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1AEE0B37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4</w:t>
      </w:r>
      <w:r w:rsidR="00322E9C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152D7" w:rsidRPr="008152D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R4-2504441</w:t>
      </w:r>
    </w:p>
    <w:p w14:paraId="5C005FFC" w14:textId="7F991E83" w:rsidR="00841BCD" w:rsidRPr="002B69F3" w:rsidRDefault="0048412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D77E3C"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22E9C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62EBC18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984FEA">
        <w:rPr>
          <w:rFonts w:ascii="Arial" w:eastAsia="Calibri" w:hAnsi="Arial" w:cs="Arial"/>
          <w:b/>
          <w:bCs/>
          <w:sz w:val="24"/>
        </w:rPr>
        <w:t xml:space="preserve">NR </w:t>
      </w:r>
      <w:r w:rsidR="00F11BCE">
        <w:rPr>
          <w:rFonts w:ascii="Arial" w:eastAsia="Calibri" w:hAnsi="Arial" w:cs="Arial"/>
          <w:b/>
          <w:bCs/>
          <w:sz w:val="24"/>
        </w:rPr>
        <w:t xml:space="preserve">Demodulation </w:t>
      </w:r>
      <w:r w:rsidR="00984FEA">
        <w:rPr>
          <w:rFonts w:ascii="Arial" w:eastAsia="Calibri" w:hAnsi="Arial" w:cs="Arial"/>
          <w:b/>
          <w:bCs/>
          <w:sz w:val="24"/>
        </w:rPr>
        <w:t>Performance Phase 5</w:t>
      </w:r>
      <w:r w:rsidR="00F11BCE">
        <w:rPr>
          <w:rFonts w:ascii="Arial" w:eastAsia="Calibri" w:hAnsi="Arial" w:cs="Arial"/>
          <w:b/>
          <w:bCs/>
          <w:sz w:val="24"/>
        </w:rPr>
        <w:t xml:space="preserve">: </w:t>
      </w:r>
      <w:bookmarkEnd w:id="3"/>
      <w:r w:rsidR="00622669" w:rsidRPr="00622669">
        <w:rPr>
          <w:rFonts w:ascii="Arial" w:eastAsia="Calibri" w:hAnsi="Arial" w:cs="Arial"/>
          <w:b/>
          <w:bCs/>
          <w:sz w:val="24"/>
        </w:rPr>
        <w:t>BS demodulation performance requirements for MMSE-IRC</w:t>
      </w:r>
    </w:p>
    <w:p w14:paraId="7D498690" w14:textId="7190143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963FB8">
        <w:rPr>
          <w:rFonts w:ascii="Arial" w:eastAsia="MS Mincho" w:hAnsi="Arial" w:cs="Arial"/>
          <w:b/>
          <w:bCs/>
          <w:sz w:val="24"/>
          <w:szCs w:val="20"/>
        </w:rPr>
        <w:t>7.18.3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30915BB" w14:textId="5D672FAB" w:rsidR="00494118" w:rsidRDefault="00654988" w:rsidP="00494118">
      <w:r>
        <w:t>S</w:t>
      </w:r>
      <w:r w:rsidR="004E6642">
        <w:t xml:space="preserve">everal agreements for </w:t>
      </w:r>
      <w:r w:rsidR="00494118">
        <w:t>Rel-19 NR demodulation performance Phase 5</w:t>
      </w:r>
      <w:r w:rsidR="00416FDC">
        <w:t>:</w:t>
      </w:r>
      <w:r w:rsidR="00494118">
        <w:t xml:space="preserve"> BS Demodulation MMSE-IRC have </w:t>
      </w:r>
      <w:r w:rsidR="004E6642">
        <w:t xml:space="preserve">been </w:t>
      </w:r>
      <w:r w:rsidR="00E174E6">
        <w:t>made</w:t>
      </w:r>
      <w:r w:rsidR="00E174E6" w:rsidRPr="00654988">
        <w:t xml:space="preserve"> </w:t>
      </w:r>
      <w:r w:rsidR="00E174E6">
        <w:t>d</w:t>
      </w:r>
      <w:r w:rsidR="00E174E6" w:rsidRPr="00654988">
        <w:t>uring</w:t>
      </w:r>
      <w:r w:rsidRPr="00654988">
        <w:t xml:space="preserve"> RAN4#114 meeting</w:t>
      </w:r>
      <w:r w:rsidR="001A7AE1">
        <w:t>. They</w:t>
      </w:r>
      <w:r w:rsidR="00494118">
        <w:t xml:space="preserve"> are </w:t>
      </w:r>
      <w:r w:rsidR="001A7AE1">
        <w:t xml:space="preserve">mainly on issues related to test parameters and simulation assumptions as </w:t>
      </w:r>
      <w:r w:rsidR="00494118">
        <w:t>documented in the way forward (WF)</w:t>
      </w:r>
      <w:r w:rsidR="0010462A">
        <w:t xml:space="preserve"> </w:t>
      </w:r>
      <w:r w:rsidR="0010462A">
        <w:fldChar w:fldCharType="begin"/>
      </w:r>
      <w:r w:rsidR="0010462A">
        <w:instrText xml:space="preserve"> REF _Ref191459049 \r \h </w:instrText>
      </w:r>
      <w:r w:rsidR="0010462A">
        <w:fldChar w:fldCharType="separate"/>
      </w:r>
      <w:r w:rsidR="004D1EE3">
        <w:t>[1]</w:t>
      </w:r>
      <w:r w:rsidR="0010462A">
        <w:fldChar w:fldCharType="end"/>
      </w:r>
      <w:r w:rsidR="001A7AE1">
        <w:t>, and</w:t>
      </w:r>
      <w:r w:rsidR="0065415F">
        <w:t xml:space="preserve"> summarized below</w:t>
      </w:r>
      <w:r w:rsidR="001A7A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4B87" w14:paraId="6AAE3432" w14:textId="77777777" w:rsidTr="00594B87">
        <w:tc>
          <w:tcPr>
            <w:tcW w:w="9617" w:type="dxa"/>
          </w:tcPr>
          <w:p w14:paraId="529404B0" w14:textId="77777777" w:rsidR="00BE0D7E" w:rsidRDefault="00BE0D7E" w:rsidP="004D223F">
            <w:pPr>
              <w:rPr>
                <w:rFonts w:eastAsia="Times New Roman"/>
                <w:lang w:val="en-GB" w:eastAsia="en-GB"/>
              </w:rPr>
            </w:pPr>
            <w:r>
              <w:t>Sub-topic 2 Test parameters and simulation assumptions</w:t>
            </w:r>
          </w:p>
          <w:p w14:paraId="1384B293" w14:textId="77777777" w:rsidR="00BE0D7E" w:rsidRDefault="00BE0D7E" w:rsidP="00BE0D7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Channel bandwidth and waveform</w:t>
            </w:r>
          </w:p>
          <w:p w14:paraId="64C374B0" w14:textId="77777777" w:rsidR="00BE0D7E" w:rsidRDefault="00BE0D7E" w:rsidP="00BE0D7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&lt;Agreement&gt;</w:t>
            </w:r>
          </w:p>
          <w:p w14:paraId="39606220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CP-ODFM:</w:t>
            </w:r>
          </w:p>
          <w:p w14:paraId="41A12577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cover 5MHz, 20MHz</w:t>
            </w:r>
          </w:p>
          <w:p w14:paraId="5E2716C7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cover 10MHz, 100MHz</w:t>
            </w:r>
          </w:p>
          <w:p w14:paraId="1CA1B440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Not to cover DFT-s-OFDM</w:t>
            </w:r>
          </w:p>
          <w:p w14:paraId="028CBA92" w14:textId="77777777" w:rsidR="00BE0D7E" w:rsidRDefault="00BE0D7E" w:rsidP="00BE0D7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6BDE12CE" w14:textId="77777777" w:rsidR="00BE0D7E" w:rsidRDefault="00BE0D7E" w:rsidP="00BE0D7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MCS</w:t>
            </w:r>
          </w:p>
          <w:p w14:paraId="418469A4" w14:textId="77777777" w:rsidR="00BE0D7E" w:rsidRDefault="00BE0D7E" w:rsidP="00BE0D7E">
            <w:pPr>
              <w:snapToGrid w:val="0"/>
              <w:spacing w:before="60" w:after="60"/>
            </w:pPr>
            <w:r>
              <w:rPr>
                <w:rFonts w:eastAsiaTheme="minorEastAsia"/>
                <w:i/>
                <w:lang w:eastAsia="zh-CN"/>
              </w:rPr>
              <w:t>&lt;Agreement&gt;</w:t>
            </w:r>
          </w:p>
          <w:p w14:paraId="0FD58C47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MCS 16 for 2Rx (if introduced), 4Rx and 8Rx</w:t>
            </w:r>
          </w:p>
          <w:p w14:paraId="32993509" w14:textId="77777777" w:rsidR="00BE0D7E" w:rsidRDefault="00BE0D7E" w:rsidP="00BE0D7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3A9461C0" w14:textId="77777777" w:rsidR="00BE0D7E" w:rsidRDefault="00BE0D7E" w:rsidP="00BE0D7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DMRS configuration - whether to include DMRS configuration type 2</w:t>
            </w:r>
          </w:p>
          <w:p w14:paraId="6976E787" w14:textId="77777777" w:rsidR="00BE0D7E" w:rsidRDefault="00BE0D7E" w:rsidP="00BE0D7E">
            <w:pPr>
              <w:snapToGrid w:val="0"/>
              <w:spacing w:before="60" w:after="60"/>
            </w:pPr>
            <w:r>
              <w:rPr>
                <w:rFonts w:eastAsiaTheme="minorEastAsia"/>
                <w:i/>
                <w:lang w:eastAsia="zh-CN"/>
              </w:rPr>
              <w:t>&lt;Agreement&gt;</w:t>
            </w:r>
          </w:p>
          <w:p w14:paraId="119D0BA6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Not to consider DMRS configuration type 2</w:t>
            </w:r>
          </w:p>
          <w:p w14:paraId="50D49E78" w14:textId="77777777" w:rsidR="00BE0D7E" w:rsidRDefault="00BE0D7E" w:rsidP="00BE0D7E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07D04028" w14:textId="77777777" w:rsidR="00BE0D7E" w:rsidRDefault="00BE0D7E" w:rsidP="00BE0D7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requirement definition</w:t>
            </w:r>
          </w:p>
          <w:p w14:paraId="5B39FAD9" w14:textId="77777777" w:rsidR="00BE0D7E" w:rsidRDefault="00BE0D7E" w:rsidP="00BE0D7E">
            <w:pPr>
              <w:snapToGrid w:val="0"/>
              <w:spacing w:before="60" w:after="60"/>
            </w:pPr>
            <w:r>
              <w:rPr>
                <w:rFonts w:eastAsiaTheme="minorEastAsia"/>
                <w:i/>
                <w:lang w:eastAsia="zh-CN"/>
              </w:rPr>
              <w:t>&lt;Agreement&gt;</w:t>
            </w:r>
          </w:p>
          <w:p w14:paraId="4AAD0539" w14:textId="32D2ABAF" w:rsidR="00594B87" w:rsidRPr="004576D6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the SNR based requirement definition</w:t>
            </w:r>
          </w:p>
        </w:tc>
      </w:tr>
    </w:tbl>
    <w:p w14:paraId="3862EF47" w14:textId="77777777" w:rsidR="005641E8" w:rsidRDefault="005641E8" w:rsidP="00494118"/>
    <w:p w14:paraId="2D75F806" w14:textId="6AB8F140" w:rsidR="008D2599" w:rsidRPr="008C39F7" w:rsidRDefault="00AE4EFE" w:rsidP="005C23A4">
      <w:r>
        <w:t xml:space="preserve">In addition to the agreements, </w:t>
      </w:r>
      <w:r w:rsidR="005641E8">
        <w:fldChar w:fldCharType="begin"/>
      </w:r>
      <w:r w:rsidR="005641E8">
        <w:instrText xml:space="preserve"> REF _Ref191459049 \r \h </w:instrText>
      </w:r>
      <w:r w:rsidR="005641E8">
        <w:fldChar w:fldCharType="separate"/>
      </w:r>
      <w:r w:rsidR="004D1EE3">
        <w:t>[1]</w:t>
      </w:r>
      <w:r w:rsidR="005641E8">
        <w:fldChar w:fldCharType="end"/>
      </w:r>
      <w:r w:rsidR="005641E8">
        <w:t xml:space="preserve"> </w:t>
      </w:r>
      <w:r>
        <w:t xml:space="preserve">also </w:t>
      </w:r>
      <w:r w:rsidR="005641E8">
        <w:t xml:space="preserve">documented </w:t>
      </w:r>
      <w:r>
        <w:t>the remaining open issues to be discussed in RAN4#114</w:t>
      </w:r>
      <w:r w:rsidR="000F65F2">
        <w:t>bis</w:t>
      </w:r>
      <w:r>
        <w:t xml:space="preserve">. </w:t>
      </w:r>
      <w:r w:rsidR="00932D4C">
        <w:t>T</w:t>
      </w:r>
      <w:r w:rsidR="0077230F">
        <w:t>his contribution</w:t>
      </w:r>
      <w:r w:rsidR="00932D4C">
        <w:t xml:space="preserve"> describes</w:t>
      </w:r>
      <w:r w:rsidR="00A411B3">
        <w:t xml:space="preserve"> our views </w:t>
      </w:r>
      <w:r w:rsidR="000508E4">
        <w:t xml:space="preserve">on </w:t>
      </w:r>
      <w:r w:rsidR="00A411B3">
        <w:t>th</w:t>
      </w:r>
      <w:r w:rsidR="006A50B3">
        <w:t>os</w:t>
      </w:r>
      <w:r w:rsidR="00A411B3">
        <w:t>e issues</w:t>
      </w:r>
      <w:r w:rsidR="00F40FAA">
        <w:t xml:space="preserve"> by </w:t>
      </w:r>
      <w:r w:rsidR="001C57A7">
        <w:t>considering</w:t>
      </w:r>
      <w:r w:rsidR="00F40FAA">
        <w:t xml:space="preserve"> </w:t>
      </w:r>
      <w:r w:rsidR="00407246">
        <w:t xml:space="preserve">our </w:t>
      </w:r>
      <w:r w:rsidR="00534E19">
        <w:t>simulation results presented in</w:t>
      </w:r>
      <w:r w:rsidR="008E5D38">
        <w:t xml:space="preserve"> </w:t>
      </w:r>
      <w:r w:rsidR="008E5D38">
        <w:fldChar w:fldCharType="begin"/>
      </w:r>
      <w:r w:rsidR="008E5D38">
        <w:instrText xml:space="preserve"> REF _Ref191459772 \r \h </w:instrText>
      </w:r>
      <w:r w:rsidR="008E5D38">
        <w:fldChar w:fldCharType="separate"/>
      </w:r>
      <w:r w:rsidR="004D1EE3">
        <w:t>[2]</w:t>
      </w:r>
      <w:r w:rsidR="008E5D38">
        <w:fldChar w:fldCharType="end"/>
      </w:r>
      <w:r w:rsidR="00C1686B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ED4A61C" w14:textId="6F0ABCE4" w:rsidR="002A7DFA" w:rsidRDefault="00290DBD" w:rsidP="000A551A">
      <w:pPr>
        <w:rPr>
          <w:rFonts w:eastAsiaTheme="minorEastAsia"/>
        </w:rPr>
      </w:pPr>
      <w:r>
        <w:rPr>
          <w:rFonts w:eastAsiaTheme="minorEastAsia"/>
        </w:rPr>
        <w:t>Referring to t</w:t>
      </w:r>
      <w:r w:rsidR="00A411B3">
        <w:rPr>
          <w:rFonts w:eastAsiaTheme="minorEastAsia"/>
        </w:rPr>
        <w:t xml:space="preserve">he WF </w:t>
      </w:r>
      <w:r w:rsidR="006647E6">
        <w:rPr>
          <w:rFonts w:eastAsiaTheme="minorEastAsia"/>
        </w:rPr>
        <w:fldChar w:fldCharType="begin"/>
      </w:r>
      <w:r w:rsidR="006647E6">
        <w:rPr>
          <w:rFonts w:eastAsiaTheme="minorEastAsia"/>
        </w:rPr>
        <w:instrText xml:space="preserve"> REF _Ref191459049 \r \h </w:instrText>
      </w:r>
      <w:r w:rsidR="006647E6">
        <w:rPr>
          <w:rFonts w:eastAsiaTheme="minorEastAsia"/>
        </w:rPr>
      </w:r>
      <w:r w:rsidR="006647E6">
        <w:rPr>
          <w:rFonts w:eastAsiaTheme="minorEastAsia"/>
        </w:rPr>
        <w:fldChar w:fldCharType="separate"/>
      </w:r>
      <w:r w:rsidR="004D1EE3">
        <w:rPr>
          <w:rFonts w:eastAsiaTheme="minorEastAsia"/>
        </w:rPr>
        <w:t>[1]</w:t>
      </w:r>
      <w:r w:rsidR="006647E6">
        <w:rPr>
          <w:rFonts w:eastAsiaTheme="minorEastAsia"/>
        </w:rPr>
        <w:fldChar w:fldCharType="end"/>
      </w:r>
      <w:r w:rsidR="006647E6">
        <w:rPr>
          <w:rFonts w:eastAsiaTheme="minorEastAsia"/>
        </w:rPr>
        <w:t xml:space="preserve">, </w:t>
      </w:r>
      <w:r w:rsidR="00A411B3">
        <w:rPr>
          <w:rFonts w:eastAsiaTheme="minorEastAsia"/>
        </w:rPr>
        <w:t xml:space="preserve">the </w:t>
      </w:r>
      <w:r w:rsidR="00B57B92">
        <w:rPr>
          <w:rFonts w:eastAsiaTheme="minorEastAsia"/>
        </w:rPr>
        <w:t xml:space="preserve">remaining </w:t>
      </w:r>
      <w:r w:rsidR="00966325">
        <w:rPr>
          <w:rFonts w:eastAsiaTheme="minorEastAsia"/>
        </w:rPr>
        <w:t xml:space="preserve">open </w:t>
      </w:r>
      <w:r w:rsidR="00A411B3">
        <w:rPr>
          <w:rFonts w:eastAsiaTheme="minorEastAsia"/>
        </w:rPr>
        <w:t xml:space="preserve">issues </w:t>
      </w:r>
      <w:r w:rsidR="006647E6">
        <w:rPr>
          <w:rFonts w:eastAsiaTheme="minorEastAsia"/>
        </w:rPr>
        <w:t xml:space="preserve">are </w:t>
      </w:r>
      <w:r w:rsidR="00B975D0">
        <w:rPr>
          <w:rFonts w:eastAsiaTheme="minorEastAsia"/>
        </w:rPr>
        <w:t>classified int</w:t>
      </w:r>
      <w:r w:rsidR="00AA6A78">
        <w:rPr>
          <w:rFonts w:eastAsiaTheme="minorEastAsia"/>
        </w:rPr>
        <w:t>o</w:t>
      </w:r>
      <w:r w:rsidR="00A411B3">
        <w:rPr>
          <w:rFonts w:eastAsiaTheme="minorEastAsia"/>
        </w:rPr>
        <w:t xml:space="preserve"> </w:t>
      </w:r>
      <w:r w:rsidR="00F441BE">
        <w:rPr>
          <w:rFonts w:eastAsiaTheme="minorEastAsia"/>
        </w:rPr>
        <w:t>3</w:t>
      </w:r>
      <w:r w:rsidR="00A411B3">
        <w:rPr>
          <w:rFonts w:eastAsiaTheme="minorEastAsia"/>
        </w:rPr>
        <w:t xml:space="preserve"> subtopics, namely, </w:t>
      </w:r>
      <w:r w:rsidR="00F441BE" w:rsidRPr="00F441BE">
        <w:rPr>
          <w:rFonts w:eastAsiaTheme="minorEastAsia"/>
        </w:rPr>
        <w:t xml:space="preserve">Interference </w:t>
      </w:r>
      <w:r w:rsidR="00F441BE">
        <w:rPr>
          <w:rFonts w:eastAsiaTheme="minorEastAsia"/>
        </w:rPr>
        <w:t>m</w:t>
      </w:r>
      <w:r w:rsidR="00F441BE" w:rsidRPr="00F441BE">
        <w:rPr>
          <w:rFonts w:eastAsiaTheme="minorEastAsia"/>
        </w:rPr>
        <w:t>odelling</w:t>
      </w:r>
      <w:r w:rsidR="00F441BE">
        <w:rPr>
          <w:rFonts w:eastAsiaTheme="minorEastAsia"/>
        </w:rPr>
        <w:t xml:space="preserve">, </w:t>
      </w:r>
      <w:r w:rsidR="00966325">
        <w:rPr>
          <w:rFonts w:eastAsiaTheme="minorEastAsia"/>
        </w:rPr>
        <w:t>T</w:t>
      </w:r>
      <w:r w:rsidR="002A7DFA" w:rsidRPr="002A7DFA">
        <w:rPr>
          <w:rFonts w:eastAsiaTheme="minorEastAsia"/>
        </w:rPr>
        <w:t>est parameters and simulation</w:t>
      </w:r>
      <w:r w:rsidR="00A378BB">
        <w:rPr>
          <w:rFonts w:eastAsiaTheme="minorEastAsia"/>
        </w:rPr>
        <w:t xml:space="preserve">, </w:t>
      </w:r>
      <w:r w:rsidR="000B7B23">
        <w:rPr>
          <w:rFonts w:eastAsiaTheme="minorEastAsia"/>
        </w:rPr>
        <w:t>and</w:t>
      </w:r>
      <w:r w:rsidR="000B7B23" w:rsidRPr="000B7B23">
        <w:t xml:space="preserve"> </w:t>
      </w:r>
      <w:r w:rsidR="000B7B23" w:rsidRPr="000B7B23">
        <w:rPr>
          <w:rFonts w:eastAsiaTheme="minorEastAsia"/>
        </w:rPr>
        <w:t>Manufacturer declarations and applicability rules</w:t>
      </w:r>
      <w:r w:rsidR="002A7DFA">
        <w:rPr>
          <w:rFonts w:eastAsiaTheme="minorEastAsia"/>
        </w:rPr>
        <w:t xml:space="preserve">. </w:t>
      </w:r>
      <w:r w:rsidR="00F17181">
        <w:rPr>
          <w:rFonts w:eastAsiaTheme="minorEastAsia"/>
        </w:rPr>
        <w:t>In the following, o</w:t>
      </w:r>
      <w:r w:rsidR="0066463A">
        <w:rPr>
          <w:rFonts w:eastAsiaTheme="minorEastAsia"/>
        </w:rPr>
        <w:t xml:space="preserve">ur views on the remaining open issues </w:t>
      </w:r>
      <w:r w:rsidR="00AA4E3B">
        <w:rPr>
          <w:rFonts w:eastAsiaTheme="minorEastAsia"/>
        </w:rPr>
        <w:t xml:space="preserve">are provided </w:t>
      </w:r>
      <w:r w:rsidR="00E64E4F">
        <w:rPr>
          <w:rFonts w:eastAsiaTheme="minorEastAsia"/>
        </w:rPr>
        <w:t>in each of the respective</w:t>
      </w:r>
      <w:r w:rsidR="00C632E6">
        <w:rPr>
          <w:rFonts w:eastAsiaTheme="minorEastAsia"/>
        </w:rPr>
        <w:t xml:space="preserve"> subsections</w:t>
      </w:r>
      <w:r w:rsidR="00D87AEF">
        <w:rPr>
          <w:rFonts w:eastAsiaTheme="minorEastAsia"/>
        </w:rPr>
        <w:t>.</w:t>
      </w:r>
    </w:p>
    <w:p w14:paraId="6D17865F" w14:textId="5E713BE0" w:rsidR="002A7DFA" w:rsidRDefault="003410FC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Interference Modelling</w:t>
      </w:r>
    </w:p>
    <w:p w14:paraId="574C0136" w14:textId="2B5F11B6" w:rsidR="001F7B32" w:rsidRDefault="001F7B32" w:rsidP="000A551A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CE651E">
        <w:rPr>
          <w:rFonts w:eastAsiaTheme="minorEastAsia"/>
        </w:rPr>
        <w:t xml:space="preserve">remaining </w:t>
      </w:r>
      <w:r>
        <w:rPr>
          <w:rFonts w:eastAsiaTheme="minorEastAsia"/>
        </w:rPr>
        <w:t xml:space="preserve">open </w:t>
      </w:r>
      <w:r w:rsidR="00CE651E">
        <w:rPr>
          <w:rFonts w:eastAsiaTheme="minorEastAsia"/>
        </w:rPr>
        <w:t>issue</w:t>
      </w:r>
      <w:r>
        <w:rPr>
          <w:rFonts w:eastAsiaTheme="minorEastAsia"/>
        </w:rPr>
        <w:t xml:space="preserve"> in </w:t>
      </w:r>
      <w:r w:rsidR="00AE3F36">
        <w:rPr>
          <w:rFonts w:eastAsiaTheme="minorEastAsia"/>
        </w:rPr>
        <w:t>this</w:t>
      </w:r>
      <w:r>
        <w:rPr>
          <w:rFonts w:eastAsiaTheme="minorEastAsia"/>
        </w:rPr>
        <w:t xml:space="preserve"> subtopic is</w:t>
      </w:r>
      <w:r w:rsidR="00A07978">
        <w:rPr>
          <w:rFonts w:eastAsiaTheme="minorEastAsia"/>
        </w:rPr>
        <w:t xml:space="preserve"> </w:t>
      </w:r>
      <w:r w:rsidR="00186FDB">
        <w:rPr>
          <w:rFonts w:eastAsiaTheme="minorEastAsia"/>
        </w:rPr>
        <w:t>on</w:t>
      </w:r>
      <w:r w:rsidR="00A07978">
        <w:rPr>
          <w:rFonts w:eastAsiaTheme="minorEastAsia"/>
        </w:rPr>
        <w:t xml:space="preserve"> </w:t>
      </w:r>
      <w:r w:rsidR="00233B7C">
        <w:rPr>
          <w:rFonts w:eastAsiaTheme="minorEastAsia"/>
        </w:rPr>
        <w:t xml:space="preserve">the </w:t>
      </w:r>
      <w:r w:rsidR="00B2519E">
        <w:rPr>
          <w:rFonts w:eastAsiaTheme="minorEastAsia"/>
        </w:rPr>
        <w:t>number of interferers for 2Rx</w:t>
      </w:r>
      <w:r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F7B32" w14:paraId="0A1350FF" w14:textId="77777777" w:rsidTr="001F7B32">
        <w:tc>
          <w:tcPr>
            <w:tcW w:w="9617" w:type="dxa"/>
          </w:tcPr>
          <w:p w14:paraId="5C8CFE77" w14:textId="77777777" w:rsidR="00BE0D7E" w:rsidRDefault="00BE0D7E" w:rsidP="00BE0D7E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Number of interferers for 2Rx</w:t>
            </w:r>
          </w:p>
          <w:p w14:paraId="280AF0BA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For HetNet scenario, introduce BS MMSE-IRC requirements with 2Rx. </w:t>
            </w:r>
          </w:p>
          <w:p w14:paraId="46C1CCB6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the number of interferers for 2Rx under HetNet, further decide between the following:</w:t>
            </w:r>
          </w:p>
          <w:p w14:paraId="13D7445A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Option 1: 2 inter</w:t>
            </w:r>
            <w:r>
              <w:rPr>
                <w:rFonts w:eastAsiaTheme="minorEastAsia"/>
                <w:lang w:eastAsia="zh-CN"/>
              </w:rPr>
              <w:t>ferers</w:t>
            </w:r>
          </w:p>
          <w:p w14:paraId="4465E931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2: 1 </w:t>
            </w:r>
            <w:r>
              <w:rPr>
                <w:lang w:eastAsia="zh-CN"/>
              </w:rPr>
              <w:t>inter</w:t>
            </w:r>
            <w:r>
              <w:rPr>
                <w:rFonts w:eastAsiaTheme="minorEastAsia"/>
                <w:lang w:eastAsia="zh-CN"/>
              </w:rPr>
              <w:t>ferer</w:t>
            </w:r>
          </w:p>
          <w:p w14:paraId="14AFD4FF" w14:textId="77777777" w:rsidR="00BE0D7E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HomNet scenario, further decide among the following:</w:t>
            </w:r>
          </w:p>
          <w:p w14:paraId="388AE619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Option 1: 2 inter</w:t>
            </w:r>
            <w:r>
              <w:rPr>
                <w:rFonts w:eastAsiaTheme="minorEastAsia"/>
                <w:lang w:eastAsia="zh-CN"/>
              </w:rPr>
              <w:t>ferers</w:t>
            </w:r>
          </w:p>
          <w:p w14:paraId="43AA0E0C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2: 1 </w:t>
            </w:r>
            <w:r>
              <w:rPr>
                <w:lang w:eastAsia="zh-CN"/>
              </w:rPr>
              <w:t>inter</w:t>
            </w:r>
            <w:r>
              <w:rPr>
                <w:rFonts w:eastAsiaTheme="minorEastAsia"/>
                <w:lang w:eastAsia="zh-CN"/>
              </w:rPr>
              <w:t>ferer</w:t>
            </w:r>
          </w:p>
          <w:p w14:paraId="6DE9A857" w14:textId="77777777" w:rsidR="00BE0D7E" w:rsidRDefault="00BE0D7E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3: Not to consider 2Rx requirements for HomNet scenario.</w:t>
            </w:r>
          </w:p>
          <w:p w14:paraId="1523662C" w14:textId="53EE31C2" w:rsidR="001F7B32" w:rsidRPr="00FB4F38" w:rsidRDefault="00BE0D7E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Companies are encouraged </w:t>
            </w:r>
            <w:r>
              <w:rPr>
                <w:lang w:eastAsia="zh-CN"/>
              </w:rPr>
              <w:t>to</w:t>
            </w:r>
            <w:r>
              <w:rPr>
                <w:rFonts w:eastAsiaTheme="minorEastAsia"/>
                <w:lang w:eastAsia="zh-CN"/>
              </w:rPr>
              <w:t xml:space="preserve"> bring results for all options above and this issue will be concluded in the next meeting.</w:t>
            </w:r>
          </w:p>
        </w:tc>
      </w:tr>
    </w:tbl>
    <w:p w14:paraId="6745E67E" w14:textId="77777777" w:rsidR="00B45EEB" w:rsidRPr="00EC79E2" w:rsidRDefault="00B45EEB" w:rsidP="00B45EEB"/>
    <w:p w14:paraId="423278F3" w14:textId="63F61599" w:rsidR="00770F73" w:rsidRDefault="00535539" w:rsidP="00770F73">
      <w:pPr>
        <w:pStyle w:val="RAN4H3"/>
      </w:pPr>
      <w:r>
        <w:t xml:space="preserve">2Rx </w:t>
      </w:r>
      <w:r w:rsidR="00770F73">
        <w:t>HetNet scenario</w:t>
      </w:r>
    </w:p>
    <w:p w14:paraId="12DC264E" w14:textId="0E758B32" w:rsidR="00B45EEB" w:rsidRDefault="00B45EEB" w:rsidP="00B45EEB">
      <w:r>
        <w:t xml:space="preserve">As stated in </w:t>
      </w:r>
      <w:r w:rsidR="00F96CB7">
        <w:t xml:space="preserve">TR </w:t>
      </w:r>
      <w:r>
        <w:t xml:space="preserve">36.884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4D1EE3">
        <w:t>[10]</w:t>
      </w:r>
      <w:r>
        <w:fldChar w:fldCharType="end"/>
      </w:r>
      <w:r>
        <w:t xml:space="preserve">, there is no significant </w:t>
      </w:r>
      <w:r w:rsidR="00004D4F">
        <w:t xml:space="preserve">SINR </w:t>
      </w:r>
      <w:r>
        <w:t>gain of MMSE-IRC to the baseline MMSE receiver in the case of 2R</w:t>
      </w:r>
      <w:r w:rsidR="006E6E54">
        <w:t>x</w:t>
      </w:r>
      <w:r>
        <w:t xml:space="preserve"> </w:t>
      </w:r>
      <w:r w:rsidRPr="00741AED">
        <w:t>when the explicit interferer number is increased from 1 to 2</w:t>
      </w:r>
      <w:r>
        <w:t xml:space="preserve">. </w:t>
      </w:r>
      <w:r w:rsidR="00403272">
        <w:t>This is regardless of the scenarios (</w:t>
      </w:r>
      <w:proofErr w:type="spellStart"/>
      <w:r w:rsidR="00403272">
        <w:t>HomNet</w:t>
      </w:r>
      <w:proofErr w:type="spellEnd"/>
      <w:r w:rsidR="00403272">
        <w:t xml:space="preserve"> or </w:t>
      </w:r>
      <w:proofErr w:type="spellStart"/>
      <w:r w:rsidR="00403272">
        <w:t>Hetnet</w:t>
      </w:r>
      <w:proofErr w:type="spellEnd"/>
      <w:r w:rsidR="00403272">
        <w:t xml:space="preserve">). </w:t>
      </w:r>
      <w:r w:rsidR="007A0B16">
        <w:t>A</w:t>
      </w:r>
      <w:r w:rsidR="002C1373">
        <w:t xml:space="preserve">s </w:t>
      </w:r>
      <w:r w:rsidR="00F167F7">
        <w:t>there is no significant SINR gain when the explicit interferer number is increased from 1 to 2</w:t>
      </w:r>
      <w:r w:rsidR="00BC6F8E">
        <w:t>,</w:t>
      </w:r>
      <w:r w:rsidR="00F167F7">
        <w:t xml:space="preserve"> </w:t>
      </w:r>
      <w:r w:rsidR="00D13B66">
        <w:t xml:space="preserve">TR 36.884 </w:t>
      </w:r>
      <w:r w:rsidR="00707E26">
        <w:fldChar w:fldCharType="begin"/>
      </w:r>
      <w:r w:rsidR="00707E26">
        <w:instrText xml:space="preserve"> REF _Ref173143454 \r \h </w:instrText>
      </w:r>
      <w:r w:rsidR="00707E26">
        <w:fldChar w:fldCharType="separate"/>
      </w:r>
      <w:r w:rsidR="004D1EE3">
        <w:t>[10]</w:t>
      </w:r>
      <w:r w:rsidR="00707E26">
        <w:fldChar w:fldCharType="end"/>
      </w:r>
      <w:r w:rsidR="00707E26">
        <w:t xml:space="preserve"> </w:t>
      </w:r>
      <w:r w:rsidR="008F6EE3">
        <w:t>(</w:t>
      </w:r>
      <w:r w:rsidR="00707E26">
        <w:t xml:space="preserve">and </w:t>
      </w:r>
      <w:r w:rsidR="00D13B66">
        <w:t xml:space="preserve">TS 36.104 </w:t>
      </w:r>
      <w:r w:rsidR="00707E26">
        <w:fldChar w:fldCharType="begin"/>
      </w:r>
      <w:r w:rsidR="00707E26">
        <w:instrText xml:space="preserve"> REF _Ref173877868 \r \h </w:instrText>
      </w:r>
      <w:r w:rsidR="00707E26">
        <w:fldChar w:fldCharType="separate"/>
      </w:r>
      <w:r w:rsidR="004D1EE3">
        <w:t>[12]</w:t>
      </w:r>
      <w:r w:rsidR="00707E26">
        <w:fldChar w:fldCharType="end"/>
      </w:r>
      <w:r w:rsidR="008F6EE3">
        <w:t>)</w:t>
      </w:r>
      <w:r w:rsidR="00E16865">
        <w:t xml:space="preserve"> consider</w:t>
      </w:r>
      <w:r w:rsidR="00707E26">
        <w:t>ed</w:t>
      </w:r>
      <w:r w:rsidR="00E16865">
        <w:t xml:space="preserve"> </w:t>
      </w:r>
      <w:r w:rsidR="00BF5990">
        <w:t xml:space="preserve">only </w:t>
      </w:r>
      <w:r>
        <w:t>1 interferer</w:t>
      </w:r>
      <w:r w:rsidR="008F6EE3">
        <w:t xml:space="preserve"> for 2Rx</w:t>
      </w:r>
      <w:r w:rsidRPr="00741AED">
        <w:t>.</w:t>
      </w:r>
      <w:r w:rsidR="00F95A95">
        <w:t xml:space="preserve"> </w:t>
      </w:r>
    </w:p>
    <w:p w14:paraId="5499B25C" w14:textId="7109EEFB" w:rsidR="00CD64A0" w:rsidRDefault="00461C23" w:rsidP="00403272">
      <w:r>
        <w:t>O</w:t>
      </w:r>
      <w:r w:rsidR="00EE7D40">
        <w:t xml:space="preserve">ur simulation results in </w:t>
      </w:r>
      <w:r w:rsidR="00EE7D40">
        <w:fldChar w:fldCharType="begin"/>
      </w:r>
      <w:r w:rsidR="00EE7D40">
        <w:instrText xml:space="preserve"> REF _Ref191459772 \r \h </w:instrText>
      </w:r>
      <w:r w:rsidR="00EE7D40">
        <w:fldChar w:fldCharType="separate"/>
      </w:r>
      <w:r w:rsidR="004D1EE3">
        <w:t>[2]</w:t>
      </w:r>
      <w:r w:rsidR="00EE7D40">
        <w:fldChar w:fldCharType="end"/>
      </w:r>
      <w:r w:rsidR="006B47E0">
        <w:t xml:space="preserve"> (and in </w:t>
      </w:r>
      <w:r w:rsidR="006B47E0">
        <w:fldChar w:fldCharType="begin"/>
      </w:r>
      <w:r w:rsidR="006B47E0">
        <w:instrText xml:space="preserve"> REF _Ref192011869 \r \h </w:instrText>
      </w:r>
      <w:r w:rsidR="006B47E0">
        <w:fldChar w:fldCharType="separate"/>
      </w:r>
      <w:r w:rsidR="004D1EE3">
        <w:t>[3]</w:t>
      </w:r>
      <w:r w:rsidR="006B47E0">
        <w:fldChar w:fldCharType="end"/>
      </w:r>
      <w:r w:rsidR="00024062">
        <w:t>)</w:t>
      </w:r>
      <w:r w:rsidR="00DE0480">
        <w:t xml:space="preserve"> confirms that,</w:t>
      </w:r>
      <w:r w:rsidR="00EE7D40">
        <w:t xml:space="preserve"> </w:t>
      </w:r>
      <w:r w:rsidR="00847C03">
        <w:t xml:space="preserve">similar to TR 36.884 </w:t>
      </w:r>
      <w:r w:rsidR="00847C03">
        <w:fldChar w:fldCharType="begin"/>
      </w:r>
      <w:r w:rsidR="00847C03">
        <w:instrText xml:space="preserve"> REF _Ref173143454 \r \h </w:instrText>
      </w:r>
      <w:r w:rsidR="00847C03">
        <w:fldChar w:fldCharType="separate"/>
      </w:r>
      <w:r w:rsidR="004D1EE3">
        <w:t>[10]</w:t>
      </w:r>
      <w:r w:rsidR="00847C03">
        <w:fldChar w:fldCharType="end"/>
      </w:r>
      <w:r w:rsidR="00847C03">
        <w:t>, f</w:t>
      </w:r>
      <w:r w:rsidR="00EE7D40">
        <w:t>or 2Rx</w:t>
      </w:r>
      <w:r w:rsidR="00DE0480">
        <w:t xml:space="preserve"> case</w:t>
      </w:r>
      <w:r w:rsidR="00EE7D40">
        <w:t>, there is no significant difference in the SNR gain when the interferer number is increased from 1 to 2.</w:t>
      </w:r>
      <w:r w:rsidR="004370C3">
        <w:t xml:space="preserve"> </w:t>
      </w:r>
    </w:p>
    <w:p w14:paraId="5462730D" w14:textId="4A850AB3" w:rsidR="00590EA6" w:rsidRDefault="00590EA6" w:rsidP="00F42B3C">
      <w:pPr>
        <w:pStyle w:val="RAN4observation0"/>
      </w:pPr>
      <w:bookmarkStart w:id="6" w:name="_Toc194076525"/>
      <w:r>
        <w:t xml:space="preserve">The requirements for 2Rx in </w:t>
      </w:r>
      <w:r w:rsidR="00BD7603">
        <w:t xml:space="preserve">TR </w:t>
      </w:r>
      <w:r>
        <w:t xml:space="preserve">36.104 </w:t>
      </w:r>
      <w:r w:rsidR="00C22F55">
        <w:t xml:space="preserve">are considering only 1 </w:t>
      </w:r>
      <w:r w:rsidR="00564043">
        <w:t>interferer</w:t>
      </w:r>
      <w:r w:rsidR="00F42B3C">
        <w:t xml:space="preserve"> as</w:t>
      </w:r>
      <w:r w:rsidR="00F42B3C" w:rsidRPr="00F42B3C">
        <w:t xml:space="preserve"> there is no significant SINR gain when the explicit interferer number is increased from 1 to 2</w:t>
      </w:r>
      <w:r w:rsidR="00564043">
        <w:t>.</w:t>
      </w:r>
      <w:bookmarkEnd w:id="6"/>
    </w:p>
    <w:p w14:paraId="6FC40C7D" w14:textId="223209C1" w:rsidR="00564043" w:rsidRDefault="00564043" w:rsidP="00564043">
      <w:pPr>
        <w:pStyle w:val="RAN4observation0"/>
      </w:pPr>
      <w:bookmarkStart w:id="7" w:name="_Toc194076526"/>
      <w:r>
        <w:t xml:space="preserve">Simulation results show that there is </w:t>
      </w:r>
      <w:r w:rsidR="00D706DC">
        <w:t xml:space="preserve">also </w:t>
      </w:r>
      <w:r>
        <w:t xml:space="preserve">no </w:t>
      </w:r>
      <w:r w:rsidR="00D706DC">
        <w:t xml:space="preserve">significant SNR gain in </w:t>
      </w:r>
      <w:r w:rsidR="00985AA8">
        <w:t xml:space="preserve">NR for 2Rx case when the </w:t>
      </w:r>
      <w:r w:rsidR="001B5EF2">
        <w:t xml:space="preserve">interferer </w:t>
      </w:r>
      <w:r w:rsidR="00985AA8">
        <w:t>number is increased from 1 to 2.</w:t>
      </w:r>
      <w:bookmarkEnd w:id="7"/>
    </w:p>
    <w:p w14:paraId="535A88BD" w14:textId="176EE27E" w:rsidR="00741C94" w:rsidRPr="00741C94" w:rsidRDefault="00BF36A8" w:rsidP="00741C94">
      <w:pPr>
        <w:pStyle w:val="RAN4proposal"/>
      </w:pPr>
      <w:bookmarkStart w:id="8" w:name="_Toc194076527"/>
      <w:r>
        <w:t>RAN4 to consider 1 interferer f</w:t>
      </w:r>
      <w:r w:rsidR="001B5EF2">
        <w:t xml:space="preserve">or </w:t>
      </w:r>
      <w:proofErr w:type="spellStart"/>
      <w:r w:rsidR="001B5EF2">
        <w:t>Hetnet</w:t>
      </w:r>
      <w:proofErr w:type="spellEnd"/>
      <w:r w:rsidR="001B5EF2">
        <w:t xml:space="preserve"> </w:t>
      </w:r>
      <w:r>
        <w:t xml:space="preserve">scenario </w:t>
      </w:r>
      <w:r w:rsidR="001B5EF2">
        <w:t xml:space="preserve">with </w:t>
      </w:r>
      <w:r w:rsidR="00741C94">
        <w:t>2Rx.</w:t>
      </w:r>
      <w:bookmarkEnd w:id="8"/>
    </w:p>
    <w:p w14:paraId="7C517E0B" w14:textId="75E0E3E6" w:rsidR="007237AE" w:rsidRDefault="00535539" w:rsidP="007237AE">
      <w:pPr>
        <w:pStyle w:val="RAN4H3"/>
      </w:pPr>
      <w:r>
        <w:t xml:space="preserve">2Rx </w:t>
      </w:r>
      <w:proofErr w:type="spellStart"/>
      <w:r w:rsidR="007237AE">
        <w:t>HomNet</w:t>
      </w:r>
      <w:proofErr w:type="spellEnd"/>
      <w:r w:rsidR="007237AE">
        <w:t xml:space="preserve"> scenario</w:t>
      </w:r>
    </w:p>
    <w:p w14:paraId="22B64765" w14:textId="22B123CB" w:rsidR="00B45EEB" w:rsidRDefault="00805DF6" w:rsidP="00B45EEB">
      <w:r>
        <w:t xml:space="preserve">Referring to TR 36.884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4D1EE3">
        <w:t>[10]</w:t>
      </w:r>
      <w:r>
        <w:fldChar w:fldCharType="end"/>
      </w:r>
      <w:r>
        <w:t>, t</w:t>
      </w:r>
      <w:r w:rsidR="00B45EEB">
        <w:t xml:space="preserve">he least </w:t>
      </w:r>
      <w:r w:rsidR="00D0141F">
        <w:t xml:space="preserve">SINR </w:t>
      </w:r>
      <w:r w:rsidR="00B45EEB">
        <w:t xml:space="preserve">gain observed </w:t>
      </w:r>
      <w:r w:rsidR="0038191A">
        <w:t xml:space="preserve">in LTE </w:t>
      </w:r>
      <w:r w:rsidR="00B45EEB">
        <w:t>is 3</w:t>
      </w:r>
      <w:r w:rsidR="00E32856">
        <w:t>.1</w:t>
      </w:r>
      <w:r w:rsidR="00B45EEB">
        <w:t xml:space="preserve"> dB, which is the gain of 2Rx in </w:t>
      </w:r>
      <w:r w:rsidR="008E668D">
        <w:t>Homogeneous Networ</w:t>
      </w:r>
      <w:r w:rsidR="008350A2">
        <w:t>k (</w:t>
      </w:r>
      <w:proofErr w:type="spellStart"/>
      <w:r w:rsidR="00B45EEB">
        <w:t>HomNet</w:t>
      </w:r>
      <w:proofErr w:type="spellEnd"/>
      <w:r w:rsidR="008350A2">
        <w:t>)</w:t>
      </w:r>
      <w:r w:rsidR="00B45EEB">
        <w:t>, as highlighted belo</w:t>
      </w:r>
      <w:r w:rsidR="0081715E">
        <w:t>w</w:t>
      </w:r>
      <w:r w:rsidR="00B45E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5EEB" w14:paraId="15E3FD66" w14:textId="77777777">
        <w:tc>
          <w:tcPr>
            <w:tcW w:w="9617" w:type="dxa"/>
          </w:tcPr>
          <w:p w14:paraId="45DDA4FD" w14:textId="77777777" w:rsidR="00B45EEB" w:rsidRPr="009632D0" w:rsidRDefault="00B45EE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</w:pPr>
            <w:bookmarkStart w:id="9" w:name="_Toc463190318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>7.3</w:t>
            </w:r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ab/>
              <w:t>Summary of link level evaluation</w:t>
            </w:r>
            <w:bookmarkEnd w:id="9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 xml:space="preserve"> </w:t>
            </w:r>
          </w:p>
          <w:p w14:paraId="630F59B2" w14:textId="77777777" w:rsidR="00B45EEB" w:rsidRPr="009632D0" w:rsidRDefault="00B45EEB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According to the above simulation campaign, the link performance gain of MMSE-IRC over MMSE can be summarized as follows: </w:t>
            </w:r>
          </w:p>
          <w:p w14:paraId="5EF0EF0F" w14:textId="77777777" w:rsidR="00B45EEB" w:rsidRPr="009632D0" w:rsidRDefault="00B45EE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homogeneous network, for 1x2 cases the gain is about 3,1 dB; for 1x4 cases the gain is 4,4 dB ~4,7 dB; for 1x8 cases the gain is 4,9 dB ~5,0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5C0FF3C8" w14:textId="77777777" w:rsidR="00B45EEB" w:rsidRPr="009632D0" w:rsidRDefault="00B45EE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heterogeneous network, for 1x2 cases the gain is 5,5 dB~5,9 dB; for 1x4 cases the gain is 7,5 dB~8,3 dB; for 1x8 cases the gain is 8,4 dB~8,9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6B08179F" w14:textId="77777777" w:rsidR="00B45EEB" w:rsidRPr="009632D0" w:rsidRDefault="00B45EEB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Therefore, </w:t>
            </w:r>
            <w:r w:rsidRPr="000D781C">
              <w:rPr>
                <w:rFonts w:eastAsia="SimSun" w:cs="Times New Roman"/>
                <w:szCs w:val="20"/>
                <w:highlight w:val="yellow"/>
                <w:lang w:val="en-GB" w:eastAsia="zh-CN"/>
              </w:rPr>
              <w:t>it is</w:t>
            </w:r>
            <w:r w:rsidRPr="000D781C">
              <w:rPr>
                <w:rFonts w:eastAsia="Times New Roman" w:cs="Times New Roman"/>
                <w:szCs w:val="20"/>
                <w:highlight w:val="yellow"/>
                <w:lang w:val="en-GB" w:eastAsia="zh-CN"/>
              </w:rPr>
              <w:t xml:space="preserve"> conclude</w:t>
            </w:r>
            <w:r w:rsidRPr="000D781C">
              <w:rPr>
                <w:rFonts w:eastAsia="SimSun" w:cs="Times New Roman"/>
                <w:szCs w:val="20"/>
                <w:highlight w:val="yellow"/>
                <w:lang w:val="en-GB" w:eastAsia="zh-CN"/>
              </w:rPr>
              <w:t>d</w:t>
            </w:r>
            <w:r w:rsidRPr="000D781C">
              <w:rPr>
                <w:rFonts w:eastAsia="Times New Roman" w:cs="Times New Roman"/>
                <w:szCs w:val="20"/>
                <w:highlight w:val="yellow"/>
                <w:lang w:val="en-GB" w:eastAsia="zh-CN"/>
              </w:rPr>
              <w:t xml:space="preserve"> that the MMSE-IRC receiver can bring in the significant gain over MMSE receiver</w:t>
            </w: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</w:p>
          <w:p w14:paraId="307F120B" w14:textId="77777777" w:rsidR="00B45EEB" w:rsidRDefault="00B45EEB"/>
        </w:tc>
      </w:tr>
    </w:tbl>
    <w:p w14:paraId="667CFDE1" w14:textId="77777777" w:rsidR="00B45EEB" w:rsidRDefault="00B45EEB" w:rsidP="00B45EEB"/>
    <w:p w14:paraId="0D1D632B" w14:textId="0FD427FD" w:rsidR="00F061DF" w:rsidRDefault="00F061DF" w:rsidP="00B45EEB">
      <w:r>
        <w:t xml:space="preserve">As </w:t>
      </w:r>
      <w:r w:rsidR="0038191A">
        <w:t>highlighted</w:t>
      </w:r>
      <w:r>
        <w:t xml:space="preserve"> above, TR 36.884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4D1EE3">
        <w:t>[10]</w:t>
      </w:r>
      <w:r>
        <w:fldChar w:fldCharType="end"/>
      </w:r>
      <w:r w:rsidR="00FD3DB1">
        <w:t xml:space="preserve"> </w:t>
      </w:r>
      <w:r w:rsidR="00FA6074">
        <w:t>concludes</w:t>
      </w:r>
      <w:r w:rsidR="00121F23">
        <w:t xml:space="preserve"> </w:t>
      </w:r>
      <w:r w:rsidR="00FD3DB1">
        <w:t>that with</w:t>
      </w:r>
      <w:r w:rsidR="00EC7F63">
        <w:t xml:space="preserve"> </w:t>
      </w:r>
      <w:r w:rsidR="00A726F3">
        <w:t xml:space="preserve">the </w:t>
      </w:r>
      <w:r w:rsidR="00EC7F63">
        <w:t xml:space="preserve">minimum </w:t>
      </w:r>
      <w:r w:rsidR="00A726F3">
        <w:t xml:space="preserve">SINR gain </w:t>
      </w:r>
      <w:r w:rsidR="00EC7F63">
        <w:t>of</w:t>
      </w:r>
      <w:r w:rsidR="00FD3DB1">
        <w:t xml:space="preserve"> </w:t>
      </w:r>
      <w:r w:rsidR="007E02BE">
        <w:t xml:space="preserve">3.1 dB </w:t>
      </w:r>
      <w:r w:rsidR="002A63A2">
        <w:t>(</w:t>
      </w:r>
      <w:r w:rsidR="007E02BE">
        <w:t xml:space="preserve">in </w:t>
      </w:r>
      <w:r w:rsidR="002A63A2">
        <w:t xml:space="preserve">2Rx </w:t>
      </w:r>
      <w:proofErr w:type="spellStart"/>
      <w:r w:rsidR="007E02BE">
        <w:t>HomNet</w:t>
      </w:r>
      <w:proofErr w:type="spellEnd"/>
      <w:r w:rsidR="002A63A2">
        <w:t>)</w:t>
      </w:r>
      <w:r w:rsidR="007E02BE">
        <w:t xml:space="preserve">, </w:t>
      </w:r>
      <w:r w:rsidR="002A63A2">
        <w:t xml:space="preserve">a </w:t>
      </w:r>
      <w:r w:rsidR="00E40209">
        <w:t xml:space="preserve">significant </w:t>
      </w:r>
      <w:r w:rsidR="00FA6074">
        <w:t xml:space="preserve">SINR </w:t>
      </w:r>
      <w:r w:rsidR="00E40209">
        <w:t xml:space="preserve">gain is </w:t>
      </w:r>
      <w:r w:rsidR="00E869CF">
        <w:t>observed</w:t>
      </w:r>
      <w:r w:rsidR="009B5116">
        <w:t>. Hence</w:t>
      </w:r>
      <w:r w:rsidR="00E869CF">
        <w:t>, the requirements for MMSE-IRC were made</w:t>
      </w:r>
      <w:r w:rsidR="00711DAE">
        <w:t xml:space="preserve"> in </w:t>
      </w:r>
      <w:r w:rsidR="009B5116">
        <w:t xml:space="preserve">TS 36.104 </w:t>
      </w:r>
      <w:r w:rsidR="00711DAE">
        <w:fldChar w:fldCharType="begin"/>
      </w:r>
      <w:r w:rsidR="00711DAE">
        <w:instrText xml:space="preserve"> REF _Ref173877868 \r \h </w:instrText>
      </w:r>
      <w:r w:rsidR="00711DAE">
        <w:fldChar w:fldCharType="separate"/>
      </w:r>
      <w:r w:rsidR="004D1EE3">
        <w:t>[12]</w:t>
      </w:r>
      <w:r w:rsidR="00711DAE">
        <w:fldChar w:fldCharType="end"/>
      </w:r>
      <w:r w:rsidR="00E869CF">
        <w:t>. W</w:t>
      </w:r>
      <w:r w:rsidR="001E6E71">
        <w:t>hile there is no</w:t>
      </w:r>
      <w:r w:rsidR="009C28FD">
        <w:t xml:space="preserve"> specific</w:t>
      </w:r>
      <w:r w:rsidR="001E6E71">
        <w:t xml:space="preserve"> </w:t>
      </w:r>
      <w:r w:rsidR="00836F5D">
        <w:t>threshold of SINR gain mentioned in TR 36.</w:t>
      </w:r>
      <w:r w:rsidR="00EF0FCB">
        <w:t>884</w:t>
      </w:r>
      <w:r w:rsidR="00FD5F34">
        <w:t xml:space="preserve"> </w:t>
      </w:r>
      <w:r w:rsidR="006B2914">
        <w:fldChar w:fldCharType="begin"/>
      </w:r>
      <w:r w:rsidR="006B2914">
        <w:instrText xml:space="preserve"> REF _Ref173143454 \r \h </w:instrText>
      </w:r>
      <w:r w:rsidR="006B2914">
        <w:fldChar w:fldCharType="separate"/>
      </w:r>
      <w:r w:rsidR="004D1EE3">
        <w:t>[10]</w:t>
      </w:r>
      <w:r w:rsidR="006B2914">
        <w:fldChar w:fldCharType="end"/>
      </w:r>
      <w:r w:rsidR="00EF0FCB">
        <w:t xml:space="preserve">, nonetheless, </w:t>
      </w:r>
      <w:r w:rsidR="00A524F0">
        <w:t>it is</w:t>
      </w:r>
      <w:r w:rsidR="00EF0FCB">
        <w:t xml:space="preserve"> implicitly </w:t>
      </w:r>
      <w:r w:rsidR="00E86BD4">
        <w:t xml:space="preserve">documented </w:t>
      </w:r>
      <w:r w:rsidR="00A524F0">
        <w:t xml:space="preserve">that </w:t>
      </w:r>
      <w:r w:rsidR="00E86BD4">
        <w:t xml:space="preserve">the minimum </w:t>
      </w:r>
      <w:r w:rsidR="009E6957">
        <w:t xml:space="preserve">SINR </w:t>
      </w:r>
      <w:r w:rsidR="00E86BD4">
        <w:t>gain observed is 3.1 dB</w:t>
      </w:r>
      <w:r w:rsidR="00347CC0">
        <w:t>, which is</w:t>
      </w:r>
      <w:r w:rsidR="00AA29A4">
        <w:t xml:space="preserve"> for</w:t>
      </w:r>
      <w:r w:rsidR="00347CC0">
        <w:t xml:space="preserve"> 2Rx in</w:t>
      </w:r>
      <w:r w:rsidR="00AA29A4">
        <w:t xml:space="preserve"> </w:t>
      </w:r>
      <w:proofErr w:type="spellStart"/>
      <w:r w:rsidR="00AA29A4">
        <w:t>HomNet</w:t>
      </w:r>
      <w:proofErr w:type="spellEnd"/>
      <w:r w:rsidR="00B57FF7">
        <w:t>.</w:t>
      </w:r>
    </w:p>
    <w:p w14:paraId="64249A0C" w14:textId="2A77699E" w:rsidR="00B45EEB" w:rsidRDefault="00B45EEB" w:rsidP="00B45EEB">
      <w:r>
        <w:lastRenderedPageBreak/>
        <w:t>In RAN4#</w:t>
      </w:r>
      <w:r w:rsidR="00C63605">
        <w:t>114</w:t>
      </w:r>
      <w:r>
        <w:t>, companies have provided their simulation results</w:t>
      </w:r>
      <w:r w:rsidR="00BA0572">
        <w:t xml:space="preserve">, </w:t>
      </w:r>
      <w:r w:rsidR="000076AE">
        <w:t>which we</w:t>
      </w:r>
      <w:r w:rsidR="00266FA8">
        <w:t>re</w:t>
      </w:r>
      <w:r>
        <w:t xml:space="preserve"> </w:t>
      </w:r>
      <w:r w:rsidR="009B5116">
        <w:t>collected</w:t>
      </w:r>
      <w:r>
        <w:t xml:space="preserve"> in </w:t>
      </w:r>
      <w:r w:rsidR="00C63605">
        <w:fldChar w:fldCharType="begin"/>
      </w:r>
      <w:r w:rsidR="00C63605">
        <w:instrText xml:space="preserve"> REF _Ref191465945 \r \h </w:instrText>
      </w:r>
      <w:r w:rsidR="00C63605">
        <w:fldChar w:fldCharType="separate"/>
      </w:r>
      <w:r w:rsidR="004D1EE3">
        <w:t>[4]</w:t>
      </w:r>
      <w:r w:rsidR="00C63605">
        <w:fldChar w:fldCharType="end"/>
      </w:r>
      <w:r>
        <w:t xml:space="preserve">. </w:t>
      </w:r>
      <w:r w:rsidR="00F43250">
        <w:t>I</w:t>
      </w:r>
      <w:r>
        <w:t xml:space="preserve">n the case of 2Rx, for </w:t>
      </w:r>
      <w:proofErr w:type="spellStart"/>
      <w:r>
        <w:t>HomNet</w:t>
      </w:r>
      <w:proofErr w:type="spellEnd"/>
      <w:r w:rsidR="00897C0D">
        <w:t>,</w:t>
      </w:r>
      <w:r>
        <w:t xml:space="preserve"> the </w:t>
      </w:r>
      <w:r w:rsidR="00CB1637">
        <w:t xml:space="preserve">SNR </w:t>
      </w:r>
      <w:r>
        <w:t>gain is less than 3 dB</w:t>
      </w:r>
      <w:r w:rsidR="006246C5">
        <w:t xml:space="preserve"> (</w:t>
      </w:r>
      <w:r w:rsidR="00DF512C">
        <w:t xml:space="preserve">even </w:t>
      </w:r>
      <w:proofErr w:type="gramStart"/>
      <w:r w:rsidR="00832168">
        <w:t>the majority of</w:t>
      </w:r>
      <w:proofErr w:type="gramEnd"/>
      <w:r w:rsidR="00E10565">
        <w:t xml:space="preserve"> </w:t>
      </w:r>
      <w:r w:rsidR="00DE5A95">
        <w:t>results</w:t>
      </w:r>
      <w:r w:rsidR="007E3658">
        <w:t xml:space="preserve"> show</w:t>
      </w:r>
      <w:r w:rsidR="00832168">
        <w:t>ing</w:t>
      </w:r>
      <w:r w:rsidR="00E10565">
        <w:t xml:space="preserve"> less than 2 dB</w:t>
      </w:r>
      <w:r w:rsidR="009621EF">
        <w:t xml:space="preserve"> gain</w:t>
      </w:r>
      <w:r w:rsidR="00E10565">
        <w:t>)</w:t>
      </w:r>
      <w:r>
        <w:t xml:space="preserve">, regardless of the </w:t>
      </w:r>
      <w:r w:rsidR="00CB1637">
        <w:t xml:space="preserve">interferer </w:t>
      </w:r>
      <w:r>
        <w:t>number.</w:t>
      </w:r>
    </w:p>
    <w:p w14:paraId="343DA59F" w14:textId="37419926" w:rsidR="00D064FC" w:rsidRPr="002C4243" w:rsidRDefault="00E2424D" w:rsidP="00B45EEB">
      <w:pPr>
        <w:rPr>
          <w:strike/>
        </w:rPr>
      </w:pPr>
      <w:r>
        <w:t xml:space="preserve">In this meeting, </w:t>
      </w:r>
      <w:r w:rsidR="001C60C5">
        <w:t>o</w:t>
      </w:r>
      <w:r w:rsidR="00D064FC">
        <w:t xml:space="preserve">ur simulation results in </w:t>
      </w:r>
      <w:r w:rsidR="00B57FF7">
        <w:fldChar w:fldCharType="begin"/>
      </w:r>
      <w:r w:rsidR="00B57FF7">
        <w:instrText xml:space="preserve"> REF _Ref191459772 \r \h </w:instrText>
      </w:r>
      <w:r w:rsidR="00B57FF7">
        <w:fldChar w:fldCharType="separate"/>
      </w:r>
      <w:r w:rsidR="004D1EE3">
        <w:t>[2]</w:t>
      </w:r>
      <w:r w:rsidR="00B57FF7">
        <w:fldChar w:fldCharType="end"/>
      </w:r>
      <w:r w:rsidR="00D064FC">
        <w:t xml:space="preserve"> </w:t>
      </w:r>
      <w:r w:rsidR="007932CF">
        <w:t xml:space="preserve">are again </w:t>
      </w:r>
      <w:r w:rsidR="00D064FC">
        <w:t>show</w:t>
      </w:r>
      <w:r w:rsidR="007932CF">
        <w:t>ing</w:t>
      </w:r>
      <w:r w:rsidR="00D064FC">
        <w:t xml:space="preserve"> that the SNR gain</w:t>
      </w:r>
      <w:r w:rsidR="00906884">
        <w:t>s</w:t>
      </w:r>
      <w:r w:rsidR="00D064FC">
        <w:t xml:space="preserve"> </w:t>
      </w:r>
      <w:r w:rsidR="007932CF">
        <w:t>for</w:t>
      </w:r>
      <w:r w:rsidR="00D064FC">
        <w:t xml:space="preserve"> 2Rx are less than </w:t>
      </w:r>
      <w:r w:rsidR="00416CC2">
        <w:t>2</w:t>
      </w:r>
      <w:r w:rsidR="00186CC5">
        <w:t xml:space="preserve"> </w:t>
      </w:r>
      <w:r w:rsidR="00D064FC">
        <w:t xml:space="preserve">dB in the </w:t>
      </w:r>
      <w:proofErr w:type="spellStart"/>
      <w:r w:rsidR="00D064FC">
        <w:t>HomNet</w:t>
      </w:r>
      <w:proofErr w:type="spellEnd"/>
      <w:r w:rsidR="00D064FC">
        <w:t xml:space="preserve"> cases. </w:t>
      </w:r>
      <w:r w:rsidR="00765998">
        <w:t>Even, with TDLB100</w:t>
      </w:r>
      <w:r w:rsidR="00A01018">
        <w:t>-400</w:t>
      </w:r>
      <w:r w:rsidR="00765998">
        <w:t xml:space="preserve">, the SNR gain </w:t>
      </w:r>
      <w:r w:rsidR="00E9074A">
        <w:t>could fall</w:t>
      </w:r>
      <w:r w:rsidR="00765998">
        <w:t xml:space="preserve"> below </w:t>
      </w:r>
      <w:r w:rsidR="00416CC2">
        <w:t>1 dB</w:t>
      </w:r>
      <w:r w:rsidR="00E9074A">
        <w:t>,</w:t>
      </w:r>
      <w:r w:rsidR="003D4D91">
        <w:t xml:space="preserve"> </w:t>
      </w:r>
      <w:r w:rsidR="004E074E">
        <w:t>with</w:t>
      </w:r>
      <w:r w:rsidR="003D4D91">
        <w:t xml:space="preserve"> the worst </w:t>
      </w:r>
      <w:r w:rsidR="004E074E">
        <w:t xml:space="preserve">SNR gain of only 0.3 </w:t>
      </w:r>
      <w:proofErr w:type="spellStart"/>
      <w:r w:rsidR="004E074E">
        <w:t>dB</w:t>
      </w:r>
      <w:r w:rsidR="00416CC2">
        <w:t>.</w:t>
      </w:r>
      <w:proofErr w:type="spellEnd"/>
      <w:r w:rsidR="00416CC2">
        <w:t xml:space="preserve"> </w:t>
      </w:r>
    </w:p>
    <w:p w14:paraId="6B369B1E" w14:textId="1D6A7423" w:rsidR="00B45EEB" w:rsidRDefault="00B45EEB" w:rsidP="00B45EEB">
      <w:r>
        <w:t xml:space="preserve">In defining </w:t>
      </w:r>
      <w:r w:rsidR="00FD1697">
        <w:t xml:space="preserve">the </w:t>
      </w:r>
      <w:r w:rsidR="00E45EC7">
        <w:t xml:space="preserve">demodulation performance </w:t>
      </w:r>
      <w:r>
        <w:t>requirements</w:t>
      </w:r>
      <w:r w:rsidR="00E45EC7">
        <w:t>, it is common</w:t>
      </w:r>
      <w:r>
        <w:t xml:space="preserve"> </w:t>
      </w:r>
      <w:r w:rsidR="00FD1697">
        <w:t xml:space="preserve">in RAN4 </w:t>
      </w:r>
      <w:r>
        <w:t xml:space="preserve">to add </w:t>
      </w:r>
      <w:r w:rsidR="0023015B">
        <w:t xml:space="preserve">an </w:t>
      </w:r>
      <w:r>
        <w:t xml:space="preserve">impairment margin on top of the </w:t>
      </w:r>
      <w:r w:rsidR="00FD1697">
        <w:t xml:space="preserve">average </w:t>
      </w:r>
      <w:r w:rsidR="00DD33AD">
        <w:t xml:space="preserve">SNR </w:t>
      </w:r>
      <w:r w:rsidR="006A67B6">
        <w:t xml:space="preserve">of the </w:t>
      </w:r>
      <w:r>
        <w:t>ideal simulation</w:t>
      </w:r>
      <w:r w:rsidR="006A67B6">
        <w:t xml:space="preserve"> results from </w:t>
      </w:r>
      <w:r w:rsidR="00E66FCA">
        <w:t xml:space="preserve">participating </w:t>
      </w:r>
      <w:r w:rsidR="006A67B6">
        <w:t>companies</w:t>
      </w:r>
      <w:r>
        <w:t xml:space="preserve">. The </w:t>
      </w:r>
      <w:r w:rsidR="003C7DC0">
        <w:t xml:space="preserve">additional impairment </w:t>
      </w:r>
      <w:r>
        <w:t xml:space="preserve">margin can be around 3 </w:t>
      </w:r>
      <w:proofErr w:type="spellStart"/>
      <w:r>
        <w:t>dB.</w:t>
      </w:r>
      <w:proofErr w:type="spellEnd"/>
      <w:r>
        <w:t xml:space="preserve"> </w:t>
      </w:r>
      <w:r w:rsidR="00A50D7D">
        <w:t>Hence, the</w:t>
      </w:r>
      <w:r w:rsidR="00E45EC7">
        <w:t xml:space="preserve"> a</w:t>
      </w:r>
      <w:r w:rsidR="006907B9">
        <w:t>mount of</w:t>
      </w:r>
      <w:r>
        <w:t xml:space="preserve"> impairment margin itself can already </w:t>
      </w:r>
      <w:r w:rsidR="003E7AB9">
        <w:t>cancel out</w:t>
      </w:r>
      <w:r>
        <w:t xml:space="preserve"> the </w:t>
      </w:r>
      <w:r w:rsidR="00A9695D">
        <w:t xml:space="preserve">SNR </w:t>
      </w:r>
      <w:r>
        <w:t xml:space="preserve">gain </w:t>
      </w:r>
      <w:r w:rsidR="00230EB9">
        <w:t>of MMSE-IRC over MMSE for the 2R</w:t>
      </w:r>
      <w:r w:rsidR="00C7737B">
        <w:t>x</w:t>
      </w:r>
      <w:r w:rsidR="00230EB9">
        <w:t xml:space="preserve">. </w:t>
      </w:r>
      <w:r w:rsidR="000F1776">
        <w:t>Con</w:t>
      </w:r>
      <w:r w:rsidR="007E5A18">
        <w:t>sequently</w:t>
      </w:r>
      <w:r>
        <w:t>, the final requirement</w:t>
      </w:r>
      <w:r w:rsidR="008278C1">
        <w:t>s</w:t>
      </w:r>
      <w:r>
        <w:t xml:space="preserve"> </w:t>
      </w:r>
      <w:r w:rsidR="007E5A18">
        <w:t>for</w:t>
      </w:r>
      <w:r w:rsidR="008278C1">
        <w:t xml:space="preserve"> the 2R</w:t>
      </w:r>
      <w:r w:rsidR="006107FD">
        <w:t>x</w:t>
      </w:r>
      <w:r w:rsidR="008278C1">
        <w:t xml:space="preserve"> </w:t>
      </w:r>
      <w:proofErr w:type="spellStart"/>
      <w:r w:rsidR="00F3505C">
        <w:t>HomNet</w:t>
      </w:r>
      <w:proofErr w:type="spellEnd"/>
      <w:r w:rsidR="00F3505C">
        <w:t xml:space="preserve"> </w:t>
      </w:r>
      <w:r w:rsidR="00477709">
        <w:t>c</w:t>
      </w:r>
      <w:r w:rsidR="003C064D">
        <w:t>ould not</w:t>
      </w:r>
      <w:r>
        <w:t xml:space="preserve"> separate</w:t>
      </w:r>
      <w:r w:rsidR="00477709">
        <w:t>/differentiate</w:t>
      </w:r>
      <w:r>
        <w:t xml:space="preserve"> </w:t>
      </w:r>
      <w:r w:rsidR="003C064D">
        <w:t xml:space="preserve">the </w:t>
      </w:r>
      <w:r>
        <w:t xml:space="preserve">MMSE-IRC </w:t>
      </w:r>
      <w:r w:rsidR="003E7AB9">
        <w:t>from</w:t>
      </w:r>
      <w:r>
        <w:t xml:space="preserve"> MMSE. </w:t>
      </w:r>
    </w:p>
    <w:p w14:paraId="040E12EF" w14:textId="2591518A" w:rsidR="002F41E9" w:rsidRDefault="002F41E9" w:rsidP="00B45EEB">
      <w:pPr>
        <w:pStyle w:val="RAN4observation0"/>
      </w:pPr>
      <w:bookmarkStart w:id="10" w:name="_Toc194076528"/>
      <w:r>
        <w:t xml:space="preserve">In TR 36.884, the </w:t>
      </w:r>
      <w:r w:rsidR="006F2F20">
        <w:t xml:space="preserve">observed </w:t>
      </w:r>
      <w:r w:rsidR="007064D1">
        <w:t>minimum S</w:t>
      </w:r>
      <w:r w:rsidR="00F3505C">
        <w:t>I</w:t>
      </w:r>
      <w:r w:rsidR="007064D1">
        <w:t xml:space="preserve">NR gain </w:t>
      </w:r>
      <w:r w:rsidR="006F2F20">
        <w:t>of</w:t>
      </w:r>
      <w:r w:rsidR="007064D1">
        <w:t xml:space="preserve"> </w:t>
      </w:r>
      <w:r w:rsidR="00911AA2">
        <w:t>all cases is 3.1 dB, which is the S</w:t>
      </w:r>
      <w:r w:rsidR="00F3505C">
        <w:t>I</w:t>
      </w:r>
      <w:r w:rsidR="00911AA2">
        <w:t xml:space="preserve">NR gain of </w:t>
      </w:r>
      <w:r w:rsidR="0067682A">
        <w:t xml:space="preserve">2Rx in </w:t>
      </w:r>
      <w:proofErr w:type="spellStart"/>
      <w:r w:rsidR="007064D1">
        <w:t>HomNet</w:t>
      </w:r>
      <w:proofErr w:type="spellEnd"/>
      <w:r w:rsidR="007064D1">
        <w:t>.</w:t>
      </w:r>
      <w:bookmarkEnd w:id="10"/>
      <w:r w:rsidR="007064D1">
        <w:t xml:space="preserve"> </w:t>
      </w:r>
    </w:p>
    <w:p w14:paraId="28E9C928" w14:textId="4C299134" w:rsidR="00B45EEB" w:rsidRDefault="00B12BDD" w:rsidP="00B45EEB">
      <w:pPr>
        <w:pStyle w:val="RAN4observation0"/>
      </w:pPr>
      <w:bookmarkStart w:id="11" w:name="_Toc194076529"/>
      <w:r>
        <w:t>S</w:t>
      </w:r>
      <w:r w:rsidR="00B45EEB">
        <w:t xml:space="preserve">imulation results show that the </w:t>
      </w:r>
      <w:r w:rsidR="0064750D">
        <w:t xml:space="preserve">SNR </w:t>
      </w:r>
      <w:r w:rsidR="00B45EEB">
        <w:t xml:space="preserve">gain </w:t>
      </w:r>
      <w:r w:rsidR="006F2F20">
        <w:t xml:space="preserve">of 2Rx </w:t>
      </w:r>
      <w:r w:rsidR="00B45EEB">
        <w:t xml:space="preserve">in </w:t>
      </w:r>
      <w:proofErr w:type="spellStart"/>
      <w:r w:rsidR="00AA29A4">
        <w:t>HomNet</w:t>
      </w:r>
      <w:proofErr w:type="spellEnd"/>
      <w:r w:rsidR="00B45EEB">
        <w:t xml:space="preserve"> </w:t>
      </w:r>
      <w:r>
        <w:t>is</w:t>
      </w:r>
      <w:r w:rsidR="00B45EEB">
        <w:t xml:space="preserve"> less than </w:t>
      </w:r>
      <w:r w:rsidR="00084BCC">
        <w:t>2</w:t>
      </w:r>
      <w:r w:rsidR="00B45EEB">
        <w:t xml:space="preserve"> dB</w:t>
      </w:r>
      <w:r w:rsidR="00E208B5">
        <w:t>,</w:t>
      </w:r>
      <w:r w:rsidR="00B45EEB">
        <w:t xml:space="preserve"> regardless of the interferer </w:t>
      </w:r>
      <w:r w:rsidR="00EF63B9">
        <w:t>number</w:t>
      </w:r>
      <w:r w:rsidR="00B45EEB">
        <w:t>.</w:t>
      </w:r>
      <w:r w:rsidR="00084BCC">
        <w:t xml:space="preserve"> Even in TDLB100</w:t>
      </w:r>
      <w:r w:rsidR="00A01018">
        <w:t>-400</w:t>
      </w:r>
      <w:r w:rsidR="00084BCC">
        <w:t xml:space="preserve">, the </w:t>
      </w:r>
      <w:r w:rsidR="00C1510C">
        <w:t xml:space="preserve">SNR </w:t>
      </w:r>
      <w:r w:rsidR="00084BCC">
        <w:t>gain could fall below 1 dB</w:t>
      </w:r>
      <w:r w:rsidR="004E074E">
        <w:t xml:space="preserve"> with the worst </w:t>
      </w:r>
      <w:r w:rsidR="00306696">
        <w:t xml:space="preserve">SNR gain of </w:t>
      </w:r>
      <w:r w:rsidR="00EF741F">
        <w:t xml:space="preserve">only </w:t>
      </w:r>
      <w:r w:rsidR="00306696">
        <w:t xml:space="preserve">0.3 </w:t>
      </w:r>
      <w:proofErr w:type="spellStart"/>
      <w:r w:rsidR="00306696">
        <w:t>dB</w:t>
      </w:r>
      <w:r w:rsidR="00084BCC">
        <w:t>.</w:t>
      </w:r>
      <w:bookmarkEnd w:id="11"/>
      <w:proofErr w:type="spellEnd"/>
    </w:p>
    <w:p w14:paraId="2BD6D5BB" w14:textId="681340BF" w:rsidR="00B45EEB" w:rsidRDefault="00B45EEB" w:rsidP="00B45EEB">
      <w:pPr>
        <w:pStyle w:val="RAN4observation0"/>
      </w:pPr>
      <w:bookmarkStart w:id="12" w:name="_Toc194076530"/>
      <w:r>
        <w:t xml:space="preserve">In RAN4, it is common to add </w:t>
      </w:r>
      <w:r w:rsidR="000D6C35">
        <w:t xml:space="preserve">an </w:t>
      </w:r>
      <w:r>
        <w:t xml:space="preserve">impairment margin, which can be around 3 dB, to the ideal simulation results. Such </w:t>
      </w:r>
      <w:r w:rsidR="000D6C35">
        <w:t xml:space="preserve">an </w:t>
      </w:r>
      <w:r w:rsidR="00592744">
        <w:t xml:space="preserve">amount of </w:t>
      </w:r>
      <w:r>
        <w:t xml:space="preserve">impairment margin can </w:t>
      </w:r>
      <w:r w:rsidR="00415FF4">
        <w:t>cancel out</w:t>
      </w:r>
      <w:r>
        <w:t xml:space="preserve"> the </w:t>
      </w:r>
      <w:r w:rsidR="00592744">
        <w:t xml:space="preserve">SNR </w:t>
      </w:r>
      <w:r>
        <w:t>gain of MMSE-IRC over MMSE</w:t>
      </w:r>
      <w:r w:rsidR="008E6763">
        <w:t xml:space="preserve"> if </w:t>
      </w:r>
      <w:r w:rsidR="00013AAB">
        <w:t xml:space="preserve">the SNR gain is less than 2 </w:t>
      </w:r>
      <w:proofErr w:type="spellStart"/>
      <w:r w:rsidR="00013AAB">
        <w:t>dB</w:t>
      </w:r>
      <w:r>
        <w:t>.</w:t>
      </w:r>
      <w:bookmarkEnd w:id="12"/>
      <w:proofErr w:type="spellEnd"/>
      <w:r w:rsidR="00245647">
        <w:t xml:space="preserve"> </w:t>
      </w:r>
    </w:p>
    <w:p w14:paraId="77CA4E9D" w14:textId="3BC49C24" w:rsidR="00B45EEB" w:rsidRDefault="00B45EEB" w:rsidP="00B45EEB">
      <w:pPr>
        <w:pStyle w:val="RAN4proposal"/>
      </w:pPr>
      <w:bookmarkStart w:id="13" w:name="_Toc194076531"/>
      <w:r>
        <w:t xml:space="preserve">RAN4 do not specify requirements for </w:t>
      </w:r>
      <w:proofErr w:type="spellStart"/>
      <w:r w:rsidR="001421B5">
        <w:t>HomNet</w:t>
      </w:r>
      <w:proofErr w:type="spellEnd"/>
      <w:r w:rsidR="001421B5">
        <w:t xml:space="preserve"> </w:t>
      </w:r>
      <w:r>
        <w:t>2Rx</w:t>
      </w:r>
      <w:r w:rsidR="00DD70CB">
        <w:t xml:space="preserve"> </w:t>
      </w:r>
      <w:r w:rsidR="00B965E6">
        <w:t>as</w:t>
      </w:r>
      <w:r w:rsidR="00DD70CB">
        <w:t xml:space="preserve"> the SNR gain is </w:t>
      </w:r>
      <w:r w:rsidR="00912E32">
        <w:t>considerably low</w:t>
      </w:r>
      <w:r w:rsidR="006E3723">
        <w:t>.</w:t>
      </w:r>
      <w:bookmarkEnd w:id="13"/>
      <w:r w:rsidR="00730E13">
        <w:t xml:space="preserve"> </w:t>
      </w:r>
    </w:p>
    <w:p w14:paraId="74997D2F" w14:textId="5A57BB85" w:rsidR="00EC79E2" w:rsidRDefault="00AE6FEE" w:rsidP="00EC79E2">
      <w:pPr>
        <w:pStyle w:val="RAN4H2"/>
      </w:pPr>
      <w:r w:rsidRPr="00AE6FEE">
        <w:t>Test parameters and simulation assumptions</w:t>
      </w:r>
    </w:p>
    <w:p w14:paraId="38EB46B0" w14:textId="3B6845EB" w:rsidR="00480291" w:rsidRDefault="0038544D" w:rsidP="00F43717">
      <w:r>
        <w:t xml:space="preserve">The open issue </w:t>
      </w:r>
      <w:r w:rsidR="0011127A">
        <w:t xml:space="preserve">to be addressed </w:t>
      </w:r>
      <w:r w:rsidR="007A390C">
        <w:t>i</w:t>
      </w:r>
      <w:r>
        <w:t xml:space="preserve">n this subtopic </w:t>
      </w:r>
      <w:r w:rsidR="00E44623">
        <w:t>is</w:t>
      </w:r>
      <w:r>
        <w:t xml:space="preserve"> </w:t>
      </w:r>
      <w:r w:rsidR="00E44623">
        <w:t xml:space="preserve">propagation condition </w:t>
      </w:r>
      <w:r w:rsidR="007D3B5A">
        <w:t>as below</w:t>
      </w:r>
      <w:r w:rsidR="00B137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80291" w14:paraId="09792259" w14:textId="77777777" w:rsidTr="00480291">
        <w:tc>
          <w:tcPr>
            <w:tcW w:w="9617" w:type="dxa"/>
          </w:tcPr>
          <w:p w14:paraId="1B539F53" w14:textId="77777777" w:rsidR="00ED54DC" w:rsidRDefault="00ED54DC" w:rsidP="000B10A0">
            <w:pPr>
              <w:rPr>
                <w:rFonts w:eastAsia="Times New Roman"/>
                <w:lang w:val="en-GB" w:eastAsia="en-GB"/>
              </w:rPr>
            </w:pPr>
            <w:r>
              <w:t>Sub-topic 2 Test parameters and simulation assumptions</w:t>
            </w:r>
          </w:p>
          <w:p w14:paraId="44C3C4BF" w14:textId="77777777" w:rsidR="00ED54DC" w:rsidRDefault="00ED54DC" w:rsidP="00ED54D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Propagation condition for the serving cell</w:t>
            </w:r>
          </w:p>
          <w:p w14:paraId="255F9DCB" w14:textId="77777777" w:rsidR="00ED54DC" w:rsidRDefault="00ED54DC" w:rsidP="000B10A0">
            <w:pPr>
              <w:pStyle w:val="ListParagraph"/>
              <w:numPr>
                <w:ilvl w:val="0"/>
                <w:numId w:val="9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Select between the following options:</w:t>
            </w:r>
          </w:p>
          <w:p w14:paraId="60353662" w14:textId="77777777" w:rsidR="00ED54DC" w:rsidRDefault="00ED54DC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TDLA30-10 for HetNet and TDLB100-400 for HomNet</w:t>
            </w:r>
          </w:p>
          <w:p w14:paraId="74742BEF" w14:textId="77777777" w:rsidR="00ED54DC" w:rsidRDefault="00ED54DC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>
              <w:rPr>
                <w:rFonts w:eastAsiaTheme="minorEastAsia"/>
                <w:lang w:eastAsia="zh-CN"/>
              </w:rPr>
              <w:t>TDLC300-100 for all cases</w:t>
            </w:r>
          </w:p>
          <w:p w14:paraId="27C663F7" w14:textId="77777777" w:rsidR="00ED54DC" w:rsidRDefault="00ED54DC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3: TDLA30-10 for HetNet and TDLC300-100 for HomNet (Proposed during RAN4#114 ad-hoc session as a compromise between option 1 and option 2)</w:t>
            </w:r>
          </w:p>
          <w:p w14:paraId="3D192A50" w14:textId="628B6B22" w:rsidR="00480291" w:rsidRPr="000B10A0" w:rsidRDefault="00ED54DC" w:rsidP="000B10A0">
            <w:pPr>
              <w:pStyle w:val="ListParagraph"/>
              <w:numPr>
                <w:ilvl w:val="0"/>
                <w:numId w:val="9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Companies are encouraged </w:t>
            </w:r>
            <w:r>
              <w:rPr>
                <w:lang w:eastAsia="zh-CN"/>
              </w:rPr>
              <w:t>to</w:t>
            </w:r>
            <w:r>
              <w:rPr>
                <w:rFonts w:eastAsiaTheme="minorEastAsia"/>
                <w:lang w:eastAsia="zh-CN"/>
              </w:rPr>
              <w:t xml:space="preserve"> bring results for all options above and this issue will be concluded in the next meeting.</w:t>
            </w:r>
          </w:p>
        </w:tc>
      </w:tr>
    </w:tbl>
    <w:p w14:paraId="7CB89E19" w14:textId="45533D21" w:rsidR="00D17404" w:rsidRDefault="00D17404" w:rsidP="00B80D05">
      <w:pPr>
        <w:pStyle w:val="RAN4proposal"/>
        <w:numPr>
          <w:ilvl w:val="0"/>
          <w:numId w:val="0"/>
        </w:numPr>
        <w:rPr>
          <w:lang w:val="en-GB"/>
        </w:rPr>
      </w:pPr>
    </w:p>
    <w:p w14:paraId="20F1CF8C" w14:textId="787DC1EB" w:rsidR="00BA4D8C" w:rsidRDefault="00BA4D8C" w:rsidP="00CE6B36">
      <w:r>
        <w:t xml:space="preserve">In LTE </w:t>
      </w:r>
      <w:r w:rsidR="00302F7E">
        <w:t>(</w:t>
      </w:r>
      <w:r>
        <w:t>in</w:t>
      </w:r>
      <w:r w:rsidR="00DB58ED">
        <w:t xml:space="preserve"> </w:t>
      </w:r>
      <w:r w:rsidR="00013CC9">
        <w:fldChar w:fldCharType="begin"/>
      </w:r>
      <w:r w:rsidR="00013CC9">
        <w:instrText xml:space="preserve"> REF _Ref173143454 \r \h </w:instrText>
      </w:r>
      <w:r w:rsidR="00013CC9">
        <w:fldChar w:fldCharType="separate"/>
      </w:r>
      <w:r w:rsidR="004D1EE3">
        <w:t>[10]</w:t>
      </w:r>
      <w:r w:rsidR="00013CC9">
        <w:fldChar w:fldCharType="end"/>
      </w:r>
      <w:r w:rsidR="00C364EE">
        <w:t>,</w:t>
      </w:r>
      <w:r>
        <w:t xml:space="preserve"> </w:t>
      </w:r>
      <w:r w:rsidRPr="00CF335B">
        <w:t>Table 7.1-2: Cases for link level evaluations</w:t>
      </w:r>
      <w:r w:rsidR="00302F7E">
        <w:t>)</w:t>
      </w:r>
      <w:r>
        <w:t xml:space="preserve">, the studies on the gain of MMSE-IRC over MMSE were performed using the same propagation condition </w:t>
      </w:r>
      <w:r w:rsidR="009902B9">
        <w:t xml:space="preserve">for both </w:t>
      </w:r>
      <w:r w:rsidR="00A60E8A">
        <w:t xml:space="preserve">the </w:t>
      </w:r>
      <w:r>
        <w:t xml:space="preserve">intended cell and </w:t>
      </w:r>
      <w:r w:rsidR="00F84781">
        <w:t xml:space="preserve">the </w:t>
      </w:r>
      <w:r>
        <w:t xml:space="preserve">interfering cell, namely, </w:t>
      </w:r>
      <w:r w:rsidRPr="00F9453E">
        <w:t>(EPA5, EPA5)</w:t>
      </w:r>
      <w:r w:rsidR="00E62CB5">
        <w:t xml:space="preserve"> </w:t>
      </w:r>
      <w:r>
        <w:t xml:space="preserve">and </w:t>
      </w:r>
      <w:r w:rsidRPr="00F9453E">
        <w:t>(EVA70, EVA70)</w:t>
      </w:r>
      <w:r w:rsidR="00347465">
        <w:t>,</w:t>
      </w:r>
      <w:r w:rsidR="001143B8">
        <w:t xml:space="preserve"> for H</w:t>
      </w:r>
      <w:r w:rsidR="00A22074">
        <w:t>et</w:t>
      </w:r>
      <w:r w:rsidR="001143B8">
        <w:t xml:space="preserve">Net and </w:t>
      </w:r>
      <w:proofErr w:type="spellStart"/>
      <w:r w:rsidR="001143B8">
        <w:t>H</w:t>
      </w:r>
      <w:r w:rsidR="00A22074">
        <w:t>om</w:t>
      </w:r>
      <w:r w:rsidR="001143B8">
        <w:t>Net</w:t>
      </w:r>
      <w:proofErr w:type="spellEnd"/>
      <w:r w:rsidR="001143B8">
        <w:t>, respectively</w:t>
      </w:r>
      <w:r>
        <w:t xml:space="preserve">. </w:t>
      </w:r>
      <w:r w:rsidR="000D2A5C">
        <w:t>However,</w:t>
      </w:r>
      <w:r>
        <w:t xml:space="preserve"> </w:t>
      </w:r>
      <w:r w:rsidR="00DF31F0">
        <w:t>for the</w:t>
      </w:r>
      <w:r>
        <w:t xml:space="preserve"> requirements in</w:t>
      </w:r>
      <w:r w:rsidR="00B21135">
        <w:t xml:space="preserve"> </w:t>
      </w:r>
      <w:r w:rsidR="0088499D">
        <w:fldChar w:fldCharType="begin"/>
      </w:r>
      <w:r w:rsidR="0088499D">
        <w:instrText xml:space="preserve"> REF _Ref173877868 \r \h </w:instrText>
      </w:r>
      <w:r w:rsidR="0088499D">
        <w:fldChar w:fldCharType="separate"/>
      </w:r>
      <w:r w:rsidR="004D1EE3">
        <w:t>[12]</w:t>
      </w:r>
      <w:r w:rsidR="0088499D">
        <w:fldChar w:fldCharType="end"/>
      </w:r>
      <w:r>
        <w:t xml:space="preserve">, a different propagation </w:t>
      </w:r>
      <w:r w:rsidR="009E6F76">
        <w:t>condition</w:t>
      </w:r>
      <w:r w:rsidR="00213CED">
        <w:t>s</w:t>
      </w:r>
      <w:r w:rsidR="009E6F76">
        <w:t xml:space="preserve"> for the </w:t>
      </w:r>
      <w:r>
        <w:t xml:space="preserve">intended cell and interfering cell </w:t>
      </w:r>
      <w:r w:rsidR="00213CED">
        <w:t>are</w:t>
      </w:r>
      <w:r>
        <w:t xml:space="preserve"> used, namely, </w:t>
      </w:r>
      <w:r w:rsidRPr="00C56B8B">
        <w:t>(EPA5, ETU5)</w:t>
      </w:r>
      <w:r>
        <w:t xml:space="preserve"> and </w:t>
      </w:r>
      <w:r w:rsidRPr="00454089">
        <w:t>(EVA70, ETU70)</w:t>
      </w:r>
      <w:r>
        <w:t xml:space="preserve">. </w:t>
      </w:r>
    </w:p>
    <w:p w14:paraId="2DCEF733" w14:textId="66883FD3" w:rsidR="00173CF4" w:rsidRDefault="00173CF4" w:rsidP="00CE6B36">
      <w:r>
        <w:t xml:space="preserve">If we refer to </w:t>
      </w:r>
      <w:r w:rsidR="00BF526E">
        <w:t xml:space="preserve">TS </w:t>
      </w:r>
      <w:r>
        <w:t xml:space="preserve">38.104 </w:t>
      </w:r>
      <w:r w:rsidR="0082778E">
        <w:fldChar w:fldCharType="begin"/>
      </w:r>
      <w:r w:rsidR="0082778E">
        <w:instrText xml:space="preserve"> REF _Ref178609213 \r \h </w:instrText>
      </w:r>
      <w:r w:rsidR="0082778E">
        <w:fldChar w:fldCharType="separate"/>
      </w:r>
      <w:r w:rsidR="004D1EE3">
        <w:t>[13]</w:t>
      </w:r>
      <w:r w:rsidR="0082778E">
        <w:fldChar w:fldCharType="end"/>
      </w:r>
      <w:r w:rsidR="007B7F40">
        <w:t xml:space="preserve"> </w:t>
      </w:r>
      <w:r w:rsidR="00D72B9C">
        <w:t xml:space="preserve">(e.g., </w:t>
      </w:r>
      <w:r w:rsidR="00D72B9C" w:rsidRPr="00D72B9C">
        <w:t>Table 8.2.1.2-1</w:t>
      </w:r>
      <w:r w:rsidR="00D72B9C">
        <w:t xml:space="preserve">), </w:t>
      </w:r>
      <w:r w:rsidR="007B7F40">
        <w:t>however, the propagation condition is chosen based on the MCS</w:t>
      </w:r>
      <w:r w:rsidR="00AB13D9">
        <w:t>, namely,</w:t>
      </w:r>
      <w:r w:rsidR="00AB13D9" w:rsidRPr="00AB13D9">
        <w:t xml:space="preserve"> MCS 2 with TDLB100-400, MCS 16 with TDLC300-100, MCS 20 with TDLA30-10</w:t>
      </w:r>
      <w:r w:rsidR="00AB13D9">
        <w:t xml:space="preserve">. </w:t>
      </w:r>
      <w:r w:rsidR="006C03E2">
        <w:t xml:space="preserve">Hence, if we follow </w:t>
      </w:r>
      <w:r w:rsidR="002B06B7">
        <w:fldChar w:fldCharType="begin"/>
      </w:r>
      <w:r w:rsidR="002B06B7">
        <w:instrText xml:space="preserve"> REF _Ref178609213 \r \h </w:instrText>
      </w:r>
      <w:r w:rsidR="002B06B7">
        <w:fldChar w:fldCharType="separate"/>
      </w:r>
      <w:r w:rsidR="004D1EE3">
        <w:t>[13]</w:t>
      </w:r>
      <w:r w:rsidR="002B06B7">
        <w:fldChar w:fldCharType="end"/>
      </w:r>
      <w:r w:rsidR="002D4442">
        <w:t xml:space="preserve">, as MCS16 has </w:t>
      </w:r>
      <w:r w:rsidR="00DE5323">
        <w:t xml:space="preserve">already </w:t>
      </w:r>
      <w:r w:rsidR="002D4442">
        <w:t xml:space="preserve">been agreed </w:t>
      </w:r>
      <w:r w:rsidR="00DE5323">
        <w:t>in RAN4#114</w:t>
      </w:r>
      <w:r w:rsidR="00880D4E">
        <w:t xml:space="preserve"> as the MCS for the intended user</w:t>
      </w:r>
      <w:r w:rsidR="00DE5323">
        <w:t xml:space="preserve">, the propagation condition would be </w:t>
      </w:r>
      <w:r w:rsidR="006C03E2" w:rsidRPr="006C03E2">
        <w:t>TDLC300-100</w:t>
      </w:r>
      <w:r w:rsidR="0080331B">
        <w:t>.</w:t>
      </w:r>
    </w:p>
    <w:p w14:paraId="1B0704A9" w14:textId="306DB616" w:rsidR="00BE6E72" w:rsidRDefault="00BE6E72" w:rsidP="00CE6B36">
      <w:r>
        <w:t xml:space="preserve">Furthermore, in RAN4#113, </w:t>
      </w:r>
      <w:r w:rsidR="00D97A63">
        <w:t xml:space="preserve">for </w:t>
      </w:r>
      <w:r>
        <w:t xml:space="preserve">the interference </w:t>
      </w:r>
      <w:r w:rsidR="00D97A63">
        <w:t>signals</w:t>
      </w:r>
      <w:r w:rsidR="00DB3C7C">
        <w:t>,</w:t>
      </w:r>
      <w:r w:rsidR="00D97A63">
        <w:t xml:space="preserve"> the following </w:t>
      </w:r>
      <w:r w:rsidR="002C4E53">
        <w:t>were</w:t>
      </w:r>
      <w:r w:rsidR="00646B85">
        <w:t xml:space="preserve"> also</w:t>
      </w:r>
      <w:r w:rsidR="002C4E53">
        <w:t xml:space="preserve"> already agreed: </w:t>
      </w:r>
      <w:r>
        <w:t>MCS1</w:t>
      </w:r>
      <w:r w:rsidR="005C3416">
        <w:t xml:space="preserve">6 with propagation condition of TDLC300-100. </w:t>
      </w:r>
      <w:r w:rsidR="00C15CDF">
        <w:t>This confirm</w:t>
      </w:r>
      <w:r w:rsidR="008B540F">
        <w:t>s</w:t>
      </w:r>
      <w:r w:rsidR="00C15CDF">
        <w:t xml:space="preserve"> that t</w:t>
      </w:r>
      <w:r w:rsidR="005C3416">
        <w:t>he propagation condition of the interfering signal</w:t>
      </w:r>
      <w:r w:rsidR="00C15CDF">
        <w:t>s</w:t>
      </w:r>
      <w:r w:rsidR="005C3416">
        <w:t xml:space="preserve"> is aligned with TS 38.104</w:t>
      </w:r>
      <w:r w:rsidR="000704FC">
        <w:t xml:space="preserve"> </w:t>
      </w:r>
      <w:r w:rsidR="00E56D4D">
        <w:fldChar w:fldCharType="begin"/>
      </w:r>
      <w:r w:rsidR="00E56D4D">
        <w:instrText xml:space="preserve"> REF _Ref178609213 \r \h </w:instrText>
      </w:r>
      <w:r w:rsidR="00E56D4D">
        <w:fldChar w:fldCharType="separate"/>
      </w:r>
      <w:r w:rsidR="004D1EE3">
        <w:t>[13]</w:t>
      </w:r>
      <w:r w:rsidR="00E56D4D">
        <w:fldChar w:fldCharType="end"/>
      </w:r>
      <w:r w:rsidR="005C3416">
        <w:t xml:space="preserve">, which is </w:t>
      </w:r>
      <w:r w:rsidR="00285D0A">
        <w:t>based on the MCS.</w:t>
      </w:r>
    </w:p>
    <w:p w14:paraId="77B3E275" w14:textId="1D0D99A2" w:rsidR="00BA4D8C" w:rsidRDefault="00BA4D8C" w:rsidP="00BA4D8C">
      <w:pPr>
        <w:pStyle w:val="RAN4observation0"/>
      </w:pPr>
      <w:bookmarkStart w:id="14" w:name="_Toc181977320"/>
      <w:bookmarkStart w:id="15" w:name="_Toc194076532"/>
      <w:r>
        <w:t>In LTE, to study the MMSE-IRC gain</w:t>
      </w:r>
      <w:r w:rsidR="00AB13D9">
        <w:t xml:space="preserve"> in TR 36.884</w:t>
      </w:r>
      <w:r>
        <w:t xml:space="preserve">, </w:t>
      </w:r>
      <w:r w:rsidR="00216531">
        <w:t xml:space="preserve">the </w:t>
      </w:r>
      <w:r>
        <w:t xml:space="preserve">propagation conditions were </w:t>
      </w:r>
      <w:r w:rsidR="00216531">
        <w:t>chosen according to the network type</w:t>
      </w:r>
      <w:r w:rsidR="00E94060">
        <w:t>.</w:t>
      </w:r>
      <w:bookmarkEnd w:id="14"/>
      <w:bookmarkEnd w:id="15"/>
    </w:p>
    <w:p w14:paraId="6342D186" w14:textId="3BA7BD80" w:rsidR="00E94060" w:rsidRDefault="00E94060" w:rsidP="00E94060">
      <w:pPr>
        <w:pStyle w:val="RAN4observation0"/>
      </w:pPr>
      <w:bookmarkStart w:id="16" w:name="_Toc194076533"/>
      <w:r>
        <w:t xml:space="preserve">In NR, </w:t>
      </w:r>
      <w:r w:rsidR="00195D10">
        <w:t xml:space="preserve">in </w:t>
      </w:r>
      <w:r>
        <w:t>TS 38.104</w:t>
      </w:r>
      <w:r w:rsidR="00195D10">
        <w:t>,</w:t>
      </w:r>
      <w:r w:rsidR="00B0141A">
        <w:t xml:space="preserve"> the propagation condition </w:t>
      </w:r>
      <w:r w:rsidR="00195D10">
        <w:t xml:space="preserve">is chosen </w:t>
      </w:r>
      <w:r w:rsidR="00B0141A">
        <w:t>based on the MCS.</w:t>
      </w:r>
      <w:bookmarkEnd w:id="16"/>
    </w:p>
    <w:p w14:paraId="4F6AF35B" w14:textId="6B03F164" w:rsidR="00285D0A" w:rsidRDefault="00285D0A" w:rsidP="00926B9A">
      <w:pPr>
        <w:pStyle w:val="RAN4observation0"/>
      </w:pPr>
      <w:bookmarkStart w:id="17" w:name="_Toc194076534"/>
      <w:r>
        <w:lastRenderedPageBreak/>
        <w:t xml:space="preserve">The propagation condition of the interfering signal </w:t>
      </w:r>
      <w:r w:rsidR="006E4479">
        <w:t xml:space="preserve">agreed in RAN4#113 </w:t>
      </w:r>
      <w:r>
        <w:t>is aligned with TS 38.104</w:t>
      </w:r>
      <w:r w:rsidR="003238B0">
        <w:t xml:space="preserve">, which is </w:t>
      </w:r>
      <w:r w:rsidR="0051774A">
        <w:t>TDLC300-100 for MCS16</w:t>
      </w:r>
      <w:r w:rsidR="00926B9A">
        <w:t>.</w:t>
      </w:r>
      <w:bookmarkEnd w:id="17"/>
    </w:p>
    <w:p w14:paraId="1F36E665" w14:textId="73B6FE47" w:rsidR="00926B9A" w:rsidRDefault="00E81CAB" w:rsidP="00926B9A">
      <w:pPr>
        <w:pStyle w:val="RAN4observation0"/>
      </w:pPr>
      <w:bookmarkStart w:id="18" w:name="_Toc194076535"/>
      <w:r>
        <w:t>MCS16 has been agreed to be used for the intended signal for all Rx cases</w:t>
      </w:r>
      <w:r w:rsidR="00735F2B">
        <w:t>, which is the same as the interfering signal</w:t>
      </w:r>
      <w:r>
        <w:t>.</w:t>
      </w:r>
      <w:r w:rsidR="00926B9A">
        <w:t xml:space="preserve"> </w:t>
      </w:r>
      <w:r w:rsidR="00790010">
        <w:t xml:space="preserve">The interfering signal </w:t>
      </w:r>
      <w:r w:rsidR="003D722A">
        <w:t xml:space="preserve">itself </w:t>
      </w:r>
      <w:r w:rsidR="00790010">
        <w:t>is using TDLC300-100 for all scenarios.</w:t>
      </w:r>
      <w:bookmarkEnd w:id="18"/>
    </w:p>
    <w:p w14:paraId="6E72E7A1" w14:textId="3D6C9A02" w:rsidR="00AE1F21" w:rsidRPr="00AE1F21" w:rsidRDefault="00101FEC" w:rsidP="00B972FE">
      <w:pPr>
        <w:pStyle w:val="RAN4observation0"/>
      </w:pPr>
      <w:bookmarkStart w:id="19" w:name="_Toc194076536"/>
      <w:r>
        <w:t xml:space="preserve">The SNR gain of TDLB100-400 can fall below 1 dB </w:t>
      </w:r>
      <w:r w:rsidR="0061199C">
        <w:t>(</w:t>
      </w:r>
      <w:r>
        <w:t>even only 0.3 dB</w:t>
      </w:r>
      <w:r w:rsidR="0061199C">
        <w:t>)</w:t>
      </w:r>
      <w:r>
        <w:t xml:space="preserve"> in 2RX case.</w:t>
      </w:r>
      <w:bookmarkEnd w:id="19"/>
    </w:p>
    <w:p w14:paraId="464AB214" w14:textId="1FD71EB8" w:rsidR="00931524" w:rsidRDefault="005D317B" w:rsidP="00BA4D8C">
      <w:pPr>
        <w:pStyle w:val="RAN4proposal"/>
      </w:pPr>
      <w:bookmarkStart w:id="20" w:name="_Toc181977322"/>
      <w:bookmarkStart w:id="21" w:name="_Toc194076537"/>
      <w:r>
        <w:t xml:space="preserve">To </w:t>
      </w:r>
      <w:r w:rsidR="00890D5D">
        <w:t>align with</w:t>
      </w:r>
      <w:r>
        <w:t xml:space="preserve"> TS 38.104</w:t>
      </w:r>
      <w:r w:rsidR="00890D5D">
        <w:t xml:space="preserve"> and be consistent in choosing the propagation condition </w:t>
      </w:r>
      <w:r w:rsidR="00BA1346">
        <w:t xml:space="preserve">as </w:t>
      </w:r>
      <w:r w:rsidR="00C5014D">
        <w:t>for</w:t>
      </w:r>
      <w:r w:rsidR="00BA1346">
        <w:t xml:space="preserve"> the interfering signal</w:t>
      </w:r>
      <w:r>
        <w:t xml:space="preserve">, </w:t>
      </w:r>
      <w:r w:rsidR="00184790">
        <w:t xml:space="preserve">RAN4 to </w:t>
      </w:r>
      <w:r>
        <w:t xml:space="preserve">set </w:t>
      </w:r>
      <w:r w:rsidR="00184790" w:rsidRPr="00184790">
        <w:t xml:space="preserve">the propagation condition </w:t>
      </w:r>
      <w:r w:rsidR="00BA1346">
        <w:t xml:space="preserve">of the intended </w:t>
      </w:r>
      <w:r w:rsidR="007370D2">
        <w:t>signal</w:t>
      </w:r>
      <w:r w:rsidR="00BA1346">
        <w:t xml:space="preserve"> </w:t>
      </w:r>
      <w:r w:rsidR="00B24B9A">
        <w:t>to be</w:t>
      </w:r>
      <w:r w:rsidR="00184790" w:rsidRPr="00184790">
        <w:t xml:space="preserve"> TDLC300-100</w:t>
      </w:r>
      <w:r w:rsidR="00772BD4">
        <w:t>.</w:t>
      </w:r>
      <w:bookmarkEnd w:id="20"/>
      <w:bookmarkEnd w:id="21"/>
    </w:p>
    <w:p w14:paraId="4F653DEC" w14:textId="641F1252" w:rsidR="00BF0F99" w:rsidRDefault="000B7B23" w:rsidP="00663706">
      <w:pPr>
        <w:pStyle w:val="RAN4H2"/>
      </w:pPr>
      <w:r w:rsidRPr="000B7B23">
        <w:t xml:space="preserve">Manufacturer declarations and applicability rules </w:t>
      </w:r>
    </w:p>
    <w:p w14:paraId="366D2DAE" w14:textId="15F776F1" w:rsidR="00AD16A9" w:rsidRDefault="00554F62" w:rsidP="00AD16A9">
      <w:r>
        <w:t xml:space="preserve">The remaining open issues in this subtopic </w:t>
      </w:r>
      <w:r w:rsidR="009E6E6B">
        <w:t>are</w:t>
      </w:r>
      <w:r w:rsidR="001A3C60"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1111" w14:paraId="7D519C84" w14:textId="77777777" w:rsidTr="00A01111">
        <w:tc>
          <w:tcPr>
            <w:tcW w:w="9617" w:type="dxa"/>
          </w:tcPr>
          <w:p w14:paraId="6B2ABEDE" w14:textId="77777777" w:rsidR="00856763" w:rsidRDefault="00856763" w:rsidP="000B10A0">
            <w:pPr>
              <w:rPr>
                <w:lang w:val="en-GB"/>
              </w:rPr>
            </w:pPr>
            <w:r>
              <w:t>Sub-topic 3 Manufacturer declarations and applicability rules</w:t>
            </w:r>
          </w:p>
          <w:p w14:paraId="61E94707" w14:textId="77777777" w:rsidR="00856763" w:rsidRDefault="00856763" w:rsidP="0085676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Manufacturer declaration on MMSE-IRC receiver</w:t>
            </w:r>
          </w:p>
          <w:p w14:paraId="4D56C576" w14:textId="77777777" w:rsidR="00856763" w:rsidRDefault="00856763" w:rsidP="000B10A0">
            <w:pPr>
              <w:pStyle w:val="ListParagraph"/>
              <w:numPr>
                <w:ilvl w:val="0"/>
                <w:numId w:val="9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14E22B9E" w14:textId="77777777" w:rsidR="00856763" w:rsidRDefault="00856763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Proposal 1: Introduce new manufactory declaration for BS MMSE-IRC receiver</w:t>
            </w:r>
          </w:p>
          <w:tbl>
            <w:tblPr>
              <w:tblW w:w="9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1135"/>
              <w:gridCol w:w="1781"/>
              <w:gridCol w:w="4026"/>
              <w:gridCol w:w="1078"/>
              <w:gridCol w:w="1190"/>
            </w:tblGrid>
            <w:tr w:rsidR="00856763" w14:paraId="430D2436" w14:textId="77777777" w:rsidTr="00856763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00784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Declaration identifier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D38DB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Declaration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B0499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Description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C2FA8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Applicability</w:t>
                  </w:r>
                </w:p>
              </w:tc>
            </w:tr>
            <w:tr w:rsidR="00856763" w14:paraId="5B2D3435" w14:textId="77777777" w:rsidTr="00856763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2FFD6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D94E0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530EF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33FAD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i/>
                      <w:sz w:val="18"/>
                      <w:lang w:val="x-none"/>
                    </w:rPr>
                    <w:t>BS type 1-C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EBD9E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i/>
                      <w:sz w:val="18"/>
                      <w:lang w:val="x-none"/>
                    </w:rPr>
                    <w:t>BS type 1-H</w:t>
                  </w:r>
                </w:p>
              </w:tc>
            </w:tr>
            <w:tr w:rsidR="00856763" w14:paraId="7803B6DE" w14:textId="77777777" w:rsidTr="00856763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8BEFA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proofErr w:type="spellStart"/>
                  <w:r>
                    <w:rPr>
                      <w:rFonts w:eastAsia="SimSun"/>
                      <w:sz w:val="18"/>
                      <w:lang w:val="x-none"/>
                    </w:rPr>
                    <w:t>D.</w:t>
                  </w:r>
                  <w:r>
                    <w:rPr>
                      <w:rFonts w:eastAsia="SimSun"/>
                      <w:sz w:val="18"/>
                      <w:lang w:val="x-none" w:eastAsia="zh-CN"/>
                    </w:rPr>
                    <w:t>xxx</w:t>
                  </w:r>
                  <w:proofErr w:type="spellEnd"/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361F9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r>
                    <w:rPr>
                      <w:rFonts w:eastAsia="SimSun"/>
                      <w:sz w:val="18"/>
                      <w:lang w:val="x-none" w:eastAsia="zh-CN"/>
                    </w:rPr>
                    <w:t>MMSE-IRC receiver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26FB0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 xml:space="preserve">Declaration of BS </w:t>
                  </w:r>
                  <w:r>
                    <w:rPr>
                      <w:rFonts w:eastAsia="SimSun"/>
                      <w:sz w:val="18"/>
                      <w:lang w:val="x-none" w:eastAsia="zh-CN"/>
                    </w:rPr>
                    <w:t>supporting MMSE-IRC receiver.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391CB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x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D174E" w14:textId="77777777" w:rsidR="00856763" w:rsidRDefault="00856763" w:rsidP="00856763">
                  <w:pPr>
                    <w:keepNext/>
                    <w:keepLines/>
                    <w:spacing w:after="0" w:line="254" w:lineRule="auto"/>
                    <w:rPr>
                      <w:rFonts w:eastAsia="SimSun"/>
                      <w:sz w:val="18"/>
                      <w:lang w:val="x-none"/>
                    </w:rPr>
                  </w:pPr>
                  <w:r>
                    <w:rPr>
                      <w:rFonts w:eastAsia="SimSun"/>
                      <w:sz w:val="18"/>
                      <w:lang w:val="x-none"/>
                    </w:rPr>
                    <w:t>x</w:t>
                  </w:r>
                </w:p>
              </w:tc>
            </w:tr>
          </w:tbl>
          <w:p w14:paraId="418B50F1" w14:textId="77777777" w:rsidR="00856763" w:rsidRDefault="00856763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rFonts w:asciiTheme="minorHAnsi" w:hAnsiTheme="minorHAnsi"/>
                <w:kern w:val="2"/>
                <w:sz w:val="24"/>
                <w:lang w:eastAsia="zh-CN"/>
                <w14:ligatures w14:val="standardContextual"/>
              </w:rPr>
            </w:pPr>
            <w:r>
              <w:rPr>
                <w:lang w:eastAsia="zh-CN"/>
              </w:rPr>
              <w:t>Proposal 2: Do not need to introduce a new Manufacturer Declaration on MMSE-IRC</w:t>
            </w:r>
          </w:p>
          <w:p w14:paraId="18AD15C7" w14:textId="77777777" w:rsidR="00856763" w:rsidRDefault="00856763" w:rsidP="00856763"/>
          <w:p w14:paraId="4329402B" w14:textId="77777777" w:rsidR="00856763" w:rsidRDefault="00856763" w:rsidP="0085676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Applicability</w:t>
            </w:r>
          </w:p>
          <w:p w14:paraId="208F9966" w14:textId="77777777" w:rsidR="00856763" w:rsidRDefault="00856763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Candidate options on test requirement applicability for different BS classes and test scenarios:</w:t>
            </w:r>
          </w:p>
          <w:p w14:paraId="3FFCA77C" w14:textId="77777777" w:rsidR="00856763" w:rsidRDefault="00856763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1: HomNet requirements are not applicable for Local Area BS and HetNet requirements are not applicable for Wide and Medium Area BS</w:t>
            </w:r>
          </w:p>
          <w:p w14:paraId="5AB21A2F" w14:textId="77777777" w:rsidR="00856763" w:rsidRDefault="00856763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are not precluded.</w:t>
            </w:r>
          </w:p>
          <w:p w14:paraId="7DA36A9E" w14:textId="77777777" w:rsidR="00856763" w:rsidRDefault="00856763" w:rsidP="000B10A0"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Based on </w:t>
            </w:r>
            <w:r>
              <w:rPr>
                <w:lang w:eastAsia="zh-CN"/>
              </w:rPr>
              <w:t>test requirement applicability, further discuss</w:t>
            </w:r>
            <w:r>
              <w:rPr>
                <w:rFonts w:eastAsia="SimSun"/>
                <w:lang w:eastAsia="zh-CN"/>
              </w:rPr>
              <w:t xml:space="preserve"> whether to consider </w:t>
            </w:r>
            <w:r>
              <w:rPr>
                <w:lang w:eastAsia="zh-CN"/>
              </w:rPr>
              <w:t>additional</w:t>
            </w:r>
            <w:r>
              <w:rPr>
                <w:rFonts w:eastAsia="SimSun"/>
                <w:lang w:eastAsia="zh-CN"/>
              </w:rPr>
              <w:t xml:space="preserve"> applicability rule on how the test is performed:</w:t>
            </w:r>
          </w:p>
          <w:p w14:paraId="013E1EAC" w14:textId="77777777" w:rsidR="00856763" w:rsidRDefault="00856763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1: If a BS declared to support Wide Area BS, Medium Range BS and pass the tests for HomNet (DIP Set1), the test for HetNet (DIP Set 2) can be skipped</w:t>
            </w:r>
          </w:p>
          <w:p w14:paraId="472B55EB" w14:textId="77777777" w:rsidR="00856763" w:rsidRDefault="00856763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2: If a BS declared to support HomNet or HetNet and pass the tests for HomNet, can also consider the test for HetNet as passed</w:t>
            </w:r>
          </w:p>
          <w:p w14:paraId="648C035E" w14:textId="77777777" w:rsidR="00856763" w:rsidRDefault="00856763" w:rsidP="000B10A0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3: Do not define additional applicability rule for homogenous and heterogenous network scenarios</w:t>
            </w:r>
          </w:p>
          <w:p w14:paraId="3A2D7797" w14:textId="77777777" w:rsidR="00A01111" w:rsidRDefault="00A01111" w:rsidP="00AD16A9"/>
        </w:tc>
      </w:tr>
    </w:tbl>
    <w:p w14:paraId="17FCF0AA" w14:textId="78AEDE54" w:rsidR="00DC50F3" w:rsidRDefault="00DC50F3" w:rsidP="006F42A8">
      <w:bookmarkStart w:id="22" w:name="_Toc116995848"/>
    </w:p>
    <w:p w14:paraId="7B03D0A0" w14:textId="2146878E" w:rsidR="00663706" w:rsidRDefault="00D07EF5" w:rsidP="00663706">
      <w:pPr>
        <w:pStyle w:val="RAN4H3"/>
      </w:pPr>
      <w:r w:rsidRPr="00D07EF5">
        <w:t>Manufacturer declarations</w:t>
      </w:r>
    </w:p>
    <w:p w14:paraId="70559BA8" w14:textId="19B54CCF" w:rsidR="004A0F99" w:rsidRDefault="00EA6D8B" w:rsidP="00E54C3C">
      <w:r>
        <w:t>A</w:t>
      </w:r>
      <w:r w:rsidR="00E86D12">
        <w:t xml:space="preserve">s Rel-19 NR BS demodulation performance for MMSE-IRC </w:t>
      </w:r>
      <w:r w:rsidR="007F2F81">
        <w:t xml:space="preserve">is </w:t>
      </w:r>
      <w:r w:rsidR="00E86D12">
        <w:t>directly reus</w:t>
      </w:r>
      <w:r w:rsidR="007F2F81">
        <w:t>ing</w:t>
      </w:r>
      <w:r w:rsidR="00E86D12">
        <w:t xml:space="preserve"> the DIP from LTE, </w:t>
      </w:r>
      <w:r w:rsidR="004139AF">
        <w:t xml:space="preserve">ideally, </w:t>
      </w:r>
      <w:r w:rsidR="00735670">
        <w:t xml:space="preserve">it should follow what was done in LTE </w:t>
      </w:r>
      <w:r>
        <w:t>concerning any related</w:t>
      </w:r>
      <w:r w:rsidR="004F5656">
        <w:t xml:space="preserve"> manufacturer declaration</w:t>
      </w:r>
      <w:r>
        <w:t>.</w:t>
      </w:r>
      <w:r w:rsidR="004F5656">
        <w:t xml:space="preserve"> </w:t>
      </w:r>
      <w:r w:rsidR="00F60D2E">
        <w:t>Furthermore, a</w:t>
      </w:r>
      <w:r w:rsidR="00C7329B">
        <w:t xml:space="preserve">s </w:t>
      </w:r>
      <w:r w:rsidR="003418EA">
        <w:t xml:space="preserve">MMSE-IRC is only one </w:t>
      </w:r>
      <w:r w:rsidR="001955BE">
        <w:t xml:space="preserve">form of </w:t>
      </w:r>
      <w:r w:rsidR="005E7C76">
        <w:t xml:space="preserve">linear </w:t>
      </w:r>
      <w:r w:rsidR="0074718B">
        <w:t>interference-rejection (or interference-cancellation</w:t>
      </w:r>
      <w:r w:rsidR="00B17BA2">
        <w:t>)</w:t>
      </w:r>
      <w:r w:rsidR="005E7C76">
        <w:t xml:space="preserve"> algorithms</w:t>
      </w:r>
      <w:r w:rsidR="00B17BA2">
        <w:t>, there is no need to have a manufacturer declaration</w:t>
      </w:r>
      <w:r w:rsidR="0010205E">
        <w:t xml:space="preserve"> </w:t>
      </w:r>
      <w:r w:rsidR="001A1C4F">
        <w:t>which specifically mention</w:t>
      </w:r>
      <w:r w:rsidR="00364587">
        <w:t xml:space="preserve"> </w:t>
      </w:r>
      <w:r w:rsidR="0010205E">
        <w:t>MMSE-IRC</w:t>
      </w:r>
      <w:r w:rsidR="009A4190">
        <w:t xml:space="preserve"> algorithm</w:t>
      </w:r>
      <w:r w:rsidR="00B17BA2">
        <w:t>.</w:t>
      </w:r>
    </w:p>
    <w:p w14:paraId="21DBBFC9" w14:textId="2EC415EF" w:rsidR="001A1C4F" w:rsidRDefault="00C346DC" w:rsidP="00A303F7">
      <w:pPr>
        <w:pStyle w:val="RAN4observation0"/>
      </w:pPr>
      <w:bookmarkStart w:id="23" w:name="_Toc194076538"/>
      <w:r>
        <w:t xml:space="preserve">In LTE, it is stated in 36.106 </w:t>
      </w:r>
      <w:r w:rsidR="00A303F7">
        <w:t xml:space="preserve">Section </w:t>
      </w:r>
      <w:r w:rsidR="00A303F7" w:rsidRPr="00A303F7">
        <w:t>8.2.6</w:t>
      </w:r>
      <w:r w:rsidR="00A303F7" w:rsidRPr="00A303F7">
        <w:t xml:space="preserve"> </w:t>
      </w:r>
      <w:r>
        <w:t xml:space="preserve">as follows: </w:t>
      </w:r>
      <w:r w:rsidR="00364587">
        <w:t>“</w:t>
      </w:r>
      <w:r w:rsidR="00364587" w:rsidRPr="00364587">
        <w:t>The requirements apply to the BS supporting the enhanced performance requirements type A.</w:t>
      </w:r>
      <w:r w:rsidR="00364587">
        <w:t>”</w:t>
      </w:r>
      <w:bookmarkEnd w:id="23"/>
    </w:p>
    <w:p w14:paraId="16E5881E" w14:textId="5C9E5D78" w:rsidR="000E2353" w:rsidRPr="000E2353" w:rsidRDefault="00753262" w:rsidP="008578D1">
      <w:pPr>
        <w:pStyle w:val="RAN4proposal"/>
      </w:pPr>
      <w:bookmarkStart w:id="24" w:name="_Toc194076539"/>
      <w:r>
        <w:t xml:space="preserve">Instead of </w:t>
      </w:r>
      <w:r w:rsidR="00897F02">
        <w:t>introduc</w:t>
      </w:r>
      <w:r>
        <w:t>ing</w:t>
      </w:r>
      <w:r w:rsidR="004A0F99">
        <w:t xml:space="preserve"> a </w:t>
      </w:r>
      <w:r w:rsidR="00897F02">
        <w:t xml:space="preserve">new </w:t>
      </w:r>
      <w:r w:rsidR="004A0F99">
        <w:t>Manufacturer Declaration on MMSE-IRC</w:t>
      </w:r>
      <w:r>
        <w:t xml:space="preserve">, RAN4 to </w:t>
      </w:r>
      <w:r w:rsidR="00466B6E">
        <w:t>follow LTE case by stating: “</w:t>
      </w:r>
      <w:r w:rsidR="00466B6E" w:rsidRPr="00466B6E">
        <w:t>The requirements apply to the BS supporting the enhanced performance requirements</w:t>
      </w:r>
      <w:r w:rsidR="00AF5435">
        <w:t>”</w:t>
      </w:r>
      <w:r w:rsidR="004A0F99">
        <w:t>.</w:t>
      </w:r>
      <w:bookmarkEnd w:id="24"/>
    </w:p>
    <w:p w14:paraId="5E51457B" w14:textId="1B4348FF" w:rsidR="00E77A76" w:rsidRDefault="00E77A76" w:rsidP="00E77A76">
      <w:pPr>
        <w:pStyle w:val="RAN4H3"/>
      </w:pPr>
      <w:r w:rsidRPr="00663706">
        <w:t>Applicability</w:t>
      </w:r>
    </w:p>
    <w:p w14:paraId="6EE357CC" w14:textId="25DBEA9D" w:rsidR="00E77A76" w:rsidRDefault="00E77A76" w:rsidP="00E77A76">
      <w:r>
        <w:t xml:space="preserve">Referring to LTE in </w:t>
      </w:r>
      <w:r>
        <w:fldChar w:fldCharType="begin"/>
      </w:r>
      <w:r>
        <w:instrText xml:space="preserve"> REF _Ref173877868 \r \h </w:instrText>
      </w:r>
      <w:r>
        <w:fldChar w:fldCharType="separate"/>
      </w:r>
      <w:r w:rsidR="004D1EE3">
        <w:t>[12]</w:t>
      </w:r>
      <w:r>
        <w:fldChar w:fldCharType="end"/>
      </w:r>
      <w:r>
        <w:t>, the “</w:t>
      </w:r>
      <w:r w:rsidRPr="00351DFC">
        <w:t>Note*:</w:t>
      </w:r>
      <w:r>
        <w:t xml:space="preserve"> </w:t>
      </w:r>
      <w:r w:rsidRPr="00351DFC">
        <w:t>Not applicable for Local Area BS and Home BS.</w:t>
      </w:r>
      <w:r>
        <w:t>” inside the t</w:t>
      </w:r>
      <w:r w:rsidRPr="009C7153">
        <w:t>able</w:t>
      </w:r>
      <w:r>
        <w:t>s</w:t>
      </w:r>
      <w:r w:rsidRPr="009C7153">
        <w:t xml:space="preserve"> 8.2.6.1-1</w:t>
      </w:r>
      <w:r>
        <w:t xml:space="preserve"> to </w:t>
      </w:r>
      <w:r w:rsidRPr="009C7153">
        <w:t>8.2.6.1-</w:t>
      </w:r>
      <w:r>
        <w:t xml:space="preserve">6 implies that the </w:t>
      </w:r>
      <w:proofErr w:type="spellStart"/>
      <w:r>
        <w:t>HomNet</w:t>
      </w:r>
      <w:proofErr w:type="spellEnd"/>
      <w:r>
        <w:t xml:space="preserve"> requirements are not applicable for Local Area BS and Home BS.</w:t>
      </w:r>
    </w:p>
    <w:p w14:paraId="22AC1E54" w14:textId="3BD26408" w:rsidR="00E77A76" w:rsidRDefault="00E77A76" w:rsidP="002A4151">
      <w:pPr>
        <w:pStyle w:val="RAN4observation0"/>
      </w:pPr>
      <w:bookmarkStart w:id="25" w:name="_Toc194076540"/>
      <w:r>
        <w:lastRenderedPageBreak/>
        <w:t xml:space="preserve">In TS 36.104 for LTE, the note in the requirement tables implies that </w:t>
      </w:r>
      <w:proofErr w:type="spellStart"/>
      <w:r>
        <w:t>HomNet</w:t>
      </w:r>
      <w:proofErr w:type="spellEnd"/>
      <w:r>
        <w:t xml:space="preserve"> requirements are not applicable for Local Area BS and Home BS</w:t>
      </w:r>
      <w:r w:rsidR="00627AF2">
        <w:t>.</w:t>
      </w:r>
      <w:bookmarkEnd w:id="25"/>
    </w:p>
    <w:p w14:paraId="777527F9" w14:textId="12583E12" w:rsidR="00E77A76" w:rsidRPr="00E77A76" w:rsidRDefault="00060250" w:rsidP="00E77A76">
      <w:pPr>
        <w:pStyle w:val="RAN4proposal"/>
      </w:pPr>
      <w:bookmarkStart w:id="26" w:name="_Toc194076541"/>
      <w:r>
        <w:t xml:space="preserve">As in LTE, </w:t>
      </w:r>
      <w:r w:rsidR="00E77A76">
        <w:t xml:space="preserve">RAN4 to </w:t>
      </w:r>
      <w:r w:rsidR="00185575">
        <w:t>adopt the following for NR</w:t>
      </w:r>
      <w:r w:rsidR="003148CA">
        <w:t>: “</w:t>
      </w:r>
      <w:proofErr w:type="spellStart"/>
      <w:r w:rsidR="007717FE" w:rsidRPr="007717FE">
        <w:t>HomNet</w:t>
      </w:r>
      <w:proofErr w:type="spellEnd"/>
      <w:r w:rsidR="007717FE" w:rsidRPr="007717FE">
        <w:t xml:space="preserve"> requirements are not applicable for Local Area BS</w:t>
      </w:r>
      <w:r w:rsidR="009B59B3">
        <w:t>.</w:t>
      </w:r>
      <w:r w:rsidR="00CE696C">
        <w:t>”</w:t>
      </w:r>
      <w:r w:rsidR="007717FE" w:rsidRPr="007717FE">
        <w:t xml:space="preserve"> </w:t>
      </w:r>
      <w:r w:rsidR="009B59B3">
        <w:t>Furthermore, RAN4 to add the following:</w:t>
      </w:r>
      <w:r w:rsidR="007717FE" w:rsidRPr="007717FE">
        <w:t xml:space="preserve"> </w:t>
      </w:r>
      <w:r w:rsidR="00CE696C">
        <w:t>“</w:t>
      </w:r>
      <w:r w:rsidR="007717FE" w:rsidRPr="007717FE">
        <w:t>HetNet requirements are not applicable for Wide and Medium Area BS</w:t>
      </w:r>
      <w:r w:rsidR="00E77A76">
        <w:t>”</w:t>
      </w:r>
      <w:r w:rsidR="008B6DA6">
        <w:t>.</w:t>
      </w:r>
      <w:bookmarkEnd w:id="26"/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22"/>
    </w:p>
    <w:p w14:paraId="1E43C450" w14:textId="79745E8F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>
        <w:t>NR</w:t>
      </w:r>
      <w:r w:rsidR="00672C55">
        <w:t xml:space="preserve"> Demodulation </w:t>
      </w:r>
      <w:r w:rsidR="006A6FA8">
        <w:t>Performance Phase 5</w:t>
      </w:r>
      <w:r w:rsidR="007D3591">
        <w:t xml:space="preserve"> </w:t>
      </w:r>
      <w:r w:rsidR="00323667">
        <w:t>UL</w:t>
      </w:r>
      <w:r w:rsidR="007D3591">
        <w:t xml:space="preserve"> B</w:t>
      </w:r>
      <w:r w:rsidR="00323667">
        <w:t>S MMSE-IRC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16D104AE" w14:textId="77777777" w:rsidR="004D1EE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94076525" w:history="1">
        <w:r w:rsidR="004D1EE3" w:rsidRPr="00E24FEB">
          <w:rPr>
            <w:rStyle w:val="Hyperlink"/>
            <w:b/>
            <w:noProof/>
          </w:rPr>
          <w:t>Observation 1:</w:t>
        </w:r>
        <w:r w:rsidR="004D1EE3" w:rsidRPr="00E24FEB">
          <w:rPr>
            <w:rStyle w:val="Hyperlink"/>
            <w:noProof/>
          </w:rPr>
          <w:t xml:space="preserve"> The requirements for 2Rx in TR 36.104 are considering only 1 interferer as there is no significant SINR gain when the explicit interferer number is increased from 1 to 2.</w:t>
        </w:r>
      </w:hyperlink>
    </w:p>
    <w:p w14:paraId="6BAD3F7B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26" w:history="1">
        <w:r w:rsidRPr="00E24FEB">
          <w:rPr>
            <w:rStyle w:val="Hyperlink"/>
            <w:b/>
            <w:noProof/>
          </w:rPr>
          <w:t>Observation 2:</w:t>
        </w:r>
        <w:r w:rsidRPr="00E24FEB">
          <w:rPr>
            <w:rStyle w:val="Hyperlink"/>
            <w:noProof/>
          </w:rPr>
          <w:t xml:space="preserve"> Simulation results show that there is also no significant SNR gain in NR for 2Rx case when the interferer number is increased from 1 to 2.</w:t>
        </w:r>
      </w:hyperlink>
    </w:p>
    <w:p w14:paraId="70693B54" w14:textId="77777777" w:rsidR="004D1EE3" w:rsidRDefault="004D1EE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27" w:history="1">
        <w:r w:rsidRPr="00E24FEB">
          <w:rPr>
            <w:rStyle w:val="Hyperlink"/>
            <w:noProof/>
          </w:rPr>
          <w:t>Proposal 1: RAN4 to consider 1 interferer for Hetnet scenario with 2Rx.</w:t>
        </w:r>
      </w:hyperlink>
    </w:p>
    <w:p w14:paraId="10160A38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28" w:history="1">
        <w:r w:rsidRPr="00E24FEB">
          <w:rPr>
            <w:rStyle w:val="Hyperlink"/>
            <w:b/>
            <w:noProof/>
          </w:rPr>
          <w:t>Observation 3:</w:t>
        </w:r>
        <w:r w:rsidRPr="00E24FEB">
          <w:rPr>
            <w:rStyle w:val="Hyperlink"/>
            <w:noProof/>
          </w:rPr>
          <w:t xml:space="preserve"> In TR 36.884, the observed minimum SINR gain of all cases is 3.1 dB, which is the SINR gain of 2Rx in HomNet.</w:t>
        </w:r>
      </w:hyperlink>
    </w:p>
    <w:p w14:paraId="3892ADD5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29" w:history="1">
        <w:r w:rsidRPr="00E24FEB">
          <w:rPr>
            <w:rStyle w:val="Hyperlink"/>
            <w:b/>
            <w:noProof/>
          </w:rPr>
          <w:t>Observation 4:</w:t>
        </w:r>
        <w:r w:rsidRPr="00E24FEB">
          <w:rPr>
            <w:rStyle w:val="Hyperlink"/>
            <w:noProof/>
          </w:rPr>
          <w:t xml:space="preserve"> Simulation results show that the SNR gain of 2Rx in HomNet is less than 2 dB, regardless of the interferer number. Even in TDLB100-400, the SNR gain could fall below 1 dB with the worst SNR gain of only 0.3 dB.</w:t>
        </w:r>
      </w:hyperlink>
    </w:p>
    <w:p w14:paraId="6E2393A7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0" w:history="1">
        <w:r w:rsidRPr="00E24FEB">
          <w:rPr>
            <w:rStyle w:val="Hyperlink"/>
            <w:b/>
            <w:noProof/>
          </w:rPr>
          <w:t>Observation 5:</w:t>
        </w:r>
        <w:r w:rsidRPr="00E24FEB">
          <w:rPr>
            <w:rStyle w:val="Hyperlink"/>
            <w:noProof/>
          </w:rPr>
          <w:t xml:space="preserve"> In RAN4, it is common to add an impairment margin, which can be around 3 dB, to the ideal simulation results. Such an amount of impairment margin can cancel out the SNR gain of MMSE-IRC over MMSE if the SNR gain is less than 2 dB.</w:t>
        </w:r>
      </w:hyperlink>
    </w:p>
    <w:p w14:paraId="65E44E40" w14:textId="77777777" w:rsidR="004D1EE3" w:rsidRDefault="004D1EE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1" w:history="1">
        <w:r w:rsidRPr="00E24FEB">
          <w:rPr>
            <w:rStyle w:val="Hyperlink"/>
            <w:noProof/>
          </w:rPr>
          <w:t>Proposal 2: RAN4 do not specify requirements for HomNet 2Rx as the SNR gain is considerably low.</w:t>
        </w:r>
      </w:hyperlink>
    </w:p>
    <w:p w14:paraId="029ACC57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2" w:history="1">
        <w:r w:rsidRPr="00E24FEB">
          <w:rPr>
            <w:rStyle w:val="Hyperlink"/>
            <w:b/>
            <w:noProof/>
          </w:rPr>
          <w:t>Observation 6:</w:t>
        </w:r>
        <w:r w:rsidRPr="00E24FEB">
          <w:rPr>
            <w:rStyle w:val="Hyperlink"/>
            <w:noProof/>
          </w:rPr>
          <w:t xml:space="preserve"> In LTE, to study the MMSE-IRC gain in TR 36.884, the propagation conditions were chosen according to the network type.</w:t>
        </w:r>
      </w:hyperlink>
    </w:p>
    <w:p w14:paraId="079DC5FA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3" w:history="1">
        <w:r w:rsidRPr="00E24FEB">
          <w:rPr>
            <w:rStyle w:val="Hyperlink"/>
            <w:b/>
            <w:noProof/>
          </w:rPr>
          <w:t>Observation 7:</w:t>
        </w:r>
        <w:r w:rsidRPr="00E24FEB">
          <w:rPr>
            <w:rStyle w:val="Hyperlink"/>
            <w:noProof/>
          </w:rPr>
          <w:t xml:space="preserve"> In NR, in TS 38.104, the propagation condition is chosen based on the MCS.</w:t>
        </w:r>
      </w:hyperlink>
    </w:p>
    <w:p w14:paraId="4AC0CD48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4" w:history="1">
        <w:r w:rsidRPr="00E24FEB">
          <w:rPr>
            <w:rStyle w:val="Hyperlink"/>
            <w:b/>
            <w:noProof/>
          </w:rPr>
          <w:t>Observation 8:</w:t>
        </w:r>
        <w:r w:rsidRPr="00E24FEB">
          <w:rPr>
            <w:rStyle w:val="Hyperlink"/>
            <w:noProof/>
          </w:rPr>
          <w:t xml:space="preserve"> The propagation condition of the interfering signal agreed in RAN4#113 is aligned with TS 38.104, which is TDLC300-100 for MCS16.</w:t>
        </w:r>
      </w:hyperlink>
    </w:p>
    <w:p w14:paraId="61901C3C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5" w:history="1">
        <w:r w:rsidRPr="00E24FEB">
          <w:rPr>
            <w:rStyle w:val="Hyperlink"/>
            <w:b/>
            <w:noProof/>
          </w:rPr>
          <w:t>Observation 9:</w:t>
        </w:r>
        <w:r w:rsidRPr="00E24FEB">
          <w:rPr>
            <w:rStyle w:val="Hyperlink"/>
            <w:noProof/>
          </w:rPr>
          <w:t xml:space="preserve"> MCS16 has been agreed to be used for the intended signal for all Rx cases, which is the same as the interfering signal. The interfering signal itself is using TDLC300-100 for all scenarios.</w:t>
        </w:r>
      </w:hyperlink>
    </w:p>
    <w:p w14:paraId="70981996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6" w:history="1">
        <w:r w:rsidRPr="00E24FEB">
          <w:rPr>
            <w:rStyle w:val="Hyperlink"/>
            <w:b/>
            <w:noProof/>
          </w:rPr>
          <w:t>Observation 10:</w:t>
        </w:r>
        <w:r w:rsidRPr="00E24FEB">
          <w:rPr>
            <w:rStyle w:val="Hyperlink"/>
            <w:noProof/>
          </w:rPr>
          <w:t xml:space="preserve"> The SNR gain of TDLB100-400 can fall below 1 dB (even only 0.3 dB) in 2RX case.</w:t>
        </w:r>
      </w:hyperlink>
    </w:p>
    <w:p w14:paraId="161A8FFF" w14:textId="77777777" w:rsidR="004D1EE3" w:rsidRDefault="004D1EE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7" w:history="1">
        <w:r w:rsidRPr="00E24FEB">
          <w:rPr>
            <w:rStyle w:val="Hyperlink"/>
            <w:noProof/>
          </w:rPr>
          <w:t>Proposal 3: To align with TS 38.104 and be consistent in choosing the propagation condition as for the interfering signal, RAN4 to set the propagation condition of the intended signal to be TDLC300-100.</w:t>
        </w:r>
      </w:hyperlink>
    </w:p>
    <w:p w14:paraId="1412F0E6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8" w:history="1">
        <w:r w:rsidRPr="00E24FEB">
          <w:rPr>
            <w:rStyle w:val="Hyperlink"/>
            <w:b/>
            <w:noProof/>
          </w:rPr>
          <w:t>Observation 11:</w:t>
        </w:r>
        <w:r w:rsidRPr="00E24FEB">
          <w:rPr>
            <w:rStyle w:val="Hyperlink"/>
            <w:noProof/>
          </w:rPr>
          <w:t xml:space="preserve"> In LTE, it is stated in 36.106 Section 8.2.6 as follows: “The requirements apply to the BS supporting the enhanced performance requirements type A.”</w:t>
        </w:r>
      </w:hyperlink>
    </w:p>
    <w:p w14:paraId="35B05111" w14:textId="77777777" w:rsidR="004D1EE3" w:rsidRDefault="004D1EE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39" w:history="1">
        <w:r w:rsidRPr="00E24FEB">
          <w:rPr>
            <w:rStyle w:val="Hyperlink"/>
            <w:noProof/>
          </w:rPr>
          <w:t>Proposal 4: Instead of introducing a new Manufacturer Declaration on MMSE-IRC, RAN4 to follow LTE case by stating: “The requirements apply to the BS supporting the enhanced performance requirements”.</w:t>
        </w:r>
      </w:hyperlink>
    </w:p>
    <w:p w14:paraId="4822C4C7" w14:textId="77777777" w:rsidR="004D1EE3" w:rsidRDefault="004D1EE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40" w:history="1">
        <w:r w:rsidRPr="00E24FEB">
          <w:rPr>
            <w:rStyle w:val="Hyperlink"/>
            <w:b/>
            <w:noProof/>
          </w:rPr>
          <w:t>Observation 12:</w:t>
        </w:r>
        <w:r w:rsidRPr="00E24FEB">
          <w:rPr>
            <w:rStyle w:val="Hyperlink"/>
            <w:noProof/>
          </w:rPr>
          <w:t xml:space="preserve"> In TS 36.104 for LTE, the note in the requirement tables implies that HomNet requirements are not applicable for Local Area BS and Home BS.</w:t>
        </w:r>
      </w:hyperlink>
    </w:p>
    <w:p w14:paraId="78E3EAB2" w14:textId="77777777" w:rsidR="004D1EE3" w:rsidRDefault="004D1EE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94076541" w:history="1">
        <w:r w:rsidRPr="00E24FEB">
          <w:rPr>
            <w:rStyle w:val="Hyperlink"/>
            <w:noProof/>
          </w:rPr>
          <w:t>Proposal 5: As in LTE, RAN4 to adopt the following for NR: “HomNet requirements are not applicable for Local Area BS.” Furthermore, RAN4 to add the following: “HetNet requirements are not applicable for Wide and Medium Area BS”.</w:t>
        </w:r>
      </w:hyperlink>
    </w:p>
    <w:p w14:paraId="0AA551AD" w14:textId="5AAF97CA" w:rsidR="00847264" w:rsidRPr="008C39F7" w:rsidRDefault="00A4355E" w:rsidP="008C39F7">
      <w:r w:rsidRPr="008C39F7">
        <w:fldChar w:fldCharType="end"/>
      </w:r>
      <w:bookmarkStart w:id="27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7"/>
    </w:p>
    <w:p w14:paraId="06CAC4B4" w14:textId="62A44261" w:rsidR="001C2F22" w:rsidRDefault="001C2F22" w:rsidP="000B10A0">
      <w:pPr>
        <w:pStyle w:val="ListParagraph"/>
        <w:numPr>
          <w:ilvl w:val="0"/>
          <w:numId w:val="5"/>
        </w:numPr>
      </w:pPr>
      <w:bookmarkStart w:id="28" w:name="_Ref114500673"/>
      <w:bookmarkStart w:id="29" w:name="_Ref191459049"/>
      <w:bookmarkStart w:id="30" w:name="_Ref185369446"/>
      <w:bookmarkStart w:id="31" w:name="_Ref181633782"/>
      <w:bookmarkStart w:id="32" w:name="_Ref177572888"/>
      <w:bookmarkStart w:id="33" w:name="_Ref163310915"/>
      <w:bookmarkStart w:id="34" w:name="_Ref159239240"/>
      <w:bookmarkStart w:id="35" w:name="_Hlk162254967"/>
      <w:bookmarkStart w:id="36" w:name="_Ref149829137"/>
      <w:bookmarkStart w:id="37" w:name="_Ref146668587"/>
      <w:bookmarkStart w:id="38" w:name="_Ref172807382"/>
      <w:bookmarkEnd w:id="28"/>
      <w:r>
        <w:t>R4-25</w:t>
      </w:r>
      <w:r w:rsidR="00E97F34" w:rsidRPr="00E97F34">
        <w:t>02272</w:t>
      </w:r>
      <w:r w:rsidR="00E97F34">
        <w:t xml:space="preserve">, </w:t>
      </w:r>
      <w:r w:rsidRPr="001C2F22">
        <w:t>Way Forward for [114][323] NR_demod_Ph5_Part1_General_BS</w:t>
      </w:r>
      <w:r w:rsidR="00E97F34" w:rsidRPr="00E97F34">
        <w:t>, 3GPP RAN4#11</w:t>
      </w:r>
      <w:r w:rsidR="00E97F34">
        <w:t>4</w:t>
      </w:r>
      <w:r w:rsidR="00E97F34" w:rsidRPr="00E97F34">
        <w:t xml:space="preserve">, China Telcom, </w:t>
      </w:r>
      <w:r w:rsidR="00E97F34">
        <w:t>Athens</w:t>
      </w:r>
      <w:r w:rsidR="00E97F34" w:rsidRPr="00E97F34">
        <w:t xml:space="preserve">, </w:t>
      </w:r>
      <w:r w:rsidR="00E97F34">
        <w:t>Greece</w:t>
      </w:r>
      <w:r w:rsidR="00E97F34" w:rsidRPr="00E97F34">
        <w:t xml:space="preserve">, </w:t>
      </w:r>
      <w:r w:rsidR="00E97F34">
        <w:t>January</w:t>
      </w:r>
      <w:r w:rsidR="00E97F34" w:rsidRPr="00E97F34">
        <w:t xml:space="preserve"> 1</w:t>
      </w:r>
      <w:r w:rsidR="002A78C4">
        <w:t>7</w:t>
      </w:r>
      <w:r w:rsidR="00E97F34" w:rsidRPr="00E97F34">
        <w:t>-2</w:t>
      </w:r>
      <w:r w:rsidR="002A78C4">
        <w:t>1</w:t>
      </w:r>
      <w:r w:rsidR="00E97F34" w:rsidRPr="00E97F34">
        <w:t>, 202</w:t>
      </w:r>
      <w:r w:rsidR="002A78C4">
        <w:t>5</w:t>
      </w:r>
      <w:bookmarkEnd w:id="29"/>
    </w:p>
    <w:p w14:paraId="6BB36253" w14:textId="222471CD" w:rsidR="00584D83" w:rsidRDefault="008152D7" w:rsidP="000B10A0">
      <w:pPr>
        <w:pStyle w:val="ListParagraph"/>
        <w:numPr>
          <w:ilvl w:val="0"/>
          <w:numId w:val="5"/>
        </w:numPr>
      </w:pPr>
      <w:bookmarkStart w:id="39" w:name="_Ref191459772"/>
      <w:r w:rsidRPr="008152D7">
        <w:lastRenderedPageBreak/>
        <w:t>R4-250444</w:t>
      </w:r>
      <w:r>
        <w:t>2</w:t>
      </w:r>
      <w:r w:rsidR="00584D83" w:rsidRPr="00584D83">
        <w:t>, Simulation Results – NR BS Demodulation Performance Requirements for MMSE-IRC, 3GPP RAN4#114</w:t>
      </w:r>
      <w:r w:rsidR="00C47D7B">
        <w:t>bis</w:t>
      </w:r>
      <w:r w:rsidR="00584D83" w:rsidRPr="00584D83">
        <w:t xml:space="preserve">, Nokia, </w:t>
      </w:r>
      <w:r w:rsidR="00C47D7B">
        <w:t>Wuhan</w:t>
      </w:r>
      <w:r w:rsidR="00584D83" w:rsidRPr="00584D83">
        <w:t xml:space="preserve">, </w:t>
      </w:r>
      <w:r w:rsidR="00C47D7B">
        <w:t>China</w:t>
      </w:r>
      <w:r w:rsidR="00584D83" w:rsidRPr="00584D83">
        <w:t xml:space="preserve">, </w:t>
      </w:r>
      <w:r w:rsidR="00C47D7B">
        <w:t>April</w:t>
      </w:r>
      <w:r w:rsidR="00584D83" w:rsidRPr="00584D83">
        <w:t xml:space="preserve"> 7-</w:t>
      </w:r>
      <w:r w:rsidR="00C47D7B">
        <w:t>1</w:t>
      </w:r>
      <w:r w:rsidR="00584D83" w:rsidRPr="00584D83">
        <w:t>1, 2025</w:t>
      </w:r>
      <w:bookmarkEnd w:id="39"/>
    </w:p>
    <w:p w14:paraId="7E7E795B" w14:textId="0F3A8B0B" w:rsidR="006B47E0" w:rsidRDefault="006B47E0">
      <w:pPr>
        <w:pStyle w:val="ListParagraph"/>
        <w:numPr>
          <w:ilvl w:val="0"/>
          <w:numId w:val="5"/>
        </w:numPr>
      </w:pPr>
      <w:bookmarkStart w:id="40" w:name="_Ref192011869"/>
      <w:r w:rsidRPr="006B47E0">
        <w:t>R4-2501843, Simulation Results – NR BS Demodulation Performance Requirements for MMSE-IRC, 3GPP RAN4#114, Nokia, Athens, Greece, February 17-21, 2025</w:t>
      </w:r>
      <w:bookmarkEnd w:id="40"/>
    </w:p>
    <w:p w14:paraId="77E05604" w14:textId="79BECC0D" w:rsidR="00285124" w:rsidRDefault="00285124">
      <w:pPr>
        <w:pStyle w:val="ListParagraph"/>
        <w:numPr>
          <w:ilvl w:val="0"/>
          <w:numId w:val="5"/>
        </w:numPr>
      </w:pPr>
      <w:bookmarkStart w:id="41" w:name="_Ref191465945"/>
      <w:r w:rsidRPr="00285124">
        <w:t>R4-2502028, Simulation results summary for BS requirement with MMSE-IRC receiver, 3GPP RAN4#114, Samsung, Athens, Greece, February 17-21, 2025</w:t>
      </w:r>
      <w:bookmarkEnd w:id="41"/>
    </w:p>
    <w:p w14:paraId="16A5975E" w14:textId="29FDC066" w:rsidR="004E567F" w:rsidRDefault="004E567F" w:rsidP="000B10A0">
      <w:pPr>
        <w:pStyle w:val="ListParagraph"/>
        <w:numPr>
          <w:ilvl w:val="0"/>
          <w:numId w:val="5"/>
        </w:numPr>
      </w:pPr>
      <w:r w:rsidRPr="00187CE9">
        <w:t>R4-2413570, WF on NR demodulation performance: Phase 5, 3GPP RAN4#112, China Telcom, Maastricht, Netherlands, August 19-23, 2024</w:t>
      </w:r>
      <w:bookmarkEnd w:id="30"/>
    </w:p>
    <w:p w14:paraId="69ACB93A" w14:textId="77777777" w:rsidR="004E567F" w:rsidRDefault="004E567F" w:rsidP="000B10A0">
      <w:pPr>
        <w:pStyle w:val="ListParagraph"/>
        <w:numPr>
          <w:ilvl w:val="0"/>
          <w:numId w:val="5"/>
        </w:numPr>
      </w:pPr>
      <w:bookmarkStart w:id="42" w:name="_Ref185294832"/>
      <w:r w:rsidRPr="00305694">
        <w:t>R4-2416548</w:t>
      </w:r>
      <w:r>
        <w:t xml:space="preserve">, </w:t>
      </w:r>
      <w:r w:rsidRPr="00E70F98">
        <w:t>WF on [112bis][319] NR_demod_Ph5_Part1_General_BS</w:t>
      </w:r>
      <w:r>
        <w:t xml:space="preserve">, </w:t>
      </w:r>
      <w:bookmarkStart w:id="43" w:name="_Hlk185294761"/>
      <w:r w:rsidRPr="00E70F98">
        <w:t>3GPP RAN4#112</w:t>
      </w:r>
      <w:r>
        <w:t>bis</w:t>
      </w:r>
      <w:r w:rsidRPr="00E70F98">
        <w:t>, China Telcom</w:t>
      </w:r>
      <w:r>
        <w:t>, Hefei, China, October 14-18, 2024</w:t>
      </w:r>
      <w:bookmarkEnd w:id="42"/>
      <w:bookmarkEnd w:id="43"/>
    </w:p>
    <w:p w14:paraId="224ADC3C" w14:textId="77777777" w:rsidR="004E567F" w:rsidRDefault="004E567F" w:rsidP="000B10A0">
      <w:pPr>
        <w:pStyle w:val="ListParagraph"/>
        <w:numPr>
          <w:ilvl w:val="0"/>
          <w:numId w:val="5"/>
        </w:numPr>
      </w:pPr>
      <w:bookmarkStart w:id="44" w:name="_Ref185294851"/>
      <w:r w:rsidRPr="005D1481">
        <w:t>R4-2419780</w:t>
      </w:r>
      <w:r>
        <w:t xml:space="preserve">, </w:t>
      </w:r>
      <w:r w:rsidRPr="00252B04">
        <w:t>Way Forward for [113] [321] NR_demod_Ph5_Part1_General_BS</w:t>
      </w:r>
      <w:r>
        <w:t xml:space="preserve">, </w:t>
      </w:r>
      <w:r w:rsidRPr="00E125D7">
        <w:t>3GPP RAN4#11</w:t>
      </w:r>
      <w:r>
        <w:t>3</w:t>
      </w:r>
      <w:r w:rsidRPr="00E125D7">
        <w:t xml:space="preserve">, China Telcom, </w:t>
      </w:r>
      <w:r>
        <w:t>MediaTek, Orlando</w:t>
      </w:r>
      <w:r w:rsidRPr="00E125D7">
        <w:t xml:space="preserve">, </w:t>
      </w:r>
      <w:r>
        <w:t>USA</w:t>
      </w:r>
      <w:r w:rsidRPr="00E125D7">
        <w:t xml:space="preserve">, </w:t>
      </w:r>
      <w:r>
        <w:t>November</w:t>
      </w:r>
      <w:r w:rsidRPr="00E125D7">
        <w:t xml:space="preserve"> 18</w:t>
      </w:r>
      <w:r>
        <w:t>-22</w:t>
      </w:r>
      <w:r w:rsidRPr="00E125D7">
        <w:t>, 2024</w:t>
      </w:r>
      <w:bookmarkEnd w:id="44"/>
    </w:p>
    <w:p w14:paraId="760AD12F" w14:textId="2E0998AF" w:rsidR="00786761" w:rsidRDefault="00786761" w:rsidP="000B10A0">
      <w:pPr>
        <w:pStyle w:val="ListParagraph"/>
        <w:numPr>
          <w:ilvl w:val="0"/>
          <w:numId w:val="5"/>
        </w:numPr>
      </w:pPr>
      <w:bookmarkStart w:id="45" w:name="_Ref188441845"/>
      <w:bookmarkStart w:id="46" w:name="_Ref189737583"/>
      <w:r w:rsidRPr="00F943F6">
        <w:t>R4-241</w:t>
      </w:r>
      <w:r w:rsidR="00633203">
        <w:t>8934</w:t>
      </w:r>
      <w:r>
        <w:t>,</w:t>
      </w:r>
      <w:r w:rsidRPr="00F943F6">
        <w:t xml:space="preserve"> Simulation results summary for BS requirement with MMSE-IRC receiver</w:t>
      </w:r>
      <w:r>
        <w:t xml:space="preserve">, </w:t>
      </w:r>
      <w:r w:rsidRPr="00F943F6">
        <w:t>3GPP RAN4#11</w:t>
      </w:r>
      <w:r w:rsidR="00633203">
        <w:t>3</w:t>
      </w:r>
      <w:r w:rsidRPr="00F943F6">
        <w:t xml:space="preserve">, </w:t>
      </w:r>
      <w:r>
        <w:t>Samsung</w:t>
      </w:r>
      <w:r w:rsidRPr="00F943F6">
        <w:t xml:space="preserve">, </w:t>
      </w:r>
      <w:r w:rsidR="00633203">
        <w:t>Orlando</w:t>
      </w:r>
      <w:r w:rsidRPr="00F943F6">
        <w:t xml:space="preserve">, </w:t>
      </w:r>
      <w:r w:rsidR="00633203">
        <w:t>USA</w:t>
      </w:r>
      <w:r w:rsidRPr="00F943F6">
        <w:t xml:space="preserve">, </w:t>
      </w:r>
      <w:r w:rsidR="00633203">
        <w:t>November</w:t>
      </w:r>
      <w:r w:rsidRPr="00F943F6">
        <w:t xml:space="preserve"> 18</w:t>
      </w:r>
      <w:r w:rsidR="001E318D">
        <w:t>-22</w:t>
      </w:r>
      <w:r w:rsidRPr="00F943F6">
        <w:t>, 2024</w:t>
      </w:r>
      <w:bookmarkEnd w:id="45"/>
      <w:bookmarkEnd w:id="46"/>
    </w:p>
    <w:p w14:paraId="124112EF" w14:textId="4EF33FA4" w:rsidR="00600213" w:rsidRDefault="001D3C05" w:rsidP="000B10A0">
      <w:pPr>
        <w:pStyle w:val="ListParagraph"/>
        <w:numPr>
          <w:ilvl w:val="0"/>
          <w:numId w:val="5"/>
        </w:numPr>
      </w:pPr>
      <w:bookmarkStart w:id="47" w:name="_Ref181721184"/>
      <w:bookmarkEnd w:id="31"/>
      <w:r w:rsidRPr="001D3C05">
        <w:t>R4-2416442</w:t>
      </w:r>
      <w:r>
        <w:t xml:space="preserve">, </w:t>
      </w:r>
      <w:r w:rsidR="00600213" w:rsidRPr="00600213">
        <w:t>NR Demodulation Performance Phase 5: BS demodulation performance requirements for MMSE-IRC</w:t>
      </w:r>
      <w:r>
        <w:t xml:space="preserve">, </w:t>
      </w:r>
      <w:bookmarkStart w:id="48" w:name="_Hlk181820415"/>
      <w:r w:rsidRPr="001D3C05">
        <w:t xml:space="preserve">3GPP RAN4#112bis, </w:t>
      </w:r>
      <w:r>
        <w:t xml:space="preserve">Nokia, </w:t>
      </w:r>
      <w:r w:rsidRPr="001D3C05">
        <w:t>Hefei, China, October 14-18, 2024</w:t>
      </w:r>
      <w:bookmarkEnd w:id="47"/>
      <w:bookmarkEnd w:id="48"/>
    </w:p>
    <w:p w14:paraId="076D6D22" w14:textId="7D5737A7" w:rsidR="00A54E7E" w:rsidRDefault="002D62D2" w:rsidP="000B10A0">
      <w:pPr>
        <w:pStyle w:val="ListParagraph"/>
        <w:numPr>
          <w:ilvl w:val="0"/>
          <w:numId w:val="5"/>
        </w:numPr>
      </w:pPr>
      <w:bookmarkStart w:id="49" w:name="_Ref173143454"/>
      <w:bookmarkEnd w:id="32"/>
      <w:bookmarkEnd w:id="33"/>
      <w:bookmarkEnd w:id="34"/>
      <w:bookmarkEnd w:id="35"/>
      <w:bookmarkEnd w:id="36"/>
      <w:bookmarkEnd w:id="37"/>
      <w:bookmarkEnd w:id="38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49"/>
    </w:p>
    <w:p w14:paraId="0A808F39" w14:textId="61BB27F5" w:rsidR="00F943F6" w:rsidRDefault="00F943F6" w:rsidP="000B10A0">
      <w:pPr>
        <w:pStyle w:val="ListParagraph"/>
        <w:numPr>
          <w:ilvl w:val="0"/>
          <w:numId w:val="5"/>
        </w:numPr>
      </w:pPr>
      <w:bookmarkStart w:id="50" w:name="_Ref181820820"/>
      <w:bookmarkStart w:id="51" w:name="_Hlk188441746"/>
      <w:r w:rsidRPr="00F943F6">
        <w:t>R4-2415994</w:t>
      </w:r>
      <w:r>
        <w:t>,</w:t>
      </w:r>
      <w:r w:rsidRPr="00F943F6">
        <w:t xml:space="preserve"> Simulation results summary for BS requirement with MMSE-IRC receiver</w:t>
      </w:r>
      <w:r>
        <w:t xml:space="preserve">, </w:t>
      </w:r>
      <w:r w:rsidRPr="00F943F6">
        <w:t xml:space="preserve">3GPP RAN4#112bis, </w:t>
      </w:r>
      <w:r w:rsidR="004E39B5">
        <w:t>Samsung</w:t>
      </w:r>
      <w:r w:rsidRPr="00F943F6">
        <w:t>, Hefei, China, October 14-18, 2024</w:t>
      </w:r>
      <w:bookmarkEnd w:id="50"/>
    </w:p>
    <w:p w14:paraId="0CF3FF1D" w14:textId="19A4E24B" w:rsidR="006D7F79" w:rsidRDefault="00C252A5" w:rsidP="000B10A0">
      <w:pPr>
        <w:pStyle w:val="ListParagraph"/>
        <w:numPr>
          <w:ilvl w:val="0"/>
          <w:numId w:val="5"/>
        </w:numPr>
      </w:pPr>
      <w:bookmarkStart w:id="52" w:name="_Ref173877868"/>
      <w:bookmarkEnd w:id="51"/>
      <w:r>
        <w:t xml:space="preserve">3GPP TS 36.104, </w:t>
      </w:r>
      <w:r w:rsidR="001C644A" w:rsidRPr="001C644A">
        <w:t>Evolved Universal Terrestrial Radio Access (E-UTRA)</w:t>
      </w:r>
      <w:r w:rsidR="001C644A">
        <w:t xml:space="preserve"> - </w:t>
      </w:r>
      <w:r>
        <w:t>Base Station (BS) radio transmission and reception, v18.5.0, 03-2024</w:t>
      </w:r>
      <w:bookmarkEnd w:id="52"/>
    </w:p>
    <w:p w14:paraId="0C8E42E6" w14:textId="0B103EA3" w:rsidR="00B73C66" w:rsidRDefault="00B73C66" w:rsidP="000B10A0">
      <w:pPr>
        <w:pStyle w:val="ListParagraph"/>
        <w:numPr>
          <w:ilvl w:val="0"/>
          <w:numId w:val="5"/>
        </w:numPr>
      </w:pPr>
      <w:bookmarkStart w:id="53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53"/>
    </w:p>
    <w:p w14:paraId="0333D569" w14:textId="21F7CAED" w:rsidR="00A64EEF" w:rsidRDefault="006C72CE" w:rsidP="000B10A0">
      <w:pPr>
        <w:pStyle w:val="ListParagraph"/>
        <w:numPr>
          <w:ilvl w:val="0"/>
          <w:numId w:val="5"/>
        </w:numPr>
      </w:pPr>
      <w:bookmarkStart w:id="54" w:name="_Ref189847349"/>
      <w:r>
        <w:t>3GPP TS 38.101-4, NR - User Equipment (UE) radio transmission and reception</w:t>
      </w:r>
      <w:r w:rsidR="0039128A">
        <w:t xml:space="preserve">, </w:t>
      </w:r>
      <w:r>
        <w:t>Part 4: Performance requirements</w:t>
      </w:r>
      <w:r w:rsidR="0039128A">
        <w:t>, V18.6.0, 12-2024</w:t>
      </w:r>
      <w:bookmarkEnd w:id="54"/>
    </w:p>
    <w:sectPr w:rsidR="00A64EEF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263D2" w14:textId="77777777" w:rsidR="00C8292D" w:rsidRDefault="00C8292D" w:rsidP="00001C9B">
      <w:pPr>
        <w:spacing w:after="0" w:line="240" w:lineRule="auto"/>
      </w:pPr>
      <w:r>
        <w:separator/>
      </w:r>
    </w:p>
  </w:endnote>
  <w:endnote w:type="continuationSeparator" w:id="0">
    <w:p w14:paraId="30411E21" w14:textId="77777777" w:rsidR="00C8292D" w:rsidRDefault="00C8292D" w:rsidP="00001C9B">
      <w:pPr>
        <w:spacing w:after="0" w:line="240" w:lineRule="auto"/>
      </w:pPr>
      <w:r>
        <w:continuationSeparator/>
      </w:r>
    </w:p>
  </w:endnote>
  <w:endnote w:type="continuationNotice" w:id="1">
    <w:p w14:paraId="6C036F95" w14:textId="77777777" w:rsidR="00C8292D" w:rsidRDefault="00C829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6823" w14:textId="77777777" w:rsidR="00C8292D" w:rsidRDefault="00C8292D" w:rsidP="00001C9B">
      <w:pPr>
        <w:spacing w:after="0" w:line="240" w:lineRule="auto"/>
      </w:pPr>
      <w:r>
        <w:separator/>
      </w:r>
    </w:p>
  </w:footnote>
  <w:footnote w:type="continuationSeparator" w:id="0">
    <w:p w14:paraId="5B377972" w14:textId="77777777" w:rsidR="00C8292D" w:rsidRDefault="00C8292D" w:rsidP="00001C9B">
      <w:pPr>
        <w:spacing w:after="0" w:line="240" w:lineRule="auto"/>
      </w:pPr>
      <w:r>
        <w:continuationSeparator/>
      </w:r>
    </w:p>
  </w:footnote>
  <w:footnote w:type="continuationNotice" w:id="1">
    <w:p w14:paraId="40EE9C4D" w14:textId="77777777" w:rsidR="00C8292D" w:rsidRDefault="00C829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5"/>
  </w:num>
  <w:num w:numId="2" w16cid:durableId="80681869">
    <w:abstractNumId w:val="2"/>
  </w:num>
  <w:num w:numId="3" w16cid:durableId="1566528953">
    <w:abstractNumId w:val="4"/>
  </w:num>
  <w:num w:numId="4" w16cid:durableId="1456096507">
    <w:abstractNumId w:val="8"/>
  </w:num>
  <w:num w:numId="5" w16cid:durableId="1659071369">
    <w:abstractNumId w:val="7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3"/>
  </w:num>
  <w:num w:numId="9" w16cid:durableId="2641901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6CD1"/>
    <w:rsid w:val="000070CA"/>
    <w:rsid w:val="000072B5"/>
    <w:rsid w:val="000076AE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AAB"/>
    <w:rsid w:val="00013CC9"/>
    <w:rsid w:val="000151EF"/>
    <w:rsid w:val="00020626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7469"/>
    <w:rsid w:val="00037CDD"/>
    <w:rsid w:val="00040A1D"/>
    <w:rsid w:val="00041A19"/>
    <w:rsid w:val="00041BEF"/>
    <w:rsid w:val="0004204F"/>
    <w:rsid w:val="00043F0E"/>
    <w:rsid w:val="00045C6F"/>
    <w:rsid w:val="00046447"/>
    <w:rsid w:val="00047B3A"/>
    <w:rsid w:val="0005065A"/>
    <w:rsid w:val="000508E4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0250"/>
    <w:rsid w:val="00061B24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70A6"/>
    <w:rsid w:val="00080D6B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BCC"/>
    <w:rsid w:val="00084FF3"/>
    <w:rsid w:val="000857A7"/>
    <w:rsid w:val="0008612A"/>
    <w:rsid w:val="00086B54"/>
    <w:rsid w:val="00090136"/>
    <w:rsid w:val="00090E18"/>
    <w:rsid w:val="000910CB"/>
    <w:rsid w:val="000930BF"/>
    <w:rsid w:val="0009310D"/>
    <w:rsid w:val="000945BC"/>
    <w:rsid w:val="00094B27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379F"/>
    <w:rsid w:val="000C3843"/>
    <w:rsid w:val="000C3B40"/>
    <w:rsid w:val="000C3C7B"/>
    <w:rsid w:val="000C76E3"/>
    <w:rsid w:val="000D07C8"/>
    <w:rsid w:val="000D0F93"/>
    <w:rsid w:val="000D2A5C"/>
    <w:rsid w:val="000D515D"/>
    <w:rsid w:val="000D6C35"/>
    <w:rsid w:val="000D781C"/>
    <w:rsid w:val="000E0A9D"/>
    <w:rsid w:val="000E0BF4"/>
    <w:rsid w:val="000E0C3B"/>
    <w:rsid w:val="000E2353"/>
    <w:rsid w:val="000E25EE"/>
    <w:rsid w:val="000E45AD"/>
    <w:rsid w:val="000E4DFC"/>
    <w:rsid w:val="000E5E07"/>
    <w:rsid w:val="000E5EB7"/>
    <w:rsid w:val="000E7AFE"/>
    <w:rsid w:val="000F0C44"/>
    <w:rsid w:val="000F1776"/>
    <w:rsid w:val="000F2BB6"/>
    <w:rsid w:val="000F442F"/>
    <w:rsid w:val="000F52C1"/>
    <w:rsid w:val="000F65F2"/>
    <w:rsid w:val="000F6E93"/>
    <w:rsid w:val="00100ABE"/>
    <w:rsid w:val="00101E3E"/>
    <w:rsid w:val="00101FEC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756A"/>
    <w:rsid w:val="00117E7A"/>
    <w:rsid w:val="00120895"/>
    <w:rsid w:val="00120BFA"/>
    <w:rsid w:val="00121F23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4337"/>
    <w:rsid w:val="0013516C"/>
    <w:rsid w:val="0013706E"/>
    <w:rsid w:val="001372A7"/>
    <w:rsid w:val="00137E55"/>
    <w:rsid w:val="00140221"/>
    <w:rsid w:val="00141886"/>
    <w:rsid w:val="001421B5"/>
    <w:rsid w:val="00142370"/>
    <w:rsid w:val="00142431"/>
    <w:rsid w:val="00143EE9"/>
    <w:rsid w:val="00145DAF"/>
    <w:rsid w:val="00147661"/>
    <w:rsid w:val="00147E08"/>
    <w:rsid w:val="00147EED"/>
    <w:rsid w:val="00150609"/>
    <w:rsid w:val="00151120"/>
    <w:rsid w:val="00152455"/>
    <w:rsid w:val="001538F3"/>
    <w:rsid w:val="0015422F"/>
    <w:rsid w:val="00154FAA"/>
    <w:rsid w:val="001560E4"/>
    <w:rsid w:val="00157B14"/>
    <w:rsid w:val="00161CBE"/>
    <w:rsid w:val="001642FC"/>
    <w:rsid w:val="0016496B"/>
    <w:rsid w:val="00164A5F"/>
    <w:rsid w:val="00166978"/>
    <w:rsid w:val="00170B99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80982"/>
    <w:rsid w:val="00181269"/>
    <w:rsid w:val="001822AD"/>
    <w:rsid w:val="00182606"/>
    <w:rsid w:val="001827EE"/>
    <w:rsid w:val="001838CF"/>
    <w:rsid w:val="00184790"/>
    <w:rsid w:val="00185575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423C"/>
    <w:rsid w:val="001954BE"/>
    <w:rsid w:val="001955BE"/>
    <w:rsid w:val="00195D10"/>
    <w:rsid w:val="00195D77"/>
    <w:rsid w:val="00196380"/>
    <w:rsid w:val="001A1C4F"/>
    <w:rsid w:val="001A3BA4"/>
    <w:rsid w:val="001A3C60"/>
    <w:rsid w:val="001A54BE"/>
    <w:rsid w:val="001A5CF1"/>
    <w:rsid w:val="001A6D1F"/>
    <w:rsid w:val="001A7AE1"/>
    <w:rsid w:val="001A7E53"/>
    <w:rsid w:val="001B0B18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7A7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30F6"/>
    <w:rsid w:val="001E318D"/>
    <w:rsid w:val="001E3356"/>
    <w:rsid w:val="001E3658"/>
    <w:rsid w:val="001E51B0"/>
    <w:rsid w:val="001E5FAB"/>
    <w:rsid w:val="001E6E71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7DD"/>
    <w:rsid w:val="0020259F"/>
    <w:rsid w:val="00203D94"/>
    <w:rsid w:val="002040A8"/>
    <w:rsid w:val="00204243"/>
    <w:rsid w:val="002043EE"/>
    <w:rsid w:val="0020473C"/>
    <w:rsid w:val="0020508A"/>
    <w:rsid w:val="00207955"/>
    <w:rsid w:val="00210D1E"/>
    <w:rsid w:val="0021182A"/>
    <w:rsid w:val="00213CED"/>
    <w:rsid w:val="00215526"/>
    <w:rsid w:val="00216531"/>
    <w:rsid w:val="00216E5E"/>
    <w:rsid w:val="00217EE5"/>
    <w:rsid w:val="0022036C"/>
    <w:rsid w:val="002207EF"/>
    <w:rsid w:val="00221BD1"/>
    <w:rsid w:val="00223F52"/>
    <w:rsid w:val="00226292"/>
    <w:rsid w:val="0023015B"/>
    <w:rsid w:val="00230912"/>
    <w:rsid w:val="00230EB9"/>
    <w:rsid w:val="0023286E"/>
    <w:rsid w:val="00233264"/>
    <w:rsid w:val="00233358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470F"/>
    <w:rsid w:val="00245647"/>
    <w:rsid w:val="002459E1"/>
    <w:rsid w:val="00245B8A"/>
    <w:rsid w:val="00245EF0"/>
    <w:rsid w:val="002520BF"/>
    <w:rsid w:val="0025584A"/>
    <w:rsid w:val="0025597F"/>
    <w:rsid w:val="002561DE"/>
    <w:rsid w:val="00257CBD"/>
    <w:rsid w:val="00257FA3"/>
    <w:rsid w:val="00260AD3"/>
    <w:rsid w:val="00260F0D"/>
    <w:rsid w:val="00261397"/>
    <w:rsid w:val="00262648"/>
    <w:rsid w:val="00262CC2"/>
    <w:rsid w:val="0026618E"/>
    <w:rsid w:val="00266DBD"/>
    <w:rsid w:val="00266FA8"/>
    <w:rsid w:val="00271FDC"/>
    <w:rsid w:val="002728FA"/>
    <w:rsid w:val="002736AC"/>
    <w:rsid w:val="00274742"/>
    <w:rsid w:val="00274BEA"/>
    <w:rsid w:val="00275FE4"/>
    <w:rsid w:val="00276CC6"/>
    <w:rsid w:val="00277B56"/>
    <w:rsid w:val="00280070"/>
    <w:rsid w:val="002801DD"/>
    <w:rsid w:val="00280DF4"/>
    <w:rsid w:val="0028120C"/>
    <w:rsid w:val="002829E4"/>
    <w:rsid w:val="002830C3"/>
    <w:rsid w:val="002834A7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2E8C"/>
    <w:rsid w:val="00294BE6"/>
    <w:rsid w:val="00295416"/>
    <w:rsid w:val="002A01E7"/>
    <w:rsid w:val="002A19F5"/>
    <w:rsid w:val="002A4151"/>
    <w:rsid w:val="002A4702"/>
    <w:rsid w:val="002A5885"/>
    <w:rsid w:val="002A5A8A"/>
    <w:rsid w:val="002A63A2"/>
    <w:rsid w:val="002A6E41"/>
    <w:rsid w:val="002A78C4"/>
    <w:rsid w:val="002A7DFA"/>
    <w:rsid w:val="002B06B7"/>
    <w:rsid w:val="002B1DF7"/>
    <w:rsid w:val="002B2D75"/>
    <w:rsid w:val="002B3055"/>
    <w:rsid w:val="002B4922"/>
    <w:rsid w:val="002B5414"/>
    <w:rsid w:val="002B5D39"/>
    <w:rsid w:val="002B69F3"/>
    <w:rsid w:val="002C0789"/>
    <w:rsid w:val="002C1373"/>
    <w:rsid w:val="002C22C3"/>
    <w:rsid w:val="002C24B3"/>
    <w:rsid w:val="002C2CC3"/>
    <w:rsid w:val="002C2D19"/>
    <w:rsid w:val="002C327C"/>
    <w:rsid w:val="002C37DD"/>
    <w:rsid w:val="002C3BE1"/>
    <w:rsid w:val="002C4243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1F56"/>
    <w:rsid w:val="002D29ED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C83"/>
    <w:rsid w:val="002F660C"/>
    <w:rsid w:val="002F677C"/>
    <w:rsid w:val="002F6B61"/>
    <w:rsid w:val="002F7CC3"/>
    <w:rsid w:val="00300956"/>
    <w:rsid w:val="00301C59"/>
    <w:rsid w:val="00301DA5"/>
    <w:rsid w:val="00302F7E"/>
    <w:rsid w:val="003042C5"/>
    <w:rsid w:val="00304F9D"/>
    <w:rsid w:val="00305256"/>
    <w:rsid w:val="0030531F"/>
    <w:rsid w:val="00305694"/>
    <w:rsid w:val="00306696"/>
    <w:rsid w:val="003069AE"/>
    <w:rsid w:val="00306CB3"/>
    <w:rsid w:val="00307CB2"/>
    <w:rsid w:val="003103C7"/>
    <w:rsid w:val="003109AF"/>
    <w:rsid w:val="0031184F"/>
    <w:rsid w:val="00311D4B"/>
    <w:rsid w:val="00312C37"/>
    <w:rsid w:val="00313287"/>
    <w:rsid w:val="003148CA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38C4"/>
    <w:rsid w:val="003640B1"/>
    <w:rsid w:val="00364587"/>
    <w:rsid w:val="003649C9"/>
    <w:rsid w:val="00366B74"/>
    <w:rsid w:val="0037150B"/>
    <w:rsid w:val="0037195A"/>
    <w:rsid w:val="0037224D"/>
    <w:rsid w:val="0037498D"/>
    <w:rsid w:val="00374E7D"/>
    <w:rsid w:val="00377604"/>
    <w:rsid w:val="0037786C"/>
    <w:rsid w:val="0038019C"/>
    <w:rsid w:val="00380D84"/>
    <w:rsid w:val="00380DFE"/>
    <w:rsid w:val="003814A3"/>
    <w:rsid w:val="00381735"/>
    <w:rsid w:val="0038191A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A245F"/>
    <w:rsid w:val="003A4D46"/>
    <w:rsid w:val="003A5E45"/>
    <w:rsid w:val="003A710A"/>
    <w:rsid w:val="003A75F3"/>
    <w:rsid w:val="003B03C9"/>
    <w:rsid w:val="003B048E"/>
    <w:rsid w:val="003B07AB"/>
    <w:rsid w:val="003B10DA"/>
    <w:rsid w:val="003B2084"/>
    <w:rsid w:val="003B31E0"/>
    <w:rsid w:val="003B3DC2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75E"/>
    <w:rsid w:val="003C4595"/>
    <w:rsid w:val="003C4FDE"/>
    <w:rsid w:val="003C5483"/>
    <w:rsid w:val="003C56F7"/>
    <w:rsid w:val="003C72A8"/>
    <w:rsid w:val="003C732E"/>
    <w:rsid w:val="003C7DC0"/>
    <w:rsid w:val="003C7FE4"/>
    <w:rsid w:val="003D0480"/>
    <w:rsid w:val="003D1DAE"/>
    <w:rsid w:val="003D2AAC"/>
    <w:rsid w:val="003D3119"/>
    <w:rsid w:val="003D3A27"/>
    <w:rsid w:val="003D4D91"/>
    <w:rsid w:val="003D5196"/>
    <w:rsid w:val="003D5440"/>
    <w:rsid w:val="003D722A"/>
    <w:rsid w:val="003D7580"/>
    <w:rsid w:val="003D7E64"/>
    <w:rsid w:val="003E35DD"/>
    <w:rsid w:val="003E3D3B"/>
    <w:rsid w:val="003E4B80"/>
    <w:rsid w:val="003E58DF"/>
    <w:rsid w:val="003E6A50"/>
    <w:rsid w:val="003E7AB9"/>
    <w:rsid w:val="003E7BD6"/>
    <w:rsid w:val="003F0371"/>
    <w:rsid w:val="003F0BCF"/>
    <w:rsid w:val="003F2F10"/>
    <w:rsid w:val="003F2F73"/>
    <w:rsid w:val="003F583E"/>
    <w:rsid w:val="003F5A1C"/>
    <w:rsid w:val="003F687D"/>
    <w:rsid w:val="003F74F9"/>
    <w:rsid w:val="00400342"/>
    <w:rsid w:val="004005B3"/>
    <w:rsid w:val="004012E9"/>
    <w:rsid w:val="00401F67"/>
    <w:rsid w:val="00403272"/>
    <w:rsid w:val="0040490B"/>
    <w:rsid w:val="00404C4C"/>
    <w:rsid w:val="00406659"/>
    <w:rsid w:val="00406933"/>
    <w:rsid w:val="00406997"/>
    <w:rsid w:val="00406D3D"/>
    <w:rsid w:val="00407246"/>
    <w:rsid w:val="00407317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CC2"/>
    <w:rsid w:val="00416FDC"/>
    <w:rsid w:val="00417CE5"/>
    <w:rsid w:val="00420BF8"/>
    <w:rsid w:val="0042204A"/>
    <w:rsid w:val="0042269D"/>
    <w:rsid w:val="00423B26"/>
    <w:rsid w:val="00424456"/>
    <w:rsid w:val="004256EE"/>
    <w:rsid w:val="004264E1"/>
    <w:rsid w:val="00427CF1"/>
    <w:rsid w:val="00430A26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8AF"/>
    <w:rsid w:val="00444914"/>
    <w:rsid w:val="004463A9"/>
    <w:rsid w:val="00447577"/>
    <w:rsid w:val="00447A57"/>
    <w:rsid w:val="004500A8"/>
    <w:rsid w:val="00450395"/>
    <w:rsid w:val="00450707"/>
    <w:rsid w:val="00450E91"/>
    <w:rsid w:val="004519E5"/>
    <w:rsid w:val="004529E2"/>
    <w:rsid w:val="00452DFF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4516"/>
    <w:rsid w:val="004655D9"/>
    <w:rsid w:val="00465BB2"/>
    <w:rsid w:val="0046620B"/>
    <w:rsid w:val="00466B6E"/>
    <w:rsid w:val="004702B1"/>
    <w:rsid w:val="00470F3B"/>
    <w:rsid w:val="00471B2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DB1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7759"/>
    <w:rsid w:val="004C32D2"/>
    <w:rsid w:val="004C6AA8"/>
    <w:rsid w:val="004D059F"/>
    <w:rsid w:val="004D16AA"/>
    <w:rsid w:val="004D1EE3"/>
    <w:rsid w:val="004D223F"/>
    <w:rsid w:val="004D243A"/>
    <w:rsid w:val="004D3EE7"/>
    <w:rsid w:val="004D447E"/>
    <w:rsid w:val="004D48E1"/>
    <w:rsid w:val="004D4DAD"/>
    <w:rsid w:val="004D6B30"/>
    <w:rsid w:val="004D6D48"/>
    <w:rsid w:val="004D6E81"/>
    <w:rsid w:val="004D709E"/>
    <w:rsid w:val="004D73EB"/>
    <w:rsid w:val="004D7B26"/>
    <w:rsid w:val="004E074E"/>
    <w:rsid w:val="004E1295"/>
    <w:rsid w:val="004E130E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A3F"/>
    <w:rsid w:val="004F31CD"/>
    <w:rsid w:val="004F5656"/>
    <w:rsid w:val="004F5A05"/>
    <w:rsid w:val="004F5C32"/>
    <w:rsid w:val="004F63AE"/>
    <w:rsid w:val="00500A32"/>
    <w:rsid w:val="00500B58"/>
    <w:rsid w:val="00500BFB"/>
    <w:rsid w:val="00503B4D"/>
    <w:rsid w:val="00504017"/>
    <w:rsid w:val="00504EDB"/>
    <w:rsid w:val="00504EE9"/>
    <w:rsid w:val="00506055"/>
    <w:rsid w:val="0050682B"/>
    <w:rsid w:val="00506F70"/>
    <w:rsid w:val="005074C6"/>
    <w:rsid w:val="0051066D"/>
    <w:rsid w:val="00511F49"/>
    <w:rsid w:val="00512394"/>
    <w:rsid w:val="00512FB6"/>
    <w:rsid w:val="00513B3A"/>
    <w:rsid w:val="00514666"/>
    <w:rsid w:val="00514752"/>
    <w:rsid w:val="005161E7"/>
    <w:rsid w:val="0051693E"/>
    <w:rsid w:val="0051774A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553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2D23"/>
    <w:rsid w:val="00542DA7"/>
    <w:rsid w:val="005430A5"/>
    <w:rsid w:val="0054442C"/>
    <w:rsid w:val="00544C77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4FAE"/>
    <w:rsid w:val="00575206"/>
    <w:rsid w:val="00575219"/>
    <w:rsid w:val="00575727"/>
    <w:rsid w:val="00576159"/>
    <w:rsid w:val="005762A6"/>
    <w:rsid w:val="00581852"/>
    <w:rsid w:val="00581B16"/>
    <w:rsid w:val="005829DC"/>
    <w:rsid w:val="005836F8"/>
    <w:rsid w:val="00584BBD"/>
    <w:rsid w:val="00584D83"/>
    <w:rsid w:val="0058518E"/>
    <w:rsid w:val="00585B4A"/>
    <w:rsid w:val="00585D7A"/>
    <w:rsid w:val="00587D34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5DBF"/>
    <w:rsid w:val="005961B4"/>
    <w:rsid w:val="005964A9"/>
    <w:rsid w:val="0059676E"/>
    <w:rsid w:val="005A003A"/>
    <w:rsid w:val="005A1A1F"/>
    <w:rsid w:val="005A4E95"/>
    <w:rsid w:val="005A637D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5B67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C76"/>
    <w:rsid w:val="005E7FB2"/>
    <w:rsid w:val="005F0202"/>
    <w:rsid w:val="005F390C"/>
    <w:rsid w:val="005F6419"/>
    <w:rsid w:val="005F7C8F"/>
    <w:rsid w:val="00600213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99C"/>
    <w:rsid w:val="00611ADD"/>
    <w:rsid w:val="0061262B"/>
    <w:rsid w:val="006130B5"/>
    <w:rsid w:val="0061320A"/>
    <w:rsid w:val="0061396B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631E"/>
    <w:rsid w:val="006263FF"/>
    <w:rsid w:val="006273EB"/>
    <w:rsid w:val="00627685"/>
    <w:rsid w:val="0062771C"/>
    <w:rsid w:val="00627AF2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42BA"/>
    <w:rsid w:val="0064579A"/>
    <w:rsid w:val="00646667"/>
    <w:rsid w:val="006466A7"/>
    <w:rsid w:val="00646B85"/>
    <w:rsid w:val="0064750D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A03"/>
    <w:rsid w:val="00671FE5"/>
    <w:rsid w:val="00672C55"/>
    <w:rsid w:val="00673020"/>
    <w:rsid w:val="006734E5"/>
    <w:rsid w:val="006746CE"/>
    <w:rsid w:val="00674A22"/>
    <w:rsid w:val="0067682A"/>
    <w:rsid w:val="00677110"/>
    <w:rsid w:val="00680433"/>
    <w:rsid w:val="00682416"/>
    <w:rsid w:val="0068246C"/>
    <w:rsid w:val="00682883"/>
    <w:rsid w:val="00682CA7"/>
    <w:rsid w:val="00683038"/>
    <w:rsid w:val="00683220"/>
    <w:rsid w:val="00683CE3"/>
    <w:rsid w:val="006847C5"/>
    <w:rsid w:val="006853D2"/>
    <w:rsid w:val="00685B3A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499"/>
    <w:rsid w:val="006A0C7F"/>
    <w:rsid w:val="006A2D52"/>
    <w:rsid w:val="006A35F8"/>
    <w:rsid w:val="006A3C11"/>
    <w:rsid w:val="006A4A43"/>
    <w:rsid w:val="006A50B3"/>
    <w:rsid w:val="006A67B6"/>
    <w:rsid w:val="006A6FA8"/>
    <w:rsid w:val="006B0D6B"/>
    <w:rsid w:val="006B2914"/>
    <w:rsid w:val="006B3477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1A52"/>
    <w:rsid w:val="006D1CF5"/>
    <w:rsid w:val="006D28E3"/>
    <w:rsid w:val="006D383F"/>
    <w:rsid w:val="006D408E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723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3A29"/>
    <w:rsid w:val="006F42A8"/>
    <w:rsid w:val="006F54A2"/>
    <w:rsid w:val="006F6A35"/>
    <w:rsid w:val="006F7180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AA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FF"/>
    <w:rsid w:val="0071541E"/>
    <w:rsid w:val="0071558A"/>
    <w:rsid w:val="00715B2A"/>
    <w:rsid w:val="00715E64"/>
    <w:rsid w:val="00716063"/>
    <w:rsid w:val="007165D2"/>
    <w:rsid w:val="00721007"/>
    <w:rsid w:val="007214EA"/>
    <w:rsid w:val="007217E8"/>
    <w:rsid w:val="00721E1F"/>
    <w:rsid w:val="007223D2"/>
    <w:rsid w:val="007237AE"/>
    <w:rsid w:val="00723F71"/>
    <w:rsid w:val="0072424E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F2B"/>
    <w:rsid w:val="007365DA"/>
    <w:rsid w:val="007370D2"/>
    <w:rsid w:val="00737BA0"/>
    <w:rsid w:val="007414B2"/>
    <w:rsid w:val="00741AED"/>
    <w:rsid w:val="00741C94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951"/>
    <w:rsid w:val="00751515"/>
    <w:rsid w:val="00753262"/>
    <w:rsid w:val="00753E8E"/>
    <w:rsid w:val="00754C24"/>
    <w:rsid w:val="00754E13"/>
    <w:rsid w:val="00755865"/>
    <w:rsid w:val="00756BD9"/>
    <w:rsid w:val="00757A4D"/>
    <w:rsid w:val="00761B9B"/>
    <w:rsid w:val="00761D23"/>
    <w:rsid w:val="0076216B"/>
    <w:rsid w:val="007626B7"/>
    <w:rsid w:val="007637BB"/>
    <w:rsid w:val="00763E89"/>
    <w:rsid w:val="00765998"/>
    <w:rsid w:val="00765C70"/>
    <w:rsid w:val="0076619C"/>
    <w:rsid w:val="0076650D"/>
    <w:rsid w:val="00770F73"/>
    <w:rsid w:val="00771318"/>
    <w:rsid w:val="007717FE"/>
    <w:rsid w:val="007718E0"/>
    <w:rsid w:val="00771D47"/>
    <w:rsid w:val="0077230F"/>
    <w:rsid w:val="00772BD4"/>
    <w:rsid w:val="007744D3"/>
    <w:rsid w:val="00774A1C"/>
    <w:rsid w:val="0077685F"/>
    <w:rsid w:val="0077727A"/>
    <w:rsid w:val="007777BF"/>
    <w:rsid w:val="0078212B"/>
    <w:rsid w:val="00782171"/>
    <w:rsid w:val="007831E2"/>
    <w:rsid w:val="00783646"/>
    <w:rsid w:val="00784DF6"/>
    <w:rsid w:val="00785232"/>
    <w:rsid w:val="00785AAD"/>
    <w:rsid w:val="00786761"/>
    <w:rsid w:val="00790010"/>
    <w:rsid w:val="00790698"/>
    <w:rsid w:val="00790BFF"/>
    <w:rsid w:val="00790EE2"/>
    <w:rsid w:val="007932CF"/>
    <w:rsid w:val="0079463D"/>
    <w:rsid w:val="0079636C"/>
    <w:rsid w:val="00796CAD"/>
    <w:rsid w:val="007A015E"/>
    <w:rsid w:val="007A07BF"/>
    <w:rsid w:val="007A07F2"/>
    <w:rsid w:val="007A0B16"/>
    <w:rsid w:val="007A1BCB"/>
    <w:rsid w:val="007A2CA2"/>
    <w:rsid w:val="007A33A9"/>
    <w:rsid w:val="007A37EA"/>
    <w:rsid w:val="007A383E"/>
    <w:rsid w:val="007A390C"/>
    <w:rsid w:val="007A4C5B"/>
    <w:rsid w:val="007A4D4E"/>
    <w:rsid w:val="007A53EF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5971"/>
    <w:rsid w:val="007D0141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5164"/>
    <w:rsid w:val="007D6213"/>
    <w:rsid w:val="007E02BE"/>
    <w:rsid w:val="007E2FCA"/>
    <w:rsid w:val="007E3658"/>
    <w:rsid w:val="007E3818"/>
    <w:rsid w:val="007E3C8C"/>
    <w:rsid w:val="007E42DC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54B9"/>
    <w:rsid w:val="007F7697"/>
    <w:rsid w:val="008005AC"/>
    <w:rsid w:val="0080104F"/>
    <w:rsid w:val="008020EE"/>
    <w:rsid w:val="0080331B"/>
    <w:rsid w:val="008048C5"/>
    <w:rsid w:val="00804AC0"/>
    <w:rsid w:val="00804DB9"/>
    <w:rsid w:val="00805681"/>
    <w:rsid w:val="00805746"/>
    <w:rsid w:val="00805DF6"/>
    <w:rsid w:val="00805E50"/>
    <w:rsid w:val="008063D9"/>
    <w:rsid w:val="00806A76"/>
    <w:rsid w:val="0080794B"/>
    <w:rsid w:val="00810CF2"/>
    <w:rsid w:val="00810ECC"/>
    <w:rsid w:val="00811C9D"/>
    <w:rsid w:val="00811F9A"/>
    <w:rsid w:val="008131F9"/>
    <w:rsid w:val="00814415"/>
    <w:rsid w:val="008152D7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168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7264"/>
    <w:rsid w:val="00847376"/>
    <w:rsid w:val="00847C03"/>
    <w:rsid w:val="00850AA5"/>
    <w:rsid w:val="00851245"/>
    <w:rsid w:val="008515EE"/>
    <w:rsid w:val="00851A8E"/>
    <w:rsid w:val="0085302E"/>
    <w:rsid w:val="0085365B"/>
    <w:rsid w:val="00854C37"/>
    <w:rsid w:val="00856763"/>
    <w:rsid w:val="00857555"/>
    <w:rsid w:val="008578D1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9E6"/>
    <w:rsid w:val="00880D4E"/>
    <w:rsid w:val="00880E5A"/>
    <w:rsid w:val="008825DE"/>
    <w:rsid w:val="008826C1"/>
    <w:rsid w:val="00883137"/>
    <w:rsid w:val="00883DFD"/>
    <w:rsid w:val="0088499D"/>
    <w:rsid w:val="00887296"/>
    <w:rsid w:val="00887911"/>
    <w:rsid w:val="00890D5D"/>
    <w:rsid w:val="008920C5"/>
    <w:rsid w:val="0089210C"/>
    <w:rsid w:val="00892660"/>
    <w:rsid w:val="008935FB"/>
    <w:rsid w:val="00894767"/>
    <w:rsid w:val="00895A1E"/>
    <w:rsid w:val="00895ED2"/>
    <w:rsid w:val="0089609C"/>
    <w:rsid w:val="008966D4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D0555"/>
    <w:rsid w:val="008D0632"/>
    <w:rsid w:val="008D1A57"/>
    <w:rsid w:val="008D2179"/>
    <w:rsid w:val="008D2474"/>
    <w:rsid w:val="008D2599"/>
    <w:rsid w:val="008D29DE"/>
    <w:rsid w:val="008D59B7"/>
    <w:rsid w:val="008D6028"/>
    <w:rsid w:val="008D6859"/>
    <w:rsid w:val="008D68FE"/>
    <w:rsid w:val="008D6A68"/>
    <w:rsid w:val="008E0ED0"/>
    <w:rsid w:val="008E113B"/>
    <w:rsid w:val="008E465C"/>
    <w:rsid w:val="008E513C"/>
    <w:rsid w:val="008E554A"/>
    <w:rsid w:val="008E57FF"/>
    <w:rsid w:val="008E5D38"/>
    <w:rsid w:val="008E668D"/>
    <w:rsid w:val="008E6763"/>
    <w:rsid w:val="008F0543"/>
    <w:rsid w:val="008F20F3"/>
    <w:rsid w:val="008F2D7F"/>
    <w:rsid w:val="008F32E0"/>
    <w:rsid w:val="008F47E3"/>
    <w:rsid w:val="008F4B9D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6884"/>
    <w:rsid w:val="009078AF"/>
    <w:rsid w:val="00910274"/>
    <w:rsid w:val="009104EB"/>
    <w:rsid w:val="00910A69"/>
    <w:rsid w:val="00911A9C"/>
    <w:rsid w:val="00911AA2"/>
    <w:rsid w:val="00912283"/>
    <w:rsid w:val="00912E32"/>
    <w:rsid w:val="00913C0B"/>
    <w:rsid w:val="009153C9"/>
    <w:rsid w:val="00916934"/>
    <w:rsid w:val="00921210"/>
    <w:rsid w:val="00921397"/>
    <w:rsid w:val="00923F27"/>
    <w:rsid w:val="0092422F"/>
    <w:rsid w:val="00924F59"/>
    <w:rsid w:val="009259F3"/>
    <w:rsid w:val="00925FFD"/>
    <w:rsid w:val="00926B9A"/>
    <w:rsid w:val="00927740"/>
    <w:rsid w:val="00930320"/>
    <w:rsid w:val="009310EF"/>
    <w:rsid w:val="00931524"/>
    <w:rsid w:val="00931827"/>
    <w:rsid w:val="00931B34"/>
    <w:rsid w:val="00932301"/>
    <w:rsid w:val="00932812"/>
    <w:rsid w:val="00932B2C"/>
    <w:rsid w:val="00932D4C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5D8"/>
    <w:rsid w:val="00940CD4"/>
    <w:rsid w:val="009411BE"/>
    <w:rsid w:val="00941D12"/>
    <w:rsid w:val="00943DA7"/>
    <w:rsid w:val="00944BB0"/>
    <w:rsid w:val="00945088"/>
    <w:rsid w:val="00945D12"/>
    <w:rsid w:val="00951345"/>
    <w:rsid w:val="0095395B"/>
    <w:rsid w:val="00953D5F"/>
    <w:rsid w:val="0095467A"/>
    <w:rsid w:val="00954BA3"/>
    <w:rsid w:val="00954FD9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21EF"/>
    <w:rsid w:val="0096248A"/>
    <w:rsid w:val="009627A5"/>
    <w:rsid w:val="009632D0"/>
    <w:rsid w:val="00963328"/>
    <w:rsid w:val="00963FB8"/>
    <w:rsid w:val="0096513F"/>
    <w:rsid w:val="00966325"/>
    <w:rsid w:val="009704FD"/>
    <w:rsid w:val="00970556"/>
    <w:rsid w:val="00972081"/>
    <w:rsid w:val="00972179"/>
    <w:rsid w:val="00973589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EFD"/>
    <w:rsid w:val="009A0B7C"/>
    <w:rsid w:val="009A2CE5"/>
    <w:rsid w:val="009A312B"/>
    <w:rsid w:val="009A4190"/>
    <w:rsid w:val="009A42F7"/>
    <w:rsid w:val="009A462A"/>
    <w:rsid w:val="009A4D7D"/>
    <w:rsid w:val="009A5928"/>
    <w:rsid w:val="009A7FCD"/>
    <w:rsid w:val="009B0573"/>
    <w:rsid w:val="009B123B"/>
    <w:rsid w:val="009B1297"/>
    <w:rsid w:val="009B24B4"/>
    <w:rsid w:val="009B2D03"/>
    <w:rsid w:val="009B41FF"/>
    <w:rsid w:val="009B5116"/>
    <w:rsid w:val="009B59A9"/>
    <w:rsid w:val="009B59B3"/>
    <w:rsid w:val="009B6A16"/>
    <w:rsid w:val="009B73AA"/>
    <w:rsid w:val="009B73DD"/>
    <w:rsid w:val="009B74D2"/>
    <w:rsid w:val="009B7B4B"/>
    <w:rsid w:val="009B7C21"/>
    <w:rsid w:val="009C0192"/>
    <w:rsid w:val="009C1C9F"/>
    <w:rsid w:val="009C1E32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1E93"/>
    <w:rsid w:val="009E3535"/>
    <w:rsid w:val="009E5692"/>
    <w:rsid w:val="009E6957"/>
    <w:rsid w:val="009E6E6B"/>
    <w:rsid w:val="009E6F76"/>
    <w:rsid w:val="009F00CF"/>
    <w:rsid w:val="009F099F"/>
    <w:rsid w:val="009F1027"/>
    <w:rsid w:val="009F4280"/>
    <w:rsid w:val="009F4A12"/>
    <w:rsid w:val="009F4B2F"/>
    <w:rsid w:val="009F58BF"/>
    <w:rsid w:val="009F747E"/>
    <w:rsid w:val="009F75F9"/>
    <w:rsid w:val="009F7F97"/>
    <w:rsid w:val="00A01018"/>
    <w:rsid w:val="00A01111"/>
    <w:rsid w:val="00A04992"/>
    <w:rsid w:val="00A04C49"/>
    <w:rsid w:val="00A07676"/>
    <w:rsid w:val="00A07873"/>
    <w:rsid w:val="00A07978"/>
    <w:rsid w:val="00A11434"/>
    <w:rsid w:val="00A1177F"/>
    <w:rsid w:val="00A120F1"/>
    <w:rsid w:val="00A132AD"/>
    <w:rsid w:val="00A14592"/>
    <w:rsid w:val="00A147AA"/>
    <w:rsid w:val="00A147C7"/>
    <w:rsid w:val="00A156B4"/>
    <w:rsid w:val="00A162F6"/>
    <w:rsid w:val="00A16AEA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303F7"/>
    <w:rsid w:val="00A31BF5"/>
    <w:rsid w:val="00A32F65"/>
    <w:rsid w:val="00A352FC"/>
    <w:rsid w:val="00A362E2"/>
    <w:rsid w:val="00A366A0"/>
    <w:rsid w:val="00A37002"/>
    <w:rsid w:val="00A378BB"/>
    <w:rsid w:val="00A40D18"/>
    <w:rsid w:val="00A40DA7"/>
    <w:rsid w:val="00A411B3"/>
    <w:rsid w:val="00A43558"/>
    <w:rsid w:val="00A4355E"/>
    <w:rsid w:val="00A43D73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37F"/>
    <w:rsid w:val="00A7047C"/>
    <w:rsid w:val="00A70BC5"/>
    <w:rsid w:val="00A7113A"/>
    <w:rsid w:val="00A726F3"/>
    <w:rsid w:val="00A72839"/>
    <w:rsid w:val="00A73D74"/>
    <w:rsid w:val="00A75789"/>
    <w:rsid w:val="00A75B40"/>
    <w:rsid w:val="00A777B6"/>
    <w:rsid w:val="00A819D0"/>
    <w:rsid w:val="00A83D59"/>
    <w:rsid w:val="00A84469"/>
    <w:rsid w:val="00A84500"/>
    <w:rsid w:val="00A85D24"/>
    <w:rsid w:val="00A879D9"/>
    <w:rsid w:val="00A90DD4"/>
    <w:rsid w:val="00A91915"/>
    <w:rsid w:val="00A920FA"/>
    <w:rsid w:val="00A92BCD"/>
    <w:rsid w:val="00A92EA2"/>
    <w:rsid w:val="00A95030"/>
    <w:rsid w:val="00A95A52"/>
    <w:rsid w:val="00A9695D"/>
    <w:rsid w:val="00A976E1"/>
    <w:rsid w:val="00AA01B1"/>
    <w:rsid w:val="00AA0848"/>
    <w:rsid w:val="00AA1657"/>
    <w:rsid w:val="00AA16D5"/>
    <w:rsid w:val="00AA1B0E"/>
    <w:rsid w:val="00AA1BF2"/>
    <w:rsid w:val="00AA29A4"/>
    <w:rsid w:val="00AA319A"/>
    <w:rsid w:val="00AA31F8"/>
    <w:rsid w:val="00AA320A"/>
    <w:rsid w:val="00AA38D9"/>
    <w:rsid w:val="00AA4418"/>
    <w:rsid w:val="00AA47B6"/>
    <w:rsid w:val="00AA49AF"/>
    <w:rsid w:val="00AA4E3B"/>
    <w:rsid w:val="00AA6A78"/>
    <w:rsid w:val="00AB0320"/>
    <w:rsid w:val="00AB13D9"/>
    <w:rsid w:val="00AB17FA"/>
    <w:rsid w:val="00AB4998"/>
    <w:rsid w:val="00AB4C4E"/>
    <w:rsid w:val="00AC01EC"/>
    <w:rsid w:val="00AC0416"/>
    <w:rsid w:val="00AC163B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D16A9"/>
    <w:rsid w:val="00AD1719"/>
    <w:rsid w:val="00AD17FE"/>
    <w:rsid w:val="00AD277D"/>
    <w:rsid w:val="00AD44D4"/>
    <w:rsid w:val="00AD7C7C"/>
    <w:rsid w:val="00AE0DDA"/>
    <w:rsid w:val="00AE1F21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2C0A"/>
    <w:rsid w:val="00AF5435"/>
    <w:rsid w:val="00AF5C9A"/>
    <w:rsid w:val="00AF7A7C"/>
    <w:rsid w:val="00B0141A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285B"/>
    <w:rsid w:val="00B12BDD"/>
    <w:rsid w:val="00B137BD"/>
    <w:rsid w:val="00B1426B"/>
    <w:rsid w:val="00B145DC"/>
    <w:rsid w:val="00B17BA2"/>
    <w:rsid w:val="00B17CD4"/>
    <w:rsid w:val="00B21135"/>
    <w:rsid w:val="00B213B1"/>
    <w:rsid w:val="00B214E1"/>
    <w:rsid w:val="00B22533"/>
    <w:rsid w:val="00B22C94"/>
    <w:rsid w:val="00B244E6"/>
    <w:rsid w:val="00B24B9A"/>
    <w:rsid w:val="00B25097"/>
    <w:rsid w:val="00B2519E"/>
    <w:rsid w:val="00B255D1"/>
    <w:rsid w:val="00B30542"/>
    <w:rsid w:val="00B306DB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29B3"/>
    <w:rsid w:val="00B5331C"/>
    <w:rsid w:val="00B542DA"/>
    <w:rsid w:val="00B5637C"/>
    <w:rsid w:val="00B565CB"/>
    <w:rsid w:val="00B56A72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5058"/>
    <w:rsid w:val="00B756CC"/>
    <w:rsid w:val="00B7582C"/>
    <w:rsid w:val="00B75BBF"/>
    <w:rsid w:val="00B7631A"/>
    <w:rsid w:val="00B7703C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35C8"/>
    <w:rsid w:val="00B93A66"/>
    <w:rsid w:val="00B965E6"/>
    <w:rsid w:val="00B97477"/>
    <w:rsid w:val="00B975D0"/>
    <w:rsid w:val="00B97A62"/>
    <w:rsid w:val="00BA0572"/>
    <w:rsid w:val="00BA05BE"/>
    <w:rsid w:val="00BA1346"/>
    <w:rsid w:val="00BA135A"/>
    <w:rsid w:val="00BA29EB"/>
    <w:rsid w:val="00BA2AC9"/>
    <w:rsid w:val="00BA35B2"/>
    <w:rsid w:val="00BA4D8C"/>
    <w:rsid w:val="00BA4E92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2FC0"/>
    <w:rsid w:val="00C13260"/>
    <w:rsid w:val="00C136BE"/>
    <w:rsid w:val="00C13E26"/>
    <w:rsid w:val="00C1510C"/>
    <w:rsid w:val="00C1561A"/>
    <w:rsid w:val="00C15CDF"/>
    <w:rsid w:val="00C1686B"/>
    <w:rsid w:val="00C16960"/>
    <w:rsid w:val="00C16D5B"/>
    <w:rsid w:val="00C21009"/>
    <w:rsid w:val="00C22F55"/>
    <w:rsid w:val="00C23C19"/>
    <w:rsid w:val="00C252A5"/>
    <w:rsid w:val="00C26D43"/>
    <w:rsid w:val="00C26D67"/>
    <w:rsid w:val="00C308B6"/>
    <w:rsid w:val="00C30D13"/>
    <w:rsid w:val="00C3134D"/>
    <w:rsid w:val="00C31F7B"/>
    <w:rsid w:val="00C32616"/>
    <w:rsid w:val="00C33B5E"/>
    <w:rsid w:val="00C346DC"/>
    <w:rsid w:val="00C3594E"/>
    <w:rsid w:val="00C364EE"/>
    <w:rsid w:val="00C366A0"/>
    <w:rsid w:val="00C36F87"/>
    <w:rsid w:val="00C37743"/>
    <w:rsid w:val="00C37FB3"/>
    <w:rsid w:val="00C408DE"/>
    <w:rsid w:val="00C41425"/>
    <w:rsid w:val="00C445C6"/>
    <w:rsid w:val="00C445EC"/>
    <w:rsid w:val="00C46548"/>
    <w:rsid w:val="00C4755F"/>
    <w:rsid w:val="00C47D7B"/>
    <w:rsid w:val="00C47E48"/>
    <w:rsid w:val="00C5014D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3161"/>
    <w:rsid w:val="00C632E6"/>
    <w:rsid w:val="00C63605"/>
    <w:rsid w:val="00C65DBC"/>
    <w:rsid w:val="00C71BC7"/>
    <w:rsid w:val="00C71EB4"/>
    <w:rsid w:val="00C71FED"/>
    <w:rsid w:val="00C7329B"/>
    <w:rsid w:val="00C737FF"/>
    <w:rsid w:val="00C73F32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2D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22C"/>
    <w:rsid w:val="00C9416F"/>
    <w:rsid w:val="00C945B9"/>
    <w:rsid w:val="00C95895"/>
    <w:rsid w:val="00C95CB0"/>
    <w:rsid w:val="00CA08E1"/>
    <w:rsid w:val="00CA0D98"/>
    <w:rsid w:val="00CA180C"/>
    <w:rsid w:val="00CA249A"/>
    <w:rsid w:val="00CA2A33"/>
    <w:rsid w:val="00CA2B89"/>
    <w:rsid w:val="00CA2F70"/>
    <w:rsid w:val="00CA3588"/>
    <w:rsid w:val="00CA4898"/>
    <w:rsid w:val="00CA53B6"/>
    <w:rsid w:val="00CA5936"/>
    <w:rsid w:val="00CA74D8"/>
    <w:rsid w:val="00CA7645"/>
    <w:rsid w:val="00CB00E5"/>
    <w:rsid w:val="00CB0639"/>
    <w:rsid w:val="00CB07FF"/>
    <w:rsid w:val="00CB1637"/>
    <w:rsid w:val="00CB1C6D"/>
    <w:rsid w:val="00CB1D52"/>
    <w:rsid w:val="00CB22B2"/>
    <w:rsid w:val="00CB38AC"/>
    <w:rsid w:val="00CB5132"/>
    <w:rsid w:val="00CB596A"/>
    <w:rsid w:val="00CB740C"/>
    <w:rsid w:val="00CB7BA3"/>
    <w:rsid w:val="00CC0FEF"/>
    <w:rsid w:val="00CC14BE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2215"/>
    <w:rsid w:val="00CD2FD2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D56"/>
    <w:rsid w:val="00D07EF5"/>
    <w:rsid w:val="00D1071F"/>
    <w:rsid w:val="00D10C94"/>
    <w:rsid w:val="00D125A9"/>
    <w:rsid w:val="00D13B66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3753"/>
    <w:rsid w:val="00D6430D"/>
    <w:rsid w:val="00D65A36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6228"/>
    <w:rsid w:val="00D7694B"/>
    <w:rsid w:val="00D76EDB"/>
    <w:rsid w:val="00D76F77"/>
    <w:rsid w:val="00D77E3C"/>
    <w:rsid w:val="00D80A0D"/>
    <w:rsid w:val="00D825F1"/>
    <w:rsid w:val="00D84EFE"/>
    <w:rsid w:val="00D85728"/>
    <w:rsid w:val="00D85AF9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2F95"/>
    <w:rsid w:val="00DA3451"/>
    <w:rsid w:val="00DA3E8C"/>
    <w:rsid w:val="00DA430E"/>
    <w:rsid w:val="00DA4E0A"/>
    <w:rsid w:val="00DA684B"/>
    <w:rsid w:val="00DA6CC8"/>
    <w:rsid w:val="00DA7CE7"/>
    <w:rsid w:val="00DB20F8"/>
    <w:rsid w:val="00DB3652"/>
    <w:rsid w:val="00DB3C7C"/>
    <w:rsid w:val="00DB58ED"/>
    <w:rsid w:val="00DB5FD3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2A45"/>
    <w:rsid w:val="00DD2A9C"/>
    <w:rsid w:val="00DD2B32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D70CB"/>
    <w:rsid w:val="00DE0480"/>
    <w:rsid w:val="00DE36D5"/>
    <w:rsid w:val="00DE3CF2"/>
    <w:rsid w:val="00DE49B8"/>
    <w:rsid w:val="00DE5323"/>
    <w:rsid w:val="00DE5A95"/>
    <w:rsid w:val="00DE5B72"/>
    <w:rsid w:val="00DE6169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F4F"/>
    <w:rsid w:val="00E02824"/>
    <w:rsid w:val="00E03D9E"/>
    <w:rsid w:val="00E065A5"/>
    <w:rsid w:val="00E068EB"/>
    <w:rsid w:val="00E07346"/>
    <w:rsid w:val="00E075D6"/>
    <w:rsid w:val="00E10565"/>
    <w:rsid w:val="00E10BC4"/>
    <w:rsid w:val="00E11478"/>
    <w:rsid w:val="00E115CE"/>
    <w:rsid w:val="00E123DC"/>
    <w:rsid w:val="00E12827"/>
    <w:rsid w:val="00E1317D"/>
    <w:rsid w:val="00E1380F"/>
    <w:rsid w:val="00E1415D"/>
    <w:rsid w:val="00E1581D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424D"/>
    <w:rsid w:val="00E25391"/>
    <w:rsid w:val="00E26A97"/>
    <w:rsid w:val="00E27030"/>
    <w:rsid w:val="00E323E9"/>
    <w:rsid w:val="00E324A3"/>
    <w:rsid w:val="00E32856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4BED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622F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59A2"/>
    <w:rsid w:val="00E767B4"/>
    <w:rsid w:val="00E76806"/>
    <w:rsid w:val="00E76EF9"/>
    <w:rsid w:val="00E77A76"/>
    <w:rsid w:val="00E8076B"/>
    <w:rsid w:val="00E80A33"/>
    <w:rsid w:val="00E81CAB"/>
    <w:rsid w:val="00E84E9B"/>
    <w:rsid w:val="00E853B8"/>
    <w:rsid w:val="00E85F1D"/>
    <w:rsid w:val="00E869CF"/>
    <w:rsid w:val="00E86BD4"/>
    <w:rsid w:val="00E86D12"/>
    <w:rsid w:val="00E8739D"/>
    <w:rsid w:val="00E9074A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C7F6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329A"/>
    <w:rsid w:val="00EE53A5"/>
    <w:rsid w:val="00EE5774"/>
    <w:rsid w:val="00EE6235"/>
    <w:rsid w:val="00EE663B"/>
    <w:rsid w:val="00EE7BDD"/>
    <w:rsid w:val="00EE7D40"/>
    <w:rsid w:val="00EF0147"/>
    <w:rsid w:val="00EF0FCB"/>
    <w:rsid w:val="00EF1287"/>
    <w:rsid w:val="00EF1B4A"/>
    <w:rsid w:val="00EF6073"/>
    <w:rsid w:val="00EF61CE"/>
    <w:rsid w:val="00EF634A"/>
    <w:rsid w:val="00EF63B9"/>
    <w:rsid w:val="00EF698B"/>
    <w:rsid w:val="00EF741F"/>
    <w:rsid w:val="00EF7867"/>
    <w:rsid w:val="00EF7992"/>
    <w:rsid w:val="00F01487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BCE"/>
    <w:rsid w:val="00F1362C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43F5"/>
    <w:rsid w:val="00F24A58"/>
    <w:rsid w:val="00F24C1A"/>
    <w:rsid w:val="00F260E2"/>
    <w:rsid w:val="00F26A37"/>
    <w:rsid w:val="00F303C4"/>
    <w:rsid w:val="00F30669"/>
    <w:rsid w:val="00F331F3"/>
    <w:rsid w:val="00F33416"/>
    <w:rsid w:val="00F33D36"/>
    <w:rsid w:val="00F34327"/>
    <w:rsid w:val="00F3505C"/>
    <w:rsid w:val="00F37390"/>
    <w:rsid w:val="00F40113"/>
    <w:rsid w:val="00F40F97"/>
    <w:rsid w:val="00F40FAA"/>
    <w:rsid w:val="00F414F1"/>
    <w:rsid w:val="00F415A4"/>
    <w:rsid w:val="00F41FC6"/>
    <w:rsid w:val="00F4286F"/>
    <w:rsid w:val="00F42B3C"/>
    <w:rsid w:val="00F42ED5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34C2"/>
    <w:rsid w:val="00F53EFC"/>
    <w:rsid w:val="00F5564B"/>
    <w:rsid w:val="00F55773"/>
    <w:rsid w:val="00F572B6"/>
    <w:rsid w:val="00F57945"/>
    <w:rsid w:val="00F6047E"/>
    <w:rsid w:val="00F60D2E"/>
    <w:rsid w:val="00F637ED"/>
    <w:rsid w:val="00F6425B"/>
    <w:rsid w:val="00F6647A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3F6"/>
    <w:rsid w:val="00F9453E"/>
    <w:rsid w:val="00F95A95"/>
    <w:rsid w:val="00F95EF4"/>
    <w:rsid w:val="00F96781"/>
    <w:rsid w:val="00F967A4"/>
    <w:rsid w:val="00F96BB5"/>
    <w:rsid w:val="00F96CB7"/>
    <w:rsid w:val="00F97A25"/>
    <w:rsid w:val="00FA124B"/>
    <w:rsid w:val="00FA2E02"/>
    <w:rsid w:val="00FA30DA"/>
    <w:rsid w:val="00FA3357"/>
    <w:rsid w:val="00FA6074"/>
    <w:rsid w:val="00FA71C3"/>
    <w:rsid w:val="00FA73C8"/>
    <w:rsid w:val="00FB119F"/>
    <w:rsid w:val="00FB1E62"/>
    <w:rsid w:val="00FB2696"/>
    <w:rsid w:val="00FB2EDB"/>
    <w:rsid w:val="00FB4F38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6129"/>
    <w:rsid w:val="00FF0301"/>
    <w:rsid w:val="00FF14C1"/>
    <w:rsid w:val="00FF1B5F"/>
    <w:rsid w:val="00FF3B4E"/>
    <w:rsid w:val="00FF3E5B"/>
    <w:rsid w:val="00FF5D4F"/>
    <w:rsid w:val="00FF6D47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RBI5PAMIO524-1616901215-44569</_dlc_DocId>
    <HideFromDelve xmlns="71c5aaf6-e6ce-465b-b873-5148d2a4c105">false</HideFromDelve>
    <_dlc_DocIdUrl xmlns="71c5aaf6-e6ce-465b-b873-5148d2a4c105">
      <Url>https://nokia.sharepoint.com/sites/gxp/_layouts/15/DocIdRedir.aspx?ID=RBI5PAMIO524-1616901215-44569</Url>
      <Description>RBI5PAMIO524-1616901215-44569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28</TotalTime>
  <Pages>6</Pages>
  <Words>2572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36</cp:revision>
  <dcterms:created xsi:type="dcterms:W3CDTF">2025-03-28T16:18:00Z</dcterms:created>
  <dcterms:modified xsi:type="dcterms:W3CDTF">2025-03-28T16:48:00Z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01225c76-50d5-4898-b924-da6b6a48bf1f</vt:lpwstr>
  </property>
</Properties>
</file>