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E754" w14:textId="37563ADA" w:rsidR="00C06BCB" w:rsidRPr="00CA4B24" w:rsidRDefault="00C06BCB" w:rsidP="00C06BCB">
      <w:pPr>
        <w:tabs>
          <w:tab w:val="right" w:pos="9639"/>
        </w:tabs>
        <w:rPr>
          <w:rFonts w:ascii="Arial" w:hAnsi="Arial" w:cs="Arial"/>
          <w:b/>
        </w:rPr>
      </w:pPr>
      <w:bookmarkStart w:id="0" w:name="_Hlk115189178"/>
      <w:bookmarkStart w:id="1" w:name="_Hlk181981537"/>
      <w:bookmarkEnd w:id="0"/>
      <w:r w:rsidRPr="00CA4B24">
        <w:rPr>
          <w:rFonts w:ascii="Arial" w:eastAsia="MS Mincho" w:hAnsi="Arial" w:cs="Arial"/>
          <w:b/>
        </w:rPr>
        <w:t>3GPP TSG-RAN WG4 Meeting #114</w:t>
      </w:r>
      <w:r>
        <w:rPr>
          <w:rFonts w:ascii="Arial" w:eastAsia="MS Mincho" w:hAnsi="Arial" w:cs="Arial"/>
          <w:b/>
        </w:rPr>
        <w:t>bis</w:t>
      </w:r>
      <w:r w:rsidRPr="00CA4B24">
        <w:rPr>
          <w:rFonts w:ascii="Arial" w:eastAsia="MS Mincho" w:hAnsi="Arial" w:cs="Arial"/>
          <w:b/>
        </w:rPr>
        <w:t xml:space="preserve">   </w:t>
      </w:r>
      <w:r w:rsidRPr="00CA4B24">
        <w:rPr>
          <w:rFonts w:ascii="Arial"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Theme="minorEastAsia" w:hAnsiTheme="minorEastAsia" w:cs="Arial" w:hint="eastAsia"/>
          <w:b/>
        </w:rPr>
        <w:t xml:space="preserve">  </w:t>
      </w:r>
      <w:r w:rsidRPr="002D4FAB">
        <w:rPr>
          <w:rFonts w:ascii="Arial" w:eastAsia="MS Mincho" w:hAnsi="Arial" w:cs="Arial"/>
          <w:b/>
        </w:rPr>
        <w:t>R4-</w:t>
      </w:r>
      <w:r w:rsidRPr="00CC0C86">
        <w:rPr>
          <w:rFonts w:ascii="Arial" w:eastAsia="MS Mincho" w:hAnsi="Arial" w:cs="Arial"/>
          <w:b/>
        </w:rPr>
        <w:t>250</w:t>
      </w:r>
      <w:r w:rsidR="00CC0C86">
        <w:rPr>
          <w:rFonts w:ascii="Arial" w:eastAsia="MS Mincho" w:hAnsi="Arial" w:cs="Arial"/>
          <w:b/>
        </w:rPr>
        <w:t>4216</w:t>
      </w:r>
    </w:p>
    <w:p w14:paraId="5CC87BDF" w14:textId="77777777" w:rsidR="00C06BCB" w:rsidRPr="00CA4B24" w:rsidRDefault="00C06BCB" w:rsidP="00C06BCB">
      <w:pPr>
        <w:spacing w:after="120"/>
        <w:ind w:left="1985" w:hanging="1985"/>
        <w:rPr>
          <w:rFonts w:ascii="Arial" w:hAnsi="Arial" w:cs="Arial"/>
          <w:b/>
        </w:rPr>
      </w:pPr>
      <w:r>
        <w:rPr>
          <w:rFonts w:ascii="Arial" w:hAnsi="Arial" w:cs="Arial"/>
          <w:b/>
        </w:rPr>
        <w:t>Wuhan, Hubei, China</w:t>
      </w:r>
      <w:r w:rsidRPr="00CA4B24">
        <w:rPr>
          <w:rFonts w:ascii="Arial" w:hAnsi="Arial" w:cs="Arial"/>
          <w:b/>
        </w:rPr>
        <w:t xml:space="preserve">, </w:t>
      </w:r>
      <w:r>
        <w:rPr>
          <w:rFonts w:ascii="Arial" w:hAnsi="Arial" w:cs="Arial"/>
          <w:b/>
        </w:rPr>
        <w:t>0</w:t>
      </w:r>
      <w:r w:rsidRPr="00CA4B24">
        <w:rPr>
          <w:rFonts w:ascii="Arial" w:hAnsi="Arial" w:cs="Arial"/>
          <w:b/>
        </w:rPr>
        <w:t>7</w:t>
      </w:r>
      <w:r w:rsidRPr="00CA4B24">
        <w:rPr>
          <w:rFonts w:ascii="Arial" w:hAnsi="Arial" w:cs="Arial"/>
          <w:b/>
          <w:vertAlign w:val="superscript"/>
        </w:rPr>
        <w:t>th</w:t>
      </w:r>
      <w:r w:rsidRPr="00CA4B24">
        <w:rPr>
          <w:rFonts w:ascii="Arial" w:hAnsi="Arial" w:cs="Arial"/>
          <w:b/>
        </w:rPr>
        <w:t xml:space="preserve"> – </w:t>
      </w:r>
      <w:r>
        <w:rPr>
          <w:rFonts w:ascii="Arial" w:hAnsi="Arial" w:cs="Arial"/>
          <w:b/>
        </w:rPr>
        <w:t>11</w:t>
      </w:r>
      <w:r w:rsidRPr="00A5272F">
        <w:rPr>
          <w:rFonts w:ascii="Arial" w:hAnsi="Arial" w:cs="Arial"/>
          <w:b/>
          <w:vertAlign w:val="superscript"/>
        </w:rPr>
        <w:t>th</w:t>
      </w:r>
      <w:r>
        <w:rPr>
          <w:rFonts w:ascii="Arial" w:hAnsi="Arial" w:cs="Arial"/>
          <w:b/>
        </w:rPr>
        <w:t xml:space="preserve"> April</w:t>
      </w:r>
      <w:r w:rsidRPr="00CA4B24">
        <w:rPr>
          <w:rFonts w:ascii="Arial" w:hAnsi="Arial" w:cs="Arial"/>
          <w:b/>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E741D7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E7294" w:rsidRPr="00BE7294">
        <w:rPr>
          <w:rFonts w:ascii="Arial" w:eastAsia="MS Mincho" w:hAnsi="Arial" w:cs="Arial"/>
          <w:bCs/>
          <w:color w:val="000000"/>
        </w:rPr>
        <w:t>Further discussion on beam management core requirements</w:t>
      </w:r>
    </w:p>
    <w:p w14:paraId="6C94AA31" w14:textId="77777777" w:rsidR="0014299F" w:rsidRPr="00D755E3" w:rsidRDefault="0014299F" w:rsidP="001429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Pr>
          <w:rFonts w:ascii="Arial" w:hAnsi="Arial" w:cs="Arial"/>
          <w:color w:val="000000"/>
        </w:rPr>
        <w:t>7</w:t>
      </w:r>
      <w:r>
        <w:rPr>
          <w:rFonts w:ascii="Arial" w:hAnsi="Arial" w:cs="Arial" w:hint="eastAsia"/>
          <w:color w:val="000000"/>
        </w:rPr>
        <w:t>.</w:t>
      </w:r>
      <w:r>
        <w:rPr>
          <w:rFonts w:ascii="Arial" w:hAnsi="Arial" w:cs="Arial"/>
          <w:color w:val="000000"/>
        </w:rPr>
        <w:t>19.3</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096E24" w:rsidRDefault="00CB1B94" w:rsidP="00CB1B94">
      <w:pPr>
        <w:spacing w:before="120" w:after="120"/>
        <w:jc w:val="both"/>
        <w:rPr>
          <w:sz w:val="21"/>
          <w:szCs w:val="21"/>
        </w:rPr>
      </w:pPr>
      <w:r w:rsidRPr="00096E24">
        <w:rPr>
          <w:sz w:val="21"/>
          <w:szCs w:val="21"/>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096E24" w:rsidRDefault="00CB1B94" w:rsidP="00CB1B94">
      <w:pPr>
        <w:spacing w:before="120" w:after="120"/>
        <w:jc w:val="both"/>
        <w:rPr>
          <w:sz w:val="21"/>
          <w:szCs w:val="21"/>
        </w:rPr>
      </w:pPr>
      <w:r w:rsidRPr="00096E24">
        <w:rPr>
          <w:sz w:val="21"/>
          <w:szCs w:val="21"/>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96E24" w14:paraId="08C55FB7" w14:textId="77777777" w:rsidTr="00096E24">
        <w:trPr>
          <w:trHeight w:val="3122"/>
        </w:trPr>
        <w:tc>
          <w:tcPr>
            <w:tcW w:w="9631" w:type="dxa"/>
          </w:tcPr>
          <w:p w14:paraId="3E458D09" w14:textId="77777777" w:rsidR="00CB1B94" w:rsidRPr="00096E24" w:rsidRDefault="00CB1B94" w:rsidP="0071132A">
            <w:pPr>
              <w:numPr>
                <w:ilvl w:val="0"/>
                <w:numId w:val="2"/>
              </w:numPr>
              <w:spacing w:after="0"/>
              <w:rPr>
                <w:bCs/>
                <w:sz w:val="18"/>
                <w:szCs w:val="18"/>
              </w:rPr>
            </w:pPr>
            <w:r w:rsidRPr="00096E24">
              <w:rPr>
                <w:bCs/>
                <w:sz w:val="18"/>
                <w:szCs w:val="18"/>
              </w:rPr>
              <w:t>Beam management - DL Tx beam prediction for both UE-sided model and NW-sided model, encompassing [RAN1/RAN2]:</w:t>
            </w:r>
          </w:p>
          <w:p w14:paraId="0D405F39" w14:textId="77777777" w:rsidR="00CB1B94" w:rsidRPr="00096E24" w:rsidRDefault="00CB1B94" w:rsidP="0071132A">
            <w:pPr>
              <w:numPr>
                <w:ilvl w:val="1"/>
                <w:numId w:val="2"/>
              </w:numPr>
              <w:spacing w:after="0"/>
              <w:rPr>
                <w:bCs/>
                <w:sz w:val="18"/>
                <w:szCs w:val="18"/>
              </w:rPr>
            </w:pPr>
            <w:r w:rsidRPr="00096E24">
              <w:rPr>
                <w:bCs/>
                <w:sz w:val="18"/>
                <w:szCs w:val="18"/>
              </w:rPr>
              <w:t>Spatial-domain DL Tx beam prediction for Set A of beams based on measurement results of Set B of beams (“BM-Case1”)</w:t>
            </w:r>
          </w:p>
          <w:p w14:paraId="7991D616" w14:textId="77777777" w:rsidR="00CB1B94" w:rsidRPr="00096E24" w:rsidRDefault="00CB1B94" w:rsidP="0071132A">
            <w:pPr>
              <w:numPr>
                <w:ilvl w:val="1"/>
                <w:numId w:val="2"/>
              </w:numPr>
              <w:spacing w:after="0"/>
              <w:rPr>
                <w:bCs/>
                <w:sz w:val="18"/>
                <w:szCs w:val="18"/>
              </w:rPr>
            </w:pPr>
            <w:r w:rsidRPr="00096E24">
              <w:rPr>
                <w:bCs/>
                <w:sz w:val="18"/>
                <w:szCs w:val="18"/>
              </w:rPr>
              <w:t>Temporal DL Tx beam prediction for Set A of beams based on the historic measurement results of Set B of beams (“BM-Case2”)</w:t>
            </w:r>
          </w:p>
          <w:p w14:paraId="6ACEF5A9" w14:textId="77777777" w:rsidR="00CB1B94" w:rsidRPr="00096E24" w:rsidRDefault="00CB1B94" w:rsidP="0071132A">
            <w:pPr>
              <w:numPr>
                <w:ilvl w:val="1"/>
                <w:numId w:val="2"/>
              </w:numPr>
              <w:spacing w:after="0"/>
              <w:rPr>
                <w:bCs/>
                <w:sz w:val="18"/>
                <w:szCs w:val="18"/>
              </w:rPr>
            </w:pPr>
            <w:r w:rsidRPr="00096E24">
              <w:rPr>
                <w:bCs/>
                <w:sz w:val="18"/>
                <w:szCs w:val="18"/>
              </w:rPr>
              <w:t xml:space="preserve">Specify necessary </w:t>
            </w:r>
            <w:proofErr w:type="spellStart"/>
            <w:r w:rsidRPr="00096E24">
              <w:rPr>
                <w:bCs/>
                <w:sz w:val="18"/>
                <w:szCs w:val="18"/>
              </w:rPr>
              <w:t>signalling</w:t>
            </w:r>
            <w:proofErr w:type="spellEnd"/>
            <w:r w:rsidRPr="00096E24">
              <w:rPr>
                <w:bCs/>
                <w:sz w:val="18"/>
                <w:szCs w:val="18"/>
              </w:rPr>
              <w:t>/mechanism(s) to facilitate LCM operations specific to the Beam Management use cases, if any</w:t>
            </w:r>
          </w:p>
          <w:p w14:paraId="20B35559" w14:textId="77777777" w:rsidR="00CB1B94" w:rsidRPr="00096E24" w:rsidRDefault="00CB1B94" w:rsidP="0071132A">
            <w:pPr>
              <w:numPr>
                <w:ilvl w:val="1"/>
                <w:numId w:val="2"/>
              </w:numPr>
              <w:spacing w:after="0"/>
              <w:rPr>
                <w:bCs/>
                <w:sz w:val="18"/>
                <w:szCs w:val="18"/>
              </w:rPr>
            </w:pPr>
            <w:r w:rsidRPr="00096E24">
              <w:rPr>
                <w:bCs/>
                <w:sz w:val="18"/>
                <w:szCs w:val="18"/>
              </w:rPr>
              <w:t xml:space="preserve">Enabling method(s) to ensure consistency between training and inference regarding NW-side additional conditions (if identified) for inference at UE </w:t>
            </w:r>
          </w:p>
          <w:p w14:paraId="1ADE020A" w14:textId="77777777" w:rsidR="00CB1B94" w:rsidRPr="00096E24" w:rsidRDefault="00CB1B94" w:rsidP="0071132A">
            <w:pPr>
              <w:spacing w:after="0"/>
              <w:ind w:left="360" w:firstLine="720"/>
              <w:rPr>
                <w:bCs/>
                <w:sz w:val="18"/>
                <w:szCs w:val="18"/>
              </w:rPr>
            </w:pPr>
            <w:r w:rsidRPr="00096E24">
              <w:rPr>
                <w:bCs/>
                <w:sz w:val="18"/>
                <w:szCs w:val="18"/>
              </w:rPr>
              <w:t>NOTE: Strive for common framework design to support both BM-Case1 and BM-Case2</w:t>
            </w:r>
          </w:p>
          <w:p w14:paraId="5200F0C7" w14:textId="77777777" w:rsidR="00CB1B94" w:rsidRPr="00096E24" w:rsidRDefault="00CB1B94" w:rsidP="0071132A">
            <w:pPr>
              <w:spacing w:after="0"/>
              <w:ind w:left="360" w:firstLine="720"/>
              <w:rPr>
                <w:bCs/>
                <w:sz w:val="18"/>
                <w:szCs w:val="18"/>
              </w:rPr>
            </w:pPr>
          </w:p>
          <w:p w14:paraId="0921F683" w14:textId="77777777" w:rsidR="00CB1B94" w:rsidRPr="00096E24" w:rsidRDefault="00CB1B94" w:rsidP="0071132A">
            <w:pPr>
              <w:numPr>
                <w:ilvl w:val="0"/>
                <w:numId w:val="2"/>
              </w:numPr>
              <w:spacing w:after="0"/>
              <w:rPr>
                <w:bCs/>
                <w:sz w:val="18"/>
                <w:szCs w:val="18"/>
              </w:rPr>
            </w:pPr>
            <w:r w:rsidRPr="00096E24">
              <w:rPr>
                <w:rFonts w:eastAsia="Batang"/>
                <w:sz w:val="18"/>
                <w:szCs w:val="18"/>
                <w:lang w:eastAsia="x-none"/>
              </w:rPr>
              <w:t xml:space="preserve">Core requirements for </w:t>
            </w:r>
            <w:r w:rsidRPr="00096E24">
              <w:rPr>
                <w:bCs/>
                <w:sz w:val="18"/>
                <w:szCs w:val="18"/>
              </w:rPr>
              <w:t xml:space="preserve">the above two use cases for AI/ML </w:t>
            </w:r>
            <w:r w:rsidRPr="00096E24">
              <w:rPr>
                <w:rFonts w:eastAsia="Batang"/>
                <w:sz w:val="18"/>
                <w:szCs w:val="18"/>
                <w:lang w:eastAsia="x-none"/>
              </w:rPr>
              <w:t>LCM procedures and UE features [RAN4]:</w:t>
            </w:r>
          </w:p>
          <w:p w14:paraId="76FAA87F" w14:textId="77777777" w:rsidR="00CB1B94" w:rsidRPr="00096E24" w:rsidRDefault="00CB1B94" w:rsidP="0071132A">
            <w:pPr>
              <w:numPr>
                <w:ilvl w:val="1"/>
                <w:numId w:val="2"/>
              </w:numPr>
              <w:spacing w:after="0"/>
              <w:rPr>
                <w:bCs/>
                <w:sz w:val="18"/>
                <w:szCs w:val="18"/>
              </w:rPr>
            </w:pPr>
            <w:r w:rsidRPr="00096E24">
              <w:rPr>
                <w:bCs/>
                <w:sz w:val="18"/>
                <w:szCs w:val="18"/>
              </w:rPr>
              <w:t>Specify necessary RAN4 core requirements for the above two use cases.</w:t>
            </w:r>
          </w:p>
          <w:p w14:paraId="091F1716" w14:textId="77777777" w:rsidR="00CB1B94" w:rsidRPr="00096E24" w:rsidRDefault="00CB1B94" w:rsidP="0071132A">
            <w:pPr>
              <w:numPr>
                <w:ilvl w:val="1"/>
                <w:numId w:val="2"/>
              </w:numPr>
              <w:spacing w:after="0"/>
              <w:rPr>
                <w:bCs/>
                <w:sz w:val="18"/>
                <w:szCs w:val="18"/>
              </w:rPr>
            </w:pPr>
            <w:r w:rsidRPr="00096E24">
              <w:rPr>
                <w:rFonts w:eastAsia="Batang"/>
                <w:sz w:val="18"/>
                <w:szCs w:val="18"/>
                <w:lang w:eastAsia="x-none"/>
              </w:rPr>
              <w:t>Specify necessary RAN4 core requirements for LCM procedures including performance monitoring.</w:t>
            </w:r>
          </w:p>
        </w:tc>
      </w:tr>
    </w:tbl>
    <w:p w14:paraId="3672DD6F" w14:textId="2B05B10D" w:rsidR="00712A73" w:rsidRDefault="00CB1B94" w:rsidP="005D694B">
      <w:pPr>
        <w:spacing w:before="120" w:after="120"/>
        <w:jc w:val="both"/>
        <w:rPr>
          <w:sz w:val="21"/>
          <w:szCs w:val="21"/>
        </w:rPr>
      </w:pPr>
      <w:r w:rsidRPr="00712A73">
        <w:rPr>
          <w:sz w:val="21"/>
          <w:szCs w:val="21"/>
        </w:rPr>
        <w:t xml:space="preserve">In this contribution, we would like to </w:t>
      </w:r>
      <w:r w:rsidR="00EC6DE3" w:rsidRPr="00712A73">
        <w:rPr>
          <w:sz w:val="21"/>
          <w:szCs w:val="21"/>
        </w:rPr>
        <w:t xml:space="preserve">further </w:t>
      </w:r>
      <w:r w:rsidRPr="00712A73">
        <w:rPr>
          <w:sz w:val="21"/>
          <w:szCs w:val="21"/>
        </w:rPr>
        <w:t>discuss on core requirement for AI-based beam management use case</w:t>
      </w:r>
      <w:r w:rsidR="00EC6DE3" w:rsidRPr="00712A73">
        <w:rPr>
          <w:sz w:val="21"/>
          <w:szCs w:val="21"/>
        </w:rPr>
        <w:t xml:space="preserve">s, including the impact on </w:t>
      </w:r>
      <w:r w:rsidR="005D1A35" w:rsidRPr="00712A73">
        <w:rPr>
          <w:sz w:val="21"/>
          <w:szCs w:val="21"/>
        </w:rPr>
        <w:t>both BM-Case1 and BM-Case2</w:t>
      </w:r>
      <w:r w:rsidRPr="00712A73">
        <w:rPr>
          <w:sz w:val="21"/>
          <w:szCs w:val="21"/>
        </w:rPr>
        <w:t xml:space="preserve">. </w:t>
      </w:r>
    </w:p>
    <w:p w14:paraId="1A8E588A" w14:textId="77777777" w:rsidR="00347760" w:rsidRDefault="00347760" w:rsidP="00347760">
      <w:pPr>
        <w:pStyle w:val="Heading1"/>
        <w:tabs>
          <w:tab w:val="num" w:pos="522"/>
        </w:tabs>
        <w:ind w:left="522" w:hanging="522"/>
        <w:rPr>
          <w:lang w:val="en-US" w:eastAsia="zh-CN"/>
        </w:rPr>
      </w:pPr>
      <w:r>
        <w:rPr>
          <w:lang w:val="en-US" w:eastAsia="zh-CN"/>
        </w:rPr>
        <w:t>2.</w:t>
      </w:r>
      <w:r w:rsidRPr="00A54C75">
        <w:rPr>
          <w:lang w:val="en-US" w:eastAsia="zh-CN"/>
        </w:rPr>
        <w:t xml:space="preserve"> </w:t>
      </w:r>
      <w:r>
        <w:rPr>
          <w:lang w:val="en-US" w:eastAsia="zh-CN"/>
        </w:rPr>
        <w:t>RAN4 Core Requirement Impact for NW-Sided Model</w:t>
      </w:r>
    </w:p>
    <w:p w14:paraId="14660CAD" w14:textId="269F7883" w:rsidR="00347760" w:rsidRPr="00347760" w:rsidRDefault="00347760" w:rsidP="005D694B">
      <w:pPr>
        <w:spacing w:before="120" w:after="120"/>
        <w:jc w:val="both"/>
        <w:rPr>
          <w:sz w:val="21"/>
          <w:szCs w:val="21"/>
        </w:rPr>
      </w:pPr>
      <w:r>
        <w:rPr>
          <w:sz w:val="21"/>
          <w:szCs w:val="21"/>
        </w:rPr>
        <w:t xml:space="preserve">In our previous contribution, we provided more detailed analysis on </w:t>
      </w:r>
      <w:r w:rsidRPr="00347760">
        <w:rPr>
          <w:sz w:val="21"/>
          <w:szCs w:val="21"/>
        </w:rPr>
        <w:t xml:space="preserve">RAN4 </w:t>
      </w:r>
      <w:r>
        <w:rPr>
          <w:sz w:val="21"/>
          <w:szCs w:val="21"/>
        </w:rPr>
        <w:t>c</w:t>
      </w:r>
      <w:r w:rsidRPr="00347760">
        <w:rPr>
          <w:sz w:val="21"/>
          <w:szCs w:val="21"/>
        </w:rPr>
        <w:t xml:space="preserve">ore </w:t>
      </w:r>
      <w:r>
        <w:rPr>
          <w:sz w:val="21"/>
          <w:szCs w:val="21"/>
        </w:rPr>
        <w:t>r</w:t>
      </w:r>
      <w:r w:rsidRPr="00347760">
        <w:rPr>
          <w:sz w:val="21"/>
          <w:szCs w:val="21"/>
        </w:rPr>
        <w:t xml:space="preserve">equirement </w:t>
      </w:r>
      <w:r>
        <w:rPr>
          <w:sz w:val="21"/>
          <w:szCs w:val="21"/>
        </w:rPr>
        <w:t>i</w:t>
      </w:r>
      <w:r w:rsidRPr="00347760">
        <w:rPr>
          <w:sz w:val="21"/>
          <w:szCs w:val="21"/>
        </w:rPr>
        <w:t>mpact for NW-</w:t>
      </w:r>
      <w:r>
        <w:rPr>
          <w:sz w:val="21"/>
          <w:szCs w:val="21"/>
        </w:rPr>
        <w:t>s</w:t>
      </w:r>
      <w:r w:rsidRPr="00347760">
        <w:rPr>
          <w:sz w:val="21"/>
          <w:szCs w:val="21"/>
        </w:rPr>
        <w:t xml:space="preserve">ided </w:t>
      </w:r>
      <w:r>
        <w:rPr>
          <w:sz w:val="21"/>
          <w:szCs w:val="21"/>
        </w:rPr>
        <w:t>m</w:t>
      </w:r>
      <w:r w:rsidRPr="00347760">
        <w:rPr>
          <w:sz w:val="21"/>
          <w:szCs w:val="21"/>
        </w:rPr>
        <w:t>odel</w:t>
      </w:r>
      <w:r>
        <w:rPr>
          <w:sz w:val="21"/>
          <w:szCs w:val="21"/>
        </w:rPr>
        <w:t xml:space="preserve">. In short, </w:t>
      </w:r>
      <w:r w:rsidR="004F186A" w:rsidRPr="004F186A">
        <w:rPr>
          <w:sz w:val="21"/>
          <w:szCs w:val="21"/>
        </w:rPr>
        <w:t xml:space="preserve">we </w:t>
      </w:r>
      <w:r w:rsidR="004F186A">
        <w:rPr>
          <w:sz w:val="21"/>
          <w:szCs w:val="21"/>
        </w:rPr>
        <w:t>identified the potential RAN4 impact due to the potentially RAN1 introduced</w:t>
      </w:r>
      <w:r w:rsidR="004F186A" w:rsidRPr="004F186A">
        <w:rPr>
          <w:sz w:val="21"/>
          <w:szCs w:val="21"/>
        </w:rPr>
        <w:t xml:space="preserve"> procedure of data collection</w:t>
      </w:r>
      <w:r w:rsidR="004F186A">
        <w:rPr>
          <w:sz w:val="21"/>
          <w:szCs w:val="21"/>
        </w:rPr>
        <w:t xml:space="preserve"> (for inference) and the new</w:t>
      </w:r>
      <w:r w:rsidR="004F186A" w:rsidRPr="004F186A">
        <w:rPr>
          <w:sz w:val="21"/>
          <w:szCs w:val="21"/>
        </w:rPr>
        <w:t xml:space="preserve"> performance monitoring </w:t>
      </w:r>
      <w:r w:rsidR="004F186A">
        <w:rPr>
          <w:sz w:val="21"/>
          <w:szCs w:val="21"/>
        </w:rPr>
        <w:t>mechanism</w:t>
      </w:r>
      <w:r w:rsidR="004F186A" w:rsidRPr="004F186A">
        <w:rPr>
          <w:sz w:val="21"/>
          <w:szCs w:val="21"/>
        </w:rPr>
        <w:t>.</w:t>
      </w:r>
    </w:p>
    <w:p w14:paraId="4A79E002" w14:textId="254C8974" w:rsidR="00CB1B94" w:rsidRPr="00712A73" w:rsidRDefault="00012B57" w:rsidP="005D694B">
      <w:pPr>
        <w:spacing w:before="120" w:after="120"/>
        <w:jc w:val="both"/>
        <w:rPr>
          <w:sz w:val="21"/>
          <w:szCs w:val="21"/>
        </w:rPr>
      </w:pPr>
      <w:r>
        <w:rPr>
          <w:sz w:val="21"/>
          <w:szCs w:val="21"/>
        </w:rPr>
        <w:t>However, i</w:t>
      </w:r>
      <w:r w:rsidR="005D1A35" w:rsidRPr="00712A73">
        <w:rPr>
          <w:sz w:val="21"/>
          <w:szCs w:val="21"/>
        </w:rPr>
        <w:t xml:space="preserve">t should be noted that there is RAN4 agreement </w:t>
      </w:r>
      <w:r w:rsidR="005D694B" w:rsidRPr="00712A73">
        <w:rPr>
          <w:sz w:val="21"/>
          <w:szCs w:val="21"/>
        </w:rPr>
        <w:t>on UE reporting for network side models, i.e., “postpone discussion until other WGs define any reporting mechanisms</w:t>
      </w:r>
      <w:r w:rsidR="005D1A35" w:rsidRPr="00712A73">
        <w:rPr>
          <w:sz w:val="21"/>
          <w:szCs w:val="21"/>
        </w:rPr>
        <w:t>”</w:t>
      </w:r>
      <w:r w:rsidR="005D694B" w:rsidRPr="00712A73">
        <w:rPr>
          <w:sz w:val="21"/>
          <w:szCs w:val="21"/>
        </w:rPr>
        <w:t xml:space="preserve">. Since </w:t>
      </w:r>
      <w:r w:rsidR="0065773A" w:rsidRPr="00712A73">
        <w:rPr>
          <w:sz w:val="21"/>
          <w:szCs w:val="21"/>
        </w:rPr>
        <w:t xml:space="preserve">there is no RAN1 progress on the </w:t>
      </w:r>
      <w:r w:rsidR="002125A1" w:rsidRPr="00712A73">
        <w:rPr>
          <w:sz w:val="21"/>
          <w:szCs w:val="21"/>
        </w:rPr>
        <w:t xml:space="preserve">UE reporting mechanism since RAN1#118 (August 2024), we think it is reasonable to postpone the discussion on RAN4 core requirement impact for NW-sided model. </w:t>
      </w:r>
    </w:p>
    <w:p w14:paraId="255C1320" w14:textId="422C48A5" w:rsidR="00712A73" w:rsidRPr="00712A73" w:rsidRDefault="00712A73" w:rsidP="00712A73">
      <w:pPr>
        <w:spacing w:before="120" w:after="60"/>
        <w:jc w:val="both"/>
        <w:rPr>
          <w:b/>
          <w:bCs/>
          <w:sz w:val="21"/>
          <w:szCs w:val="21"/>
        </w:rPr>
      </w:pPr>
      <w:r w:rsidRPr="00712A73">
        <w:rPr>
          <w:b/>
          <w:bCs/>
          <w:sz w:val="21"/>
          <w:szCs w:val="21"/>
        </w:rPr>
        <w:t xml:space="preserve">Observation 1: </w:t>
      </w:r>
      <w:r w:rsidRPr="00712A73">
        <w:rPr>
          <w:sz w:val="21"/>
          <w:szCs w:val="21"/>
        </w:rPr>
        <w:t xml:space="preserve">For NW-sided model, </w:t>
      </w:r>
      <w:r w:rsidR="00347760" w:rsidRPr="00347760">
        <w:rPr>
          <w:sz w:val="21"/>
          <w:szCs w:val="21"/>
        </w:rPr>
        <w:t xml:space="preserve">there is no RAN1 progress on the UE reporting mechanism since RAN1#118 (August 2024), </w:t>
      </w:r>
      <w:r w:rsidR="00012B57">
        <w:rPr>
          <w:sz w:val="21"/>
          <w:szCs w:val="21"/>
        </w:rPr>
        <w:t xml:space="preserve">and </w:t>
      </w:r>
      <w:r w:rsidR="00347760" w:rsidRPr="00347760">
        <w:rPr>
          <w:sz w:val="21"/>
          <w:szCs w:val="21"/>
        </w:rPr>
        <w:t>it is reasonable to postpone the discussion on RAN4 core requirement impact for NW-sided model.</w:t>
      </w:r>
    </w:p>
    <w:p w14:paraId="425952A9" w14:textId="77777777" w:rsidR="00712A73" w:rsidRPr="00712A73" w:rsidRDefault="00712A73" w:rsidP="005D694B">
      <w:pPr>
        <w:spacing w:before="120" w:after="120"/>
        <w:jc w:val="both"/>
        <w:rPr>
          <w:sz w:val="22"/>
          <w:szCs w:val="22"/>
        </w:rPr>
      </w:pPr>
    </w:p>
    <w:p w14:paraId="37D5E536" w14:textId="28939E59" w:rsidR="00776CFD" w:rsidRDefault="00995806" w:rsidP="00187AA1">
      <w:pPr>
        <w:pStyle w:val="Heading1"/>
        <w:tabs>
          <w:tab w:val="num" w:pos="522"/>
        </w:tabs>
        <w:ind w:left="522" w:hanging="522"/>
        <w:rPr>
          <w:lang w:val="en-US" w:eastAsia="zh-CN"/>
        </w:rPr>
      </w:pPr>
      <w:r>
        <w:rPr>
          <w:lang w:val="en-US" w:eastAsia="zh-CN"/>
        </w:rPr>
        <w:lastRenderedPageBreak/>
        <w:t>3</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 xml:space="preserve">Requirement for </w:t>
      </w:r>
      <w:r w:rsidR="00A202C7">
        <w:rPr>
          <w:lang w:val="en-US" w:eastAsia="zh-CN"/>
        </w:rPr>
        <w:t xml:space="preserve">supporting </w:t>
      </w:r>
      <w:r w:rsidR="00776CFD">
        <w:rPr>
          <w:lang w:val="en-US" w:eastAsia="zh-CN"/>
        </w:rPr>
        <w:t>UE-Sided Model</w:t>
      </w:r>
    </w:p>
    <w:p w14:paraId="21425479" w14:textId="0420F780" w:rsidR="00FF52D7" w:rsidRPr="00232AB1" w:rsidRDefault="00FF52D7" w:rsidP="00FF52D7">
      <w:pPr>
        <w:spacing w:after="180"/>
        <w:jc w:val="both"/>
        <w:rPr>
          <w:sz w:val="21"/>
          <w:szCs w:val="21"/>
        </w:rPr>
      </w:pPr>
      <w:r w:rsidRPr="00232AB1">
        <w:rPr>
          <w:sz w:val="21"/>
          <w:szCs w:val="21"/>
        </w:rPr>
        <w:t xml:space="preserve">For </w:t>
      </w:r>
      <w:r w:rsidRPr="00232AB1">
        <w:rPr>
          <w:rFonts w:hint="eastAsia"/>
          <w:sz w:val="21"/>
          <w:szCs w:val="21"/>
        </w:rPr>
        <w:t>UE</w:t>
      </w:r>
      <w:r w:rsidRPr="00232AB1">
        <w:rPr>
          <w:sz w:val="21"/>
          <w:szCs w:val="21"/>
        </w:rPr>
        <w:t xml:space="preserve">-sided model for AI-BM, we provide our analysis on RAN4 core requirement impact for UE-sided model, for the procedure of data collection, additional assistance information, inference, performance monitoring and LCM. </w:t>
      </w:r>
    </w:p>
    <w:p w14:paraId="5C74941F" w14:textId="477D11E3" w:rsidR="009B2AF5" w:rsidRPr="00880AA3" w:rsidRDefault="00995806" w:rsidP="00187AA1">
      <w:pPr>
        <w:pStyle w:val="Heading2"/>
        <w:rPr>
          <w:lang w:val="en-US" w:eastAsia="zh-CN"/>
        </w:rPr>
      </w:pPr>
      <w:r>
        <w:rPr>
          <w:lang w:val="en-US" w:eastAsia="zh-CN"/>
        </w:rPr>
        <w:t>3</w:t>
      </w:r>
      <w:r w:rsidR="009B2AF5" w:rsidRPr="00880AA3">
        <w:rPr>
          <w:lang w:val="en-US" w:eastAsia="zh-CN"/>
        </w:rPr>
        <w:t>.1 Data collection for UE-sided model</w:t>
      </w:r>
      <w:r w:rsidR="00A202C7">
        <w:rPr>
          <w:lang w:val="en-US" w:eastAsia="zh-CN"/>
        </w:rPr>
        <w:t xml:space="preserve"> (for model training)</w:t>
      </w:r>
    </w:p>
    <w:p w14:paraId="1B7E61AF" w14:textId="1F831283" w:rsidR="0026757E" w:rsidRPr="00232AB1" w:rsidRDefault="00A16335" w:rsidP="005666D1">
      <w:pPr>
        <w:spacing w:before="120" w:after="180"/>
        <w:jc w:val="both"/>
        <w:rPr>
          <w:sz w:val="21"/>
          <w:szCs w:val="21"/>
        </w:rPr>
      </w:pPr>
      <w:r w:rsidRPr="00232AB1">
        <w:rPr>
          <w:sz w:val="21"/>
          <w:szCs w:val="21"/>
        </w:rPr>
        <w:t>Based on the above contents from TR</w:t>
      </w:r>
      <w:r w:rsidR="00FF531C" w:rsidRPr="00232AB1">
        <w:rPr>
          <w:sz w:val="21"/>
          <w:szCs w:val="21"/>
        </w:rPr>
        <w:t xml:space="preserve"> 38.843</w:t>
      </w:r>
      <w:r w:rsidRPr="00232AB1">
        <w:rPr>
          <w:sz w:val="21"/>
          <w:szCs w:val="21"/>
        </w:rPr>
        <w:t xml:space="preserve">, the potential interaction(s) between UE and NW for data collection for UE-sided model </w:t>
      </w:r>
      <w:r w:rsidR="00B210B3" w:rsidRPr="00232AB1">
        <w:rPr>
          <w:sz w:val="21"/>
          <w:szCs w:val="21"/>
        </w:rPr>
        <w:t>could be</w:t>
      </w:r>
      <w:r w:rsidRPr="00232AB1">
        <w:rPr>
          <w:sz w:val="21"/>
          <w:szCs w:val="21"/>
        </w:rPr>
        <w:t xml:space="preserve">: (1) UE reporting of the supported/preferred DL RS configuration; (2) trigger/initiating data collection; (3) </w:t>
      </w:r>
      <w:r w:rsidR="0026757E" w:rsidRPr="00232AB1">
        <w:rPr>
          <w:sz w:val="21"/>
          <w:szCs w:val="21"/>
        </w:rPr>
        <w:t xml:space="preserve">assistance information from NW to UE for data collection. </w:t>
      </w:r>
    </w:p>
    <w:p w14:paraId="2EFB95B8" w14:textId="252D65FA" w:rsidR="0078399B" w:rsidRPr="00591378" w:rsidRDefault="00591378" w:rsidP="00591378">
      <w:pPr>
        <w:spacing w:after="180"/>
        <w:jc w:val="both"/>
        <w:rPr>
          <w:rFonts w:eastAsiaTheme="minorEastAsia" w:hint="eastAsia"/>
          <w:sz w:val="21"/>
          <w:szCs w:val="21"/>
        </w:rPr>
      </w:pPr>
      <w:r>
        <w:rPr>
          <w:rFonts w:eastAsiaTheme="minorEastAsia" w:hint="eastAsia"/>
          <w:sz w:val="21"/>
          <w:szCs w:val="21"/>
        </w:rPr>
        <w:t>A</w:t>
      </w:r>
      <w:r>
        <w:rPr>
          <w:rFonts w:eastAsiaTheme="minorEastAsia"/>
          <w:sz w:val="21"/>
          <w:szCs w:val="21"/>
        </w:rPr>
        <w:t>s we elaborated in our previous RAN4 contribution [</w:t>
      </w:r>
      <w:r w:rsidR="008F41C3">
        <w:rPr>
          <w:rFonts w:eastAsiaTheme="minorEastAsia"/>
          <w:sz w:val="21"/>
          <w:szCs w:val="21"/>
        </w:rPr>
        <w:t>17</w:t>
      </w:r>
      <w:r>
        <w:rPr>
          <w:rFonts w:eastAsiaTheme="minorEastAsia"/>
          <w:sz w:val="21"/>
          <w:szCs w:val="21"/>
        </w:rPr>
        <w:t>]</w:t>
      </w:r>
      <w:r w:rsidR="008F41C3">
        <w:rPr>
          <w:rFonts w:eastAsiaTheme="minorEastAsia"/>
          <w:sz w:val="21"/>
          <w:szCs w:val="21"/>
        </w:rPr>
        <w:t xml:space="preserve">, we found that </w:t>
      </w:r>
      <w:r w:rsidR="008F41C3" w:rsidRPr="008F41C3">
        <w:rPr>
          <w:rFonts w:eastAsiaTheme="minorEastAsia"/>
          <w:sz w:val="21"/>
          <w:szCs w:val="21"/>
        </w:rPr>
        <w:t>RAN4 shall confirm that no RAN4 impact is expected from data collection for UE-sided model training.</w:t>
      </w:r>
    </w:p>
    <w:p w14:paraId="7687F40C" w14:textId="172245AC" w:rsidR="00B210B3" w:rsidRPr="00232AB1" w:rsidRDefault="00B210B3" w:rsidP="005666D1">
      <w:pPr>
        <w:spacing w:before="120" w:after="180"/>
        <w:jc w:val="both"/>
        <w:rPr>
          <w:sz w:val="21"/>
          <w:szCs w:val="21"/>
        </w:rPr>
      </w:pPr>
      <w:r w:rsidRPr="00232AB1">
        <w:rPr>
          <w:b/>
          <w:bCs/>
          <w:sz w:val="21"/>
          <w:szCs w:val="21"/>
        </w:rPr>
        <w:t xml:space="preserve">Proposal </w:t>
      </w:r>
      <w:r w:rsidR="00A202C7" w:rsidRPr="00232AB1">
        <w:rPr>
          <w:b/>
          <w:bCs/>
          <w:sz w:val="21"/>
          <w:szCs w:val="21"/>
        </w:rPr>
        <w:t>1</w:t>
      </w:r>
      <w:r w:rsidRPr="00232AB1">
        <w:rPr>
          <w:b/>
          <w:bCs/>
          <w:sz w:val="21"/>
          <w:szCs w:val="21"/>
        </w:rPr>
        <w:t xml:space="preserve">: </w:t>
      </w:r>
      <w:r w:rsidR="00735689" w:rsidRPr="00735689">
        <w:rPr>
          <w:sz w:val="21"/>
          <w:szCs w:val="21"/>
        </w:rPr>
        <w:t>RAN4 shall confirm that n</w:t>
      </w:r>
      <w:r w:rsidR="00CC5AC5" w:rsidRPr="00735689">
        <w:rPr>
          <w:sz w:val="21"/>
          <w:szCs w:val="21"/>
        </w:rPr>
        <w:t>o</w:t>
      </w:r>
      <w:r w:rsidR="00880AA3" w:rsidRPr="00735689">
        <w:rPr>
          <w:sz w:val="21"/>
          <w:szCs w:val="21"/>
        </w:rPr>
        <w:t xml:space="preserve"> </w:t>
      </w:r>
      <w:r w:rsidRPr="00735689">
        <w:rPr>
          <w:sz w:val="21"/>
          <w:szCs w:val="21"/>
        </w:rPr>
        <w:t>RAN4</w:t>
      </w:r>
      <w:r w:rsidR="00880AA3" w:rsidRPr="00735689">
        <w:rPr>
          <w:sz w:val="21"/>
          <w:szCs w:val="21"/>
        </w:rPr>
        <w:t xml:space="preserve"> im</w:t>
      </w:r>
      <w:r w:rsidR="00880AA3" w:rsidRPr="00232AB1">
        <w:rPr>
          <w:sz w:val="21"/>
          <w:szCs w:val="21"/>
        </w:rPr>
        <w:t xml:space="preserve">pact </w:t>
      </w:r>
      <w:bookmarkStart w:id="2" w:name="_Hlk173964280"/>
      <w:r w:rsidR="00AF08E6" w:rsidRPr="00232AB1">
        <w:rPr>
          <w:sz w:val="21"/>
          <w:szCs w:val="21"/>
        </w:rPr>
        <w:t xml:space="preserve">is </w:t>
      </w:r>
      <w:r w:rsidR="00CC5AC5" w:rsidRPr="00232AB1">
        <w:rPr>
          <w:sz w:val="21"/>
          <w:szCs w:val="21"/>
        </w:rPr>
        <w:t xml:space="preserve">expected </w:t>
      </w:r>
      <w:r w:rsidR="00711701" w:rsidRPr="00232AB1">
        <w:rPr>
          <w:sz w:val="21"/>
          <w:szCs w:val="21"/>
        </w:rPr>
        <w:t>from</w:t>
      </w:r>
      <w:r w:rsidR="000368D3" w:rsidRPr="00232AB1">
        <w:rPr>
          <w:sz w:val="21"/>
          <w:szCs w:val="21"/>
        </w:rPr>
        <w:t xml:space="preserve"> </w:t>
      </w:r>
      <w:bookmarkStart w:id="3" w:name="_Hlk166251518"/>
      <w:r w:rsidR="000368D3" w:rsidRPr="00232AB1">
        <w:rPr>
          <w:sz w:val="21"/>
          <w:szCs w:val="21"/>
        </w:rPr>
        <w:t>data collection for UE-sided model training</w:t>
      </w:r>
      <w:bookmarkEnd w:id="2"/>
      <w:bookmarkEnd w:id="3"/>
      <w:r w:rsidRPr="00232AB1">
        <w:rPr>
          <w:sz w:val="21"/>
          <w:szCs w:val="21"/>
        </w:rPr>
        <w:t xml:space="preserve">. </w:t>
      </w:r>
    </w:p>
    <w:p w14:paraId="29BC9164" w14:textId="55968FC6" w:rsidR="000368D3" w:rsidRPr="004E768B" w:rsidRDefault="00995806" w:rsidP="00187AA1">
      <w:pPr>
        <w:pStyle w:val="Heading2"/>
        <w:rPr>
          <w:lang w:val="en-US" w:eastAsia="zh-CN"/>
        </w:rPr>
      </w:pPr>
      <w:r>
        <w:rPr>
          <w:lang w:val="en-US" w:eastAsia="zh-CN"/>
        </w:rPr>
        <w:t>3</w:t>
      </w:r>
      <w:r w:rsidR="00187AA1">
        <w:rPr>
          <w:lang w:val="en-US" w:eastAsia="zh-CN"/>
        </w:rPr>
        <w:t>.</w:t>
      </w:r>
      <w:r w:rsidR="00563CCC">
        <w:rPr>
          <w:lang w:val="en-US" w:eastAsia="zh-CN"/>
        </w:rPr>
        <w:t>2</w:t>
      </w:r>
      <w:r w:rsidR="000368D3" w:rsidRPr="004E768B">
        <w:rPr>
          <w:lang w:val="en-US" w:eastAsia="zh-CN"/>
        </w:rPr>
        <w:t xml:space="preserve"> </w:t>
      </w:r>
      <w:r w:rsidR="00754B9C">
        <w:rPr>
          <w:lang w:val="en-US" w:eastAsia="zh-CN"/>
        </w:rPr>
        <w:t xml:space="preserve">RRM </w:t>
      </w:r>
      <w:r w:rsidR="00A202C7">
        <w:rPr>
          <w:lang w:val="en-US" w:eastAsia="zh-CN"/>
        </w:rPr>
        <w:t xml:space="preserve">core </w:t>
      </w:r>
      <w:r w:rsidR="00754B9C">
        <w:rPr>
          <w:lang w:val="en-US" w:eastAsia="zh-CN"/>
        </w:rPr>
        <w:t xml:space="preserve">requirement for model </w:t>
      </w:r>
      <w:r w:rsidR="000368D3">
        <w:rPr>
          <w:lang w:val="en-US" w:eastAsia="zh-CN"/>
        </w:rPr>
        <w:t>Inference</w:t>
      </w:r>
      <w:r w:rsidR="000368D3" w:rsidRPr="004E768B">
        <w:rPr>
          <w:lang w:val="en-US" w:eastAsia="zh-CN"/>
        </w:rPr>
        <w:t xml:space="preserve"> </w:t>
      </w:r>
    </w:p>
    <w:p w14:paraId="080420B7" w14:textId="143D333F" w:rsidR="00995806" w:rsidRPr="00232AB1" w:rsidRDefault="00995806" w:rsidP="00995806">
      <w:pPr>
        <w:spacing w:after="180"/>
        <w:jc w:val="both"/>
        <w:rPr>
          <w:sz w:val="21"/>
          <w:szCs w:val="21"/>
        </w:rPr>
      </w:pPr>
      <w:r w:rsidRPr="00232AB1">
        <w:rPr>
          <w:sz w:val="21"/>
          <w:szCs w:val="21"/>
        </w:rPr>
        <w:t xml:space="preserve">Based on the existing discussion, seems the group have the common understanding to specify the requirement for model inference for UE-sided model. </w:t>
      </w:r>
      <w:r w:rsidR="00D74173" w:rsidRPr="00232AB1">
        <w:rPr>
          <w:sz w:val="21"/>
          <w:szCs w:val="21"/>
        </w:rPr>
        <w:t>Specifically</w:t>
      </w:r>
      <w:r w:rsidRPr="00232AB1">
        <w:rPr>
          <w:sz w:val="21"/>
          <w:szCs w:val="21"/>
        </w:rPr>
        <w:t xml:space="preserve">, </w:t>
      </w:r>
      <w:r w:rsidR="00D74173" w:rsidRPr="00232AB1">
        <w:rPr>
          <w:sz w:val="21"/>
          <w:szCs w:val="21"/>
        </w:rPr>
        <w:t>we expect corresponding RRM requirement shall be introduced: to guarantee (1) the accuracy of inference results accordingly to the agreed KPI; (2) the delay of reporting inference results (containing the inference latency).</w:t>
      </w:r>
    </w:p>
    <w:p w14:paraId="4C4D406E" w14:textId="1E276C36" w:rsidR="000D3E1E" w:rsidRPr="00232AB1" w:rsidRDefault="00667C66" w:rsidP="00A16335">
      <w:pPr>
        <w:spacing w:after="180"/>
        <w:jc w:val="both"/>
        <w:rPr>
          <w:sz w:val="21"/>
          <w:szCs w:val="21"/>
        </w:rPr>
      </w:pPr>
      <w:r w:rsidRPr="00232AB1">
        <w:rPr>
          <w:b/>
          <w:bCs/>
          <w:sz w:val="21"/>
          <w:szCs w:val="21"/>
        </w:rPr>
        <w:t>Observation</w:t>
      </w:r>
      <w:r w:rsidR="0011496F" w:rsidRPr="00232AB1">
        <w:rPr>
          <w:b/>
          <w:bCs/>
          <w:sz w:val="21"/>
          <w:szCs w:val="21"/>
        </w:rPr>
        <w:t xml:space="preserve"> </w:t>
      </w:r>
      <w:r w:rsidR="00BD46B7">
        <w:rPr>
          <w:b/>
          <w:bCs/>
          <w:sz w:val="21"/>
          <w:szCs w:val="21"/>
        </w:rPr>
        <w:t>2</w:t>
      </w:r>
      <w:r w:rsidR="0011496F" w:rsidRPr="00232AB1">
        <w:rPr>
          <w:b/>
          <w:bCs/>
          <w:sz w:val="21"/>
          <w:szCs w:val="21"/>
        </w:rPr>
        <w:t xml:space="preserve">: </w:t>
      </w:r>
      <w:r w:rsidR="00A7513D" w:rsidRPr="00232AB1">
        <w:rPr>
          <w:sz w:val="21"/>
          <w:szCs w:val="21"/>
        </w:rPr>
        <w:t>RRM</w:t>
      </w:r>
      <w:r w:rsidR="0011496F" w:rsidRPr="00232AB1">
        <w:rPr>
          <w:sz w:val="21"/>
          <w:szCs w:val="21"/>
        </w:rPr>
        <w:t xml:space="preserve"> requirement </w:t>
      </w:r>
      <w:r w:rsidR="00D74173" w:rsidRPr="00232AB1">
        <w:rPr>
          <w:sz w:val="21"/>
          <w:szCs w:val="21"/>
        </w:rPr>
        <w:t xml:space="preserve">shall be introduced to guarantee </w:t>
      </w:r>
      <w:r w:rsidR="00503869" w:rsidRPr="00232AB1">
        <w:rPr>
          <w:sz w:val="21"/>
          <w:szCs w:val="21"/>
        </w:rPr>
        <w:t xml:space="preserve">UE-side AI/ML </w:t>
      </w:r>
      <w:r w:rsidR="00CD0DA0" w:rsidRPr="00232AB1">
        <w:rPr>
          <w:sz w:val="21"/>
          <w:szCs w:val="21"/>
        </w:rPr>
        <w:t xml:space="preserve">model inference </w:t>
      </w:r>
      <w:r w:rsidR="00A7513D" w:rsidRPr="00232AB1">
        <w:rPr>
          <w:sz w:val="21"/>
          <w:szCs w:val="21"/>
        </w:rPr>
        <w:t>to guarantee</w:t>
      </w:r>
      <w:r w:rsidR="00CD0DA0" w:rsidRPr="00232AB1">
        <w:rPr>
          <w:sz w:val="21"/>
          <w:szCs w:val="21"/>
        </w:rPr>
        <w:t xml:space="preserve"> </w:t>
      </w:r>
      <w:r w:rsidR="00A7513D" w:rsidRPr="00232AB1">
        <w:rPr>
          <w:sz w:val="21"/>
          <w:szCs w:val="21"/>
        </w:rPr>
        <w:t xml:space="preserve">(1) </w:t>
      </w:r>
      <w:bookmarkStart w:id="4" w:name="_Hlk179133812"/>
      <w:r w:rsidR="00BE3D5A" w:rsidRPr="00232AB1">
        <w:rPr>
          <w:sz w:val="21"/>
          <w:szCs w:val="21"/>
        </w:rPr>
        <w:t xml:space="preserve">the </w:t>
      </w:r>
      <w:r w:rsidR="00A7513D" w:rsidRPr="00232AB1">
        <w:rPr>
          <w:sz w:val="21"/>
          <w:szCs w:val="21"/>
        </w:rPr>
        <w:t>accuracy</w:t>
      </w:r>
      <w:r w:rsidR="00CD0DA0" w:rsidRPr="00232AB1">
        <w:rPr>
          <w:sz w:val="21"/>
          <w:szCs w:val="21"/>
        </w:rPr>
        <w:t xml:space="preserve"> of inference results</w:t>
      </w:r>
      <w:r w:rsidR="00880570" w:rsidRPr="00232AB1">
        <w:rPr>
          <w:sz w:val="21"/>
          <w:szCs w:val="21"/>
        </w:rPr>
        <w:t xml:space="preserve"> accordingly to the agreed KPI</w:t>
      </w:r>
      <w:r w:rsidR="00D74173" w:rsidRPr="00232AB1">
        <w:rPr>
          <w:sz w:val="21"/>
          <w:szCs w:val="21"/>
        </w:rPr>
        <w:t xml:space="preserve"> and</w:t>
      </w:r>
      <w:r w:rsidR="00CD0DA0" w:rsidRPr="00232AB1">
        <w:rPr>
          <w:sz w:val="21"/>
          <w:szCs w:val="21"/>
        </w:rPr>
        <w:t xml:space="preserve"> (2) </w:t>
      </w:r>
      <w:r w:rsidR="00A7513D" w:rsidRPr="00232AB1">
        <w:rPr>
          <w:sz w:val="21"/>
          <w:szCs w:val="21"/>
        </w:rPr>
        <w:t>the delay of reporting inference</w:t>
      </w:r>
      <w:r w:rsidR="008309C2" w:rsidRPr="00232AB1">
        <w:rPr>
          <w:sz w:val="21"/>
          <w:szCs w:val="21"/>
        </w:rPr>
        <w:t xml:space="preserve"> results (containing the inference latency)</w:t>
      </w:r>
      <w:bookmarkEnd w:id="4"/>
      <w:r w:rsidR="00CD0DA0" w:rsidRPr="00232AB1">
        <w:rPr>
          <w:sz w:val="21"/>
          <w:szCs w:val="21"/>
        </w:rPr>
        <w:t xml:space="preserve">. </w:t>
      </w:r>
    </w:p>
    <w:p w14:paraId="1B8622E4" w14:textId="4854BCF2" w:rsidR="005D1079" w:rsidRPr="005D1079" w:rsidRDefault="00D74173" w:rsidP="00953CC4">
      <w:pPr>
        <w:pStyle w:val="Heading3"/>
        <w:rPr>
          <w:lang w:val="en-US"/>
        </w:rPr>
      </w:pPr>
      <w:r>
        <w:rPr>
          <w:lang w:val="en-US"/>
        </w:rPr>
        <w:t>3</w:t>
      </w:r>
      <w:r w:rsidR="005D1079" w:rsidRPr="005D1079">
        <w:rPr>
          <w:lang w:val="en-US"/>
        </w:rPr>
        <w:t>.2.</w:t>
      </w:r>
      <w:r w:rsidR="005D1079">
        <w:rPr>
          <w:lang w:val="en-US"/>
        </w:rPr>
        <w:t>1</w:t>
      </w:r>
      <w:r w:rsidR="005D1079" w:rsidRPr="005D1079">
        <w:rPr>
          <w:lang w:val="en-US"/>
        </w:rPr>
        <w:t xml:space="preserve"> </w:t>
      </w:r>
      <w:r w:rsidR="009E6DB8">
        <w:rPr>
          <w:lang w:val="en-US"/>
        </w:rPr>
        <w:t xml:space="preserve">Predicted </w:t>
      </w:r>
      <w:r w:rsidR="006567FD">
        <w:rPr>
          <w:lang w:val="en-US"/>
        </w:rPr>
        <w:t xml:space="preserve">absolute </w:t>
      </w:r>
      <w:r w:rsidR="00C76325">
        <w:rPr>
          <w:lang w:val="en-US"/>
        </w:rPr>
        <w:t>RSRP accuracy</w:t>
      </w:r>
      <w:r w:rsidR="006567FD">
        <w:rPr>
          <w:lang w:val="en-US"/>
        </w:rPr>
        <w:t xml:space="preserve"> </w:t>
      </w:r>
    </w:p>
    <w:p w14:paraId="5B1641A1" w14:textId="380F39F0" w:rsidR="0018435B" w:rsidRDefault="0018435B" w:rsidP="007D3E48">
      <w:pPr>
        <w:spacing w:before="120" w:after="180"/>
        <w:jc w:val="both"/>
        <w:rPr>
          <w:sz w:val="22"/>
          <w:szCs w:val="22"/>
        </w:rPr>
      </w:pPr>
      <w:bookmarkStart w:id="5" w:name="_Hlk179149844"/>
      <w:r>
        <w:rPr>
          <w:sz w:val="22"/>
          <w:szCs w:val="22"/>
        </w:rPr>
        <w:t xml:space="preserve">In previous RAN4 discussion, the </w:t>
      </w:r>
      <w:r w:rsidR="003C0D47">
        <w:rPr>
          <w:sz w:val="22"/>
          <w:szCs w:val="22"/>
        </w:rPr>
        <w:t xml:space="preserve">definition of the </w:t>
      </w:r>
      <w:r>
        <w:rPr>
          <w:sz w:val="22"/>
          <w:szCs w:val="22"/>
        </w:rPr>
        <w:t>absolut</w:t>
      </w:r>
      <w:r w:rsidR="003C0D47">
        <w:rPr>
          <w:sz w:val="22"/>
          <w:szCs w:val="22"/>
        </w:rPr>
        <w:t>e</w:t>
      </w:r>
      <w:r>
        <w:rPr>
          <w:sz w:val="22"/>
          <w:szCs w:val="22"/>
        </w:rPr>
        <w:t xml:space="preserve"> RSRP accuracy </w:t>
      </w:r>
      <w:r w:rsidR="003C0D47">
        <w:rPr>
          <w:sz w:val="22"/>
          <w:szCs w:val="22"/>
        </w:rPr>
        <w:t xml:space="preserve">is provided: </w:t>
      </w:r>
    </w:p>
    <w:tbl>
      <w:tblPr>
        <w:tblStyle w:val="TableGrid"/>
        <w:tblW w:w="0" w:type="auto"/>
        <w:tblLook w:val="04A0" w:firstRow="1" w:lastRow="0" w:firstColumn="1" w:lastColumn="0" w:noHBand="0" w:noVBand="1"/>
      </w:tblPr>
      <w:tblGrid>
        <w:gridCol w:w="9631"/>
      </w:tblGrid>
      <w:tr w:rsidR="003C0D47" w14:paraId="4A49DC5E" w14:textId="77777777" w:rsidTr="003C0D47">
        <w:tc>
          <w:tcPr>
            <w:tcW w:w="9631" w:type="dxa"/>
          </w:tcPr>
          <w:p w14:paraId="39BB19B2" w14:textId="77777777" w:rsidR="003C0D47" w:rsidRPr="00D12C0F" w:rsidRDefault="003C0D47" w:rsidP="003C0D47">
            <w:pPr>
              <w:spacing w:after="60"/>
              <w:rPr>
                <w:rFonts w:eastAsia="Yu Mincho"/>
                <w:sz w:val="18"/>
                <w:szCs w:val="18"/>
                <w:lang w:eastAsia="ja-JP"/>
              </w:rPr>
            </w:pPr>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4EC3D832" w14:textId="34CA977E" w:rsidR="003C0D47" w:rsidRPr="003C0D47" w:rsidRDefault="003C0D47" w:rsidP="003C0D47">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tc>
      </w:tr>
    </w:tbl>
    <w:p w14:paraId="76894FEB" w14:textId="088723E5" w:rsidR="00513042" w:rsidRDefault="009E19E7" w:rsidP="009E6DB8">
      <w:pPr>
        <w:spacing w:before="120" w:after="180"/>
        <w:jc w:val="both"/>
        <w:rPr>
          <w:rFonts w:eastAsiaTheme="minorEastAsia"/>
          <w:sz w:val="21"/>
          <w:szCs w:val="21"/>
        </w:rPr>
      </w:pPr>
      <w:r>
        <w:rPr>
          <w:rFonts w:eastAsiaTheme="minorEastAsia"/>
          <w:sz w:val="21"/>
          <w:szCs w:val="21"/>
        </w:rPr>
        <w:t xml:space="preserve">In RAN4#114, </w:t>
      </w:r>
      <w:r w:rsidR="00957811">
        <w:rPr>
          <w:rFonts w:eastAsiaTheme="minorEastAsia"/>
          <w:sz w:val="21"/>
          <w:szCs w:val="21"/>
        </w:rPr>
        <w:t xml:space="preserve">RSRP </w:t>
      </w:r>
      <w:r w:rsidR="00FC4DB1">
        <w:rPr>
          <w:rFonts w:eastAsiaTheme="minorEastAsia"/>
          <w:sz w:val="21"/>
          <w:szCs w:val="21"/>
        </w:rPr>
        <w:t xml:space="preserve">accuracy is agreed to one of the KPIs if RSRP is </w:t>
      </w:r>
      <w:r w:rsidR="009C70E2">
        <w:rPr>
          <w:rFonts w:eastAsiaTheme="minorEastAsia"/>
          <w:sz w:val="21"/>
          <w:szCs w:val="21"/>
        </w:rPr>
        <w:t>contained</w:t>
      </w:r>
      <w:r w:rsidR="00FC4DB1">
        <w:rPr>
          <w:rFonts w:eastAsiaTheme="minorEastAsia"/>
          <w:sz w:val="21"/>
          <w:szCs w:val="21"/>
        </w:rPr>
        <w:t xml:space="preserve"> in the report, and the agreement shall be applicable to both Case 1 and Case 2</w:t>
      </w:r>
      <w:r w:rsidR="00957811">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957811" w:rsidRPr="00FC4DB1" w14:paraId="1E4C19A1" w14:textId="77777777" w:rsidTr="00CF3943">
        <w:tc>
          <w:tcPr>
            <w:tcW w:w="9631" w:type="dxa"/>
          </w:tcPr>
          <w:p w14:paraId="50FEF4C1" w14:textId="77777777" w:rsidR="00FC4DB1" w:rsidRPr="00FC4DB1" w:rsidRDefault="00FC4DB1" w:rsidP="00FC4DB1">
            <w:pPr>
              <w:spacing w:after="0"/>
              <w:rPr>
                <w:rFonts w:eastAsia="Yu Mincho"/>
                <w:b/>
                <w:sz w:val="18"/>
                <w:szCs w:val="18"/>
                <w:u w:val="single"/>
                <w:lang w:eastAsia="ja-JP"/>
              </w:rPr>
            </w:pPr>
            <w:r w:rsidRPr="00FC4DB1">
              <w:rPr>
                <w:b/>
                <w:sz w:val="18"/>
                <w:szCs w:val="18"/>
                <w:u w:val="single"/>
                <w:lang w:eastAsia="ko-KR"/>
              </w:rPr>
              <w:t xml:space="preserve">Issue 2-1: Metrics/KPIs for </w:t>
            </w:r>
            <w:r w:rsidRPr="00FC4DB1">
              <w:rPr>
                <w:rFonts w:eastAsia="Yu Mincho" w:hint="eastAsia"/>
                <w:b/>
                <w:sz w:val="18"/>
                <w:szCs w:val="18"/>
                <w:u w:val="single"/>
                <w:lang w:eastAsia="ja-JP"/>
              </w:rPr>
              <w:t>beam prediction</w:t>
            </w:r>
          </w:p>
          <w:p w14:paraId="60005EA3" w14:textId="77777777" w:rsidR="00FC4DB1" w:rsidRPr="00FC4DB1" w:rsidRDefault="00FC4DB1" w:rsidP="00FC4DB1">
            <w:pPr>
              <w:spacing w:after="0"/>
              <w:rPr>
                <w:rFonts w:eastAsia="Yu Mincho"/>
                <w:sz w:val="18"/>
                <w:szCs w:val="18"/>
                <w:lang w:eastAsia="ja-JP"/>
              </w:rPr>
            </w:pPr>
            <w:r w:rsidRPr="00FC4DB1">
              <w:rPr>
                <w:rFonts w:eastAsia="Yu Mincho"/>
                <w:sz w:val="18"/>
                <w:szCs w:val="18"/>
                <w:lang w:eastAsia="ja-JP"/>
              </w:rPr>
              <w:t>If RSRP and beam ID are reported:</w:t>
            </w:r>
          </w:p>
          <w:p w14:paraId="093B7AD8" w14:textId="77777777" w:rsidR="00FC4DB1" w:rsidRPr="00FC4DB1" w:rsidRDefault="00FC4DB1" w:rsidP="00FC4DB1">
            <w:pPr>
              <w:numPr>
                <w:ilvl w:val="0"/>
                <w:numId w:val="33"/>
              </w:numPr>
              <w:spacing w:after="0"/>
              <w:rPr>
                <w:rFonts w:eastAsia="Yu Mincho"/>
                <w:sz w:val="18"/>
                <w:szCs w:val="18"/>
                <w:highlight w:val="yellow"/>
                <w:lang w:eastAsia="ja-JP"/>
              </w:rPr>
            </w:pPr>
            <w:r w:rsidRPr="00FC4DB1">
              <w:rPr>
                <w:rFonts w:eastAsia="Yu Mincho"/>
                <w:sz w:val="18"/>
                <w:szCs w:val="18"/>
                <w:highlight w:val="yellow"/>
                <w:lang w:eastAsia="ja-JP"/>
              </w:rPr>
              <w:t xml:space="preserve">RSRP accuracy will be one of the KPIs. </w:t>
            </w:r>
          </w:p>
          <w:p w14:paraId="49E46BF6" w14:textId="77777777" w:rsidR="00FC4DB1" w:rsidRPr="00FC4DB1" w:rsidRDefault="00FC4DB1" w:rsidP="00FC4DB1">
            <w:pPr>
              <w:numPr>
                <w:ilvl w:val="1"/>
                <w:numId w:val="33"/>
              </w:numPr>
              <w:spacing w:after="0"/>
              <w:rPr>
                <w:rFonts w:eastAsia="Yu Mincho"/>
                <w:sz w:val="18"/>
                <w:szCs w:val="18"/>
                <w:highlight w:val="yellow"/>
                <w:lang w:eastAsia="ja-JP"/>
              </w:rPr>
            </w:pPr>
            <w:r w:rsidRPr="00FC4DB1">
              <w:rPr>
                <w:rFonts w:eastAsia="Yu Mincho"/>
                <w:sz w:val="18"/>
                <w:szCs w:val="18"/>
                <w:highlight w:val="yellow"/>
                <w:lang w:eastAsia="ja-JP"/>
              </w:rPr>
              <w:t>How option 1 is applied is FFS</w:t>
            </w:r>
          </w:p>
          <w:p w14:paraId="5B0E9EBF" w14:textId="77777777" w:rsidR="00FC4DB1" w:rsidRPr="00FC4DB1" w:rsidRDefault="00FC4DB1" w:rsidP="00FC4DB1">
            <w:pPr>
              <w:numPr>
                <w:ilvl w:val="0"/>
                <w:numId w:val="33"/>
              </w:numPr>
              <w:spacing w:after="0"/>
              <w:rPr>
                <w:rFonts w:eastAsia="Yu Mincho"/>
                <w:sz w:val="18"/>
                <w:szCs w:val="18"/>
                <w:lang w:eastAsia="ja-JP"/>
              </w:rPr>
            </w:pPr>
            <w:r w:rsidRPr="00FC4DB1">
              <w:rPr>
                <w:rFonts w:eastAsia="Yu Mincho"/>
                <w:sz w:val="18"/>
                <w:szCs w:val="18"/>
                <w:lang w:eastAsia="ja-JP"/>
              </w:rPr>
              <w:t>Beam ID prediction accuracy will be one of the KPIs</w:t>
            </w:r>
          </w:p>
          <w:p w14:paraId="34DD066B" w14:textId="7215A517" w:rsidR="003F7BAD" w:rsidRPr="00FC4DB1" w:rsidRDefault="00FC4DB1" w:rsidP="00FC4DB1">
            <w:pPr>
              <w:numPr>
                <w:ilvl w:val="1"/>
                <w:numId w:val="33"/>
              </w:numPr>
              <w:spacing w:after="0"/>
              <w:rPr>
                <w:rFonts w:eastAsia="Yu Mincho"/>
                <w:sz w:val="18"/>
                <w:szCs w:val="18"/>
                <w:lang w:eastAsia="ja-JP"/>
              </w:rPr>
            </w:pPr>
            <w:r w:rsidRPr="00FC4DB1">
              <w:rPr>
                <w:rFonts w:eastAsia="Yu Mincho"/>
                <w:sz w:val="18"/>
                <w:szCs w:val="18"/>
                <w:lang w:eastAsia="ja-JP"/>
              </w:rPr>
              <w:t>FFS whether beam ID prediction accuracy refers to a combination of Option 2 and/or Option 3 or modified Option 2/3 or other options</w:t>
            </w:r>
          </w:p>
        </w:tc>
      </w:tr>
    </w:tbl>
    <w:p w14:paraId="259BC00F" w14:textId="2CE6DC4C" w:rsidR="00957811" w:rsidRPr="00957811" w:rsidRDefault="00894E3C" w:rsidP="009E6DB8">
      <w:pPr>
        <w:spacing w:before="120" w:after="180"/>
        <w:jc w:val="both"/>
        <w:rPr>
          <w:rFonts w:eastAsiaTheme="minorEastAsia"/>
          <w:sz w:val="21"/>
          <w:szCs w:val="21"/>
        </w:rPr>
      </w:pPr>
      <w:r>
        <w:rPr>
          <w:rFonts w:eastAsiaTheme="minorEastAsia"/>
          <w:sz w:val="21"/>
          <w:szCs w:val="21"/>
        </w:rPr>
        <w:t>Accordingly, the following proposal is given for RSRP accuracy issue</w:t>
      </w:r>
      <w:r w:rsidR="00D308D5">
        <w:rPr>
          <w:rFonts w:eastAsiaTheme="minorEastAsia"/>
          <w:sz w:val="21"/>
          <w:szCs w:val="21"/>
        </w:rPr>
        <w:t xml:space="preserve">. </w:t>
      </w:r>
    </w:p>
    <w:p w14:paraId="572F94A2" w14:textId="78F2162D" w:rsidR="00894E3C" w:rsidRDefault="009E6DB8" w:rsidP="009F60E6">
      <w:pPr>
        <w:spacing w:before="120"/>
        <w:jc w:val="both"/>
        <w:rPr>
          <w:rFonts w:eastAsiaTheme="minorEastAsia"/>
          <w:sz w:val="21"/>
          <w:szCs w:val="21"/>
        </w:rPr>
      </w:pPr>
      <w:r w:rsidRPr="00232AB1">
        <w:rPr>
          <w:b/>
          <w:bCs/>
          <w:sz w:val="21"/>
          <w:szCs w:val="21"/>
        </w:rPr>
        <w:t xml:space="preserve">Proposal </w:t>
      </w:r>
      <w:r w:rsidR="00D308D5">
        <w:rPr>
          <w:b/>
          <w:bCs/>
          <w:sz w:val="21"/>
          <w:szCs w:val="21"/>
        </w:rPr>
        <w:t>2</w:t>
      </w:r>
      <w:r w:rsidRPr="00232AB1">
        <w:rPr>
          <w:b/>
          <w:bCs/>
          <w:sz w:val="21"/>
          <w:szCs w:val="21"/>
        </w:rPr>
        <w:t xml:space="preserve">: </w:t>
      </w:r>
      <w:r w:rsidR="00894E3C">
        <w:rPr>
          <w:rFonts w:eastAsiaTheme="minorEastAsia"/>
          <w:sz w:val="21"/>
          <w:szCs w:val="21"/>
        </w:rPr>
        <w:t xml:space="preserve">For absolute RSRP accuracy requirement, the requirement shall be </w:t>
      </w:r>
      <w:r w:rsidR="009C70E2">
        <w:rPr>
          <w:rFonts w:eastAsiaTheme="minorEastAsia"/>
          <w:sz w:val="21"/>
          <w:szCs w:val="21"/>
        </w:rPr>
        <w:t>defined as</w:t>
      </w:r>
      <w:r w:rsidR="00894E3C">
        <w:rPr>
          <w:rFonts w:eastAsiaTheme="minorEastAsia"/>
          <w:sz w:val="21"/>
          <w:szCs w:val="21"/>
        </w:rPr>
        <w:t xml:space="preserve">: </w:t>
      </w:r>
    </w:p>
    <w:p w14:paraId="608B567A" w14:textId="77777777" w:rsidR="009C70E2" w:rsidRDefault="009C70E2" w:rsidP="009F60E6">
      <w:pPr>
        <w:pStyle w:val="ListParagraph"/>
        <w:numPr>
          <w:ilvl w:val="0"/>
          <w:numId w:val="2"/>
        </w:numPr>
        <w:spacing w:before="120" w:after="0"/>
        <w:ind w:firstLineChars="0"/>
        <w:jc w:val="both"/>
        <w:rPr>
          <w:sz w:val="21"/>
          <w:szCs w:val="21"/>
        </w:rPr>
      </w:pPr>
      <w:r>
        <w:rPr>
          <w:sz w:val="21"/>
          <w:szCs w:val="21"/>
        </w:rPr>
        <w:t>The absolute RSRP accuracy requirement shall be applied to all beams in the configured top-K predication</w:t>
      </w:r>
      <w:r w:rsidR="009E6DB8" w:rsidRPr="00894E3C">
        <w:rPr>
          <w:sz w:val="21"/>
          <w:szCs w:val="21"/>
        </w:rPr>
        <w:t>.</w:t>
      </w:r>
    </w:p>
    <w:p w14:paraId="1B5346E6" w14:textId="6ADC514B" w:rsidR="009E6DB8" w:rsidRPr="00894E3C" w:rsidRDefault="009F60E6" w:rsidP="009F60E6">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130B06A7" w14:textId="77777777" w:rsidR="006567FD" w:rsidRDefault="006567FD" w:rsidP="007D3E48">
      <w:pPr>
        <w:spacing w:before="120" w:after="180"/>
        <w:jc w:val="both"/>
        <w:rPr>
          <w:rFonts w:eastAsiaTheme="minorEastAsia"/>
          <w:sz w:val="21"/>
          <w:szCs w:val="21"/>
        </w:rPr>
      </w:pPr>
    </w:p>
    <w:p w14:paraId="6E07FB63" w14:textId="436B06C4" w:rsidR="006567FD" w:rsidRPr="005D1079" w:rsidRDefault="006567FD" w:rsidP="006567FD">
      <w:pPr>
        <w:pStyle w:val="Heading3"/>
        <w:rPr>
          <w:lang w:val="en-US"/>
        </w:rPr>
      </w:pPr>
      <w:r>
        <w:rPr>
          <w:lang w:val="en-US"/>
        </w:rPr>
        <w:lastRenderedPageBreak/>
        <w:t>3</w:t>
      </w:r>
      <w:r w:rsidRPr="005D1079">
        <w:rPr>
          <w:lang w:val="en-US"/>
        </w:rPr>
        <w:t>.2.</w:t>
      </w:r>
      <w:r>
        <w:rPr>
          <w:lang w:val="en-US"/>
        </w:rPr>
        <w:t>2</w:t>
      </w:r>
      <w:r w:rsidRPr="005D1079">
        <w:rPr>
          <w:lang w:val="en-US"/>
        </w:rPr>
        <w:t xml:space="preserve"> </w:t>
      </w:r>
      <w:r w:rsidR="00735689">
        <w:rPr>
          <w:lang w:val="en-US"/>
        </w:rPr>
        <w:t>The necessity of p</w:t>
      </w:r>
      <w:r>
        <w:rPr>
          <w:lang w:val="en-US"/>
        </w:rPr>
        <w:t xml:space="preserve">redicted </w:t>
      </w:r>
      <w:r w:rsidR="00735689">
        <w:rPr>
          <w:lang w:val="en-US"/>
        </w:rPr>
        <w:t xml:space="preserve">relative </w:t>
      </w:r>
      <w:r>
        <w:rPr>
          <w:lang w:val="en-US"/>
        </w:rPr>
        <w:t>RSRP accuracy</w:t>
      </w:r>
    </w:p>
    <w:p w14:paraId="700CA0E6" w14:textId="28FAD20F" w:rsidR="002020E5" w:rsidRDefault="00735689" w:rsidP="007D3E48">
      <w:pPr>
        <w:spacing w:before="120" w:after="180"/>
        <w:jc w:val="both"/>
        <w:rPr>
          <w:rFonts w:eastAsiaTheme="minorEastAsia"/>
          <w:sz w:val="21"/>
          <w:szCs w:val="21"/>
        </w:rPr>
      </w:pPr>
      <w:r>
        <w:rPr>
          <w:rFonts w:eastAsiaTheme="minorEastAsia"/>
          <w:sz w:val="21"/>
          <w:szCs w:val="21"/>
        </w:rPr>
        <w:t>T</w:t>
      </w:r>
      <w:r w:rsidR="003C0D47" w:rsidRPr="003C0D47">
        <w:rPr>
          <w:rFonts w:eastAsiaTheme="minorEastAsia"/>
          <w:sz w:val="21"/>
          <w:szCs w:val="21"/>
        </w:rPr>
        <w:t xml:space="preserve">here is some proposal to have relative RSRP accuracy, </w:t>
      </w:r>
      <w:r w:rsidR="003C0D47">
        <w:rPr>
          <w:rFonts w:eastAsiaTheme="minorEastAsia"/>
          <w:sz w:val="21"/>
          <w:szCs w:val="21"/>
        </w:rPr>
        <w:t xml:space="preserve">however, we found the definition of relative RSRP is misleading: </w:t>
      </w:r>
      <w:r w:rsidR="00E7184D">
        <w:rPr>
          <w:rFonts w:eastAsiaTheme="minorEastAsia"/>
          <w:sz w:val="21"/>
          <w:szCs w:val="21"/>
        </w:rPr>
        <w:t xml:space="preserve">In the existing RAN4 definition of relative RSRP accuracy, the “relative RSRP” (taking SS-RSRP as example) </w:t>
      </w:r>
      <w:r w:rsidR="00901B25">
        <w:rPr>
          <w:rFonts w:eastAsiaTheme="minorEastAsia"/>
          <w:sz w:val="21"/>
          <w:szCs w:val="21"/>
        </w:rPr>
        <w:t xml:space="preserve">is </w:t>
      </w:r>
      <w:r w:rsidR="00E7184D" w:rsidRPr="00E7184D">
        <w:rPr>
          <w:rFonts w:eastAsiaTheme="minorEastAsia"/>
          <w:sz w:val="21"/>
          <w:szCs w:val="21"/>
        </w:rPr>
        <w:t xml:space="preserve">defined as </w:t>
      </w:r>
      <w:r w:rsidR="00901B25">
        <w:rPr>
          <w:rFonts w:eastAsiaTheme="minorEastAsia"/>
          <w:sz w:val="21"/>
          <w:szCs w:val="21"/>
        </w:rPr>
        <w:t>“</w:t>
      </w:r>
      <w:r w:rsidR="00E7184D" w:rsidRPr="00E7184D">
        <w:rPr>
          <w:rFonts w:eastAsiaTheme="minorEastAsia"/>
          <w:sz w:val="21"/>
          <w:szCs w:val="21"/>
        </w:rPr>
        <w:t>the SS-RSRP measured from one cell compared to the SS-RSRP measured from another cell on the same frequency, or between any two SS-RSRP levels measured on the same cell in FR1</w:t>
      </w:r>
      <w:r w:rsidR="00901B25">
        <w:rPr>
          <w:rFonts w:eastAsiaTheme="minorEastAsia"/>
          <w:sz w:val="21"/>
          <w:szCs w:val="21"/>
        </w:rPr>
        <w:t>”</w:t>
      </w:r>
      <w:r w:rsidR="00E7184D" w:rsidRPr="00E7184D">
        <w:rPr>
          <w:rFonts w:eastAsiaTheme="minorEastAsia"/>
          <w:sz w:val="21"/>
          <w:szCs w:val="21"/>
        </w:rPr>
        <w:t>.</w:t>
      </w:r>
      <w:r w:rsidR="00901B25">
        <w:rPr>
          <w:rFonts w:eastAsiaTheme="minorEastAsia"/>
          <w:sz w:val="21"/>
          <w:szCs w:val="21"/>
        </w:rPr>
        <w:t xml:space="preserve"> </w:t>
      </w:r>
    </w:p>
    <w:p w14:paraId="0EC32FCF" w14:textId="273DFD33" w:rsidR="005B5D18" w:rsidRDefault="005B5D18" w:rsidP="007D3E48">
      <w:pPr>
        <w:spacing w:before="120"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n the case of AI-BM (no matter for Case 1 and Case 2), </w:t>
      </w:r>
      <w:r w:rsidR="002020E5">
        <w:rPr>
          <w:rFonts w:eastAsiaTheme="minorEastAsia"/>
          <w:sz w:val="21"/>
          <w:szCs w:val="21"/>
        </w:rPr>
        <w:t xml:space="preserve">it should be noted that there are two </w:t>
      </w:r>
      <w:r w:rsidR="000E5BEF">
        <w:rPr>
          <w:rFonts w:eastAsiaTheme="minorEastAsia"/>
          <w:sz w:val="21"/>
          <w:szCs w:val="21"/>
        </w:rPr>
        <w:t>root causes</w:t>
      </w:r>
      <w:r w:rsidR="002020E5">
        <w:rPr>
          <w:rFonts w:eastAsiaTheme="minorEastAsia"/>
          <w:sz w:val="21"/>
          <w:szCs w:val="21"/>
        </w:rPr>
        <w:t xml:space="preserve"> resulting the relative RSRP is not accurate: (1) </w:t>
      </w:r>
      <w:r w:rsidR="000E5BEF">
        <w:rPr>
          <w:rFonts w:eastAsiaTheme="minorEastAsia"/>
          <w:sz w:val="21"/>
          <w:szCs w:val="21"/>
        </w:rPr>
        <w:t>Root Cause</w:t>
      </w:r>
      <w:r w:rsidR="002020E5">
        <w:rPr>
          <w:rFonts w:eastAsiaTheme="minorEastAsia"/>
          <w:sz w:val="21"/>
          <w:szCs w:val="21"/>
        </w:rPr>
        <w:t xml:space="preserve">-1: predicted relative RSRP </w:t>
      </w:r>
      <w:r w:rsidR="003F450A">
        <w:rPr>
          <w:rFonts w:eastAsiaTheme="minorEastAsia"/>
          <w:sz w:val="21"/>
          <w:szCs w:val="21"/>
        </w:rPr>
        <w:t>between target beam (</w:t>
      </w:r>
      <w:r w:rsidR="000E5BEF">
        <w:rPr>
          <w:rFonts w:eastAsiaTheme="minorEastAsia"/>
          <w:sz w:val="21"/>
          <w:szCs w:val="21"/>
        </w:rPr>
        <w:t>i.e.</w:t>
      </w:r>
      <w:r w:rsidR="003F450A">
        <w:rPr>
          <w:rFonts w:eastAsiaTheme="minorEastAsia"/>
          <w:sz w:val="21"/>
          <w:szCs w:val="21"/>
        </w:rPr>
        <w:t>, beam a2</w:t>
      </w:r>
      <w:r w:rsidR="000E5BEF">
        <w:rPr>
          <w:rFonts w:eastAsiaTheme="minorEastAsia"/>
          <w:sz w:val="21"/>
          <w:szCs w:val="21"/>
        </w:rPr>
        <w:t xml:space="preserve"> in below </w:t>
      </w:r>
      <w:r w:rsidR="008654AA">
        <w:rPr>
          <w:rFonts w:eastAsiaTheme="minorEastAsia"/>
          <w:sz w:val="21"/>
          <w:szCs w:val="21"/>
        </w:rPr>
        <w:t>F</w:t>
      </w:r>
      <w:r w:rsidR="000E5BEF">
        <w:rPr>
          <w:rFonts w:eastAsiaTheme="minorEastAsia"/>
          <w:sz w:val="21"/>
          <w:szCs w:val="21"/>
        </w:rPr>
        <w:t>igure</w:t>
      </w:r>
      <w:r w:rsidR="008654AA">
        <w:rPr>
          <w:rFonts w:eastAsiaTheme="minorEastAsia"/>
          <w:sz w:val="21"/>
          <w:szCs w:val="21"/>
        </w:rPr>
        <w:t xml:space="preserve"> 1</w:t>
      </w:r>
      <w:r w:rsidR="003F450A">
        <w:rPr>
          <w:rFonts w:eastAsiaTheme="minorEastAsia"/>
          <w:sz w:val="21"/>
          <w:szCs w:val="21"/>
        </w:rPr>
        <w:t>) and optimal beam</w:t>
      </w:r>
      <w:r w:rsidR="000E5BEF">
        <w:rPr>
          <w:rFonts w:eastAsiaTheme="minorEastAsia"/>
          <w:sz w:val="21"/>
          <w:szCs w:val="21"/>
        </w:rPr>
        <w:t xml:space="preserve"> (i.e., beam a1)</w:t>
      </w:r>
      <w:r w:rsidR="003F450A">
        <w:rPr>
          <w:rFonts w:eastAsiaTheme="minorEastAsia"/>
          <w:sz w:val="21"/>
          <w:szCs w:val="21"/>
        </w:rPr>
        <w:t xml:space="preserve"> </w:t>
      </w:r>
      <w:r w:rsidR="002020E5">
        <w:rPr>
          <w:rFonts w:eastAsiaTheme="minorEastAsia"/>
          <w:sz w:val="21"/>
          <w:szCs w:val="21"/>
        </w:rPr>
        <w:t xml:space="preserve">is </w:t>
      </w:r>
      <w:r w:rsidR="000E5BEF">
        <w:rPr>
          <w:rFonts w:eastAsiaTheme="minorEastAsia"/>
          <w:sz w:val="21"/>
          <w:szCs w:val="21"/>
        </w:rPr>
        <w:t xml:space="preserve">estimated </w:t>
      </w:r>
      <w:r w:rsidR="00F274B6">
        <w:rPr>
          <w:rFonts w:eastAsiaTheme="minorEastAsia"/>
          <w:sz w:val="21"/>
          <w:szCs w:val="21"/>
        </w:rPr>
        <w:t>wrongly (</w:t>
      </w:r>
      <w:r w:rsidR="000E5BEF">
        <w:rPr>
          <w:rFonts w:eastAsiaTheme="minorEastAsia"/>
          <w:sz w:val="21"/>
          <w:szCs w:val="21"/>
        </w:rPr>
        <w:t>larger or smaller</w:t>
      </w:r>
      <w:r w:rsidR="00F274B6">
        <w:rPr>
          <w:rFonts w:eastAsiaTheme="minorEastAsia"/>
          <w:sz w:val="21"/>
          <w:szCs w:val="21"/>
        </w:rPr>
        <w:t>)</w:t>
      </w:r>
      <w:r w:rsidR="000E5BEF">
        <w:rPr>
          <w:rFonts w:eastAsiaTheme="minorEastAsia"/>
          <w:sz w:val="21"/>
          <w:szCs w:val="21"/>
        </w:rPr>
        <w:t>, even if the beam index ordering is correct</w:t>
      </w:r>
      <w:r w:rsidR="003F450A">
        <w:rPr>
          <w:rFonts w:eastAsiaTheme="minorEastAsia"/>
          <w:sz w:val="21"/>
          <w:szCs w:val="21"/>
        </w:rPr>
        <w:t>.</w:t>
      </w:r>
      <w:r w:rsidR="000E5BEF">
        <w:rPr>
          <w:rFonts w:eastAsiaTheme="minorEastAsia"/>
          <w:sz w:val="21"/>
          <w:szCs w:val="21"/>
        </w:rPr>
        <w:t xml:space="preserve"> (2) Root Cause-2: </w:t>
      </w:r>
      <w:r w:rsidR="00F274B6">
        <w:rPr>
          <w:rFonts w:eastAsiaTheme="minorEastAsia"/>
          <w:sz w:val="21"/>
          <w:szCs w:val="21"/>
        </w:rPr>
        <w:t>the optimal beam</w:t>
      </w:r>
      <w:r w:rsidR="00DA070E">
        <w:rPr>
          <w:rFonts w:eastAsiaTheme="minorEastAsia"/>
          <w:sz w:val="21"/>
          <w:szCs w:val="21"/>
        </w:rPr>
        <w:t xml:space="preserve"> used as reference for relative RSRP</w:t>
      </w:r>
      <w:r w:rsidR="00F274B6">
        <w:rPr>
          <w:rFonts w:eastAsiaTheme="minorEastAsia"/>
          <w:sz w:val="21"/>
          <w:szCs w:val="21"/>
        </w:rPr>
        <w:t xml:space="preserve"> is </w:t>
      </w:r>
      <w:r w:rsidR="00DA070E">
        <w:rPr>
          <w:rFonts w:eastAsiaTheme="minorEastAsia"/>
          <w:sz w:val="21"/>
          <w:szCs w:val="21"/>
        </w:rPr>
        <w:t>estimated wrongly</w:t>
      </w:r>
      <w:r w:rsidR="00F274B6">
        <w:rPr>
          <w:rFonts w:eastAsiaTheme="minorEastAsia"/>
          <w:sz w:val="21"/>
          <w:szCs w:val="21"/>
        </w:rPr>
        <w:t xml:space="preserve"> (as illustrated in below </w:t>
      </w:r>
      <w:r w:rsidR="008654AA">
        <w:rPr>
          <w:rFonts w:eastAsiaTheme="minorEastAsia"/>
          <w:sz w:val="21"/>
          <w:szCs w:val="21"/>
        </w:rPr>
        <w:t>F</w:t>
      </w:r>
      <w:r w:rsidR="00F274B6">
        <w:rPr>
          <w:rFonts w:eastAsiaTheme="minorEastAsia"/>
          <w:sz w:val="21"/>
          <w:szCs w:val="21"/>
        </w:rPr>
        <w:t>igure</w:t>
      </w:r>
      <w:r w:rsidR="008654AA">
        <w:rPr>
          <w:rFonts w:eastAsiaTheme="minorEastAsia"/>
          <w:sz w:val="21"/>
          <w:szCs w:val="21"/>
        </w:rPr>
        <w:t xml:space="preserve"> 2</w:t>
      </w:r>
      <w:r w:rsidR="00F274B6">
        <w:rPr>
          <w:rFonts w:eastAsiaTheme="minorEastAsia"/>
          <w:sz w:val="21"/>
          <w:szCs w:val="21"/>
        </w:rPr>
        <w:t>)</w:t>
      </w:r>
      <w:r w:rsidR="003F450A">
        <w:rPr>
          <w:rFonts w:eastAsiaTheme="minorEastAsia"/>
          <w:sz w:val="21"/>
          <w:szCs w:val="21"/>
        </w:rPr>
        <w:t xml:space="preserve">  </w:t>
      </w:r>
      <w:r>
        <w:rPr>
          <w:rFonts w:eastAsiaTheme="minorEastAsia"/>
          <w:sz w:val="21"/>
          <w:szCs w:val="21"/>
        </w:rPr>
        <w:t xml:space="preserve">the beam index with maximum RSRP among Set A could be not be the </w:t>
      </w:r>
      <w:r w:rsidR="00316FF8">
        <w:rPr>
          <w:rFonts w:eastAsiaTheme="minorEastAsia"/>
          <w:sz w:val="21"/>
          <w:szCs w:val="21"/>
        </w:rPr>
        <w:t xml:space="preserve">optimal beam if conducting measurement over Set A, therefore the RSRP level </w:t>
      </w:r>
    </w:p>
    <w:p w14:paraId="0396716B" w14:textId="53CEE0D1" w:rsidR="00316FF8" w:rsidRPr="003E6DBC" w:rsidRDefault="003E6DBC" w:rsidP="007D3E48">
      <w:pPr>
        <w:spacing w:before="120" w:after="180"/>
        <w:jc w:val="both"/>
      </w:pPr>
      <w:r>
        <w:object w:dxaOrig="13283" w:dyaOrig="4403" w14:anchorId="555A0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59.55pt" o:ole="">
            <v:imagedata r:id="rId9" o:title=""/>
          </v:shape>
          <o:OLEObject Type="Embed" ProgID="Visio.Drawing.15" ShapeID="_x0000_i1025" DrawAspect="Content" ObjectID="_1804711315" r:id="rId10"/>
        </w:object>
      </w:r>
    </w:p>
    <w:p w14:paraId="1085A457" w14:textId="0FFCFAEC" w:rsidR="00F274B6" w:rsidRPr="00672D0B" w:rsidRDefault="00F274B6" w:rsidP="007D3E48">
      <w:pPr>
        <w:spacing w:before="120" w:after="180"/>
        <w:jc w:val="both"/>
        <w:rPr>
          <w:rFonts w:eastAsiaTheme="minorEastAsia"/>
          <w:sz w:val="22"/>
          <w:szCs w:val="22"/>
        </w:rPr>
      </w:pPr>
      <w:r w:rsidRPr="00DA070E">
        <w:rPr>
          <w:rFonts w:eastAsiaTheme="minorEastAsia" w:hint="eastAsia"/>
          <w:b/>
          <w:bCs/>
          <w:sz w:val="22"/>
          <w:szCs w:val="22"/>
        </w:rPr>
        <w:t>F</w:t>
      </w:r>
      <w:r w:rsidRPr="00DA070E">
        <w:rPr>
          <w:rFonts w:eastAsiaTheme="minorEastAsia"/>
          <w:b/>
          <w:bCs/>
          <w:sz w:val="22"/>
          <w:szCs w:val="22"/>
        </w:rPr>
        <w:t>igure 1</w:t>
      </w:r>
      <w:r w:rsidR="008654AA" w:rsidRPr="00DA070E">
        <w:rPr>
          <w:rFonts w:eastAsiaTheme="minorEastAsia"/>
          <w:b/>
          <w:bCs/>
          <w:sz w:val="22"/>
          <w:szCs w:val="22"/>
        </w:rPr>
        <w:t>:</w:t>
      </w:r>
      <w:r w:rsidRPr="00DA070E">
        <w:rPr>
          <w:rFonts w:eastAsiaTheme="minorEastAsia"/>
          <w:b/>
          <w:bCs/>
          <w:sz w:val="22"/>
          <w:szCs w:val="22"/>
        </w:rPr>
        <w:t xml:space="preserve"> </w:t>
      </w:r>
      <w:r w:rsidR="00DA070E" w:rsidRPr="00672D0B">
        <w:rPr>
          <w:rFonts w:eastAsiaTheme="minorEastAsia"/>
          <w:sz w:val="22"/>
          <w:szCs w:val="22"/>
        </w:rPr>
        <w:t xml:space="preserve">Illustration of </w:t>
      </w:r>
      <w:r w:rsidRPr="00672D0B">
        <w:rPr>
          <w:rFonts w:eastAsiaTheme="minorEastAsia"/>
          <w:sz w:val="21"/>
          <w:szCs w:val="21"/>
        </w:rPr>
        <w:t>Root Cause-1</w:t>
      </w:r>
      <w:r w:rsidR="00DA070E" w:rsidRPr="00672D0B">
        <w:rPr>
          <w:rFonts w:eastAsiaTheme="minorEastAsia"/>
          <w:sz w:val="21"/>
          <w:szCs w:val="21"/>
        </w:rPr>
        <w:t xml:space="preserve"> for relative RSRP error</w:t>
      </w:r>
      <w:r w:rsidRPr="00672D0B">
        <w:rPr>
          <w:rFonts w:eastAsiaTheme="minorEastAsia"/>
          <w:sz w:val="21"/>
          <w:szCs w:val="21"/>
        </w:rPr>
        <w:t xml:space="preserve">: </w:t>
      </w:r>
      <w:r w:rsidR="00DA070E" w:rsidRPr="00672D0B">
        <w:rPr>
          <w:rFonts w:eastAsiaTheme="minorEastAsia"/>
          <w:sz w:val="22"/>
          <w:szCs w:val="22"/>
        </w:rPr>
        <w:t>P</w:t>
      </w:r>
      <w:r w:rsidRPr="00672D0B">
        <w:rPr>
          <w:rFonts w:eastAsiaTheme="minorEastAsia"/>
          <w:sz w:val="22"/>
          <w:szCs w:val="22"/>
        </w:rPr>
        <w:t>redicted relative RSRP between target beam and optimal beam is estimated wrongly</w:t>
      </w:r>
    </w:p>
    <w:p w14:paraId="4698ABDC" w14:textId="2A50348B" w:rsidR="00F274B6" w:rsidRPr="008654AA" w:rsidRDefault="00D95F05" w:rsidP="007D3E48">
      <w:pPr>
        <w:spacing w:before="120" w:after="180"/>
        <w:jc w:val="both"/>
        <w:rPr>
          <w:sz w:val="22"/>
          <w:szCs w:val="22"/>
        </w:rPr>
      </w:pPr>
      <w:r>
        <w:object w:dxaOrig="13253" w:dyaOrig="4403" w14:anchorId="352D1CA7">
          <v:shape id="_x0000_i1026" type="#_x0000_t75" style="width:481.75pt;height:160.25pt" o:ole="">
            <v:imagedata r:id="rId11" o:title=""/>
          </v:shape>
          <o:OLEObject Type="Embed" ProgID="Visio.Drawing.15" ShapeID="_x0000_i1026" DrawAspect="Content" ObjectID="_1804711316" r:id="rId12"/>
        </w:object>
      </w:r>
    </w:p>
    <w:p w14:paraId="18B69A54" w14:textId="01EE96A9" w:rsidR="008654AA" w:rsidRPr="00672D0B" w:rsidRDefault="008654AA" w:rsidP="008654AA">
      <w:pPr>
        <w:spacing w:before="120" w:after="180"/>
        <w:jc w:val="both"/>
        <w:rPr>
          <w:rFonts w:eastAsiaTheme="minorEastAsia"/>
          <w:sz w:val="22"/>
          <w:szCs w:val="22"/>
        </w:rPr>
      </w:pPr>
      <w:r w:rsidRPr="00DA070E">
        <w:rPr>
          <w:rFonts w:eastAsiaTheme="minorEastAsia" w:hint="eastAsia"/>
          <w:b/>
          <w:bCs/>
          <w:sz w:val="22"/>
          <w:szCs w:val="22"/>
        </w:rPr>
        <w:t>F</w:t>
      </w:r>
      <w:r w:rsidRPr="00DA070E">
        <w:rPr>
          <w:rFonts w:eastAsiaTheme="minorEastAsia"/>
          <w:b/>
          <w:bCs/>
          <w:sz w:val="22"/>
          <w:szCs w:val="22"/>
        </w:rPr>
        <w:t xml:space="preserve">igure 2: </w:t>
      </w:r>
      <w:r w:rsidR="00DA070E" w:rsidRPr="00672D0B">
        <w:rPr>
          <w:rFonts w:eastAsiaTheme="minorEastAsia"/>
          <w:sz w:val="22"/>
          <w:szCs w:val="22"/>
        </w:rPr>
        <w:t xml:space="preserve">Illustration of </w:t>
      </w:r>
      <w:r w:rsidRPr="00672D0B">
        <w:rPr>
          <w:rFonts w:eastAsiaTheme="minorEastAsia"/>
          <w:sz w:val="21"/>
          <w:szCs w:val="21"/>
        </w:rPr>
        <w:t>Root Cause-2</w:t>
      </w:r>
      <w:r w:rsidR="00DA070E" w:rsidRPr="00672D0B">
        <w:rPr>
          <w:rFonts w:eastAsiaTheme="minorEastAsia"/>
          <w:sz w:val="21"/>
          <w:szCs w:val="21"/>
        </w:rPr>
        <w:t xml:space="preserve"> for relative RSRP error</w:t>
      </w:r>
      <w:r w:rsidRPr="00672D0B">
        <w:rPr>
          <w:rFonts w:eastAsiaTheme="minorEastAsia"/>
          <w:sz w:val="21"/>
          <w:szCs w:val="21"/>
        </w:rPr>
        <w:t xml:space="preserve">: </w:t>
      </w:r>
      <w:r w:rsidR="00DA070E" w:rsidRPr="00672D0B">
        <w:rPr>
          <w:rFonts w:eastAsiaTheme="minorEastAsia"/>
          <w:sz w:val="22"/>
          <w:szCs w:val="22"/>
        </w:rPr>
        <w:t>the optimal beam used as reference for relative RSRP is estimated wrongly</w:t>
      </w:r>
    </w:p>
    <w:p w14:paraId="6C1B2EF6" w14:textId="427EA427" w:rsidR="00DA070E" w:rsidRPr="00232AB1" w:rsidRDefault="00DA070E" w:rsidP="00DA070E">
      <w:pPr>
        <w:spacing w:after="180"/>
        <w:jc w:val="both"/>
        <w:rPr>
          <w:sz w:val="21"/>
          <w:szCs w:val="21"/>
        </w:rPr>
      </w:pPr>
      <w:r w:rsidRPr="00232AB1">
        <w:rPr>
          <w:b/>
          <w:bCs/>
          <w:sz w:val="21"/>
          <w:szCs w:val="21"/>
        </w:rPr>
        <w:t xml:space="preserve">Observation </w:t>
      </w:r>
      <w:r>
        <w:rPr>
          <w:b/>
          <w:bCs/>
          <w:sz w:val="21"/>
          <w:szCs w:val="21"/>
        </w:rPr>
        <w:t>3</w:t>
      </w:r>
      <w:r w:rsidRPr="00232AB1">
        <w:rPr>
          <w:b/>
          <w:bCs/>
          <w:sz w:val="21"/>
          <w:szCs w:val="21"/>
        </w:rPr>
        <w:t xml:space="preserve">: </w:t>
      </w:r>
      <w:r>
        <w:rPr>
          <w:sz w:val="21"/>
          <w:szCs w:val="21"/>
        </w:rPr>
        <w:t xml:space="preserve">There are two root causes for relative RSRP error: </w:t>
      </w:r>
      <w:r w:rsidR="00C76325">
        <w:rPr>
          <w:sz w:val="21"/>
          <w:szCs w:val="21"/>
        </w:rPr>
        <w:t xml:space="preserve">(1) </w:t>
      </w:r>
      <w:r w:rsidR="00C76325" w:rsidRPr="00C76325">
        <w:rPr>
          <w:sz w:val="21"/>
          <w:szCs w:val="21"/>
        </w:rPr>
        <w:t>Predicted relative RSRP between target beam and optimal beam is estimated wrongly</w:t>
      </w:r>
      <w:r w:rsidR="00C76325">
        <w:rPr>
          <w:sz w:val="21"/>
          <w:szCs w:val="21"/>
        </w:rPr>
        <w:t>, and (2) T</w:t>
      </w:r>
      <w:r w:rsidR="00C76325" w:rsidRPr="00C76325">
        <w:rPr>
          <w:sz w:val="21"/>
          <w:szCs w:val="21"/>
        </w:rPr>
        <w:t>he optimal beam used as reference for relative RSRP is estimated wrongly</w:t>
      </w:r>
      <w:r w:rsidR="00C76325">
        <w:rPr>
          <w:sz w:val="21"/>
          <w:szCs w:val="21"/>
        </w:rPr>
        <w:t xml:space="preserve">. </w:t>
      </w:r>
    </w:p>
    <w:p w14:paraId="10A866AF" w14:textId="33F1FCFC" w:rsidR="00672D0B" w:rsidRDefault="00C76325" w:rsidP="007D3E48">
      <w:pPr>
        <w:spacing w:before="120" w:after="180"/>
        <w:jc w:val="both"/>
        <w:rPr>
          <w:rFonts w:eastAsiaTheme="minorEastAsia"/>
          <w:sz w:val="21"/>
          <w:szCs w:val="21"/>
        </w:rPr>
      </w:pPr>
      <w:r w:rsidRPr="00C76325">
        <w:rPr>
          <w:rFonts w:eastAsiaTheme="minorEastAsia"/>
          <w:sz w:val="21"/>
          <w:szCs w:val="21"/>
        </w:rPr>
        <w:t>Accord</w:t>
      </w:r>
      <w:r>
        <w:rPr>
          <w:rFonts w:eastAsiaTheme="minorEastAsia"/>
          <w:sz w:val="21"/>
          <w:szCs w:val="21"/>
        </w:rPr>
        <w:t xml:space="preserve">ingly, we can see that the relative RSRP only make sense when the </w:t>
      </w:r>
      <w:r w:rsidR="00D95F05" w:rsidRPr="00D95F05">
        <w:rPr>
          <w:rFonts w:eastAsiaTheme="minorEastAsia"/>
          <w:sz w:val="21"/>
          <w:szCs w:val="21"/>
        </w:rPr>
        <w:t>optimal beam used as reference for relative RSRP is estimated wrongly</w:t>
      </w:r>
      <w:r w:rsidR="00D95F05">
        <w:rPr>
          <w:rFonts w:eastAsiaTheme="minorEastAsia"/>
          <w:sz w:val="21"/>
          <w:szCs w:val="21"/>
        </w:rPr>
        <w:t xml:space="preserve">. If not, even the estimated relative RSRP is not far from the </w:t>
      </w:r>
      <w:proofErr w:type="spellStart"/>
      <w:r w:rsidR="00D95F05">
        <w:rPr>
          <w:rFonts w:eastAsiaTheme="minorEastAsia"/>
          <w:sz w:val="21"/>
          <w:szCs w:val="21"/>
        </w:rPr>
        <w:t>groundtruth</w:t>
      </w:r>
      <w:proofErr w:type="spellEnd"/>
      <w:r w:rsidR="00D95F05">
        <w:rPr>
          <w:rFonts w:eastAsiaTheme="minorEastAsia"/>
          <w:sz w:val="21"/>
          <w:szCs w:val="21"/>
        </w:rPr>
        <w:t xml:space="preserve">, as illustrated in Figure 2, we still can claim it is an accurate relative RSRP prediction. </w:t>
      </w:r>
      <w:r w:rsidR="00672D0B">
        <w:rPr>
          <w:rFonts w:eastAsiaTheme="minorEastAsia" w:hint="eastAsia"/>
          <w:sz w:val="21"/>
          <w:szCs w:val="21"/>
        </w:rPr>
        <w:t>T</w:t>
      </w:r>
      <w:r w:rsidR="00672D0B">
        <w:rPr>
          <w:rFonts w:eastAsiaTheme="minorEastAsia"/>
          <w:sz w:val="21"/>
          <w:szCs w:val="21"/>
        </w:rPr>
        <w:t xml:space="preserve">herefore, by realizing the </w:t>
      </w:r>
      <w:r w:rsidR="00672D0B">
        <w:rPr>
          <w:rFonts w:eastAsiaTheme="minorEastAsia"/>
          <w:sz w:val="21"/>
          <w:szCs w:val="21"/>
        </w:rPr>
        <w:lastRenderedPageBreak/>
        <w:t>diff</w:t>
      </w:r>
      <w:r w:rsidR="00405356">
        <w:rPr>
          <w:rFonts w:eastAsiaTheme="minorEastAsia"/>
          <w:sz w:val="21"/>
          <w:szCs w:val="21"/>
        </w:rPr>
        <w:t xml:space="preserve">erence between relative RSRP by measurement and by AI-BM, we suggest the relative RSRP accuracy </w:t>
      </w:r>
      <w:r w:rsidR="00DC4E54">
        <w:rPr>
          <w:rFonts w:eastAsiaTheme="minorEastAsia"/>
          <w:sz w:val="21"/>
          <w:szCs w:val="21"/>
        </w:rPr>
        <w:t>requirement is not applicable</w:t>
      </w:r>
      <w:r w:rsidR="00405356">
        <w:rPr>
          <w:rFonts w:eastAsiaTheme="minorEastAsia"/>
          <w:sz w:val="21"/>
          <w:szCs w:val="21"/>
        </w:rPr>
        <w:t xml:space="preserve">. </w:t>
      </w:r>
    </w:p>
    <w:p w14:paraId="3DDDD6BC" w14:textId="65DF44C5" w:rsidR="00672D0B" w:rsidRDefault="00672D0B" w:rsidP="00672D0B">
      <w:pPr>
        <w:spacing w:after="180"/>
        <w:jc w:val="both"/>
        <w:rPr>
          <w:sz w:val="21"/>
          <w:szCs w:val="21"/>
        </w:rPr>
      </w:pPr>
      <w:r>
        <w:rPr>
          <w:b/>
          <w:bCs/>
          <w:sz w:val="21"/>
          <w:szCs w:val="21"/>
        </w:rPr>
        <w:t>Proposal</w:t>
      </w:r>
      <w:r w:rsidRPr="00232AB1">
        <w:rPr>
          <w:b/>
          <w:bCs/>
          <w:sz w:val="21"/>
          <w:szCs w:val="21"/>
        </w:rPr>
        <w:t xml:space="preserve"> </w:t>
      </w:r>
      <w:r w:rsidR="00883E45">
        <w:rPr>
          <w:b/>
          <w:bCs/>
          <w:sz w:val="21"/>
          <w:szCs w:val="21"/>
        </w:rPr>
        <w:t>3</w:t>
      </w:r>
      <w:r w:rsidRPr="00232AB1">
        <w:rPr>
          <w:b/>
          <w:bCs/>
          <w:sz w:val="21"/>
          <w:szCs w:val="21"/>
        </w:rPr>
        <w:t xml:space="preserve">: </w:t>
      </w:r>
      <w:r w:rsidR="00405356">
        <w:rPr>
          <w:sz w:val="21"/>
          <w:szCs w:val="21"/>
        </w:rPr>
        <w:t xml:space="preserve">In Rel-19 AI-BM, </w:t>
      </w:r>
      <w:r w:rsidR="009E19E7">
        <w:rPr>
          <w:sz w:val="21"/>
          <w:szCs w:val="21"/>
        </w:rPr>
        <w:t xml:space="preserve">RAN4 shall not introduce any </w:t>
      </w:r>
      <w:r>
        <w:rPr>
          <w:sz w:val="21"/>
          <w:szCs w:val="21"/>
        </w:rPr>
        <w:t>relative RSRP accuracy</w:t>
      </w:r>
      <w:r w:rsidR="00405356">
        <w:rPr>
          <w:sz w:val="21"/>
          <w:szCs w:val="21"/>
        </w:rPr>
        <w:t xml:space="preserve"> requirement</w:t>
      </w:r>
      <w:r w:rsidR="009F60E6">
        <w:rPr>
          <w:sz w:val="21"/>
          <w:szCs w:val="21"/>
        </w:rPr>
        <w:t xml:space="preserve"> to any </w:t>
      </w:r>
      <w:r w:rsidR="003B158C">
        <w:rPr>
          <w:sz w:val="21"/>
          <w:szCs w:val="21"/>
        </w:rPr>
        <w:t>relative RSRP reporting</w:t>
      </w:r>
      <w:r w:rsidR="00405356">
        <w:rPr>
          <w:sz w:val="21"/>
          <w:szCs w:val="21"/>
        </w:rPr>
        <w:t xml:space="preserve">. </w:t>
      </w:r>
    </w:p>
    <w:p w14:paraId="6481E7D5" w14:textId="77777777" w:rsidR="00DC4E54" w:rsidRPr="003B158C" w:rsidRDefault="00DC4E54" w:rsidP="00672D0B">
      <w:pPr>
        <w:spacing w:after="180"/>
        <w:jc w:val="both"/>
        <w:rPr>
          <w:sz w:val="21"/>
          <w:szCs w:val="21"/>
        </w:rPr>
      </w:pPr>
    </w:p>
    <w:p w14:paraId="18EA77F9" w14:textId="569BCF15" w:rsidR="00405356" w:rsidRPr="005D1079" w:rsidRDefault="00405356" w:rsidP="00405356">
      <w:pPr>
        <w:pStyle w:val="Heading3"/>
        <w:rPr>
          <w:lang w:val="en-US"/>
        </w:rPr>
      </w:pPr>
      <w:r>
        <w:rPr>
          <w:lang w:val="en-US"/>
        </w:rPr>
        <w:t>3</w:t>
      </w:r>
      <w:r w:rsidRPr="005D1079">
        <w:rPr>
          <w:lang w:val="en-US"/>
        </w:rPr>
        <w:t>.2.</w:t>
      </w:r>
      <w:r w:rsidR="003B158C">
        <w:rPr>
          <w:lang w:val="en-US"/>
        </w:rPr>
        <w:t>3</w:t>
      </w:r>
      <w:r w:rsidRPr="005D1079">
        <w:rPr>
          <w:lang w:val="en-US"/>
        </w:rPr>
        <w:t xml:space="preserve"> </w:t>
      </w:r>
      <w:r>
        <w:rPr>
          <w:lang w:val="en-US"/>
        </w:rPr>
        <w:t xml:space="preserve">Beam prediction accuracy </w:t>
      </w:r>
    </w:p>
    <w:p w14:paraId="5765C40E" w14:textId="589ED290" w:rsidR="00136F73" w:rsidRPr="00232AB1" w:rsidRDefault="00136F73" w:rsidP="00136F73">
      <w:pPr>
        <w:spacing w:after="180"/>
        <w:jc w:val="both"/>
        <w:rPr>
          <w:sz w:val="21"/>
          <w:szCs w:val="21"/>
        </w:rPr>
      </w:pPr>
      <w:r w:rsidRPr="00232AB1">
        <w:rPr>
          <w:sz w:val="21"/>
          <w:szCs w:val="21"/>
        </w:rPr>
        <w:t>In previous RAN4 discussion, For the metrics/KPI discussion, the following options are given in the Rel-18 study item and captured in TR [1]</w:t>
      </w:r>
      <w:r w:rsidR="00883E45">
        <w:rPr>
          <w:sz w:val="21"/>
          <w:szCs w:val="21"/>
        </w:rPr>
        <w:t>, in which beam prediction accuracy is included</w:t>
      </w:r>
      <w:r w:rsidRPr="00232AB1">
        <w:rPr>
          <w:sz w:val="21"/>
          <w:szCs w:val="21"/>
        </w:rPr>
        <w:t xml:space="preserve">: </w:t>
      </w:r>
    </w:p>
    <w:tbl>
      <w:tblPr>
        <w:tblStyle w:val="TableGrid"/>
        <w:tblW w:w="0" w:type="auto"/>
        <w:tblLook w:val="04A0" w:firstRow="1" w:lastRow="0" w:firstColumn="1" w:lastColumn="0" w:noHBand="0" w:noVBand="1"/>
      </w:tblPr>
      <w:tblGrid>
        <w:gridCol w:w="9631"/>
      </w:tblGrid>
      <w:tr w:rsidR="00136F73" w:rsidRPr="0018435B" w14:paraId="7EE24E43" w14:textId="77777777" w:rsidTr="0071132A">
        <w:tc>
          <w:tcPr>
            <w:tcW w:w="9631" w:type="dxa"/>
          </w:tcPr>
          <w:p w14:paraId="761F4292" w14:textId="77777777" w:rsidR="00136F73" w:rsidRPr="0018435B" w:rsidRDefault="00136F73" w:rsidP="0071132A">
            <w:pPr>
              <w:spacing w:after="120"/>
              <w:ind w:left="60"/>
              <w:rPr>
                <w:rFonts w:eastAsia="MS Mincho"/>
                <w:sz w:val="18"/>
                <w:szCs w:val="18"/>
              </w:rPr>
            </w:pPr>
            <w:r w:rsidRPr="0018435B">
              <w:rPr>
                <w:rFonts w:eastAsia="MS Mincho"/>
                <w:sz w:val="18"/>
                <w:szCs w:val="18"/>
              </w:rPr>
              <w:t>For metrics for beam management requirements/tests, the following test metrics are identified and could be considered</w:t>
            </w:r>
          </w:p>
          <w:p w14:paraId="2849D40D"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1: RSRP accuracy</w:t>
            </w:r>
          </w:p>
          <w:p w14:paraId="3358B7B0"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2: Beam prediction accuracy</w:t>
            </w:r>
          </w:p>
          <w:p w14:paraId="6D8BA0EB"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Top-1 (%) : the percentage of "the Top-1 strongest beam is Top-1 predicted beam"</w:t>
            </w:r>
          </w:p>
          <w:p w14:paraId="20A94A3D"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Top-K/1 (%) : the percentage of "the Top-1 strongest beam is one of the Top-K predicted beams"</w:t>
            </w:r>
          </w:p>
          <w:p w14:paraId="1991CB2C"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Top-1/K (%) : the percentage of "the Top-1 predicted beam is one of the Top-K strongest beams"</w:t>
            </w:r>
          </w:p>
          <w:p w14:paraId="092C15A1"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 xml:space="preserve">Option 3: The successful rate for the correct prediction which is considered as maximum RSRP among top-K predicted beams is larger than the RSRP of the strongest beam – x dB, </w:t>
            </w:r>
          </w:p>
          <w:p w14:paraId="7B466F44" w14:textId="77777777" w:rsidR="00136F73" w:rsidRPr="0018435B" w:rsidRDefault="00136F73" w:rsidP="0071132A">
            <w:pPr>
              <w:spacing w:after="120"/>
              <w:ind w:left="851" w:hanging="284"/>
              <w:rPr>
                <w:rFonts w:eastAsia="MS Mincho"/>
                <w:sz w:val="18"/>
                <w:szCs w:val="18"/>
              </w:rPr>
            </w:pPr>
            <w:r w:rsidRPr="0018435B">
              <w:rPr>
                <w:rFonts w:eastAsia="MS Mincho"/>
                <w:sz w:val="18"/>
                <w:szCs w:val="18"/>
              </w:rPr>
              <w:t>-</w:t>
            </w:r>
            <w:r w:rsidRPr="0018435B">
              <w:rPr>
                <w:rFonts w:eastAsia="MS Mincho"/>
                <w:sz w:val="18"/>
                <w:szCs w:val="18"/>
              </w:rPr>
              <w:tab/>
              <w:t>Related measurement accuracy can be considered to determine x</w:t>
            </w:r>
          </w:p>
          <w:p w14:paraId="5827833B" w14:textId="77777777" w:rsidR="00136F73" w:rsidRPr="0018435B" w:rsidRDefault="00136F73" w:rsidP="0071132A">
            <w:pPr>
              <w:spacing w:after="120"/>
              <w:ind w:left="568" w:hanging="284"/>
              <w:rPr>
                <w:rFonts w:eastAsia="MS Mincho"/>
                <w:sz w:val="18"/>
                <w:szCs w:val="18"/>
              </w:rPr>
            </w:pPr>
            <w:r w:rsidRPr="0018435B">
              <w:rPr>
                <w:rFonts w:eastAsia="MS Mincho"/>
                <w:sz w:val="18"/>
                <w:szCs w:val="18"/>
              </w:rPr>
              <w:t>-</w:t>
            </w:r>
            <w:r w:rsidRPr="0018435B">
              <w:rPr>
                <w:rFonts w:eastAsia="MS Mincho"/>
                <w:sz w:val="18"/>
                <w:szCs w:val="18"/>
              </w:rPr>
              <w:tab/>
              <w:t>Option 4: combinations of above options</w:t>
            </w:r>
          </w:p>
        </w:tc>
      </w:tr>
    </w:tbl>
    <w:p w14:paraId="6D241B10" w14:textId="263E789D" w:rsidR="00603764" w:rsidRDefault="00FC32B8" w:rsidP="00BF627C">
      <w:pPr>
        <w:spacing w:before="120" w:after="180"/>
        <w:jc w:val="both"/>
        <w:rPr>
          <w:rFonts w:eastAsiaTheme="minorEastAsia"/>
          <w:sz w:val="21"/>
          <w:szCs w:val="21"/>
        </w:rPr>
      </w:pPr>
      <w:r w:rsidRPr="00603764">
        <w:rPr>
          <w:rFonts w:eastAsiaTheme="minorEastAsia" w:hint="eastAsia"/>
          <w:sz w:val="21"/>
          <w:szCs w:val="21"/>
        </w:rPr>
        <w:t>C</w:t>
      </w:r>
      <w:r w:rsidRPr="00603764">
        <w:rPr>
          <w:rFonts w:eastAsiaTheme="minorEastAsia"/>
          <w:sz w:val="21"/>
          <w:szCs w:val="21"/>
        </w:rPr>
        <w:t>onsidering the dilemma of choosing Option 2 and Option 3, we see the merits from both options. Option 2 provide the beam prediction accuracy by guarantee the correctness of beam ordering, while Option 3</w:t>
      </w:r>
      <w:r w:rsidR="0045143F" w:rsidRPr="00603764">
        <w:rPr>
          <w:rFonts w:eastAsiaTheme="minorEastAsia"/>
          <w:sz w:val="21"/>
          <w:szCs w:val="21"/>
        </w:rPr>
        <w:t xml:space="preserve"> can guarantee the predicted RSRP from top-K predicted beams is not far away from the </w:t>
      </w:r>
      <w:proofErr w:type="spellStart"/>
      <w:r w:rsidR="00745704" w:rsidRPr="00603764">
        <w:rPr>
          <w:rFonts w:eastAsiaTheme="minorEastAsia"/>
          <w:sz w:val="21"/>
          <w:szCs w:val="21"/>
        </w:rPr>
        <w:t>groundtruth</w:t>
      </w:r>
      <w:proofErr w:type="spellEnd"/>
      <w:r w:rsidR="00745704" w:rsidRPr="00603764">
        <w:rPr>
          <w:rFonts w:eastAsiaTheme="minorEastAsia"/>
          <w:sz w:val="21"/>
          <w:szCs w:val="21"/>
        </w:rPr>
        <w:t xml:space="preserve"> RSRP of strongest beam. </w:t>
      </w:r>
      <w:r w:rsidR="00BF627C">
        <w:rPr>
          <w:rFonts w:eastAsiaTheme="minorEastAsia"/>
          <w:sz w:val="21"/>
          <w:szCs w:val="21"/>
        </w:rPr>
        <w:t xml:space="preserve">It should be noted that RAN1 has agree that </w:t>
      </w:r>
      <w:r w:rsidR="00BF627C" w:rsidRPr="00BF627C">
        <w:rPr>
          <w:rFonts w:eastAsiaTheme="minorEastAsia"/>
          <w:sz w:val="21"/>
          <w:szCs w:val="21"/>
        </w:rPr>
        <w:t>for Option 2 (UE-assisted performance monitoring)</w:t>
      </w:r>
      <w:r w:rsidR="00BF627C">
        <w:rPr>
          <w:rFonts w:eastAsiaTheme="minorEastAsia"/>
          <w:sz w:val="21"/>
          <w:szCs w:val="21"/>
        </w:rPr>
        <w:t>, “a</w:t>
      </w:r>
      <w:r w:rsidR="00BF627C" w:rsidRPr="00BF627C">
        <w:rPr>
          <w:rFonts w:eastAsiaTheme="minorEastAsia"/>
          <w:sz w:val="21"/>
          <w:szCs w:val="21"/>
        </w:rPr>
        <w:t>t least support Alt 1: Top 1 or Top K beam prediction accuracy (with or without margin) by comparing the prediction results and the Top 1 or Top K beam based on the measurements from a resource set/ resources for monitoring</w:t>
      </w:r>
      <w:r w:rsidR="00BF627C">
        <w:rPr>
          <w:rFonts w:eastAsiaTheme="minorEastAsia"/>
          <w:sz w:val="21"/>
          <w:szCs w:val="21"/>
        </w:rPr>
        <w:t xml:space="preserve">”, as provided below: </w:t>
      </w:r>
    </w:p>
    <w:tbl>
      <w:tblPr>
        <w:tblStyle w:val="TableGrid"/>
        <w:tblW w:w="0" w:type="auto"/>
        <w:tblLook w:val="04A0" w:firstRow="1" w:lastRow="0" w:firstColumn="1" w:lastColumn="0" w:noHBand="0" w:noVBand="1"/>
      </w:tblPr>
      <w:tblGrid>
        <w:gridCol w:w="9631"/>
      </w:tblGrid>
      <w:tr w:rsidR="00BF627C" w:rsidRPr="00DE7C8B" w14:paraId="5AF67CB1" w14:textId="77777777" w:rsidTr="00BF627C">
        <w:tc>
          <w:tcPr>
            <w:tcW w:w="9631" w:type="dxa"/>
          </w:tcPr>
          <w:p w14:paraId="200DDD00" w14:textId="77777777" w:rsidR="00BF627C" w:rsidRPr="00DE7C8B" w:rsidRDefault="00BF627C" w:rsidP="00BF627C">
            <w:pPr>
              <w:spacing w:after="0"/>
              <w:contextualSpacing/>
              <w:rPr>
                <w:rFonts w:eastAsia="等线"/>
                <w:b/>
                <w:bCs/>
                <w:sz w:val="18"/>
                <w:szCs w:val="18"/>
                <w:highlight w:val="green"/>
              </w:rPr>
            </w:pPr>
            <w:r w:rsidRPr="00DE7C8B">
              <w:rPr>
                <w:rFonts w:eastAsia="等线"/>
                <w:b/>
                <w:bCs/>
                <w:sz w:val="18"/>
                <w:szCs w:val="18"/>
                <w:highlight w:val="green"/>
              </w:rPr>
              <w:t>Agreement</w:t>
            </w:r>
          </w:p>
          <w:p w14:paraId="4EE40DDC" w14:textId="77777777" w:rsidR="00BF627C" w:rsidRPr="00DE7C8B" w:rsidRDefault="00BF627C" w:rsidP="00BF627C">
            <w:pPr>
              <w:spacing w:after="0"/>
              <w:contextualSpacing/>
              <w:rPr>
                <w:sz w:val="18"/>
                <w:szCs w:val="18"/>
                <w:lang w:val="en-GB" w:eastAsia="de-DE"/>
              </w:rPr>
            </w:pPr>
            <w:r w:rsidRPr="00DE7C8B">
              <w:rPr>
                <w:bCs/>
                <w:sz w:val="18"/>
                <w:szCs w:val="18"/>
                <w:lang w:val="en-GB"/>
              </w:rPr>
              <w:t xml:space="preserve">For BM-Case1 and BM-Case2 with a UE-sided AI/ML model, </w:t>
            </w:r>
            <w:bookmarkStart w:id="6" w:name="_Hlk189321999"/>
            <w:r w:rsidRPr="00DE7C8B">
              <w:rPr>
                <w:bCs/>
                <w:sz w:val="18"/>
                <w:szCs w:val="18"/>
                <w:lang w:val="en-GB"/>
              </w:rPr>
              <w:t xml:space="preserve">for Option 2 </w:t>
            </w:r>
            <w:r w:rsidRPr="00DE7C8B">
              <w:rPr>
                <w:sz w:val="18"/>
                <w:szCs w:val="18"/>
                <w:lang w:val="en-GB" w:eastAsia="de-DE"/>
              </w:rPr>
              <w:t xml:space="preserve">(UE-assisted performance monitoring), </w:t>
            </w:r>
          </w:p>
          <w:p w14:paraId="1DF487FE" w14:textId="77777777" w:rsidR="00BF627C" w:rsidRPr="00DE7C8B" w:rsidRDefault="00BF627C" w:rsidP="00BF627C">
            <w:pPr>
              <w:numPr>
                <w:ilvl w:val="0"/>
                <w:numId w:val="22"/>
              </w:numPr>
              <w:spacing w:after="0"/>
              <w:contextualSpacing/>
              <w:rPr>
                <w:kern w:val="2"/>
                <w:sz w:val="18"/>
                <w:szCs w:val="18"/>
                <w:lang w:eastAsia="de-DE"/>
              </w:rPr>
            </w:pPr>
            <w:r w:rsidRPr="00DE7C8B">
              <w:rPr>
                <w:rFonts w:eastAsia="等线"/>
                <w:kern w:val="2"/>
                <w:sz w:val="18"/>
                <w:szCs w:val="18"/>
              </w:rPr>
              <w:t xml:space="preserve">At least support </w:t>
            </w:r>
            <w:bookmarkStart w:id="7" w:name="_Hlk189315193"/>
            <w:r w:rsidRPr="00DE7C8B">
              <w:rPr>
                <w:rFonts w:eastAsia="等线"/>
                <w:kern w:val="2"/>
                <w:sz w:val="18"/>
                <w:szCs w:val="18"/>
              </w:rPr>
              <w:t>Alt</w:t>
            </w:r>
            <w:r w:rsidRPr="00DE7C8B">
              <w:rPr>
                <w:kern w:val="2"/>
                <w:sz w:val="18"/>
                <w:szCs w:val="18"/>
                <w:lang w:eastAsia="de-DE"/>
              </w:rPr>
              <w:t xml:space="preserve"> 1: Top 1 or Top K beam prediction accuracy</w:t>
            </w:r>
            <w:bookmarkEnd w:id="7"/>
            <w:r w:rsidRPr="00DE7C8B">
              <w:rPr>
                <w:kern w:val="2"/>
                <w:sz w:val="18"/>
                <w:szCs w:val="18"/>
                <w:lang w:eastAsia="de-DE"/>
              </w:rPr>
              <w:t xml:space="preserve"> (with or without margin) by comparing the prediction results and the Top 1 or Top K beam based on the measurements from a resource set/ resources for monitoring</w:t>
            </w:r>
          </w:p>
          <w:bookmarkEnd w:id="6"/>
          <w:p w14:paraId="4911D14C" w14:textId="77777777" w:rsidR="00BF627C" w:rsidRPr="00DE7C8B" w:rsidRDefault="00BF627C" w:rsidP="00BF627C">
            <w:pPr>
              <w:numPr>
                <w:ilvl w:val="1"/>
                <w:numId w:val="22"/>
              </w:numPr>
              <w:spacing w:after="0"/>
              <w:contextualSpacing/>
              <w:rPr>
                <w:kern w:val="2"/>
                <w:sz w:val="18"/>
                <w:szCs w:val="18"/>
                <w:lang w:eastAsia="de-DE"/>
              </w:rPr>
            </w:pPr>
            <w:r w:rsidRPr="00DE7C8B">
              <w:rPr>
                <w:kern w:val="2"/>
                <w:sz w:val="18"/>
                <w:szCs w:val="18"/>
                <w:lang w:eastAsia="de-DE"/>
              </w:rPr>
              <w:t xml:space="preserve">FFS on detail definition of the metric, including whether/how to configure or define a window for calculation </w:t>
            </w:r>
          </w:p>
          <w:p w14:paraId="4B972906" w14:textId="77777777" w:rsidR="00BF627C" w:rsidRPr="00DE7C8B" w:rsidRDefault="00BF627C" w:rsidP="00BF627C">
            <w:pPr>
              <w:numPr>
                <w:ilvl w:val="1"/>
                <w:numId w:val="22"/>
              </w:numPr>
              <w:spacing w:after="0"/>
              <w:contextualSpacing/>
              <w:rPr>
                <w:kern w:val="2"/>
                <w:sz w:val="18"/>
                <w:szCs w:val="18"/>
              </w:rPr>
            </w:pPr>
            <w:r w:rsidRPr="00DE7C8B">
              <w:rPr>
                <w:kern w:val="2"/>
                <w:sz w:val="18"/>
                <w:szCs w:val="18"/>
              </w:rPr>
              <w:t xml:space="preserve">FFS: </w:t>
            </w:r>
            <w:r w:rsidRPr="00DE7C8B">
              <w:rPr>
                <w:kern w:val="2"/>
                <w:sz w:val="18"/>
                <w:szCs w:val="18"/>
                <w:lang w:eastAsia="ja-JP"/>
              </w:rPr>
              <w:t>on other details including how to configure the resource set/resources for monitoring, including</w:t>
            </w:r>
          </w:p>
          <w:p w14:paraId="010DB1E9" w14:textId="77777777" w:rsidR="00BF627C" w:rsidRPr="00DE7C8B" w:rsidRDefault="00BF627C" w:rsidP="00BF627C">
            <w:pPr>
              <w:numPr>
                <w:ilvl w:val="2"/>
                <w:numId w:val="22"/>
              </w:numPr>
              <w:tabs>
                <w:tab w:val="left" w:pos="1440"/>
              </w:tabs>
              <w:spacing w:after="0"/>
              <w:contextualSpacing/>
              <w:rPr>
                <w:kern w:val="2"/>
                <w:sz w:val="18"/>
                <w:szCs w:val="18"/>
                <w:lang w:eastAsia="de-DE"/>
              </w:rPr>
            </w:pPr>
            <w:r w:rsidRPr="00DE7C8B">
              <w:rPr>
                <w:kern w:val="2"/>
                <w:sz w:val="18"/>
                <w:szCs w:val="18"/>
                <w:lang w:eastAsia="ja-JP"/>
              </w:rPr>
              <w:t xml:space="preserve">E.g. whether/how to use full set of Set A for measurement. </w:t>
            </w:r>
            <w:r w:rsidRPr="00DE7C8B">
              <w:rPr>
                <w:rFonts w:eastAsia="等线"/>
                <w:kern w:val="2"/>
                <w:sz w:val="18"/>
                <w:szCs w:val="18"/>
              </w:rPr>
              <w:t>I</w:t>
            </w:r>
            <w:r w:rsidRPr="00DE7C8B">
              <w:rPr>
                <w:kern w:val="2"/>
                <w:sz w:val="18"/>
                <w:szCs w:val="18"/>
                <w:lang w:eastAsia="ja-JP"/>
              </w:rPr>
              <w:t xml:space="preserve">f the full set A is not configured, whether/how to define the metric </w:t>
            </w:r>
          </w:p>
          <w:p w14:paraId="58B60BFB" w14:textId="57CAC393" w:rsidR="00BF627C" w:rsidRPr="00DE7C8B" w:rsidRDefault="00BF627C" w:rsidP="00BF627C">
            <w:pPr>
              <w:numPr>
                <w:ilvl w:val="0"/>
                <w:numId w:val="22"/>
              </w:numPr>
              <w:spacing w:after="0"/>
              <w:contextualSpacing/>
              <w:rPr>
                <w:kern w:val="2"/>
                <w:sz w:val="18"/>
                <w:szCs w:val="18"/>
              </w:rPr>
            </w:pPr>
            <w:r w:rsidRPr="00DE7C8B">
              <w:rPr>
                <w:kern w:val="2"/>
                <w:sz w:val="18"/>
                <w:szCs w:val="18"/>
                <w:lang w:eastAsia="de-DE"/>
              </w:rPr>
              <w:t>FFS other alternatives</w:t>
            </w:r>
          </w:p>
        </w:tc>
      </w:tr>
    </w:tbl>
    <w:p w14:paraId="2199BB88" w14:textId="424EB48E" w:rsidR="00DE7C8B" w:rsidRPr="00603764" w:rsidRDefault="00DE7C8B" w:rsidP="00DE7C8B">
      <w:pPr>
        <w:spacing w:before="120" w:after="180"/>
        <w:jc w:val="both"/>
        <w:rPr>
          <w:sz w:val="21"/>
          <w:szCs w:val="21"/>
        </w:rPr>
      </w:pPr>
      <w:r>
        <w:rPr>
          <w:sz w:val="21"/>
          <w:szCs w:val="21"/>
        </w:rPr>
        <w:t xml:space="preserve">To have the alignment between RAN1 and RAN4, it is reasonable RAN4 to adopt </w:t>
      </w:r>
      <w:r w:rsidR="005631C4">
        <w:rPr>
          <w:sz w:val="21"/>
          <w:szCs w:val="21"/>
        </w:rPr>
        <w:t xml:space="preserve">the same metric as RAN1 for </w:t>
      </w:r>
      <w:r w:rsidR="005631C4" w:rsidRPr="005631C4">
        <w:rPr>
          <w:sz w:val="21"/>
          <w:szCs w:val="21"/>
        </w:rPr>
        <w:t>UE-assisted performance monitoring</w:t>
      </w:r>
      <w:r w:rsidR="005631C4">
        <w:rPr>
          <w:sz w:val="21"/>
          <w:szCs w:val="21"/>
        </w:rPr>
        <w:t xml:space="preserve">. </w:t>
      </w:r>
    </w:p>
    <w:p w14:paraId="34FEF4A5" w14:textId="77A4F9EC" w:rsidR="00DE4C27" w:rsidRDefault="00DE7C8B" w:rsidP="00DE7C8B">
      <w:pPr>
        <w:spacing w:after="180"/>
        <w:jc w:val="both"/>
        <w:rPr>
          <w:sz w:val="21"/>
          <w:szCs w:val="21"/>
        </w:rPr>
      </w:pPr>
      <w:r w:rsidRPr="00603764">
        <w:rPr>
          <w:b/>
          <w:bCs/>
          <w:sz w:val="21"/>
          <w:szCs w:val="21"/>
        </w:rPr>
        <w:t xml:space="preserve">Proposal </w:t>
      </w:r>
      <w:r w:rsidR="00F11733">
        <w:rPr>
          <w:b/>
          <w:bCs/>
          <w:sz w:val="21"/>
          <w:szCs w:val="21"/>
        </w:rPr>
        <w:t>4</w:t>
      </w:r>
      <w:r w:rsidRPr="00603764">
        <w:rPr>
          <w:b/>
          <w:bCs/>
          <w:sz w:val="21"/>
          <w:szCs w:val="21"/>
        </w:rPr>
        <w:t xml:space="preserve">: </w:t>
      </w:r>
      <w:r w:rsidR="003B158C" w:rsidRPr="00A825C6">
        <w:rPr>
          <w:sz w:val="21"/>
          <w:szCs w:val="21"/>
        </w:rPr>
        <w:t xml:space="preserve">If RAN4 still can’t </w:t>
      </w:r>
      <w:r w:rsidR="00F11733">
        <w:rPr>
          <w:sz w:val="21"/>
          <w:szCs w:val="21"/>
        </w:rPr>
        <w:t xml:space="preserve">independently </w:t>
      </w:r>
      <w:r w:rsidR="003B158C" w:rsidRPr="00A825C6">
        <w:rPr>
          <w:sz w:val="21"/>
          <w:szCs w:val="21"/>
        </w:rPr>
        <w:t>conclude on Option 2 and 3 f</w:t>
      </w:r>
      <w:r w:rsidR="005631C4" w:rsidRPr="00A825C6">
        <w:rPr>
          <w:sz w:val="21"/>
          <w:szCs w:val="21"/>
        </w:rPr>
        <w:t>or</w:t>
      </w:r>
      <w:r w:rsidR="005631C4" w:rsidRPr="005631C4">
        <w:rPr>
          <w:sz w:val="21"/>
          <w:szCs w:val="21"/>
        </w:rPr>
        <w:t xml:space="preserve"> beam </w:t>
      </w:r>
      <w:r w:rsidR="003B158C">
        <w:rPr>
          <w:sz w:val="21"/>
          <w:szCs w:val="21"/>
        </w:rPr>
        <w:t>prediction accuracy</w:t>
      </w:r>
      <w:r w:rsidR="00F11733">
        <w:rPr>
          <w:sz w:val="21"/>
          <w:szCs w:val="21"/>
        </w:rPr>
        <w:t xml:space="preserve"> metrics</w:t>
      </w:r>
      <w:r w:rsidR="00DE4C27">
        <w:rPr>
          <w:sz w:val="21"/>
          <w:szCs w:val="21"/>
        </w:rPr>
        <w:t xml:space="preserve">, </w:t>
      </w:r>
      <w:r w:rsidR="005631C4">
        <w:rPr>
          <w:sz w:val="21"/>
          <w:szCs w:val="21"/>
        </w:rPr>
        <w:t xml:space="preserve">RAN4 shall </w:t>
      </w:r>
      <w:r w:rsidR="00A825C6">
        <w:rPr>
          <w:sz w:val="21"/>
          <w:szCs w:val="21"/>
        </w:rPr>
        <w:t xml:space="preserve">stop the discussion to </w:t>
      </w:r>
      <w:r w:rsidR="003B158C">
        <w:rPr>
          <w:sz w:val="21"/>
          <w:szCs w:val="21"/>
        </w:rPr>
        <w:t>wait</w:t>
      </w:r>
      <w:r w:rsidR="005631C4">
        <w:rPr>
          <w:sz w:val="21"/>
          <w:szCs w:val="21"/>
        </w:rPr>
        <w:t xml:space="preserve"> RAN1 </w:t>
      </w:r>
      <w:r w:rsidR="003B158C">
        <w:rPr>
          <w:sz w:val="21"/>
          <w:szCs w:val="21"/>
        </w:rPr>
        <w:t>conclu</w:t>
      </w:r>
      <w:r w:rsidR="00A825C6">
        <w:rPr>
          <w:sz w:val="21"/>
          <w:szCs w:val="21"/>
        </w:rPr>
        <w:t>sion on</w:t>
      </w:r>
      <w:r w:rsidR="003B158C">
        <w:rPr>
          <w:sz w:val="21"/>
          <w:szCs w:val="21"/>
        </w:rPr>
        <w:t xml:space="preserve"> the KPI </w:t>
      </w:r>
      <w:r w:rsidR="005631C4">
        <w:rPr>
          <w:sz w:val="21"/>
          <w:szCs w:val="21"/>
        </w:rPr>
        <w:t xml:space="preserve">for </w:t>
      </w:r>
      <w:r w:rsidR="005631C4" w:rsidRPr="005631C4">
        <w:rPr>
          <w:sz w:val="21"/>
          <w:szCs w:val="21"/>
        </w:rPr>
        <w:t>UE-assisted performance monitoring</w:t>
      </w:r>
      <w:r w:rsidR="00A825C6">
        <w:rPr>
          <w:sz w:val="21"/>
          <w:szCs w:val="21"/>
        </w:rPr>
        <w:t xml:space="preserve">. </w:t>
      </w:r>
    </w:p>
    <w:p w14:paraId="36BBA47B" w14:textId="77777777" w:rsidR="0018435B" w:rsidRPr="00F11733" w:rsidRDefault="0018435B" w:rsidP="00D317CA">
      <w:pPr>
        <w:jc w:val="both"/>
        <w:rPr>
          <w:rFonts w:eastAsiaTheme="minorEastAsia"/>
          <w:sz w:val="21"/>
          <w:szCs w:val="21"/>
        </w:rPr>
      </w:pPr>
    </w:p>
    <w:bookmarkEnd w:id="5"/>
    <w:p w14:paraId="234E042B" w14:textId="1A86BDDE" w:rsidR="00754B9C" w:rsidRPr="005D1079" w:rsidRDefault="00754B9C" w:rsidP="00754B9C">
      <w:pPr>
        <w:pStyle w:val="Heading3"/>
        <w:rPr>
          <w:lang w:val="en-US"/>
        </w:rPr>
      </w:pPr>
      <w:r>
        <w:rPr>
          <w:lang w:val="en-US"/>
        </w:rPr>
        <w:t>3</w:t>
      </w:r>
      <w:r w:rsidRPr="005D1079">
        <w:rPr>
          <w:lang w:val="en-US"/>
        </w:rPr>
        <w:t>.2.</w:t>
      </w:r>
      <w:r w:rsidR="00A825C6">
        <w:rPr>
          <w:lang w:val="en-US"/>
        </w:rPr>
        <w:t>4</w:t>
      </w:r>
      <w:r w:rsidRPr="005D1079">
        <w:rPr>
          <w:lang w:val="en-US"/>
        </w:rPr>
        <w:t xml:space="preserve"> </w:t>
      </w:r>
      <w:r>
        <w:rPr>
          <w:lang w:val="en-US"/>
        </w:rPr>
        <w:t>Prediction delay requirement</w:t>
      </w:r>
      <w:r w:rsidR="00465633">
        <w:rPr>
          <w:lang w:val="en-US"/>
        </w:rPr>
        <w:t xml:space="preserve"> including measurement period</w:t>
      </w:r>
    </w:p>
    <w:p w14:paraId="12D10AA8" w14:textId="0E4B0F0E" w:rsidR="002B46D0" w:rsidRPr="00DB2F17" w:rsidRDefault="00DE4C27" w:rsidP="002B46D0">
      <w:pPr>
        <w:spacing w:after="180"/>
        <w:jc w:val="both"/>
        <w:rPr>
          <w:rFonts w:eastAsiaTheme="minorEastAsia"/>
          <w:sz w:val="21"/>
          <w:szCs w:val="21"/>
        </w:rPr>
      </w:pPr>
      <w:r w:rsidRPr="00DE4C27">
        <w:rPr>
          <w:rFonts w:eastAsiaTheme="minorEastAsia"/>
          <w:sz w:val="21"/>
          <w:szCs w:val="21"/>
        </w:rPr>
        <w:t>The legacy L1-RSRP measurement requirement, which is based on one-shot L1 measurement, establishes a relationship between the measurement period and accuracy. Similar to the L1 measurement requirement, the measurement period for AI-BM prediction (for AI-BM Case 1) should first be determined. It is logical to use the legacy measurement period as a baseline and then assess the achievable prediction accuracy accordingly.</w:t>
      </w:r>
    </w:p>
    <w:p w14:paraId="24A9DB47" w14:textId="1C6E6F8D" w:rsidR="00754B9C" w:rsidRPr="00DB2F17" w:rsidRDefault="002B46D0" w:rsidP="002B46D0">
      <w:pPr>
        <w:spacing w:after="180"/>
        <w:jc w:val="both"/>
        <w:rPr>
          <w:rFonts w:eastAsiaTheme="minorEastAsia"/>
          <w:sz w:val="21"/>
          <w:szCs w:val="21"/>
        </w:rPr>
      </w:pPr>
      <w:r w:rsidRPr="00DB2F17">
        <w:rPr>
          <w:rFonts w:eastAsiaTheme="minorEastAsia"/>
          <w:b/>
          <w:bCs/>
          <w:sz w:val="21"/>
          <w:szCs w:val="21"/>
        </w:rPr>
        <w:t xml:space="preserve">Proposal </w:t>
      </w:r>
      <w:r w:rsidR="00BD46B7">
        <w:rPr>
          <w:rFonts w:eastAsiaTheme="minorEastAsia"/>
          <w:b/>
          <w:bCs/>
          <w:sz w:val="21"/>
          <w:szCs w:val="21"/>
        </w:rPr>
        <w:t>5</w:t>
      </w:r>
      <w:r w:rsidRPr="00DB2F17">
        <w:rPr>
          <w:rFonts w:eastAsiaTheme="minorEastAsia"/>
          <w:b/>
          <w:bCs/>
          <w:sz w:val="21"/>
          <w:szCs w:val="21"/>
        </w:rPr>
        <w:t xml:space="preserve">: </w:t>
      </w:r>
      <w:r w:rsidR="0071213D" w:rsidRPr="00DB2F17">
        <w:rPr>
          <w:rFonts w:eastAsiaTheme="minorEastAsia"/>
          <w:sz w:val="21"/>
          <w:szCs w:val="21"/>
        </w:rPr>
        <w:t>For AI-BM Case-1, t</w:t>
      </w:r>
      <w:r w:rsidR="00666746" w:rsidRPr="00DB2F17">
        <w:rPr>
          <w:rFonts w:eastAsiaTheme="minorEastAsia"/>
          <w:sz w:val="21"/>
          <w:szCs w:val="21"/>
        </w:rPr>
        <w:t xml:space="preserve">he legacy L1 </w:t>
      </w:r>
      <w:r w:rsidRPr="00DB2F17">
        <w:rPr>
          <w:rFonts w:eastAsiaTheme="minorEastAsia"/>
          <w:sz w:val="21"/>
          <w:szCs w:val="21"/>
        </w:rPr>
        <w:t xml:space="preserve">measurement period </w:t>
      </w:r>
      <w:r w:rsidR="00666746" w:rsidRPr="00DB2F17">
        <w:rPr>
          <w:rFonts w:eastAsiaTheme="minorEastAsia"/>
          <w:sz w:val="21"/>
          <w:szCs w:val="21"/>
        </w:rPr>
        <w:t xml:space="preserve">is used </w:t>
      </w:r>
      <w:r w:rsidRPr="00DB2F17">
        <w:rPr>
          <w:rFonts w:eastAsiaTheme="minorEastAsia"/>
          <w:sz w:val="21"/>
          <w:szCs w:val="21"/>
        </w:rPr>
        <w:t xml:space="preserve">as </w:t>
      </w:r>
      <w:r w:rsidR="009655BC">
        <w:rPr>
          <w:rFonts w:eastAsiaTheme="minorEastAsia"/>
          <w:sz w:val="21"/>
          <w:szCs w:val="21"/>
        </w:rPr>
        <w:t>the</w:t>
      </w:r>
      <w:r w:rsidRPr="00DB2F17">
        <w:rPr>
          <w:rFonts w:eastAsiaTheme="minorEastAsia"/>
          <w:sz w:val="21"/>
          <w:szCs w:val="21"/>
        </w:rPr>
        <w:t xml:space="preserve"> starting point for Set-B</w:t>
      </w:r>
      <w:r w:rsidR="009655BC">
        <w:rPr>
          <w:rFonts w:eastAsiaTheme="minorEastAsia"/>
          <w:sz w:val="21"/>
          <w:szCs w:val="21"/>
        </w:rPr>
        <w:t xml:space="preserve"> measurement</w:t>
      </w:r>
      <w:r w:rsidRPr="00DB2F17">
        <w:rPr>
          <w:rFonts w:eastAsiaTheme="minorEastAsia"/>
          <w:sz w:val="21"/>
          <w:szCs w:val="21"/>
        </w:rPr>
        <w:t xml:space="preserve"> </w:t>
      </w:r>
      <w:r w:rsidR="00666746" w:rsidRPr="00DB2F17">
        <w:rPr>
          <w:rFonts w:eastAsiaTheme="minorEastAsia"/>
          <w:sz w:val="21"/>
          <w:szCs w:val="21"/>
        </w:rPr>
        <w:t>to evaluate the achievable prediction accuracy</w:t>
      </w:r>
      <w:r w:rsidRPr="00DB2F17">
        <w:rPr>
          <w:rFonts w:eastAsiaTheme="minorEastAsia"/>
          <w:sz w:val="21"/>
          <w:szCs w:val="21"/>
        </w:rPr>
        <w:t xml:space="preserve">. </w:t>
      </w:r>
    </w:p>
    <w:p w14:paraId="22E2CCA5" w14:textId="1DC9928E" w:rsidR="00A97D6D" w:rsidRPr="00DB2F17" w:rsidRDefault="00A97D6D" w:rsidP="002B46D0">
      <w:pPr>
        <w:spacing w:after="180"/>
        <w:jc w:val="both"/>
        <w:rPr>
          <w:rFonts w:eastAsiaTheme="minorEastAsia"/>
          <w:b/>
          <w:bCs/>
          <w:sz w:val="21"/>
          <w:szCs w:val="21"/>
        </w:rPr>
      </w:pPr>
    </w:p>
    <w:p w14:paraId="18252F20" w14:textId="77777777" w:rsidR="009655BC" w:rsidRDefault="009655BC" w:rsidP="0001071D">
      <w:pPr>
        <w:spacing w:after="180"/>
        <w:jc w:val="both"/>
        <w:rPr>
          <w:rFonts w:eastAsiaTheme="minorEastAsia"/>
          <w:sz w:val="21"/>
          <w:szCs w:val="21"/>
        </w:rPr>
      </w:pPr>
      <w:r w:rsidRPr="009655BC">
        <w:rPr>
          <w:rFonts w:eastAsiaTheme="minorEastAsia"/>
          <w:sz w:val="21"/>
          <w:szCs w:val="21"/>
        </w:rPr>
        <w:lastRenderedPageBreak/>
        <w:t>For AI-BM Case 2, the UE may perform multiple L1-RSRP measurement occasions on Set-B prior to AI-based prediction. The exact number of these measurement periods/occasions could be configurable and will need to be studied and defined in RAN1.</w:t>
      </w:r>
    </w:p>
    <w:p w14:paraId="5C5F02B5" w14:textId="291B9DFC" w:rsidR="0001071D" w:rsidRPr="00DB2F17" w:rsidRDefault="0001071D" w:rsidP="0001071D">
      <w:pPr>
        <w:spacing w:after="180"/>
        <w:jc w:val="both"/>
        <w:rPr>
          <w:rFonts w:eastAsiaTheme="minorEastAsia"/>
          <w:sz w:val="21"/>
          <w:szCs w:val="21"/>
        </w:rPr>
      </w:pPr>
      <w:r w:rsidRPr="00DB2F17">
        <w:rPr>
          <w:rFonts w:eastAsiaTheme="minorEastAsia"/>
          <w:b/>
          <w:bCs/>
          <w:sz w:val="21"/>
          <w:szCs w:val="21"/>
        </w:rPr>
        <w:t xml:space="preserve">Proposal </w:t>
      </w:r>
      <w:r w:rsidR="00BD46B7">
        <w:rPr>
          <w:rFonts w:eastAsiaTheme="minorEastAsia"/>
          <w:b/>
          <w:bCs/>
          <w:sz w:val="21"/>
          <w:szCs w:val="21"/>
        </w:rPr>
        <w:t>6</w:t>
      </w:r>
      <w:r w:rsidRPr="00DB2F17">
        <w:rPr>
          <w:rFonts w:eastAsiaTheme="minorEastAsia"/>
          <w:b/>
          <w:bCs/>
          <w:sz w:val="21"/>
          <w:szCs w:val="21"/>
        </w:rPr>
        <w:t xml:space="preserve">: </w:t>
      </w:r>
      <w:r w:rsidRPr="00DB2F17">
        <w:rPr>
          <w:rFonts w:eastAsiaTheme="minorEastAsia"/>
          <w:sz w:val="21"/>
          <w:szCs w:val="21"/>
        </w:rPr>
        <w:t xml:space="preserve">For AI-BM Case-2, the exact number of the </w:t>
      </w:r>
      <w:r w:rsidR="00DB2F17" w:rsidRPr="00DB2F17">
        <w:rPr>
          <w:rFonts w:eastAsiaTheme="minorEastAsia"/>
          <w:sz w:val="21"/>
          <w:szCs w:val="21"/>
        </w:rPr>
        <w:t xml:space="preserve">measurement </w:t>
      </w:r>
      <w:r w:rsidRPr="00DB2F17">
        <w:rPr>
          <w:rFonts w:eastAsiaTheme="minorEastAsia"/>
          <w:sz w:val="21"/>
          <w:szCs w:val="21"/>
        </w:rPr>
        <w:t xml:space="preserve">periods/occasions </w:t>
      </w:r>
      <w:r w:rsidR="00DB2F17" w:rsidRPr="00DB2F17">
        <w:rPr>
          <w:rFonts w:eastAsiaTheme="minorEastAsia"/>
          <w:sz w:val="21"/>
          <w:szCs w:val="21"/>
        </w:rPr>
        <w:t>shall be</w:t>
      </w:r>
      <w:r w:rsidRPr="00DB2F17">
        <w:rPr>
          <w:rFonts w:eastAsiaTheme="minorEastAsia"/>
          <w:sz w:val="21"/>
          <w:szCs w:val="21"/>
        </w:rPr>
        <w:t xml:space="preserve"> configurable </w:t>
      </w:r>
      <w:r w:rsidR="00DB2F17" w:rsidRPr="00DB2F17">
        <w:rPr>
          <w:rFonts w:eastAsiaTheme="minorEastAsia"/>
          <w:sz w:val="21"/>
          <w:szCs w:val="21"/>
        </w:rPr>
        <w:t xml:space="preserve">and </w:t>
      </w:r>
      <w:r w:rsidR="009655BC">
        <w:rPr>
          <w:rFonts w:eastAsiaTheme="minorEastAsia"/>
          <w:sz w:val="21"/>
          <w:szCs w:val="21"/>
        </w:rPr>
        <w:t>subject to further study</w:t>
      </w:r>
      <w:r w:rsidR="00DB2F17" w:rsidRPr="00DB2F17">
        <w:rPr>
          <w:rFonts w:eastAsiaTheme="minorEastAsia"/>
          <w:sz w:val="21"/>
          <w:szCs w:val="21"/>
        </w:rPr>
        <w:t xml:space="preserve"> in RAN1</w:t>
      </w:r>
      <w:r w:rsidRPr="00DB2F17">
        <w:rPr>
          <w:rFonts w:eastAsiaTheme="minorEastAsia"/>
          <w:sz w:val="21"/>
          <w:szCs w:val="21"/>
        </w:rPr>
        <w:t xml:space="preserve">. </w:t>
      </w:r>
    </w:p>
    <w:p w14:paraId="2E5569D3" w14:textId="77777777" w:rsidR="0071213D" w:rsidRPr="0001071D" w:rsidRDefault="0071213D" w:rsidP="002B46D0">
      <w:pPr>
        <w:spacing w:after="180"/>
        <w:jc w:val="both"/>
        <w:rPr>
          <w:rFonts w:eastAsiaTheme="minorEastAsia"/>
          <w:b/>
          <w:bCs/>
          <w:sz w:val="22"/>
          <w:szCs w:val="22"/>
        </w:rPr>
      </w:pPr>
    </w:p>
    <w:p w14:paraId="470B7702" w14:textId="37E6B563" w:rsidR="000368D3" w:rsidRPr="00187AA1" w:rsidRDefault="00976A77" w:rsidP="00187AA1">
      <w:pPr>
        <w:pStyle w:val="Heading2"/>
        <w:rPr>
          <w:lang w:val="en-US" w:eastAsia="zh-CN"/>
        </w:rPr>
      </w:pPr>
      <w:r>
        <w:rPr>
          <w:lang w:val="en-US" w:eastAsia="zh-CN"/>
        </w:rPr>
        <w:t>3</w:t>
      </w:r>
      <w:r w:rsidR="00187AA1">
        <w:rPr>
          <w:lang w:val="en-US" w:eastAsia="zh-CN"/>
        </w:rPr>
        <w:t>.</w:t>
      </w:r>
      <w:r>
        <w:rPr>
          <w:lang w:val="en-US" w:eastAsia="zh-CN"/>
        </w:rPr>
        <w:t>3</w:t>
      </w:r>
      <w:r w:rsidR="000368D3" w:rsidRPr="00187AA1">
        <w:rPr>
          <w:lang w:val="en-US" w:eastAsia="zh-CN"/>
        </w:rPr>
        <w:t xml:space="preserve"> </w:t>
      </w:r>
      <w:r w:rsidR="001D1436">
        <w:rPr>
          <w:lang w:val="en-US" w:eastAsia="zh-CN"/>
        </w:rPr>
        <w:t>RRM core requirement for p</w:t>
      </w:r>
      <w:r w:rsidR="000368D3" w:rsidRPr="00187AA1">
        <w:rPr>
          <w:lang w:val="en-US" w:eastAsia="zh-CN"/>
        </w:rPr>
        <w:t>erformance monitoring</w:t>
      </w:r>
    </w:p>
    <w:p w14:paraId="7BC81CF2" w14:textId="7075D219" w:rsidR="000368D3" w:rsidRPr="00211E1C" w:rsidRDefault="00725335" w:rsidP="00A16335">
      <w:pPr>
        <w:spacing w:after="180"/>
        <w:jc w:val="both"/>
        <w:rPr>
          <w:sz w:val="21"/>
          <w:szCs w:val="21"/>
        </w:rPr>
      </w:pPr>
      <w:r w:rsidRPr="00211E1C">
        <w:rPr>
          <w:sz w:val="21"/>
          <w:szCs w:val="21"/>
        </w:rPr>
        <w:t>Regarding</w:t>
      </w:r>
      <w:r w:rsidR="00685000" w:rsidRPr="00211E1C">
        <w:rPr>
          <w:sz w:val="21"/>
          <w:szCs w:val="21"/>
        </w:rPr>
        <w:t xml:space="preserve"> </w:t>
      </w:r>
      <w:r w:rsidRPr="00211E1C">
        <w:rPr>
          <w:sz w:val="21"/>
          <w:szCs w:val="21"/>
        </w:rPr>
        <w:t xml:space="preserve">the </w:t>
      </w:r>
      <w:r w:rsidR="00685000" w:rsidRPr="00211E1C">
        <w:rPr>
          <w:sz w:val="21"/>
          <w:szCs w:val="21"/>
        </w:rPr>
        <w:t>performance monitoring</w:t>
      </w:r>
      <w:r w:rsidRPr="00211E1C">
        <w:rPr>
          <w:sz w:val="21"/>
          <w:szCs w:val="21"/>
        </w:rPr>
        <w:t xml:space="preserve"> for UE-sided model</w:t>
      </w:r>
      <w:r w:rsidR="00685000" w:rsidRPr="00211E1C">
        <w:rPr>
          <w:sz w:val="21"/>
          <w:szCs w:val="21"/>
        </w:rPr>
        <w:t>, key issues discussed in RAN1</w:t>
      </w:r>
      <w:r w:rsidRPr="00211E1C">
        <w:rPr>
          <w:sz w:val="21"/>
          <w:szCs w:val="21"/>
        </w:rPr>
        <w:t xml:space="preserve"> include:</w:t>
      </w:r>
      <w:r w:rsidR="00685000" w:rsidRPr="00211E1C">
        <w:rPr>
          <w:sz w:val="21"/>
          <w:szCs w:val="21"/>
        </w:rPr>
        <w:t xml:space="preserve"> </w:t>
      </w:r>
      <w:r w:rsidR="007C228A" w:rsidRPr="00211E1C">
        <w:rPr>
          <w:sz w:val="21"/>
          <w:szCs w:val="21"/>
        </w:rPr>
        <w:t xml:space="preserve">performance metrics, </w:t>
      </w:r>
      <w:r w:rsidR="00685000" w:rsidRPr="00211E1C">
        <w:rPr>
          <w:sz w:val="21"/>
          <w:szCs w:val="21"/>
        </w:rPr>
        <w:t>benchmark</w:t>
      </w:r>
      <w:r w:rsidR="007C228A" w:rsidRPr="00211E1C">
        <w:rPr>
          <w:sz w:val="21"/>
          <w:szCs w:val="21"/>
        </w:rPr>
        <w:t>/reference for the performance comparison,</w:t>
      </w:r>
      <w:r w:rsidR="00685000" w:rsidRPr="00211E1C">
        <w:rPr>
          <w:sz w:val="21"/>
          <w:szCs w:val="21"/>
        </w:rPr>
        <w:t xml:space="preserve"> and monitoring type</w:t>
      </w:r>
      <w:r w:rsidR="009F2380" w:rsidRPr="00211E1C">
        <w:rPr>
          <w:sz w:val="21"/>
          <w:szCs w:val="21"/>
        </w:rPr>
        <w:t>.</w:t>
      </w:r>
      <w:r w:rsidR="00685000" w:rsidRPr="00211E1C">
        <w:rPr>
          <w:sz w:val="21"/>
          <w:szCs w:val="21"/>
        </w:rPr>
        <w:t xml:space="preserve"> </w:t>
      </w:r>
      <w:r w:rsidR="009F2380" w:rsidRPr="00211E1C">
        <w:rPr>
          <w:sz w:val="21"/>
          <w:szCs w:val="21"/>
        </w:rPr>
        <w:t>C</w:t>
      </w:r>
      <w:r w:rsidR="00685000" w:rsidRPr="00211E1C">
        <w:rPr>
          <w:sz w:val="21"/>
          <w:szCs w:val="21"/>
        </w:rPr>
        <w:t xml:space="preserve">orresponding analysis for potential specification impact </w:t>
      </w:r>
      <w:r w:rsidRPr="00211E1C">
        <w:rPr>
          <w:sz w:val="21"/>
          <w:szCs w:val="21"/>
        </w:rPr>
        <w:t xml:space="preserve">for performance metrics and benchmark/reference for the performance comparison </w:t>
      </w:r>
      <w:r w:rsidR="00685000" w:rsidRPr="00211E1C">
        <w:rPr>
          <w:sz w:val="21"/>
          <w:szCs w:val="21"/>
        </w:rPr>
        <w:t xml:space="preserve">is provided </w:t>
      </w:r>
      <w:r w:rsidR="009F2380" w:rsidRPr="00211E1C">
        <w:rPr>
          <w:sz w:val="21"/>
          <w:szCs w:val="21"/>
        </w:rPr>
        <w:t>below</w:t>
      </w:r>
      <w:r w:rsidRPr="00211E1C">
        <w:rPr>
          <w:sz w:val="21"/>
          <w:szCs w:val="21"/>
        </w:rPr>
        <w:t xml:space="preserve"> from physical layer perspective</w:t>
      </w:r>
      <w:r w:rsidR="00685000" w:rsidRPr="00211E1C">
        <w:rPr>
          <w:sz w:val="21"/>
          <w:szCs w:val="21"/>
        </w:rPr>
        <w:t xml:space="preserve">: </w:t>
      </w:r>
    </w:p>
    <w:tbl>
      <w:tblPr>
        <w:tblStyle w:val="TableGrid"/>
        <w:tblW w:w="0" w:type="auto"/>
        <w:tblLook w:val="04A0" w:firstRow="1" w:lastRow="0" w:firstColumn="1" w:lastColumn="0" w:noHBand="0" w:noVBand="1"/>
      </w:tblPr>
      <w:tblGrid>
        <w:gridCol w:w="9631"/>
      </w:tblGrid>
      <w:tr w:rsidR="00F949EC" w:rsidRPr="00211E1C" w14:paraId="6DDB1E33" w14:textId="77777777" w:rsidTr="00685000">
        <w:tc>
          <w:tcPr>
            <w:tcW w:w="9631" w:type="dxa"/>
          </w:tcPr>
          <w:p w14:paraId="6A449746" w14:textId="77777777" w:rsidR="00F5319D" w:rsidRPr="00211E1C" w:rsidRDefault="00F5319D" w:rsidP="001524FC">
            <w:pPr>
              <w:spacing w:after="60"/>
              <w:rPr>
                <w:bCs/>
                <w:sz w:val="18"/>
                <w:szCs w:val="18"/>
              </w:rPr>
            </w:pPr>
            <w:r w:rsidRPr="00211E1C">
              <w:rPr>
                <w:bCs/>
                <w:sz w:val="18"/>
                <w:szCs w:val="18"/>
              </w:rPr>
              <w:t>For the performance monitoring of BM-Case1 and BM-Case2:</w:t>
            </w:r>
          </w:p>
          <w:p w14:paraId="646C42C0"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Performance metric(s) with the</w:t>
            </w:r>
            <w:r w:rsidRPr="00211E1C">
              <w:rPr>
                <w:bCs/>
                <w:sz w:val="18"/>
                <w:szCs w:val="18"/>
                <w:lang w:eastAsia="zh-CN"/>
              </w:rPr>
              <w:t xml:space="preserve"> following alternatives:</w:t>
            </w:r>
          </w:p>
          <w:p w14:paraId="2849B64A"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Alt.1: Beam prediction accuracy related KPIs, e.g., Top-K/1 beam prediction accuracy</w:t>
            </w:r>
          </w:p>
          <w:p w14:paraId="2EE2F5FF"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Alt.2: Link quality related KPIs, e.g., throughput, L1-RSRP, L1-SINR, hypothetical BLER</w:t>
            </w:r>
          </w:p>
          <w:p w14:paraId="54040B8E"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Alt.3: Performance metric based on input/output data distribution of AI/ML </w:t>
            </w:r>
          </w:p>
          <w:p w14:paraId="3A3C3136" w14:textId="77777777" w:rsidR="00F5319D" w:rsidRPr="00211E1C" w:rsidRDefault="00F5319D" w:rsidP="001524FC">
            <w:pPr>
              <w:pStyle w:val="B2"/>
              <w:spacing w:after="60"/>
              <w:rPr>
                <w:sz w:val="18"/>
                <w:szCs w:val="18"/>
              </w:rPr>
            </w:pPr>
            <w:r w:rsidRPr="00211E1C">
              <w:rPr>
                <w:sz w:val="18"/>
                <w:szCs w:val="18"/>
              </w:rPr>
              <w:t>-</w:t>
            </w:r>
            <w:r w:rsidRPr="00211E1C">
              <w:rPr>
                <w:sz w:val="18"/>
                <w:szCs w:val="18"/>
              </w:rPr>
              <w:tab/>
              <w:t xml:space="preserve">Alt.4: The L1-RSRP difference evaluated by comparing measured RSRP and predicted RSRP </w:t>
            </w:r>
          </w:p>
          <w:p w14:paraId="3238AA4D" w14:textId="77777777" w:rsidR="00F5319D" w:rsidRPr="00211E1C" w:rsidRDefault="00F5319D" w:rsidP="001524FC">
            <w:pPr>
              <w:pStyle w:val="B1"/>
              <w:spacing w:after="60"/>
              <w:rPr>
                <w:sz w:val="18"/>
                <w:szCs w:val="18"/>
              </w:rPr>
            </w:pPr>
            <w:r w:rsidRPr="00211E1C">
              <w:rPr>
                <w:sz w:val="18"/>
                <w:szCs w:val="18"/>
              </w:rPr>
              <w:t>-</w:t>
            </w:r>
            <w:r w:rsidRPr="00211E1C">
              <w:rPr>
                <w:sz w:val="18"/>
                <w:szCs w:val="18"/>
              </w:rPr>
              <w:tab/>
              <w:t xml:space="preserve">Benchmark/reference for the performance comparison, including: </w:t>
            </w:r>
          </w:p>
          <w:p w14:paraId="42EA22F7" w14:textId="77777777" w:rsidR="00F5319D" w:rsidRPr="00211E1C" w:rsidRDefault="00F5319D" w:rsidP="001524FC">
            <w:pPr>
              <w:pStyle w:val="B2"/>
              <w:spacing w:after="60"/>
              <w:rPr>
                <w:sz w:val="18"/>
                <w:szCs w:val="18"/>
                <w:lang w:val="en-US" w:eastAsia="zh-CN"/>
              </w:rPr>
            </w:pPr>
            <w:r w:rsidRPr="00211E1C">
              <w:rPr>
                <w:sz w:val="18"/>
                <w:szCs w:val="18"/>
                <w:lang w:val="en-US" w:eastAsia="zh-CN"/>
              </w:rPr>
              <w:t>-</w:t>
            </w:r>
            <w:r w:rsidRPr="00211E1C">
              <w:rPr>
                <w:sz w:val="18"/>
                <w:szCs w:val="18"/>
                <w:lang w:val="en-US" w:eastAsia="zh-CN"/>
              </w:rPr>
              <w:tab/>
              <w:t xml:space="preserve">Alt.1: The best beam(s) obtained by measuring beams of a set indicated by </w:t>
            </w:r>
            <w:proofErr w:type="spellStart"/>
            <w:r w:rsidRPr="00211E1C">
              <w:rPr>
                <w:sz w:val="18"/>
                <w:szCs w:val="18"/>
                <w:lang w:val="en-US" w:eastAsia="zh-CN"/>
              </w:rPr>
              <w:t>gNB</w:t>
            </w:r>
            <w:proofErr w:type="spellEnd"/>
            <w:r w:rsidRPr="00211E1C">
              <w:rPr>
                <w:sz w:val="18"/>
                <w:szCs w:val="18"/>
                <w:lang w:val="en-US" w:eastAsia="zh-CN"/>
              </w:rPr>
              <w:t xml:space="preserve"> (e.g., Beams from Set A)</w:t>
            </w:r>
          </w:p>
          <w:p w14:paraId="2B4C3326" w14:textId="77777777" w:rsidR="00F5319D" w:rsidRPr="00211E1C" w:rsidRDefault="00F5319D" w:rsidP="001524FC">
            <w:pPr>
              <w:pStyle w:val="B2"/>
              <w:spacing w:after="60"/>
              <w:rPr>
                <w:sz w:val="18"/>
                <w:szCs w:val="18"/>
              </w:rPr>
            </w:pPr>
            <w:r w:rsidRPr="00211E1C">
              <w:rPr>
                <w:sz w:val="18"/>
                <w:szCs w:val="18"/>
                <w:lang w:val="en-US" w:eastAsia="zh-CN"/>
              </w:rPr>
              <w:t>-</w:t>
            </w:r>
            <w:r w:rsidRPr="00211E1C">
              <w:rPr>
                <w:sz w:val="18"/>
                <w:szCs w:val="18"/>
                <w:lang w:val="en-US" w:eastAsia="zh-CN"/>
              </w:rPr>
              <w:tab/>
              <w:t>Alt.4: Measurements of the predicted best beam(s) corresponding to model output (e.g., Comparison between actual L1-RSRP and predicted RSRP of predicted Top-1/K Beams)</w:t>
            </w:r>
          </w:p>
          <w:p w14:paraId="3CFA6AAC" w14:textId="2CA3D741" w:rsidR="00685000" w:rsidRPr="00211E1C" w:rsidRDefault="00F5319D" w:rsidP="001524FC">
            <w:pPr>
              <w:pStyle w:val="B1"/>
              <w:spacing w:after="60"/>
              <w:rPr>
                <w:sz w:val="18"/>
                <w:szCs w:val="18"/>
              </w:rPr>
            </w:pPr>
            <w:r w:rsidRPr="00211E1C">
              <w:rPr>
                <w:sz w:val="18"/>
                <w:szCs w:val="18"/>
              </w:rPr>
              <w:t>-</w:t>
            </w:r>
            <w:r w:rsidRPr="00211E1C">
              <w:rPr>
                <w:sz w:val="18"/>
                <w:szCs w:val="18"/>
              </w:rPr>
              <w:tab/>
              <w:t>Signalling/configuration/measurement/report for model monitoring, e.g., signalling aspects related to assistance information (if supported), Reference signals</w:t>
            </w:r>
          </w:p>
        </w:tc>
      </w:tr>
    </w:tbl>
    <w:p w14:paraId="088BAFE6" w14:textId="442006CD" w:rsidR="00C85362" w:rsidRPr="00211E1C" w:rsidRDefault="00B36F32" w:rsidP="00A16335">
      <w:pPr>
        <w:spacing w:after="180"/>
        <w:jc w:val="both"/>
        <w:rPr>
          <w:sz w:val="21"/>
          <w:szCs w:val="21"/>
        </w:rPr>
      </w:pPr>
      <w:r w:rsidRPr="00211E1C">
        <w:rPr>
          <w:sz w:val="21"/>
          <w:szCs w:val="21"/>
        </w:rPr>
        <w:t xml:space="preserve">In the normative phase, based on RAN1’s down-selection on performance metric(s) and benchmark/reference for the performance comparison, RAN4 requirement on performance monitoring can be specified accordingly. </w:t>
      </w:r>
      <w:r w:rsidR="00F949EC" w:rsidRPr="00211E1C">
        <w:rPr>
          <w:sz w:val="21"/>
          <w:szCs w:val="21"/>
        </w:rPr>
        <w:t>Specifically</w:t>
      </w:r>
      <w:r w:rsidR="00C85362" w:rsidRPr="00211E1C">
        <w:rPr>
          <w:sz w:val="21"/>
          <w:szCs w:val="21"/>
        </w:rPr>
        <w:t xml:space="preserve">, RAN1 has provided two types of performance monitoring, i.e., </w:t>
      </w:r>
    </w:p>
    <w:tbl>
      <w:tblPr>
        <w:tblStyle w:val="TableGrid"/>
        <w:tblW w:w="0" w:type="auto"/>
        <w:tblLook w:val="04A0" w:firstRow="1" w:lastRow="0" w:firstColumn="1" w:lastColumn="0" w:noHBand="0" w:noVBand="1"/>
      </w:tblPr>
      <w:tblGrid>
        <w:gridCol w:w="9631"/>
      </w:tblGrid>
      <w:tr w:rsidR="00F949EC" w:rsidRPr="009C79BA" w14:paraId="0263E3D0" w14:textId="77777777" w:rsidTr="009C15B7">
        <w:tc>
          <w:tcPr>
            <w:tcW w:w="9631" w:type="dxa"/>
          </w:tcPr>
          <w:p w14:paraId="34D72961" w14:textId="77777777" w:rsidR="009F2380" w:rsidRPr="009C79BA" w:rsidRDefault="009F2380" w:rsidP="001524FC">
            <w:pPr>
              <w:spacing w:after="60"/>
              <w:rPr>
                <w:bCs/>
                <w:sz w:val="18"/>
                <w:szCs w:val="18"/>
              </w:rPr>
            </w:pPr>
            <w:r w:rsidRPr="009C79BA">
              <w:rPr>
                <w:bCs/>
                <w:sz w:val="18"/>
                <w:szCs w:val="18"/>
              </w:rPr>
              <w:t>For BM-Case1 and BM-Case2 with a UE-side AI/ML model:</w:t>
            </w:r>
          </w:p>
          <w:p w14:paraId="3D5B3DE3"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1 performance monitoring</w:t>
            </w:r>
            <w:r w:rsidRPr="009C79BA">
              <w:rPr>
                <w:bCs/>
                <w:sz w:val="18"/>
                <w:szCs w:val="18"/>
                <w:lang w:eastAsia="zh-CN"/>
              </w:rPr>
              <w:t xml:space="preserve">: </w:t>
            </w:r>
          </w:p>
          <w:p w14:paraId="70620A86"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Configuration/Signalling from </w:t>
            </w:r>
            <w:proofErr w:type="spellStart"/>
            <w:r w:rsidRPr="009C79BA">
              <w:rPr>
                <w:sz w:val="18"/>
                <w:szCs w:val="18"/>
              </w:rPr>
              <w:t>gNB</w:t>
            </w:r>
            <w:proofErr w:type="spellEnd"/>
            <w:r w:rsidRPr="009C79BA">
              <w:rPr>
                <w:sz w:val="18"/>
                <w:szCs w:val="18"/>
              </w:rPr>
              <w:t xml:space="preserve"> to UE for measurement and/or reporting</w:t>
            </w:r>
          </w:p>
          <w:p w14:paraId="7C3AA772"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UE may have different operations </w:t>
            </w:r>
          </w:p>
          <w:p w14:paraId="7136A87D"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 xml:space="preserve">Option 1 (NW-side performance monitoring): UE sends reporting to NW (e.g., for the calculation of performance metric at NW) </w:t>
            </w:r>
          </w:p>
          <w:p w14:paraId="58EAA8C9"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 xml:space="preserve">Option 2 (UE-assisted performance monitoring): UE calculates performance metric(s), either reports it to NW or reports an event to NW based on the performance metric(s) </w:t>
            </w:r>
          </w:p>
          <w:p w14:paraId="3D5A1E15"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Indication from NW for UE to do LCM operations </w:t>
            </w:r>
          </w:p>
          <w:p w14:paraId="4540D728"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Note: At least the performance and reporting overhead of model monitoring mechanism should be considered</w:t>
            </w:r>
          </w:p>
          <w:p w14:paraId="638AF6F7" w14:textId="77777777" w:rsidR="009F2380" w:rsidRPr="009C79BA" w:rsidRDefault="009F2380" w:rsidP="001524FC">
            <w:pPr>
              <w:pStyle w:val="B1"/>
              <w:spacing w:after="60"/>
              <w:rPr>
                <w:rFonts w:eastAsia="Yu Mincho"/>
                <w:bCs/>
                <w:sz w:val="18"/>
                <w:szCs w:val="18"/>
              </w:rPr>
            </w:pPr>
            <w:r w:rsidRPr="009C79BA">
              <w:rPr>
                <w:sz w:val="18"/>
                <w:szCs w:val="18"/>
              </w:rPr>
              <w:t>-</w:t>
            </w:r>
            <w:r w:rsidRPr="009C79BA">
              <w:rPr>
                <w:sz w:val="18"/>
                <w:szCs w:val="18"/>
              </w:rPr>
              <w:tab/>
              <w:t>Type 2 performance monitoring</w:t>
            </w:r>
            <w:r w:rsidRPr="009C79BA">
              <w:rPr>
                <w:bCs/>
                <w:sz w:val="18"/>
                <w:szCs w:val="18"/>
                <w:lang w:eastAsia="zh-CN"/>
              </w:rPr>
              <w:t xml:space="preserve">: </w:t>
            </w:r>
          </w:p>
          <w:p w14:paraId="65314EF9" w14:textId="77777777" w:rsidR="009F2380" w:rsidRPr="009C79BA" w:rsidRDefault="009F2380" w:rsidP="001524FC">
            <w:pPr>
              <w:pStyle w:val="B2"/>
              <w:spacing w:after="60"/>
              <w:rPr>
                <w:rFonts w:eastAsia="Yu Mincho"/>
                <w:sz w:val="18"/>
                <w:szCs w:val="18"/>
              </w:rPr>
            </w:pPr>
            <w:r w:rsidRPr="009C79BA">
              <w:rPr>
                <w:sz w:val="18"/>
                <w:szCs w:val="18"/>
                <w:lang w:eastAsia="zh-CN"/>
              </w:rPr>
              <w:t>-</w:t>
            </w:r>
            <w:r w:rsidRPr="009C79BA">
              <w:rPr>
                <w:sz w:val="18"/>
                <w:szCs w:val="18"/>
                <w:lang w:eastAsia="zh-CN"/>
              </w:rPr>
              <w:tab/>
              <w:t xml:space="preserve">Indication/request/report from UE to </w:t>
            </w:r>
            <w:proofErr w:type="spellStart"/>
            <w:r w:rsidRPr="009C79BA">
              <w:rPr>
                <w:sz w:val="18"/>
                <w:szCs w:val="18"/>
                <w:lang w:eastAsia="zh-CN"/>
              </w:rPr>
              <w:t>gNB</w:t>
            </w:r>
            <w:proofErr w:type="spellEnd"/>
            <w:r w:rsidRPr="009C79BA">
              <w:rPr>
                <w:sz w:val="18"/>
                <w:szCs w:val="18"/>
                <w:lang w:eastAsia="zh-CN"/>
              </w:rPr>
              <w:t xml:space="preserve"> for performance monitoring </w:t>
            </w:r>
          </w:p>
          <w:p w14:paraId="2FAFA038" w14:textId="77777777" w:rsidR="009F2380" w:rsidRPr="009C79BA" w:rsidRDefault="009F2380" w:rsidP="001524FC">
            <w:pPr>
              <w:pStyle w:val="B3"/>
              <w:spacing w:after="60"/>
              <w:rPr>
                <w:sz w:val="18"/>
                <w:szCs w:val="18"/>
              </w:rPr>
            </w:pPr>
            <w:r w:rsidRPr="009C79BA">
              <w:rPr>
                <w:sz w:val="18"/>
                <w:szCs w:val="18"/>
              </w:rPr>
              <w:t>-</w:t>
            </w:r>
            <w:r w:rsidRPr="009C79BA">
              <w:rPr>
                <w:sz w:val="18"/>
                <w:szCs w:val="18"/>
              </w:rPr>
              <w:tab/>
              <w:t>Note: The indication</w:t>
            </w:r>
            <w:r w:rsidRPr="009C79BA">
              <w:rPr>
                <w:sz w:val="18"/>
                <w:szCs w:val="18"/>
                <w:lang w:eastAsia="zh-CN"/>
              </w:rPr>
              <w:t>/request/report</w:t>
            </w:r>
            <w:r w:rsidRPr="009C79BA">
              <w:rPr>
                <w:sz w:val="18"/>
                <w:szCs w:val="18"/>
              </w:rPr>
              <w:t xml:space="preserve"> may be not needed in some case(s)</w:t>
            </w:r>
          </w:p>
          <w:p w14:paraId="7FA23E2F"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 xml:space="preserve">Configuration/Signalling from </w:t>
            </w:r>
            <w:proofErr w:type="spellStart"/>
            <w:r w:rsidRPr="009C79BA">
              <w:rPr>
                <w:sz w:val="18"/>
                <w:szCs w:val="18"/>
              </w:rPr>
              <w:t>gNB</w:t>
            </w:r>
            <w:proofErr w:type="spellEnd"/>
            <w:r w:rsidRPr="009C79BA">
              <w:rPr>
                <w:sz w:val="18"/>
                <w:szCs w:val="18"/>
              </w:rPr>
              <w:t xml:space="preserve"> to UE for performance monitoring measurement and/or reporting</w:t>
            </w:r>
          </w:p>
          <w:p w14:paraId="0E3899F9" w14:textId="77777777" w:rsidR="009F2380" w:rsidRPr="009C79BA" w:rsidRDefault="009F2380" w:rsidP="001524FC">
            <w:pPr>
              <w:pStyle w:val="B2"/>
              <w:spacing w:after="60"/>
              <w:rPr>
                <w:sz w:val="18"/>
                <w:szCs w:val="18"/>
              </w:rPr>
            </w:pPr>
            <w:r w:rsidRPr="009C79BA">
              <w:rPr>
                <w:sz w:val="18"/>
                <w:szCs w:val="18"/>
              </w:rPr>
              <w:t>-</w:t>
            </w:r>
            <w:r w:rsidRPr="009C79BA">
              <w:rPr>
                <w:sz w:val="18"/>
                <w:szCs w:val="18"/>
              </w:rPr>
              <w:tab/>
              <w:t>If it is for UE side model monitoring, UE makes decision(s) of model selection/activation/ deactivation/switching/fallback operation</w:t>
            </w:r>
          </w:p>
          <w:p w14:paraId="2C77938A" w14:textId="77777777" w:rsidR="009F2380" w:rsidRPr="009C79BA" w:rsidRDefault="009F2380" w:rsidP="001524FC">
            <w:pPr>
              <w:pStyle w:val="B1"/>
              <w:spacing w:after="60"/>
              <w:rPr>
                <w:sz w:val="18"/>
                <w:szCs w:val="18"/>
              </w:rPr>
            </w:pPr>
            <w:r w:rsidRPr="009C79BA">
              <w:rPr>
                <w:sz w:val="18"/>
                <w:szCs w:val="18"/>
              </w:rPr>
              <w:t>-</w:t>
            </w:r>
            <w:r w:rsidRPr="009C79BA">
              <w:rPr>
                <w:sz w:val="18"/>
                <w:szCs w:val="18"/>
              </w:rPr>
              <w:tab/>
              <w:t>Mechanism that facilitates the UE to detect whether the functionality/model is suitable or no longer suitable</w:t>
            </w:r>
          </w:p>
        </w:tc>
      </w:tr>
    </w:tbl>
    <w:p w14:paraId="0B4B8456" w14:textId="56E10829" w:rsidR="00F949EC" w:rsidRPr="009C79BA" w:rsidRDefault="006C5495" w:rsidP="00725335">
      <w:pPr>
        <w:spacing w:before="120" w:after="180"/>
        <w:jc w:val="both"/>
        <w:rPr>
          <w:sz w:val="21"/>
          <w:szCs w:val="21"/>
        </w:rPr>
      </w:pPr>
      <w:r w:rsidRPr="009C79BA">
        <w:rPr>
          <w:sz w:val="21"/>
          <w:szCs w:val="21"/>
        </w:rPr>
        <w:t>Particularly</w:t>
      </w:r>
      <w:r w:rsidR="00C85362" w:rsidRPr="009C79BA">
        <w:rPr>
          <w:sz w:val="21"/>
          <w:szCs w:val="21"/>
        </w:rPr>
        <w:t xml:space="preserve">, Type 1 performance monitoring is </w:t>
      </w:r>
      <w:r w:rsidRPr="009C79BA">
        <w:rPr>
          <w:sz w:val="21"/>
          <w:szCs w:val="21"/>
        </w:rPr>
        <w:t>performed</w:t>
      </w:r>
      <w:r w:rsidR="00C85362" w:rsidRPr="009C79BA">
        <w:rPr>
          <w:sz w:val="21"/>
          <w:szCs w:val="21"/>
        </w:rPr>
        <w:t xml:space="preserve"> in </w:t>
      </w:r>
      <w:r w:rsidR="002C64FD" w:rsidRPr="009C79BA">
        <w:rPr>
          <w:sz w:val="21"/>
          <w:szCs w:val="21"/>
        </w:rPr>
        <w:t xml:space="preserve">the </w:t>
      </w:r>
      <w:r w:rsidR="00C85362" w:rsidRPr="009C79BA">
        <w:rPr>
          <w:sz w:val="21"/>
          <w:szCs w:val="21"/>
        </w:rPr>
        <w:t xml:space="preserve">NW-side, for which Option 1 and Option 2 differ </w:t>
      </w:r>
      <w:r w:rsidRPr="009C79BA">
        <w:rPr>
          <w:sz w:val="21"/>
          <w:szCs w:val="21"/>
        </w:rPr>
        <w:t xml:space="preserve">in </w:t>
      </w:r>
      <w:r w:rsidR="002C64FD" w:rsidRPr="009C79BA">
        <w:rPr>
          <w:sz w:val="21"/>
          <w:szCs w:val="21"/>
        </w:rPr>
        <w:t xml:space="preserve">which entity shall perform the calculation of the performance metric(s). On the other hand, Type 2 performance monitoring is performed in the UE-side, while no feedback is required. </w:t>
      </w:r>
    </w:p>
    <w:p w14:paraId="5A0C2B4D" w14:textId="055F04D8" w:rsidR="00F949EC" w:rsidRPr="009C79BA" w:rsidRDefault="00F949EC" w:rsidP="00725335">
      <w:pPr>
        <w:spacing w:before="120" w:after="180"/>
        <w:jc w:val="both"/>
        <w:rPr>
          <w:sz w:val="21"/>
          <w:szCs w:val="21"/>
        </w:rPr>
      </w:pPr>
      <w:r w:rsidRPr="009C79BA">
        <w:rPr>
          <w:sz w:val="21"/>
          <w:szCs w:val="21"/>
        </w:rPr>
        <w:t>In RAN1#117</w:t>
      </w:r>
      <w:r w:rsidR="00210B90" w:rsidRPr="009C79BA">
        <w:rPr>
          <w:sz w:val="21"/>
          <w:szCs w:val="21"/>
        </w:rPr>
        <w:t xml:space="preserve"> and #118</w:t>
      </w:r>
      <w:r w:rsidR="00B47BC0">
        <w:rPr>
          <w:sz w:val="21"/>
          <w:szCs w:val="21"/>
        </w:rPr>
        <w:t>bis</w:t>
      </w:r>
      <w:r w:rsidRPr="009C79BA">
        <w:rPr>
          <w:sz w:val="21"/>
          <w:szCs w:val="21"/>
        </w:rPr>
        <w:t xml:space="preserve">, the following agreement is achieved, particular for Type-1 </w:t>
      </w:r>
      <w:r w:rsidR="00210B90" w:rsidRPr="009C79BA">
        <w:rPr>
          <w:sz w:val="21"/>
          <w:szCs w:val="21"/>
        </w:rPr>
        <w:t xml:space="preserve">(Option 2) </w:t>
      </w:r>
      <w:r w:rsidRPr="009C79BA">
        <w:rPr>
          <w:sz w:val="21"/>
          <w:szCs w:val="21"/>
        </w:rPr>
        <w:t xml:space="preserve">performance monitoring: </w:t>
      </w:r>
    </w:p>
    <w:tbl>
      <w:tblPr>
        <w:tblStyle w:val="TableGrid"/>
        <w:tblW w:w="0" w:type="auto"/>
        <w:tblLook w:val="04A0" w:firstRow="1" w:lastRow="0" w:firstColumn="1" w:lastColumn="0" w:noHBand="0" w:noVBand="1"/>
      </w:tblPr>
      <w:tblGrid>
        <w:gridCol w:w="9631"/>
      </w:tblGrid>
      <w:tr w:rsidR="00F949EC" w:rsidRPr="009C79BA" w14:paraId="166BE414" w14:textId="77777777" w:rsidTr="00F949EC">
        <w:tc>
          <w:tcPr>
            <w:tcW w:w="9631" w:type="dxa"/>
          </w:tcPr>
          <w:p w14:paraId="77995DE3" w14:textId="7EDB6483" w:rsidR="00210B90" w:rsidRPr="009C79BA" w:rsidRDefault="00210B90" w:rsidP="00F949EC">
            <w:pPr>
              <w:spacing w:after="0"/>
              <w:rPr>
                <w:rFonts w:eastAsia="等线"/>
                <w:sz w:val="18"/>
                <w:szCs w:val="18"/>
                <w:highlight w:val="green"/>
                <w:lang w:val="en-GB"/>
              </w:rPr>
            </w:pPr>
            <w:r w:rsidRPr="009C79BA">
              <w:rPr>
                <w:rFonts w:eastAsia="等线"/>
                <w:sz w:val="18"/>
                <w:szCs w:val="18"/>
                <w:highlight w:val="green"/>
                <w:lang w:val="en-GB"/>
              </w:rPr>
              <w:lastRenderedPageBreak/>
              <w:t>Agreement from RAN1#117</w:t>
            </w:r>
          </w:p>
          <w:p w14:paraId="44199401" w14:textId="15D06AAE" w:rsidR="00F949EC" w:rsidRPr="009C79BA" w:rsidRDefault="00F949EC" w:rsidP="00F949EC">
            <w:pPr>
              <w:spacing w:after="0"/>
              <w:rPr>
                <w:bCs/>
                <w:sz w:val="18"/>
                <w:szCs w:val="18"/>
              </w:rPr>
            </w:pPr>
            <w:r w:rsidRPr="009C79BA">
              <w:rPr>
                <w:bCs/>
                <w:sz w:val="18"/>
                <w:szCs w:val="18"/>
              </w:rPr>
              <w:t>For BM-Case1 and BM-Case2 with a UE-side AI/ML model:</w:t>
            </w:r>
          </w:p>
          <w:p w14:paraId="244FC1CE"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sz w:val="18"/>
                <w:szCs w:val="18"/>
              </w:rPr>
              <w:t>Support Type 1 performance monitoring</w:t>
            </w:r>
            <w:r w:rsidRPr="009C79BA">
              <w:rPr>
                <w:rFonts w:eastAsia="等线"/>
                <w:sz w:val="18"/>
                <w:szCs w:val="18"/>
                <w:lang w:eastAsia="zh-CN"/>
              </w:rPr>
              <w:t>, including the following two options</w:t>
            </w:r>
            <w:r w:rsidRPr="009C79BA">
              <w:rPr>
                <w:bCs/>
                <w:sz w:val="18"/>
                <w:szCs w:val="18"/>
                <w:lang w:eastAsia="zh-CN"/>
              </w:rPr>
              <w:t xml:space="preserve">: </w:t>
            </w:r>
          </w:p>
          <w:p w14:paraId="22CAD4B4"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1 (NW-side performance monitoring): </w:t>
            </w:r>
          </w:p>
          <w:p w14:paraId="5A4EC13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sends a report to NW (for the calculation of performance metric at NW) </w:t>
            </w:r>
          </w:p>
          <w:p w14:paraId="1A56AA21"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Measurement results</w:t>
            </w:r>
            <w:r w:rsidRPr="009C79BA">
              <w:rPr>
                <w:rFonts w:eastAsia="等线"/>
                <w:sz w:val="18"/>
                <w:szCs w:val="18"/>
                <w:lang w:eastAsia="zh-CN"/>
              </w:rPr>
              <w:t xml:space="preserve"> from resource set for monitoring,</w:t>
            </w:r>
            <w:r w:rsidRPr="009C79BA">
              <w:rPr>
                <w:sz w:val="18"/>
                <w:szCs w:val="18"/>
              </w:rPr>
              <w:t xml:space="preserve"> e.g., L1-RSRP and/or </w:t>
            </w:r>
            <w:r w:rsidRPr="009C79BA">
              <w:rPr>
                <w:rFonts w:eastAsia="等线"/>
                <w:sz w:val="18"/>
                <w:szCs w:val="18"/>
                <w:lang w:eastAsia="zh-CN"/>
              </w:rPr>
              <w:t>RS</w:t>
            </w:r>
            <w:r w:rsidRPr="009C79BA">
              <w:rPr>
                <w:sz w:val="18"/>
                <w:szCs w:val="18"/>
              </w:rPr>
              <w:t xml:space="preserve"> index is supported as the content of the report</w:t>
            </w:r>
          </w:p>
          <w:p w14:paraId="09C97D59"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sz w:val="18"/>
                <w:szCs w:val="18"/>
              </w:rPr>
              <w:t>FFS on other contents</w:t>
            </w:r>
            <w:r w:rsidRPr="009C79BA">
              <w:rPr>
                <w:rFonts w:eastAsia="等线"/>
                <w:sz w:val="18"/>
                <w:szCs w:val="18"/>
                <w:lang w:eastAsia="zh-CN"/>
              </w:rPr>
              <w:t xml:space="preserve"> </w:t>
            </w:r>
          </w:p>
          <w:p w14:paraId="11DA6C24"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The report is at least configured/triggered by NW</w:t>
            </w:r>
          </w:p>
          <w:p w14:paraId="03736C63"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Note: this may or may not have additional spec impact</w:t>
            </w:r>
          </w:p>
          <w:p w14:paraId="7E11B421"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 xml:space="preserve">Option 2 (UE-assisted performance monitoring): </w:t>
            </w:r>
          </w:p>
          <w:p w14:paraId="08384F9A" w14:textId="77777777" w:rsidR="00F949EC" w:rsidRPr="009C79BA" w:rsidRDefault="00F949EC" w:rsidP="002249EF">
            <w:pPr>
              <w:pStyle w:val="B3"/>
              <w:numPr>
                <w:ilvl w:val="2"/>
                <w:numId w:val="13"/>
              </w:numPr>
              <w:overflowPunct/>
              <w:autoSpaceDE/>
              <w:autoSpaceDN/>
              <w:adjustRightInd/>
              <w:spacing w:after="0"/>
              <w:textAlignment w:val="auto"/>
              <w:rPr>
                <w:sz w:val="18"/>
                <w:szCs w:val="18"/>
              </w:rPr>
            </w:pPr>
            <w:r w:rsidRPr="009C79BA">
              <w:rPr>
                <w:sz w:val="18"/>
                <w:szCs w:val="18"/>
              </w:rPr>
              <w:t xml:space="preserve">UE calculates performance metric(s) </w:t>
            </w:r>
          </w:p>
          <w:p w14:paraId="735272ED" w14:textId="77777777" w:rsidR="00F949EC" w:rsidRPr="009C79BA" w:rsidRDefault="00F949EC" w:rsidP="002249EF">
            <w:pPr>
              <w:pStyle w:val="B3"/>
              <w:numPr>
                <w:ilvl w:val="3"/>
                <w:numId w:val="13"/>
              </w:numPr>
              <w:overflowPunct/>
              <w:autoSpaceDE/>
              <w:autoSpaceDN/>
              <w:adjustRightInd/>
              <w:spacing w:after="0"/>
              <w:textAlignment w:val="auto"/>
              <w:rPr>
                <w:sz w:val="18"/>
                <w:szCs w:val="18"/>
              </w:rPr>
            </w:pPr>
            <w:r w:rsidRPr="009C79BA">
              <w:rPr>
                <w:rFonts w:eastAsia="等线"/>
                <w:sz w:val="18"/>
                <w:szCs w:val="18"/>
                <w:lang w:eastAsia="zh-CN"/>
              </w:rPr>
              <w:t xml:space="preserve">FFS how to report and what to report </w:t>
            </w:r>
          </w:p>
          <w:p w14:paraId="3D0FDFD7" w14:textId="77777777" w:rsidR="00F949EC" w:rsidRPr="009C79BA" w:rsidRDefault="00F949EC" w:rsidP="002249EF">
            <w:pPr>
              <w:pStyle w:val="B3"/>
              <w:numPr>
                <w:ilvl w:val="1"/>
                <w:numId w:val="13"/>
              </w:numPr>
              <w:overflowPunct/>
              <w:autoSpaceDE/>
              <w:autoSpaceDN/>
              <w:adjustRightInd/>
              <w:spacing w:after="0"/>
              <w:textAlignment w:val="auto"/>
              <w:rPr>
                <w:sz w:val="18"/>
                <w:szCs w:val="18"/>
              </w:rPr>
            </w:pPr>
            <w:r w:rsidRPr="009C79BA">
              <w:rPr>
                <w:sz w:val="18"/>
                <w:szCs w:val="18"/>
              </w:rPr>
              <w:t>FFS whether to trigger the report based on event(s) for Option 1 and/or Option 2</w:t>
            </w:r>
          </w:p>
          <w:p w14:paraId="1557FB49" w14:textId="77777777" w:rsidR="00F949EC" w:rsidRPr="009C79BA" w:rsidRDefault="00F949EC" w:rsidP="002249EF">
            <w:pPr>
              <w:pStyle w:val="B1"/>
              <w:numPr>
                <w:ilvl w:val="0"/>
                <w:numId w:val="13"/>
              </w:numPr>
              <w:overflowPunct/>
              <w:autoSpaceDE/>
              <w:autoSpaceDN/>
              <w:adjustRightInd/>
              <w:spacing w:after="0"/>
              <w:textAlignment w:val="auto"/>
              <w:rPr>
                <w:rFonts w:eastAsia="Yu Mincho"/>
                <w:bCs/>
                <w:sz w:val="18"/>
                <w:szCs w:val="18"/>
              </w:rPr>
            </w:pPr>
            <w:r w:rsidRPr="009C79BA">
              <w:rPr>
                <w:color w:val="000000"/>
                <w:sz w:val="18"/>
                <w:szCs w:val="18"/>
              </w:rPr>
              <w:t>FFS Type 2 performance monitoring</w:t>
            </w:r>
          </w:p>
          <w:p w14:paraId="573EE684" w14:textId="77777777" w:rsidR="00210B90" w:rsidRPr="009C79BA" w:rsidRDefault="00210B90" w:rsidP="00210B90">
            <w:pPr>
              <w:pStyle w:val="B1"/>
              <w:overflowPunct/>
              <w:autoSpaceDE/>
              <w:autoSpaceDN/>
              <w:adjustRightInd/>
              <w:spacing w:after="0"/>
              <w:ind w:left="0" w:firstLine="0"/>
              <w:textAlignment w:val="auto"/>
              <w:rPr>
                <w:rFonts w:eastAsia="Yu Mincho"/>
                <w:color w:val="000000"/>
                <w:sz w:val="18"/>
                <w:szCs w:val="18"/>
              </w:rPr>
            </w:pPr>
          </w:p>
          <w:p w14:paraId="1EBC6E82" w14:textId="27CCB5C7" w:rsidR="00485237" w:rsidRPr="009C79BA" w:rsidRDefault="00485237" w:rsidP="00485237">
            <w:pPr>
              <w:spacing w:after="0"/>
              <w:rPr>
                <w:rFonts w:eastAsia="等线"/>
                <w:sz w:val="18"/>
                <w:szCs w:val="18"/>
                <w:highlight w:val="green"/>
                <w:lang w:val="en-GB"/>
              </w:rPr>
            </w:pPr>
            <w:r w:rsidRPr="009C79BA">
              <w:rPr>
                <w:rFonts w:eastAsia="等线" w:hint="eastAsia"/>
                <w:sz w:val="18"/>
                <w:szCs w:val="18"/>
                <w:highlight w:val="green"/>
                <w:lang w:val="en-GB"/>
              </w:rPr>
              <w:t>Agreement</w:t>
            </w:r>
            <w:r w:rsidRPr="009C79BA">
              <w:rPr>
                <w:rFonts w:eastAsia="等线"/>
                <w:sz w:val="18"/>
                <w:szCs w:val="18"/>
                <w:highlight w:val="green"/>
                <w:lang w:val="en-GB"/>
              </w:rPr>
              <w:t xml:space="preserve"> from RAN1#118bis</w:t>
            </w:r>
          </w:p>
          <w:p w14:paraId="3DE84599" w14:textId="77777777" w:rsidR="00485237" w:rsidRPr="009C79BA" w:rsidRDefault="00485237" w:rsidP="00485237">
            <w:pPr>
              <w:spacing w:after="0"/>
              <w:rPr>
                <w:bCs/>
                <w:sz w:val="18"/>
                <w:szCs w:val="18"/>
                <w:lang w:val="en-GB"/>
              </w:rPr>
            </w:pPr>
            <w:r w:rsidRPr="009C79BA">
              <w:rPr>
                <w:bCs/>
                <w:sz w:val="18"/>
                <w:szCs w:val="18"/>
                <w:lang w:val="en-GB"/>
              </w:rPr>
              <w:t xml:space="preserve">For BM-Case1 and BM-Case2 with a UE-sided AI/ML model, for Option 2 (UE-assisted performance monitoring), </w:t>
            </w:r>
          </w:p>
          <w:p w14:paraId="12C2C64B" w14:textId="77777777"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de-DE"/>
              </w:rPr>
            </w:pPr>
            <w:r w:rsidRPr="009C79BA">
              <w:rPr>
                <w:rFonts w:eastAsia="等线"/>
                <w:sz w:val="18"/>
                <w:szCs w:val="18"/>
                <w:lang w:eastAsia="zh-CN"/>
              </w:rPr>
              <w:t xml:space="preserve">At least support </w:t>
            </w:r>
            <w:r w:rsidRPr="009C79BA">
              <w:rPr>
                <w:rFonts w:eastAsia="等线" w:hint="eastAsia"/>
                <w:sz w:val="18"/>
                <w:szCs w:val="18"/>
                <w:lang w:eastAsia="zh-CN"/>
              </w:rPr>
              <w:t>Alt</w:t>
            </w:r>
            <w:r w:rsidRPr="009C79BA">
              <w:rPr>
                <w:sz w:val="18"/>
                <w:szCs w:val="18"/>
                <w:lang w:eastAsia="de-DE"/>
              </w:rPr>
              <w:t xml:space="preserve"> 1: Top 1 or Top K beam prediction accuracy (with or without margin) by comparing the prediction results and the Top 1 or Top K beam based on the measurements from a resource set/ resources for monitoring</w:t>
            </w:r>
          </w:p>
          <w:p w14:paraId="553DD834"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sz w:val="18"/>
                <w:szCs w:val="18"/>
                <w:lang w:eastAsia="de-DE"/>
              </w:rPr>
            </w:pPr>
            <w:r w:rsidRPr="009C79BA">
              <w:rPr>
                <w:sz w:val="18"/>
                <w:szCs w:val="18"/>
                <w:lang w:eastAsia="de-DE"/>
              </w:rPr>
              <w:t xml:space="preserve">FFS on detail definition of the metric, including whether/how to configure or define a window for calculation </w:t>
            </w:r>
          </w:p>
          <w:p w14:paraId="409C1C21" w14:textId="77777777" w:rsidR="00485237" w:rsidRPr="009C79BA" w:rsidRDefault="00485237" w:rsidP="002249EF">
            <w:pPr>
              <w:pStyle w:val="ListParagraph"/>
              <w:numPr>
                <w:ilvl w:val="1"/>
                <w:numId w:val="22"/>
              </w:numPr>
              <w:overflowPunct/>
              <w:autoSpaceDE/>
              <w:autoSpaceDN/>
              <w:adjustRightInd/>
              <w:spacing w:after="0"/>
              <w:ind w:firstLineChars="0" w:hanging="357"/>
              <w:textAlignment w:val="auto"/>
              <w:rPr>
                <w:rFonts w:eastAsia="Times New Roman"/>
                <w:sz w:val="18"/>
                <w:szCs w:val="18"/>
                <w:lang w:eastAsia="zh-CN"/>
              </w:rPr>
            </w:pPr>
            <w:r w:rsidRPr="009C79BA">
              <w:rPr>
                <w:rFonts w:eastAsia="Times New Roman"/>
                <w:sz w:val="18"/>
                <w:szCs w:val="18"/>
                <w:lang w:eastAsia="zh-CN"/>
              </w:rPr>
              <w:t xml:space="preserve">FFS: </w:t>
            </w:r>
            <w:r w:rsidRPr="009C79BA">
              <w:rPr>
                <w:sz w:val="18"/>
                <w:szCs w:val="18"/>
              </w:rPr>
              <w:t>on other details including how to configure the resource set/resources for monitoring, including</w:t>
            </w:r>
          </w:p>
          <w:p w14:paraId="3FF004A4" w14:textId="77777777" w:rsidR="00485237" w:rsidRPr="009C79BA" w:rsidRDefault="00485237" w:rsidP="002249EF">
            <w:pPr>
              <w:pStyle w:val="ListParagraph"/>
              <w:numPr>
                <w:ilvl w:val="2"/>
                <w:numId w:val="22"/>
              </w:numPr>
              <w:tabs>
                <w:tab w:val="left" w:pos="1440"/>
              </w:tabs>
              <w:overflowPunct/>
              <w:autoSpaceDE/>
              <w:autoSpaceDN/>
              <w:adjustRightInd/>
              <w:spacing w:after="0"/>
              <w:ind w:firstLineChars="0" w:hanging="357"/>
              <w:textAlignment w:val="auto"/>
              <w:rPr>
                <w:sz w:val="18"/>
                <w:szCs w:val="18"/>
                <w:lang w:eastAsia="de-DE"/>
              </w:rPr>
            </w:pPr>
            <w:r w:rsidRPr="009C79BA">
              <w:rPr>
                <w:sz w:val="18"/>
                <w:szCs w:val="18"/>
              </w:rPr>
              <w:t xml:space="preserve">E.g. whether/how to use full set of Set A for measurement. </w:t>
            </w:r>
            <w:r w:rsidRPr="009C79BA">
              <w:rPr>
                <w:rFonts w:eastAsia="等线" w:hint="eastAsia"/>
                <w:sz w:val="18"/>
                <w:szCs w:val="18"/>
                <w:lang w:eastAsia="zh-CN"/>
              </w:rPr>
              <w:t>I</w:t>
            </w:r>
            <w:r w:rsidRPr="009C79BA">
              <w:rPr>
                <w:sz w:val="18"/>
                <w:szCs w:val="18"/>
              </w:rPr>
              <w:t xml:space="preserve">f the full set A is not configured, whether/how to define the metric </w:t>
            </w:r>
          </w:p>
          <w:p w14:paraId="5961C268" w14:textId="4C1595E0" w:rsidR="00485237" w:rsidRPr="009C79BA" w:rsidRDefault="00485237" w:rsidP="002249EF">
            <w:pPr>
              <w:pStyle w:val="ListParagraph"/>
              <w:numPr>
                <w:ilvl w:val="0"/>
                <w:numId w:val="22"/>
              </w:numPr>
              <w:overflowPunct/>
              <w:autoSpaceDE/>
              <w:autoSpaceDN/>
              <w:adjustRightInd/>
              <w:spacing w:after="0"/>
              <w:ind w:firstLineChars="0" w:hanging="357"/>
              <w:textAlignment w:val="auto"/>
              <w:rPr>
                <w:sz w:val="18"/>
                <w:szCs w:val="18"/>
                <w:lang w:eastAsia="zh-CN"/>
              </w:rPr>
            </w:pPr>
            <w:r w:rsidRPr="009C79BA">
              <w:rPr>
                <w:sz w:val="18"/>
                <w:szCs w:val="18"/>
                <w:lang w:eastAsia="de-DE"/>
              </w:rPr>
              <w:t>FFS other alternatives</w:t>
            </w:r>
          </w:p>
        </w:tc>
      </w:tr>
    </w:tbl>
    <w:p w14:paraId="320E18A6" w14:textId="77777777" w:rsidR="00211E1C" w:rsidRPr="009C79BA" w:rsidRDefault="00211E1C" w:rsidP="00725335">
      <w:pPr>
        <w:spacing w:before="120" w:after="180"/>
        <w:jc w:val="both"/>
        <w:rPr>
          <w:rFonts w:eastAsiaTheme="minorEastAsia"/>
          <w:sz w:val="21"/>
          <w:szCs w:val="21"/>
        </w:rPr>
      </w:pPr>
      <w:r w:rsidRPr="009C79BA">
        <w:rPr>
          <w:rFonts w:eastAsiaTheme="minorEastAsia" w:hint="eastAsia"/>
          <w:sz w:val="21"/>
          <w:szCs w:val="21"/>
        </w:rPr>
        <w:t>F</w:t>
      </w:r>
      <w:r w:rsidRPr="009C79BA">
        <w:rPr>
          <w:rFonts w:eastAsiaTheme="minorEastAsia"/>
          <w:sz w:val="21"/>
          <w:szCs w:val="21"/>
        </w:rPr>
        <w:t xml:space="preserve">or the configuration for monitoring, based on the two options given in RAN1#118bis, Option 2 (dedicated resource set(s)) are agreed to be supported: </w:t>
      </w:r>
    </w:p>
    <w:tbl>
      <w:tblPr>
        <w:tblStyle w:val="TableGrid"/>
        <w:tblW w:w="0" w:type="auto"/>
        <w:tblLook w:val="04A0" w:firstRow="1" w:lastRow="0" w:firstColumn="1" w:lastColumn="0" w:noHBand="0" w:noVBand="1"/>
      </w:tblPr>
      <w:tblGrid>
        <w:gridCol w:w="9631"/>
      </w:tblGrid>
      <w:tr w:rsidR="00211E1C" w:rsidRPr="009C79BA" w14:paraId="064BE68A" w14:textId="77777777" w:rsidTr="00211E1C">
        <w:tc>
          <w:tcPr>
            <w:tcW w:w="9631" w:type="dxa"/>
          </w:tcPr>
          <w:p w14:paraId="7F60AFB2" w14:textId="77777777" w:rsidR="009C79BA" w:rsidRPr="009C79BA" w:rsidRDefault="009C79BA" w:rsidP="009C79BA">
            <w:pPr>
              <w:spacing w:after="0"/>
              <w:contextualSpacing/>
              <w:rPr>
                <w:rFonts w:eastAsia="等线"/>
                <w:b/>
                <w:bCs/>
                <w:sz w:val="18"/>
                <w:szCs w:val="18"/>
                <w:highlight w:val="green"/>
                <w:lang w:val="en-GB"/>
              </w:rPr>
            </w:pPr>
            <w:r w:rsidRPr="009C79BA">
              <w:rPr>
                <w:rFonts w:eastAsia="等线"/>
                <w:b/>
                <w:bCs/>
                <w:sz w:val="18"/>
                <w:szCs w:val="18"/>
                <w:highlight w:val="green"/>
                <w:lang w:val="en-GB"/>
              </w:rPr>
              <w:t>Agreement</w:t>
            </w:r>
          </w:p>
          <w:p w14:paraId="3B412E42" w14:textId="77777777" w:rsidR="009C79BA" w:rsidRPr="009C79BA" w:rsidRDefault="009C79BA" w:rsidP="009C79BA">
            <w:pPr>
              <w:spacing w:after="0"/>
              <w:contextualSpacing/>
              <w:rPr>
                <w:sz w:val="18"/>
                <w:szCs w:val="18"/>
                <w:lang w:val="en-GB" w:eastAsia="en-GB"/>
              </w:rPr>
            </w:pPr>
            <w:r w:rsidRPr="009C79BA">
              <w:rPr>
                <w:sz w:val="18"/>
                <w:szCs w:val="18"/>
                <w:lang w:val="en-GB" w:eastAsia="de-DE"/>
              </w:rPr>
              <w:t xml:space="preserve">At least </w:t>
            </w:r>
            <w:r w:rsidRPr="009C79BA">
              <w:rPr>
                <w:color w:val="000000"/>
                <w:sz w:val="18"/>
                <w:szCs w:val="18"/>
                <w:lang w:val="en-GB" w:eastAsia="de-DE"/>
              </w:rPr>
              <w:t>fo</w:t>
            </w:r>
            <w:r w:rsidRPr="009C79BA">
              <w:rPr>
                <w:sz w:val="18"/>
                <w:szCs w:val="18"/>
                <w:lang w:val="en-GB" w:eastAsia="de-DE"/>
              </w:rPr>
              <w:t xml:space="preserve">r the monitoring Type 1 Option 2 of UE-side model monitoring (when applicable), </w:t>
            </w:r>
            <w:r w:rsidRPr="009C79BA">
              <w:rPr>
                <w:sz w:val="18"/>
                <w:szCs w:val="18"/>
                <w:lang w:val="en-GB"/>
              </w:rPr>
              <w:t>support to reuse CSI framework</w:t>
            </w:r>
            <w:r w:rsidRPr="009C79BA">
              <w:rPr>
                <w:sz w:val="18"/>
                <w:szCs w:val="18"/>
                <w:lang w:val="en-GB" w:eastAsia="de-DE"/>
              </w:rPr>
              <w:t xml:space="preserve"> for </w:t>
            </w:r>
            <w:r w:rsidRPr="009C79BA">
              <w:rPr>
                <w:sz w:val="18"/>
                <w:szCs w:val="18"/>
                <w:lang w:val="en-GB"/>
              </w:rPr>
              <w:t>the configuration for monitoring result report in L1</w:t>
            </w:r>
            <w:r w:rsidRPr="009C79BA">
              <w:rPr>
                <w:sz w:val="18"/>
                <w:szCs w:val="18"/>
                <w:lang w:val="en-GB" w:eastAsia="en-GB"/>
              </w:rPr>
              <w:t xml:space="preserve"> </w:t>
            </w:r>
            <w:proofErr w:type="spellStart"/>
            <w:r w:rsidRPr="009C79BA">
              <w:rPr>
                <w:sz w:val="18"/>
                <w:szCs w:val="18"/>
                <w:lang w:val="en-GB"/>
              </w:rPr>
              <w:t>signaling</w:t>
            </w:r>
            <w:proofErr w:type="spellEnd"/>
            <w:r w:rsidRPr="009C79BA">
              <w:rPr>
                <w:sz w:val="18"/>
                <w:szCs w:val="18"/>
                <w:lang w:val="en-GB"/>
              </w:rPr>
              <w:t xml:space="preserve">: </w:t>
            </w:r>
          </w:p>
          <w:p w14:paraId="4E9877B6" w14:textId="77777777" w:rsidR="009C79BA" w:rsidRPr="009C79BA" w:rsidRDefault="009C79BA" w:rsidP="009C79BA">
            <w:pPr>
              <w:numPr>
                <w:ilvl w:val="0"/>
                <w:numId w:val="22"/>
              </w:numPr>
              <w:spacing w:after="0" w:line="278" w:lineRule="auto"/>
              <w:contextualSpacing/>
              <w:rPr>
                <w:kern w:val="2"/>
                <w:sz w:val="18"/>
                <w:szCs w:val="18"/>
                <w:lang w:eastAsia="ja-JP"/>
              </w:rPr>
            </w:pPr>
            <w:r w:rsidRPr="009C79BA">
              <w:rPr>
                <w:kern w:val="2"/>
                <w:sz w:val="18"/>
                <w:szCs w:val="18"/>
                <w:lang w:eastAsia="ja-JP"/>
              </w:rPr>
              <w:t>Dedicated resource set(s) for monitoring and report configuration for monitoring are configured in a dedicated CSI report configuration used for monitoring</w:t>
            </w:r>
          </w:p>
          <w:p w14:paraId="4A3563DF" w14:textId="77777777" w:rsidR="009C79BA" w:rsidRPr="009C79BA" w:rsidRDefault="009C79BA" w:rsidP="009C79BA">
            <w:pPr>
              <w:numPr>
                <w:ilvl w:val="1"/>
                <w:numId w:val="22"/>
              </w:numPr>
              <w:tabs>
                <w:tab w:val="left" w:pos="720"/>
                <w:tab w:val="left" w:pos="2160"/>
                <w:tab w:val="left" w:pos="2880"/>
              </w:tabs>
              <w:spacing w:after="0"/>
              <w:contextualSpacing/>
              <w:rPr>
                <w:kern w:val="2"/>
                <w:sz w:val="18"/>
                <w:szCs w:val="18"/>
                <w:lang w:eastAsia="ja-JP"/>
              </w:rPr>
            </w:pPr>
            <w:r w:rsidRPr="009C79BA">
              <w:rPr>
                <w:rFonts w:eastAsia="等线"/>
                <w:kern w:val="2"/>
                <w:sz w:val="18"/>
                <w:szCs w:val="18"/>
              </w:rPr>
              <w:t>The ID of an inference report configuration is configured in the configuration for monitoring to link the inference report configuration and monitoring report configuration</w:t>
            </w:r>
          </w:p>
          <w:p w14:paraId="7D454B48" w14:textId="77777777" w:rsidR="009C79BA" w:rsidRPr="009C79BA" w:rsidRDefault="009C79BA" w:rsidP="009C79BA">
            <w:pPr>
              <w:numPr>
                <w:ilvl w:val="2"/>
                <w:numId w:val="22"/>
              </w:numPr>
              <w:spacing w:after="0"/>
              <w:contextualSpacing/>
              <w:rPr>
                <w:kern w:val="2"/>
                <w:sz w:val="18"/>
                <w:szCs w:val="18"/>
                <w:lang w:val="de-DE" w:eastAsia="de-DE"/>
              </w:rPr>
            </w:pPr>
            <w:r w:rsidRPr="009C79BA">
              <w:rPr>
                <w:rFonts w:eastAsia="等线"/>
                <w:kern w:val="2"/>
                <w:sz w:val="18"/>
                <w:szCs w:val="18"/>
                <w:lang w:val="de-DE"/>
              </w:rPr>
              <w:t>FFS how to identify the connection between RSs in the resource set(s) for monitoring and Set A beams</w:t>
            </w:r>
          </w:p>
          <w:p w14:paraId="66661139"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 xml:space="preserve">FFS on whether to support all the combination on time domain behavior of the </w:t>
            </w:r>
            <w:r w:rsidRPr="009C79BA">
              <w:rPr>
                <w:rFonts w:eastAsia="等线"/>
                <w:i/>
                <w:iCs/>
                <w:kern w:val="2"/>
                <w:sz w:val="18"/>
                <w:szCs w:val="18"/>
                <w:lang w:val="de-DE"/>
              </w:rPr>
              <w:t>reportConfigType</w:t>
            </w:r>
            <w:r w:rsidRPr="009C79BA">
              <w:rPr>
                <w:rFonts w:eastAsia="等线"/>
                <w:kern w:val="2"/>
                <w:sz w:val="18"/>
                <w:szCs w:val="18"/>
                <w:lang w:val="de-DE"/>
              </w:rPr>
              <w:t xml:space="preserve"> for infernece report and the </w:t>
            </w:r>
            <w:r w:rsidRPr="009C79BA">
              <w:rPr>
                <w:rFonts w:eastAsia="等线"/>
                <w:i/>
                <w:iCs/>
                <w:kern w:val="2"/>
                <w:sz w:val="18"/>
                <w:szCs w:val="18"/>
                <w:lang w:val="de-DE"/>
              </w:rPr>
              <w:t>reportConfigType</w:t>
            </w:r>
            <w:r w:rsidRPr="009C79BA">
              <w:rPr>
                <w:rFonts w:eastAsia="等线"/>
                <w:kern w:val="2"/>
                <w:sz w:val="18"/>
                <w:szCs w:val="18"/>
                <w:lang w:val="de-DE"/>
              </w:rPr>
              <w:t xml:space="preserve"> for monitoring report </w:t>
            </w:r>
          </w:p>
          <w:p w14:paraId="74AFB283" w14:textId="77777777" w:rsidR="009C79BA" w:rsidRPr="009C79BA" w:rsidRDefault="009C79BA" w:rsidP="009C79BA">
            <w:pPr>
              <w:numPr>
                <w:ilvl w:val="1"/>
                <w:numId w:val="22"/>
              </w:numPr>
              <w:tabs>
                <w:tab w:val="left" w:pos="2160"/>
              </w:tabs>
              <w:spacing w:after="0"/>
              <w:contextualSpacing/>
              <w:rPr>
                <w:kern w:val="2"/>
                <w:sz w:val="18"/>
                <w:szCs w:val="18"/>
                <w:lang w:val="de-DE" w:eastAsia="de-DE"/>
              </w:rPr>
            </w:pPr>
            <w:r w:rsidRPr="009C79BA">
              <w:rPr>
                <w:rFonts w:eastAsia="等线"/>
                <w:kern w:val="2"/>
                <w:sz w:val="18"/>
                <w:szCs w:val="18"/>
                <w:lang w:val="de-DE"/>
              </w:rPr>
              <w:t>FFS on the timing related issues</w:t>
            </w:r>
          </w:p>
          <w:p w14:paraId="38B15663" w14:textId="3090840A" w:rsidR="00211E1C" w:rsidRPr="009C79BA" w:rsidRDefault="009C79BA" w:rsidP="009C79BA">
            <w:pPr>
              <w:numPr>
                <w:ilvl w:val="1"/>
                <w:numId w:val="22"/>
              </w:numPr>
              <w:spacing w:after="0"/>
              <w:contextualSpacing/>
              <w:rPr>
                <w:kern w:val="2"/>
                <w:sz w:val="18"/>
                <w:szCs w:val="18"/>
                <w:lang w:eastAsia="ja-JP"/>
              </w:rPr>
            </w:pPr>
            <w:r w:rsidRPr="009C79BA">
              <w:rPr>
                <w:kern w:val="2"/>
                <w:sz w:val="18"/>
                <w:szCs w:val="18"/>
                <w:lang w:eastAsia="ja-JP"/>
              </w:rPr>
              <w:t xml:space="preserve">UE measures the dedicated resource set(s) for monitoring. </w:t>
            </w:r>
          </w:p>
        </w:tc>
      </w:tr>
    </w:tbl>
    <w:p w14:paraId="4D274B66" w14:textId="75B8DE4A" w:rsidR="009F2380" w:rsidRPr="00DE7C8B" w:rsidRDefault="002C64FD" w:rsidP="00725335">
      <w:pPr>
        <w:spacing w:before="120" w:after="180"/>
        <w:jc w:val="both"/>
        <w:rPr>
          <w:sz w:val="21"/>
          <w:szCs w:val="21"/>
        </w:rPr>
      </w:pPr>
      <w:r w:rsidRPr="00DE7C8B">
        <w:rPr>
          <w:sz w:val="21"/>
          <w:szCs w:val="21"/>
        </w:rPr>
        <w:t xml:space="preserve">Based on the above understanding on Type 1 and Type 2 performance monitoring, the following proposal is obtained. </w:t>
      </w:r>
    </w:p>
    <w:p w14:paraId="02FAA3E7" w14:textId="4833C5E0" w:rsidR="001C260D" w:rsidRPr="00DE7C8B" w:rsidRDefault="002C64FD" w:rsidP="00F50235">
      <w:pPr>
        <w:spacing w:after="180"/>
        <w:jc w:val="both"/>
        <w:rPr>
          <w:sz w:val="21"/>
          <w:szCs w:val="21"/>
        </w:rPr>
      </w:pPr>
      <w:r w:rsidRPr="00DE7C8B">
        <w:rPr>
          <w:b/>
          <w:bCs/>
          <w:sz w:val="21"/>
          <w:szCs w:val="21"/>
        </w:rPr>
        <w:t xml:space="preserve">Proposal </w:t>
      </w:r>
      <w:r w:rsidR="00BD46B7">
        <w:rPr>
          <w:b/>
          <w:bCs/>
          <w:sz w:val="21"/>
          <w:szCs w:val="21"/>
        </w:rPr>
        <w:t>7</w:t>
      </w:r>
      <w:r w:rsidRPr="00DE7C8B">
        <w:rPr>
          <w:b/>
          <w:bCs/>
          <w:sz w:val="21"/>
          <w:szCs w:val="21"/>
        </w:rPr>
        <w:t xml:space="preserve">: </w:t>
      </w:r>
      <w:r w:rsidR="00B47BC0" w:rsidRPr="00B47BC0">
        <w:rPr>
          <w:sz w:val="21"/>
          <w:szCs w:val="21"/>
        </w:rPr>
        <w:t>At least f</w:t>
      </w:r>
      <w:r w:rsidR="00F50235" w:rsidRPr="00B47BC0">
        <w:rPr>
          <w:sz w:val="21"/>
          <w:szCs w:val="21"/>
        </w:rPr>
        <w:t>or perfo</w:t>
      </w:r>
      <w:r w:rsidR="00F50235" w:rsidRPr="00DE7C8B">
        <w:rPr>
          <w:sz w:val="21"/>
          <w:szCs w:val="21"/>
        </w:rPr>
        <w:t xml:space="preserve">rmance monitoring </w:t>
      </w:r>
      <w:r w:rsidR="001C260D" w:rsidRPr="00DE7C8B">
        <w:rPr>
          <w:sz w:val="21"/>
          <w:szCs w:val="21"/>
        </w:rPr>
        <w:t>Type 1, Option 2 (UE-assisted performance monitoring)</w:t>
      </w:r>
      <w:r w:rsidR="00F50235" w:rsidRPr="00DE7C8B">
        <w:rPr>
          <w:sz w:val="21"/>
          <w:szCs w:val="21"/>
        </w:rPr>
        <w:t>,</w:t>
      </w:r>
      <w:r w:rsidR="001C260D" w:rsidRPr="00DE7C8B">
        <w:rPr>
          <w:sz w:val="21"/>
          <w:szCs w:val="21"/>
        </w:rPr>
        <w:t xml:space="preserve"> </w:t>
      </w:r>
      <w:r w:rsidR="00946487" w:rsidRPr="00DE7C8B">
        <w:rPr>
          <w:sz w:val="21"/>
          <w:szCs w:val="21"/>
        </w:rPr>
        <w:t xml:space="preserve">RAN4 </w:t>
      </w:r>
      <w:r w:rsidR="00332E44" w:rsidRPr="00DE7C8B">
        <w:rPr>
          <w:sz w:val="21"/>
          <w:szCs w:val="21"/>
        </w:rPr>
        <w:t xml:space="preserve">prediction accuracy </w:t>
      </w:r>
      <w:r w:rsidR="00946487" w:rsidRPr="00DE7C8B">
        <w:rPr>
          <w:sz w:val="21"/>
          <w:szCs w:val="21"/>
        </w:rPr>
        <w:t>requirement</w:t>
      </w:r>
      <w:r w:rsidR="001E0E93" w:rsidRPr="00DE7C8B">
        <w:rPr>
          <w:sz w:val="21"/>
          <w:szCs w:val="21"/>
        </w:rPr>
        <w:t xml:space="preserve"> shall be </w:t>
      </w:r>
      <w:r w:rsidR="00DE7C8B">
        <w:rPr>
          <w:sz w:val="21"/>
          <w:szCs w:val="21"/>
        </w:rPr>
        <w:t>applicable</w:t>
      </w:r>
      <w:r w:rsidR="00946487" w:rsidRPr="00DE7C8B">
        <w:rPr>
          <w:sz w:val="21"/>
          <w:szCs w:val="21"/>
        </w:rPr>
        <w:t xml:space="preserve">. </w:t>
      </w:r>
    </w:p>
    <w:p w14:paraId="197F03DB" w14:textId="6CEA4D6F" w:rsidR="000368D3" w:rsidRPr="003C1CEC" w:rsidRDefault="00976A77" w:rsidP="00187AA1">
      <w:pPr>
        <w:pStyle w:val="Heading2"/>
        <w:rPr>
          <w:lang w:val="en-US" w:eastAsia="zh-CN"/>
        </w:rPr>
      </w:pPr>
      <w:r>
        <w:rPr>
          <w:lang w:val="en-US" w:eastAsia="zh-CN"/>
        </w:rPr>
        <w:t>3</w:t>
      </w:r>
      <w:r w:rsidR="000368D3" w:rsidRPr="003C1CEC">
        <w:rPr>
          <w:lang w:val="en-US" w:eastAsia="zh-CN"/>
        </w:rPr>
        <w:t>.</w:t>
      </w:r>
      <w:r>
        <w:rPr>
          <w:lang w:val="en-US" w:eastAsia="zh-CN"/>
        </w:rPr>
        <w:t>4</w:t>
      </w:r>
      <w:r w:rsidR="000368D3" w:rsidRPr="003C1CEC">
        <w:rPr>
          <w:lang w:val="en-US" w:eastAsia="zh-CN"/>
        </w:rPr>
        <w:t xml:space="preserve"> </w:t>
      </w:r>
      <w:r w:rsidR="001D1436">
        <w:rPr>
          <w:lang w:val="en-US" w:eastAsia="zh-CN"/>
        </w:rPr>
        <w:t xml:space="preserve">RRM core requirement for </w:t>
      </w:r>
      <w:r w:rsidR="000368D3" w:rsidRPr="003C1CEC">
        <w:rPr>
          <w:lang w:val="en-US" w:eastAsia="zh-CN"/>
        </w:rPr>
        <w:t xml:space="preserve">LCM </w:t>
      </w:r>
    </w:p>
    <w:p w14:paraId="211ABADA" w14:textId="5D3919F7" w:rsidR="000368D3" w:rsidRPr="00852039" w:rsidRDefault="00261F54" w:rsidP="00A16335">
      <w:pPr>
        <w:spacing w:after="180"/>
        <w:jc w:val="both"/>
        <w:rPr>
          <w:sz w:val="21"/>
          <w:szCs w:val="21"/>
        </w:rPr>
      </w:pPr>
      <w:r w:rsidRPr="00852039">
        <w:rPr>
          <w:sz w:val="21"/>
          <w:szCs w:val="21"/>
        </w:rPr>
        <w:t>Based on the above analysis for different types of performance monitoring for UE-sided model (</w:t>
      </w:r>
      <w:r w:rsidR="00DA0CD3" w:rsidRPr="00852039">
        <w:rPr>
          <w:sz w:val="21"/>
          <w:szCs w:val="21"/>
        </w:rPr>
        <w:t>NW-side or UE-side performance monitoring</w:t>
      </w:r>
      <w:r w:rsidRPr="00852039">
        <w:rPr>
          <w:sz w:val="21"/>
          <w:szCs w:val="21"/>
        </w:rPr>
        <w:t xml:space="preserve">), </w:t>
      </w:r>
      <w:r w:rsidR="00DA0CD3" w:rsidRPr="00852039">
        <w:rPr>
          <w:sz w:val="21"/>
          <w:szCs w:val="21"/>
        </w:rPr>
        <w:t xml:space="preserve">the model/functionality control can be performed by the UE or </w:t>
      </w:r>
      <w:proofErr w:type="spellStart"/>
      <w:r w:rsidR="00DA0CD3" w:rsidRPr="00852039">
        <w:rPr>
          <w:sz w:val="21"/>
          <w:szCs w:val="21"/>
        </w:rPr>
        <w:t>gNB</w:t>
      </w:r>
      <w:proofErr w:type="spellEnd"/>
      <w:r w:rsidR="00DA0CD3" w:rsidRPr="00852039">
        <w:rPr>
          <w:sz w:val="21"/>
          <w:szCs w:val="21"/>
        </w:rPr>
        <w:t xml:space="preserve">: </w:t>
      </w:r>
    </w:p>
    <w:tbl>
      <w:tblPr>
        <w:tblStyle w:val="TableGrid"/>
        <w:tblW w:w="0" w:type="auto"/>
        <w:tblLook w:val="04A0" w:firstRow="1" w:lastRow="0" w:firstColumn="1" w:lastColumn="0" w:noHBand="0" w:noVBand="1"/>
      </w:tblPr>
      <w:tblGrid>
        <w:gridCol w:w="9631"/>
      </w:tblGrid>
      <w:tr w:rsidR="003C1CEC" w:rsidRPr="003C1CEC" w14:paraId="0A74A20F" w14:textId="77777777" w:rsidTr="00DA0CD3">
        <w:tc>
          <w:tcPr>
            <w:tcW w:w="9631" w:type="dxa"/>
          </w:tcPr>
          <w:p w14:paraId="597C2C1B" w14:textId="77777777" w:rsidR="00DA0CD3" w:rsidRPr="003C1CEC" w:rsidRDefault="00DA0CD3" w:rsidP="002249EF">
            <w:pPr>
              <w:pStyle w:val="ListParagraph"/>
              <w:numPr>
                <w:ilvl w:val="0"/>
                <w:numId w:val="5"/>
              </w:numPr>
              <w:overflowPunct/>
              <w:autoSpaceDE/>
              <w:autoSpaceDN/>
              <w:adjustRightInd/>
              <w:ind w:leftChars="270" w:left="1008" w:firstLineChars="0"/>
              <w:textAlignment w:val="auto"/>
            </w:pPr>
            <w:r w:rsidRPr="003C1CEC">
              <w:t>Management:</w:t>
            </w:r>
          </w:p>
          <w:p w14:paraId="0BB4E6D2" w14:textId="77777777" w:rsidR="00DA0CD3" w:rsidRPr="003C1CEC" w:rsidRDefault="00DA0CD3" w:rsidP="002249EF">
            <w:pPr>
              <w:pStyle w:val="ListParagraph"/>
              <w:numPr>
                <w:ilvl w:val="1"/>
                <w:numId w:val="5"/>
              </w:numPr>
              <w:overflowPunct/>
              <w:autoSpaceDE/>
              <w:autoSpaceDN/>
              <w:adjustRightInd/>
              <w:ind w:firstLineChars="0"/>
              <w:textAlignment w:val="auto"/>
            </w:pPr>
            <w:r w:rsidRPr="003C1CEC">
              <w:t>For UE-side model, the model/functionality control (e.g., selection, (de)activation, switching, fallback, etc.) may be performed by the UE when the monitoring resides within the UE.</w:t>
            </w:r>
          </w:p>
          <w:p w14:paraId="2C2E620F" w14:textId="5A4E0F67" w:rsidR="00DA0CD3" w:rsidRPr="003C1CEC" w:rsidRDefault="00DA0CD3" w:rsidP="002249EF">
            <w:pPr>
              <w:pStyle w:val="ListParagraph"/>
              <w:numPr>
                <w:ilvl w:val="1"/>
                <w:numId w:val="5"/>
              </w:numPr>
              <w:overflowPunct/>
              <w:autoSpaceDE/>
              <w:autoSpaceDN/>
              <w:adjustRightInd/>
              <w:ind w:firstLineChars="0"/>
              <w:textAlignment w:val="auto"/>
            </w:pPr>
            <w:r w:rsidRPr="003C1CEC">
              <w:t xml:space="preserve">For UE-side model, the model/functionality control (e.g., selection, (de)activation, switching, fallback, etc.) may be performed by the </w:t>
            </w:r>
            <w:proofErr w:type="spellStart"/>
            <w:r w:rsidRPr="003C1CEC">
              <w:t>gNB</w:t>
            </w:r>
            <w:proofErr w:type="spellEnd"/>
            <w:r w:rsidRPr="003C1CEC">
              <w:t xml:space="preserve"> when the monitoring resides within the </w:t>
            </w:r>
            <w:proofErr w:type="spellStart"/>
            <w:r w:rsidRPr="003C1CEC">
              <w:t>gNB</w:t>
            </w:r>
            <w:proofErr w:type="spellEnd"/>
            <w:r w:rsidRPr="003C1CEC">
              <w:t xml:space="preserve"> or UE.</w:t>
            </w:r>
          </w:p>
        </w:tc>
      </w:tr>
    </w:tbl>
    <w:p w14:paraId="50093375" w14:textId="77777777" w:rsidR="0088307E" w:rsidRPr="00852039" w:rsidRDefault="0088307E" w:rsidP="00A16335">
      <w:pPr>
        <w:spacing w:after="180"/>
        <w:jc w:val="both"/>
        <w:rPr>
          <w:sz w:val="21"/>
          <w:szCs w:val="21"/>
        </w:rPr>
      </w:pPr>
      <w:r w:rsidRPr="00852039">
        <w:rPr>
          <w:rFonts w:hint="eastAsia"/>
          <w:sz w:val="21"/>
          <w:szCs w:val="21"/>
        </w:rPr>
        <w:t>B</w:t>
      </w:r>
      <w:r w:rsidRPr="00852039">
        <w:rPr>
          <w:sz w:val="21"/>
          <w:szCs w:val="21"/>
        </w:rPr>
        <w:t>a</w:t>
      </w:r>
      <w:r w:rsidRPr="00852039">
        <w:rPr>
          <w:rFonts w:hint="eastAsia"/>
          <w:sz w:val="21"/>
          <w:szCs w:val="21"/>
        </w:rPr>
        <w:t>sed</w:t>
      </w:r>
      <w:r w:rsidRPr="00852039">
        <w:rPr>
          <w:sz w:val="21"/>
          <w:szCs w:val="21"/>
        </w:rPr>
        <w:t xml:space="preserve"> on the agreement obtained in RAN2#125bis, the </w:t>
      </w:r>
      <w:r w:rsidRPr="00852039">
        <w:rPr>
          <w:rFonts w:hint="eastAsia"/>
          <w:sz w:val="21"/>
          <w:szCs w:val="21"/>
        </w:rPr>
        <w:t>“</w:t>
      </w:r>
      <w:r w:rsidRPr="00852039">
        <w:rPr>
          <w:sz w:val="21"/>
          <w:szCs w:val="21"/>
        </w:rPr>
        <w:t xml:space="preserve">network decision, network-initiated” AI/ML management is supported as a baseline: </w:t>
      </w:r>
    </w:p>
    <w:p w14:paraId="08383CCB" w14:textId="66E4ED3D"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b/>
          <w:bCs/>
          <w:noProof/>
          <w:sz w:val="20"/>
          <w:szCs w:val="20"/>
        </w:rPr>
      </w:pPr>
      <w:r w:rsidRPr="000D78C2">
        <w:rPr>
          <w:b/>
          <w:bCs/>
          <w:noProof/>
          <w:sz w:val="20"/>
          <w:szCs w:val="20"/>
          <w:highlight w:val="green"/>
        </w:rPr>
        <w:t>Agreements</w:t>
      </w:r>
      <w:r w:rsidR="000D78C2" w:rsidRPr="000D78C2">
        <w:rPr>
          <w:b/>
          <w:bCs/>
          <w:noProof/>
          <w:sz w:val="20"/>
          <w:szCs w:val="20"/>
          <w:highlight w:val="green"/>
        </w:rPr>
        <w:t xml:space="preserve"> from RAN2#125bis</w:t>
      </w:r>
      <w:r w:rsidRPr="000D78C2">
        <w:rPr>
          <w:b/>
          <w:bCs/>
          <w:noProof/>
          <w:sz w:val="20"/>
          <w:szCs w:val="20"/>
          <w:highlight w:val="green"/>
        </w:rPr>
        <w:t>:</w:t>
      </w:r>
    </w:p>
    <w:p w14:paraId="7080FF86"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lastRenderedPageBreak/>
        <w:t>1</w:t>
      </w:r>
      <w:r w:rsidRPr="0088307E">
        <w:rPr>
          <w:noProof/>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FD7B855" w14:textId="77777777" w:rsidR="0088307E" w:rsidRPr="0088307E" w:rsidRDefault="0088307E" w:rsidP="0088307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425"/>
        <w:rPr>
          <w:noProof/>
          <w:sz w:val="20"/>
          <w:szCs w:val="20"/>
        </w:rPr>
      </w:pPr>
      <w:r w:rsidRPr="0088307E">
        <w:rPr>
          <w:noProof/>
          <w:sz w:val="20"/>
          <w:szCs w:val="20"/>
        </w:rPr>
        <w:t>2</w:t>
      </w:r>
      <w:r w:rsidRPr="0088307E">
        <w:rPr>
          <w:noProof/>
          <w:sz w:val="20"/>
          <w:szCs w:val="20"/>
        </w:rPr>
        <w:tab/>
        <w:t>“UE-autonomous, UE’s decision is not reported to the network” is not considered for Rel-19</w:t>
      </w:r>
    </w:p>
    <w:p w14:paraId="507F1151" w14:textId="1B0E20FC" w:rsidR="0088307E" w:rsidRDefault="0088307E" w:rsidP="00A16335">
      <w:pPr>
        <w:spacing w:after="180"/>
        <w:jc w:val="both"/>
      </w:pPr>
      <w:r w:rsidRPr="0088307E">
        <w:t xml:space="preserve">  </w:t>
      </w:r>
    </w:p>
    <w:p w14:paraId="08141A8C" w14:textId="5CC801C0" w:rsidR="001E76AE" w:rsidRPr="00852039" w:rsidRDefault="001E76AE" w:rsidP="00A16335">
      <w:pPr>
        <w:spacing w:after="180"/>
        <w:jc w:val="both"/>
        <w:rPr>
          <w:sz w:val="21"/>
          <w:szCs w:val="21"/>
        </w:rPr>
      </w:pPr>
      <w:r w:rsidRPr="00852039">
        <w:rPr>
          <w:rFonts w:hint="eastAsia"/>
          <w:sz w:val="21"/>
          <w:szCs w:val="21"/>
        </w:rPr>
        <w:t>In</w:t>
      </w:r>
      <w:r w:rsidRPr="00852039">
        <w:rPr>
          <w:sz w:val="21"/>
          <w:szCs w:val="21"/>
        </w:rPr>
        <w:t xml:space="preserve"> RAN2#126, the following agreements are achieved on LCM for UE-sided model: </w:t>
      </w:r>
    </w:p>
    <w:p w14:paraId="7ECAA172" w14:textId="46C60D19"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b/>
          <w:bCs/>
          <w:sz w:val="20"/>
          <w:szCs w:val="20"/>
        </w:rPr>
      </w:pPr>
      <w:r w:rsidRPr="00332E44">
        <w:rPr>
          <w:b/>
          <w:bCs/>
          <w:sz w:val="20"/>
          <w:szCs w:val="20"/>
        </w:rPr>
        <w:t>Agreements from RAN2#126</w:t>
      </w:r>
    </w:p>
    <w:p w14:paraId="3EA08607"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1</w:t>
      </w:r>
      <w:r w:rsidRPr="00332E44">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2F429EE0"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2</w:t>
      </w:r>
      <w:r w:rsidRPr="00332E44">
        <w:rPr>
          <w:sz w:val="20"/>
          <w:szCs w:val="20"/>
        </w:rPr>
        <w:tab/>
        <w:t xml:space="preserve">We will work offline on the definitions for functionality types and define what is availability.  </w:t>
      </w:r>
    </w:p>
    <w:p w14:paraId="29D5B32B"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3</w:t>
      </w:r>
      <w:r w:rsidRPr="00332E44">
        <w:rPr>
          <w:sz w:val="20"/>
          <w:szCs w:val="20"/>
        </w:rPr>
        <w:tab/>
        <w:t xml:space="preserve">The UE will indicate the </w:t>
      </w:r>
      <w:proofErr w:type="spellStart"/>
      <w:r w:rsidRPr="00332E44">
        <w:rPr>
          <w:sz w:val="20"/>
          <w:szCs w:val="20"/>
        </w:rPr>
        <w:t>gNB</w:t>
      </w:r>
      <w:proofErr w:type="spellEnd"/>
      <w:r w:rsidRPr="00332E44">
        <w:rPr>
          <w:sz w:val="20"/>
          <w:szCs w:val="20"/>
        </w:rPr>
        <w:t xml:space="preserve">/LMF whether the AI/ML functionality is available/applicable.   For a functionality to be applicable at least there should at least one model available within it.   FFS other details on what is applicability/non-applicability.   </w:t>
      </w:r>
    </w:p>
    <w:p w14:paraId="06475084"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4</w:t>
      </w:r>
      <w:r w:rsidRPr="00332E44">
        <w:rPr>
          <w:sz w:val="20"/>
          <w:szCs w:val="20"/>
        </w:rPr>
        <w:tab/>
        <w:t xml:space="preserve">For NW-side additional conditions, RAN2 assumes that RRC signaling from </w:t>
      </w:r>
      <w:proofErr w:type="spellStart"/>
      <w:r w:rsidRPr="00332E44">
        <w:rPr>
          <w:sz w:val="20"/>
          <w:szCs w:val="20"/>
        </w:rPr>
        <w:t>gNB</w:t>
      </w:r>
      <w:proofErr w:type="spellEnd"/>
      <w:r w:rsidRPr="00332E44">
        <w:rPr>
          <w:sz w:val="20"/>
          <w:szCs w:val="20"/>
        </w:rPr>
        <w:t xml:space="preserve"> to UE can be designed for consistency between inference and training.  RAN2 will wait for RAN1 input for further details.   FFS if the same applies to positioning</w:t>
      </w:r>
    </w:p>
    <w:p w14:paraId="78E88DE6" w14:textId="77777777" w:rsidR="001E76AE" w:rsidRPr="00332E44" w:rsidRDefault="001E76AE" w:rsidP="001E76AE">
      <w:pPr>
        <w:pStyle w:val="Doc-text2"/>
        <w:pBdr>
          <w:top w:val="single" w:sz="4" w:space="1" w:color="auto"/>
          <w:left w:val="single" w:sz="4" w:space="4" w:color="auto"/>
          <w:bottom w:val="single" w:sz="4" w:space="1" w:color="auto"/>
          <w:right w:val="single" w:sz="4" w:space="4" w:color="auto"/>
        </w:pBdr>
        <w:rPr>
          <w:sz w:val="20"/>
          <w:szCs w:val="20"/>
        </w:rPr>
      </w:pPr>
      <w:r w:rsidRPr="00332E44">
        <w:rPr>
          <w:sz w:val="20"/>
          <w:szCs w:val="20"/>
        </w:rPr>
        <w:t>5</w:t>
      </w:r>
      <w:r w:rsidRPr="00332E44">
        <w:rPr>
          <w:sz w:val="20"/>
          <w:szCs w:val="20"/>
        </w:rPr>
        <w:tab/>
        <w:t>For BM use case, As a baseline the UE determines whether a functionality is applicable.  Existing UAI framework is used at least for proactive reporting of applicable functionality.  FFS reactive</w:t>
      </w:r>
    </w:p>
    <w:p w14:paraId="0C98A85E" w14:textId="77777777" w:rsidR="001E76AE" w:rsidRDefault="001E76AE" w:rsidP="001E76AE">
      <w:pPr>
        <w:pStyle w:val="Doc-text2"/>
      </w:pPr>
    </w:p>
    <w:p w14:paraId="35999626" w14:textId="1A3C0C34" w:rsidR="00852039" w:rsidRDefault="00852039" w:rsidP="001524FC">
      <w:pPr>
        <w:spacing w:after="60"/>
        <w:jc w:val="both"/>
        <w:rPr>
          <w:sz w:val="21"/>
          <w:szCs w:val="21"/>
        </w:rPr>
      </w:pPr>
      <w:r w:rsidRPr="00852039">
        <w:rPr>
          <w:sz w:val="21"/>
          <w:szCs w:val="21"/>
        </w:rPr>
        <w:t>In RAN1#11</w:t>
      </w:r>
      <w:r>
        <w:rPr>
          <w:sz w:val="21"/>
          <w:szCs w:val="21"/>
        </w:rPr>
        <w:t>9</w:t>
      </w:r>
      <w:r w:rsidRPr="00852039">
        <w:rPr>
          <w:sz w:val="21"/>
          <w:szCs w:val="21"/>
        </w:rPr>
        <w:t xml:space="preserve">, the </w:t>
      </w:r>
      <w:proofErr w:type="spellStart"/>
      <w:r w:rsidRPr="00852039">
        <w:rPr>
          <w:sz w:val="21"/>
          <w:szCs w:val="21"/>
        </w:rPr>
        <w:t>signalling</w:t>
      </w:r>
      <w:proofErr w:type="spellEnd"/>
      <w:r w:rsidRPr="00852039">
        <w:rPr>
          <w:sz w:val="21"/>
          <w:szCs w:val="21"/>
        </w:rPr>
        <w:t xml:space="preserve"> procedure on applicable functionality reporting for beam management UE-sided model </w:t>
      </w:r>
      <w:r>
        <w:rPr>
          <w:sz w:val="21"/>
          <w:szCs w:val="21"/>
        </w:rPr>
        <w:t xml:space="preserve">has been discussed to response </w:t>
      </w:r>
      <w:r w:rsidRPr="00852039">
        <w:rPr>
          <w:sz w:val="21"/>
          <w:szCs w:val="21"/>
        </w:rPr>
        <w:t xml:space="preserve">RAN2 LS </w:t>
      </w:r>
      <w:r>
        <w:rPr>
          <w:sz w:val="21"/>
          <w:szCs w:val="21"/>
        </w:rPr>
        <w:t>[</w:t>
      </w:r>
      <w:r w:rsidRPr="00852039">
        <w:rPr>
          <w:sz w:val="21"/>
          <w:szCs w:val="21"/>
        </w:rPr>
        <w:t>R2-2407848</w:t>
      </w:r>
      <w:r>
        <w:rPr>
          <w:sz w:val="21"/>
          <w:szCs w:val="21"/>
        </w:rPr>
        <w:t xml:space="preserve">], in which the </w:t>
      </w:r>
      <w:r w:rsidR="004F0165">
        <w:rPr>
          <w:sz w:val="21"/>
          <w:szCs w:val="21"/>
        </w:rPr>
        <w:t>following 5 steps signaling procedure (see the below figure) are agreed on applicable functionality reporting for BM in RAN2 while detailed understanding of Step 3-5 are provided by RAN1</w:t>
      </w:r>
      <w:r w:rsidR="0076353B">
        <w:rPr>
          <w:sz w:val="21"/>
          <w:szCs w:val="21"/>
        </w:rPr>
        <w:t xml:space="preserve"> [</w:t>
      </w:r>
      <w:r w:rsidR="0076353B" w:rsidRPr="0076353B">
        <w:rPr>
          <w:sz w:val="21"/>
          <w:szCs w:val="21"/>
        </w:rPr>
        <w:t>R1-2410898</w:t>
      </w:r>
      <w:r w:rsidR="0076353B">
        <w:rPr>
          <w:sz w:val="21"/>
          <w:szCs w:val="21"/>
        </w:rPr>
        <w:t>]</w:t>
      </w:r>
      <w:r w:rsidR="004F0165">
        <w:rPr>
          <w:sz w:val="21"/>
          <w:szCs w:val="21"/>
        </w:rPr>
        <w:t xml:space="preserve">: </w:t>
      </w:r>
    </w:p>
    <w:p w14:paraId="411F7719" w14:textId="77777777" w:rsidR="004F0165" w:rsidRDefault="004F0165" w:rsidP="001524FC">
      <w:pPr>
        <w:spacing w:after="60"/>
        <w:jc w:val="both"/>
        <w:rPr>
          <w:sz w:val="21"/>
          <w:szCs w:val="21"/>
        </w:rPr>
      </w:pPr>
    </w:p>
    <w:p w14:paraId="2744471C" w14:textId="4490412D" w:rsidR="00852039" w:rsidRPr="00852039" w:rsidRDefault="0076353B" w:rsidP="0076353B">
      <w:pPr>
        <w:spacing w:after="60"/>
        <w:jc w:val="center"/>
        <w:rPr>
          <w:sz w:val="21"/>
          <w:szCs w:val="21"/>
        </w:rPr>
      </w:pPr>
      <w:r>
        <w:rPr>
          <w:noProof/>
        </w:rPr>
        <w:object w:dxaOrig="4465" w:dyaOrig="3480" w14:anchorId="40A2E74D">
          <v:shape id="_x0000_i1027" type="#_x0000_t75" style="width:222.7pt;height:174pt" o:ole="">
            <v:imagedata r:id="rId13" o:title=""/>
          </v:shape>
          <o:OLEObject Type="Embed" ProgID="Visio.Drawing.15" ShapeID="_x0000_i1027" DrawAspect="Content" ObjectID="_1804711317" r:id="rId14"/>
        </w:object>
      </w:r>
    </w:p>
    <w:p w14:paraId="127D2BC6" w14:textId="3F037E91" w:rsidR="00852039" w:rsidRDefault="00852039" w:rsidP="001524FC">
      <w:pPr>
        <w:spacing w:after="60"/>
        <w:jc w:val="both"/>
        <w:rPr>
          <w:rFonts w:eastAsiaTheme="minorEastAsi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6353B" w:rsidRPr="0076353B" w14:paraId="4E48AE33" w14:textId="77777777" w:rsidTr="0076353B">
        <w:tc>
          <w:tcPr>
            <w:tcW w:w="9631" w:type="dxa"/>
            <w:shd w:val="clear" w:color="auto" w:fill="auto"/>
          </w:tcPr>
          <w:p w14:paraId="600E1E70"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18B29604"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3, following configurations are provided from NW to UE:</w:t>
            </w:r>
          </w:p>
          <w:p w14:paraId="1631DD7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UE is allowed to do UAI reporting via </w:t>
            </w:r>
            <w:proofErr w:type="spellStart"/>
            <w:r w:rsidRPr="0076353B">
              <w:rPr>
                <w:rFonts w:cs="Times"/>
                <w:i/>
                <w:iCs/>
                <w:sz w:val="18"/>
                <w:szCs w:val="18"/>
              </w:rPr>
              <w:t>OtherConfig</w:t>
            </w:r>
            <w:proofErr w:type="spellEnd"/>
            <w:r w:rsidRPr="0076353B">
              <w:rPr>
                <w:rFonts w:cs="Times"/>
                <w:i/>
                <w:iCs/>
                <w:sz w:val="18"/>
                <w:szCs w:val="18"/>
              </w:rPr>
              <w:t>,</w:t>
            </w:r>
          </w:p>
          <w:p w14:paraId="1208DE3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 xml:space="preserve">The applicability report is based on A) and/or B) </w:t>
            </w:r>
          </w:p>
          <w:p w14:paraId="7940C2BB"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It is up to RAN 2 to design the container </w:t>
            </w:r>
          </w:p>
          <w:p w14:paraId="447B8455"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 one or more of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sz w:val="18"/>
                <w:szCs w:val="18"/>
              </w:rPr>
              <w:t xml:space="preserve"> for inference configuration</w:t>
            </w:r>
            <w:r w:rsidRPr="0076353B">
              <w:rPr>
                <w:rFonts w:cs="Times"/>
                <w:i/>
                <w:iCs/>
                <w:sz w:val="18"/>
                <w:szCs w:val="18"/>
              </w:rPr>
              <w:t> </w:t>
            </w:r>
            <w:r w:rsidRPr="0076353B">
              <w:rPr>
                <w:rFonts w:cs="Times"/>
                <w:sz w:val="18"/>
                <w:szCs w:val="18"/>
              </w:rPr>
              <w:t>(wherein the associated ID may be configured in CSI framework as working assumption applied)</w:t>
            </w:r>
            <w:r w:rsidRPr="0076353B">
              <w:rPr>
                <w:rFonts w:cs="Times"/>
                <w:i/>
                <w:iCs/>
                <w:sz w:val="18"/>
                <w:szCs w:val="18"/>
              </w:rPr>
              <w:t xml:space="preserve"> </w:t>
            </w:r>
          </w:p>
          <w:p w14:paraId="51908938" w14:textId="77777777" w:rsidR="0076353B" w:rsidRPr="0076353B" w:rsidRDefault="0076353B" w:rsidP="0076353B">
            <w:pPr>
              <w:numPr>
                <w:ilvl w:val="3"/>
                <w:numId w:val="30"/>
              </w:numPr>
              <w:adjustRightInd w:val="0"/>
              <w:snapToGrid w:val="0"/>
              <w:rPr>
                <w:rFonts w:eastAsia="等线" w:cs="Times"/>
                <w:sz w:val="18"/>
                <w:szCs w:val="18"/>
                <w:lang w:eastAsia="de-DE"/>
              </w:rPr>
            </w:pPr>
            <w:r w:rsidRPr="0076353B">
              <w:rPr>
                <w:rFonts w:cs="Times"/>
                <w:sz w:val="18"/>
                <w:szCs w:val="18"/>
              </w:rPr>
              <w:t xml:space="preserve">Note: </w:t>
            </w:r>
            <w:r w:rsidRPr="0076353B">
              <w:rPr>
                <w:rFonts w:cs="Times"/>
                <w:sz w:val="18"/>
                <w:szCs w:val="18"/>
                <w:lang w:eastAsia="de-DE"/>
              </w:rPr>
              <w:t xml:space="preserve">CSI report </w:t>
            </w:r>
            <w:r w:rsidRPr="0076353B">
              <w:rPr>
                <w:rFonts w:cs="Times"/>
                <w:sz w:val="18"/>
                <w:szCs w:val="18"/>
              </w:rPr>
              <w:t xml:space="preserve">configuration </w:t>
            </w:r>
            <w:r w:rsidRPr="0076353B">
              <w:rPr>
                <w:rFonts w:cs="Times"/>
                <w:sz w:val="18"/>
                <w:szCs w:val="18"/>
                <w:lang w:eastAsia="de-DE"/>
              </w:rPr>
              <w:t>for UE-side model inference can</w:t>
            </w:r>
            <w:r w:rsidRPr="0076353B">
              <w:rPr>
                <w:rFonts w:cs="Times"/>
                <w:sz w:val="18"/>
                <w:szCs w:val="18"/>
              </w:rPr>
              <w:t>’t</w:t>
            </w:r>
            <w:r w:rsidRPr="0076353B">
              <w:rPr>
                <w:rFonts w:cs="Times"/>
                <w:sz w:val="18"/>
                <w:szCs w:val="18"/>
                <w:lang w:eastAsia="de-DE"/>
              </w:rPr>
              <w:t xml:space="preserve"> be activated immediately upon receiving Step 3</w:t>
            </w:r>
          </w:p>
          <w:p w14:paraId="30ED091A"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B) One set or multiple sets of inference related parameters for applicability report only (not for inference)</w:t>
            </w:r>
          </w:p>
          <w:p w14:paraId="10830988"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It is up to RAN2 to design the container.</w:t>
            </w:r>
          </w:p>
          <w:p w14:paraId="0E116D24" w14:textId="77777777" w:rsidR="0076353B" w:rsidRPr="0076353B" w:rsidRDefault="0076353B" w:rsidP="0076353B">
            <w:pPr>
              <w:numPr>
                <w:ilvl w:val="3"/>
                <w:numId w:val="30"/>
              </w:numPr>
              <w:adjustRightInd w:val="0"/>
              <w:snapToGrid w:val="0"/>
              <w:rPr>
                <w:rFonts w:cs="Times"/>
                <w:sz w:val="18"/>
                <w:szCs w:val="18"/>
              </w:rPr>
            </w:pPr>
            <w:r w:rsidRPr="0076353B">
              <w:rPr>
                <w:rFonts w:cs="Times"/>
                <w:sz w:val="18"/>
                <w:szCs w:val="18"/>
              </w:rPr>
              <w:t xml:space="preserve">The set of inference related parameters selected from the IEs in/or the IEs referred by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sz w:val="18"/>
                <w:szCs w:val="18"/>
              </w:rPr>
              <w:t xml:space="preserve"> as a starting point, e.g., </w:t>
            </w:r>
          </w:p>
          <w:p w14:paraId="4D94C389"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the associated ID</w:t>
            </w:r>
          </w:p>
          <w:p w14:paraId="5F1E4738"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 xml:space="preserve">Note: this doesn’t imply the associated ID is mandatory </w:t>
            </w:r>
          </w:p>
          <w:p w14:paraId="279F1121"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A related information</w:t>
            </w:r>
          </w:p>
          <w:p w14:paraId="1C60D40A"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Set B related information</w:t>
            </w:r>
          </w:p>
          <w:p w14:paraId="49B34E30"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lastRenderedPageBreak/>
              <w:t>Report content related information </w:t>
            </w:r>
          </w:p>
          <w:p w14:paraId="7ECB5702" w14:textId="77777777" w:rsidR="0076353B" w:rsidRPr="0076353B" w:rsidRDefault="0076353B" w:rsidP="0076353B">
            <w:pPr>
              <w:numPr>
                <w:ilvl w:val="4"/>
                <w:numId w:val="30"/>
              </w:numPr>
              <w:adjustRightInd w:val="0"/>
              <w:snapToGrid w:val="0"/>
              <w:rPr>
                <w:rFonts w:cs="Times"/>
                <w:sz w:val="18"/>
                <w:szCs w:val="18"/>
              </w:rPr>
            </w:pPr>
            <w:r w:rsidRPr="0076353B">
              <w:rPr>
                <w:rFonts w:cs="Times"/>
                <w:sz w:val="18"/>
                <w:szCs w:val="18"/>
              </w:rPr>
              <w:t>For BM-Case 2, </w:t>
            </w:r>
          </w:p>
          <w:p w14:paraId="59D5E42E"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measurements</w:t>
            </w:r>
          </w:p>
          <w:p w14:paraId="7D9FADAC" w14:textId="77777777" w:rsidR="0076353B" w:rsidRPr="0076353B" w:rsidRDefault="0076353B" w:rsidP="0076353B">
            <w:pPr>
              <w:numPr>
                <w:ilvl w:val="5"/>
                <w:numId w:val="30"/>
              </w:numPr>
              <w:adjustRightInd w:val="0"/>
              <w:snapToGrid w:val="0"/>
              <w:rPr>
                <w:rFonts w:cs="Times"/>
                <w:sz w:val="18"/>
                <w:szCs w:val="18"/>
              </w:rPr>
            </w:pPr>
            <w:r w:rsidRPr="0076353B">
              <w:rPr>
                <w:rFonts w:cs="Times"/>
                <w:sz w:val="18"/>
                <w:szCs w:val="18"/>
              </w:rPr>
              <w:t>Time instances related information for prediction</w:t>
            </w:r>
          </w:p>
          <w:p w14:paraId="71D68E13"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4, UE reports applicability for all the above A) one or more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i/>
                <w:iCs/>
                <w:sz w:val="18"/>
                <w:szCs w:val="18"/>
              </w:rPr>
              <w:t> </w:t>
            </w:r>
            <w:r w:rsidRPr="0076353B">
              <w:rPr>
                <w:rFonts w:cs="Times"/>
                <w:sz w:val="18"/>
                <w:szCs w:val="18"/>
              </w:rPr>
              <w:t>and/or B) set(s) of inference related parameters </w:t>
            </w:r>
          </w:p>
          <w:p w14:paraId="4F157300"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FFS on whether/what other information along with the applicability is needed</w:t>
            </w:r>
          </w:p>
          <w:p w14:paraId="04E9A9D6"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If</w:t>
            </w:r>
            <w:r w:rsidRPr="0076353B">
              <w:rPr>
                <w:sz w:val="18"/>
                <w:szCs w:val="18"/>
              </w:rPr>
              <w:t> A)</w:t>
            </w:r>
            <w:r w:rsidRPr="0076353B">
              <w:rPr>
                <w:i/>
                <w:iCs/>
                <w:sz w:val="18"/>
                <w:szCs w:val="18"/>
              </w:rPr>
              <w:t> </w:t>
            </w:r>
            <w:r w:rsidRPr="0076353B">
              <w:rPr>
                <w:rFonts w:cs="Times"/>
                <w:sz w:val="18"/>
                <w:szCs w:val="18"/>
              </w:rPr>
              <w:t xml:space="preserve">is configured in Step 3, </w:t>
            </w:r>
          </w:p>
          <w:p w14:paraId="13251A43"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Applicable aperiodic CSI Report and semi-persistent CSI report can be activated/triggered by NW after the applicability reported.  </w:t>
            </w:r>
          </w:p>
          <w:p w14:paraId="116D3391" w14:textId="77777777" w:rsidR="0076353B" w:rsidRPr="0076353B" w:rsidRDefault="0076353B" w:rsidP="0076353B">
            <w:pPr>
              <w:numPr>
                <w:ilvl w:val="2"/>
                <w:numId w:val="30"/>
              </w:numPr>
              <w:adjustRightInd w:val="0"/>
              <w:snapToGrid w:val="0"/>
              <w:rPr>
                <w:rFonts w:cs="Times"/>
                <w:sz w:val="18"/>
                <w:szCs w:val="18"/>
              </w:rPr>
            </w:pPr>
            <w:r w:rsidRPr="0076353B">
              <w:rPr>
                <w:rFonts w:cs="Times"/>
                <w:sz w:val="18"/>
                <w:szCs w:val="18"/>
              </w:rPr>
              <w:t xml:space="preserve">Applicable periodic CSI Report is considered as activated only if the applicability of the corresponding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i/>
                <w:iCs/>
                <w:sz w:val="18"/>
                <w:szCs w:val="18"/>
              </w:rPr>
              <w:t> </w:t>
            </w:r>
            <w:r w:rsidRPr="0076353B">
              <w:rPr>
                <w:rFonts w:cs="Times"/>
                <w:sz w:val="18"/>
                <w:szCs w:val="18"/>
              </w:rPr>
              <w:t>is reported in </w:t>
            </w:r>
            <w:proofErr w:type="spellStart"/>
            <w:r w:rsidRPr="0076353B">
              <w:rPr>
                <w:rFonts w:cs="Times"/>
                <w:i/>
                <w:iCs/>
                <w:sz w:val="18"/>
                <w:szCs w:val="18"/>
              </w:rPr>
              <w:t>RRCReconfigurationComplete</w:t>
            </w:r>
            <w:proofErr w:type="spellEnd"/>
            <w:r w:rsidRPr="0076353B">
              <w:rPr>
                <w:rFonts w:cs="Times"/>
                <w:i/>
                <w:iCs/>
                <w:sz w:val="18"/>
                <w:szCs w:val="18"/>
              </w:rPr>
              <w:t>.</w:t>
            </w:r>
          </w:p>
          <w:p w14:paraId="255FF022" w14:textId="77777777" w:rsidR="0076353B" w:rsidRPr="0076353B" w:rsidRDefault="0076353B" w:rsidP="0076353B">
            <w:pPr>
              <w:numPr>
                <w:ilvl w:val="0"/>
                <w:numId w:val="30"/>
              </w:numPr>
              <w:adjustRightInd w:val="0"/>
              <w:snapToGrid w:val="0"/>
              <w:rPr>
                <w:rFonts w:cs="Times"/>
                <w:sz w:val="18"/>
                <w:szCs w:val="18"/>
              </w:rPr>
            </w:pPr>
            <w:r w:rsidRPr="0076353B">
              <w:rPr>
                <w:rFonts w:cs="Times"/>
                <w:sz w:val="18"/>
                <w:szCs w:val="18"/>
              </w:rPr>
              <w:t>In Step 5, NW can optionally configure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sz w:val="18"/>
                <w:szCs w:val="18"/>
              </w:rPr>
              <w:t> for inference configuration in </w:t>
            </w:r>
            <w:proofErr w:type="spellStart"/>
            <w:r w:rsidRPr="0076353B">
              <w:rPr>
                <w:rFonts w:cs="Times"/>
                <w:i/>
                <w:iCs/>
                <w:sz w:val="18"/>
                <w:szCs w:val="18"/>
              </w:rPr>
              <w:t>RRCReconfiguration</w:t>
            </w:r>
            <w:proofErr w:type="spellEnd"/>
            <w:r w:rsidRPr="0076353B">
              <w:rPr>
                <w:rFonts w:cs="Times"/>
                <w:sz w:val="18"/>
                <w:szCs w:val="18"/>
              </w:rPr>
              <w:t>, where the associated ID may be configured in CSI framework as working assumption applied.</w:t>
            </w:r>
          </w:p>
          <w:p w14:paraId="6C8C1381" w14:textId="77777777" w:rsidR="0076353B" w:rsidRPr="0076353B" w:rsidRDefault="0076353B" w:rsidP="0076353B">
            <w:pPr>
              <w:numPr>
                <w:ilvl w:val="1"/>
                <w:numId w:val="30"/>
              </w:numPr>
              <w:adjustRightInd w:val="0"/>
              <w:snapToGrid w:val="0"/>
              <w:rPr>
                <w:rFonts w:cs="Times"/>
                <w:sz w:val="18"/>
                <w:szCs w:val="18"/>
              </w:rPr>
            </w:pPr>
            <w:r w:rsidRPr="0076353B">
              <w:rPr>
                <w:rFonts w:cs="Times"/>
                <w:sz w:val="18"/>
                <w:szCs w:val="18"/>
              </w:rPr>
              <w:t>Note: Step 5 may be optional if UE has already been configured with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sz w:val="18"/>
                <w:szCs w:val="18"/>
              </w:rPr>
              <w:t xml:space="preserve"> in Step 3</w:t>
            </w:r>
          </w:p>
          <w:p w14:paraId="54D51CD2" w14:textId="77777777" w:rsidR="0076353B" w:rsidRPr="0076353B" w:rsidRDefault="0076353B" w:rsidP="0071132A">
            <w:pPr>
              <w:adjustRightInd w:val="0"/>
              <w:snapToGrid w:val="0"/>
              <w:rPr>
                <w:rFonts w:cs="Times"/>
                <w:sz w:val="18"/>
                <w:szCs w:val="18"/>
              </w:rPr>
            </w:pPr>
          </w:p>
          <w:p w14:paraId="0EBF7FEE" w14:textId="77777777" w:rsidR="0076353B" w:rsidRPr="0076353B" w:rsidRDefault="0076353B" w:rsidP="0071132A">
            <w:pPr>
              <w:rPr>
                <w:rFonts w:eastAsia="等线"/>
                <w:sz w:val="18"/>
                <w:szCs w:val="18"/>
                <w:highlight w:val="green"/>
              </w:rPr>
            </w:pPr>
            <w:r w:rsidRPr="0076353B">
              <w:rPr>
                <w:rFonts w:eastAsia="等线" w:hint="eastAsia"/>
                <w:sz w:val="18"/>
                <w:szCs w:val="18"/>
                <w:highlight w:val="green"/>
              </w:rPr>
              <w:t>Agreement</w:t>
            </w:r>
          </w:p>
          <w:p w14:paraId="639B868E" w14:textId="77777777" w:rsidR="0076353B" w:rsidRPr="0076353B" w:rsidRDefault="0076353B" w:rsidP="0071132A">
            <w:pPr>
              <w:rPr>
                <w:rFonts w:eastAsia="等线"/>
                <w:sz w:val="18"/>
                <w:szCs w:val="18"/>
              </w:rPr>
            </w:pPr>
            <w:r w:rsidRPr="0076353B">
              <w:rPr>
                <w:rFonts w:eastAsia="等线" w:hint="eastAsia"/>
                <w:sz w:val="18"/>
                <w:szCs w:val="18"/>
              </w:rPr>
              <w:t>For beam management, m</w:t>
            </w:r>
            <w:r w:rsidRPr="0076353B">
              <w:rPr>
                <w:sz w:val="18"/>
                <w:szCs w:val="18"/>
              </w:rPr>
              <w:t>ultiple CSI reports for inference for UE-side model can be configured/activated</w:t>
            </w:r>
            <w:r w:rsidRPr="0076353B">
              <w:rPr>
                <w:rFonts w:eastAsia="等线" w:hint="eastAsia"/>
                <w:sz w:val="18"/>
                <w:szCs w:val="18"/>
              </w:rPr>
              <w:t>/</w:t>
            </w:r>
            <w:r w:rsidRPr="0076353B">
              <w:rPr>
                <w:rFonts w:eastAsia="等线"/>
                <w:sz w:val="18"/>
                <w:szCs w:val="18"/>
              </w:rPr>
              <w:t>triggered</w:t>
            </w:r>
            <w:r w:rsidRPr="0076353B">
              <w:rPr>
                <w:sz w:val="18"/>
                <w:szCs w:val="18"/>
              </w:rPr>
              <w:t>, which is up to UE capability</w:t>
            </w:r>
            <w:r w:rsidRPr="0076353B">
              <w:rPr>
                <w:rFonts w:eastAsia="等线" w:hint="eastAsia"/>
                <w:sz w:val="18"/>
                <w:szCs w:val="18"/>
              </w:rPr>
              <w:t>.</w:t>
            </w:r>
          </w:p>
          <w:p w14:paraId="6085DF29" w14:textId="77777777" w:rsidR="0076353B" w:rsidRPr="0076353B" w:rsidRDefault="0076353B" w:rsidP="0071132A">
            <w:pPr>
              <w:adjustRightInd w:val="0"/>
              <w:snapToGrid w:val="0"/>
              <w:rPr>
                <w:rFonts w:eastAsia="等线"/>
                <w:sz w:val="18"/>
                <w:szCs w:val="18"/>
              </w:rPr>
            </w:pPr>
          </w:p>
          <w:p w14:paraId="0ACEFF1D" w14:textId="77777777" w:rsidR="0076353B" w:rsidRPr="0076353B" w:rsidRDefault="0076353B" w:rsidP="0071132A">
            <w:pPr>
              <w:rPr>
                <w:rFonts w:eastAsia="等线"/>
                <w:sz w:val="18"/>
                <w:szCs w:val="18"/>
              </w:rPr>
            </w:pPr>
            <w:r w:rsidRPr="0076353B">
              <w:rPr>
                <w:rFonts w:eastAsia="等线"/>
                <w:sz w:val="18"/>
                <w:szCs w:val="18"/>
              </w:rPr>
              <w:t>Conclusion</w:t>
            </w:r>
          </w:p>
          <w:p w14:paraId="421DBF7F" w14:textId="77777777" w:rsidR="0076353B" w:rsidRPr="0076353B" w:rsidRDefault="0076353B" w:rsidP="0071132A">
            <w:pPr>
              <w:rPr>
                <w:rFonts w:cs="Arial"/>
                <w:sz w:val="18"/>
                <w:szCs w:val="18"/>
              </w:rPr>
            </w:pPr>
            <w:r w:rsidRPr="0076353B">
              <w:rPr>
                <w:rFonts w:cs="Arial"/>
                <w:sz w:val="18"/>
                <w:szCs w:val="18"/>
              </w:rPr>
              <w:t xml:space="preserve">For the </w:t>
            </w:r>
            <w:r w:rsidRPr="0076353B">
              <w:rPr>
                <w:rFonts w:cs="Times"/>
                <w:i/>
                <w:iCs/>
                <w:sz w:val="18"/>
                <w:szCs w:val="18"/>
              </w:rPr>
              <w:t>CSI-</w:t>
            </w:r>
            <w:proofErr w:type="spellStart"/>
            <w:r w:rsidRPr="0076353B">
              <w:rPr>
                <w:rFonts w:cs="Times"/>
                <w:i/>
                <w:iCs/>
                <w:sz w:val="18"/>
                <w:szCs w:val="18"/>
              </w:rPr>
              <w:t>ReportConfig</w:t>
            </w:r>
            <w:proofErr w:type="spellEnd"/>
            <w:r w:rsidRPr="0076353B">
              <w:rPr>
                <w:rFonts w:cs="Times"/>
                <w:sz w:val="18"/>
                <w:szCs w:val="18"/>
              </w:rPr>
              <w:t xml:space="preserve"> for inference configuration provided in </w:t>
            </w:r>
            <w:r w:rsidRPr="0076353B">
              <w:rPr>
                <w:rFonts w:cs="Arial"/>
                <w:sz w:val="18"/>
                <w:szCs w:val="18"/>
              </w:rPr>
              <w:t>Step 5,</w:t>
            </w:r>
          </w:p>
          <w:p w14:paraId="0A483B50"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aperiodic CSI Report and semi-persistent CSI report can be activated/triggered by NW after </w:t>
            </w:r>
            <w:proofErr w:type="spellStart"/>
            <w:r w:rsidRPr="0076353B">
              <w:rPr>
                <w:rFonts w:eastAsia="Times New Roman" w:cs="Times"/>
                <w:i/>
                <w:iCs/>
                <w:sz w:val="18"/>
                <w:szCs w:val="18"/>
                <w:lang w:eastAsia="zh-CN"/>
              </w:rPr>
              <w:t>RRCReconfigurationComplete</w:t>
            </w:r>
            <w:proofErr w:type="spellEnd"/>
            <w:r w:rsidRPr="0076353B">
              <w:rPr>
                <w:rFonts w:eastAsia="Times New Roman" w:cs="Times"/>
                <w:sz w:val="18"/>
                <w:szCs w:val="18"/>
                <w:lang w:eastAsia="zh-CN"/>
              </w:rPr>
              <w:t>.</w:t>
            </w:r>
          </w:p>
          <w:p w14:paraId="10182D2E"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periodic CSI Report is considered as activated after </w:t>
            </w:r>
            <w:proofErr w:type="spellStart"/>
            <w:r w:rsidRPr="0076353B">
              <w:rPr>
                <w:rFonts w:eastAsia="Times New Roman" w:cs="Times"/>
                <w:i/>
                <w:iCs/>
                <w:sz w:val="18"/>
                <w:szCs w:val="18"/>
                <w:lang w:eastAsia="zh-CN"/>
              </w:rPr>
              <w:t>RRCReconfigurationComplete</w:t>
            </w:r>
            <w:proofErr w:type="spellEnd"/>
            <w:r w:rsidRPr="0076353B">
              <w:rPr>
                <w:rFonts w:eastAsia="Times New Roman" w:cs="Times"/>
                <w:sz w:val="18"/>
                <w:szCs w:val="18"/>
                <w:lang w:eastAsia="zh-CN"/>
              </w:rPr>
              <w:t>.</w:t>
            </w:r>
            <w:r w:rsidRPr="0076353B">
              <w:rPr>
                <w:rFonts w:eastAsia="Times New Roman" w:cs="Times"/>
                <w:i/>
                <w:iCs/>
                <w:sz w:val="18"/>
                <w:szCs w:val="18"/>
                <w:lang w:eastAsia="zh-CN"/>
              </w:rPr>
              <w:t xml:space="preserve"> </w:t>
            </w:r>
          </w:p>
          <w:p w14:paraId="0A89EB45" w14:textId="77777777" w:rsidR="0076353B" w:rsidRPr="0076353B" w:rsidRDefault="0076353B" w:rsidP="0076353B">
            <w:pPr>
              <w:pStyle w:val="ListParagraph"/>
              <w:numPr>
                <w:ilvl w:val="0"/>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sz w:val="18"/>
                <w:szCs w:val="18"/>
                <w:lang w:eastAsia="zh-CN"/>
              </w:rPr>
              <w:t xml:space="preserve">Note: UE is not expected to be configured with a </w:t>
            </w:r>
            <w:r w:rsidRPr="0076353B">
              <w:rPr>
                <w:rFonts w:eastAsia="Times New Roman" w:cs="Times"/>
                <w:i/>
                <w:iCs/>
                <w:sz w:val="18"/>
                <w:szCs w:val="18"/>
                <w:lang w:eastAsia="zh-CN"/>
              </w:rPr>
              <w:t>CSI-</w:t>
            </w:r>
            <w:proofErr w:type="spellStart"/>
            <w:r w:rsidRPr="0076353B">
              <w:rPr>
                <w:rFonts w:eastAsia="Times New Roman" w:cs="Times"/>
                <w:i/>
                <w:iCs/>
                <w:sz w:val="18"/>
                <w:szCs w:val="18"/>
                <w:lang w:eastAsia="zh-CN"/>
              </w:rPr>
              <w:t>ReportConfig</w:t>
            </w:r>
            <w:proofErr w:type="spellEnd"/>
            <w:r w:rsidRPr="0076353B">
              <w:rPr>
                <w:rFonts w:eastAsia="Times New Roman" w:cs="Times"/>
                <w:sz w:val="18"/>
                <w:szCs w:val="18"/>
                <w:lang w:eastAsia="zh-CN"/>
              </w:rPr>
              <w:t xml:space="preserve"> for inference configuration for a non-applicable set of inference parameters or a non-applicable </w:t>
            </w:r>
            <w:r w:rsidRPr="0076353B">
              <w:rPr>
                <w:rFonts w:eastAsia="Times New Roman" w:cs="Times"/>
                <w:i/>
                <w:iCs/>
                <w:sz w:val="18"/>
                <w:szCs w:val="18"/>
                <w:lang w:eastAsia="zh-CN"/>
              </w:rPr>
              <w:t>CSI-</w:t>
            </w:r>
            <w:proofErr w:type="spellStart"/>
            <w:r w:rsidRPr="0076353B">
              <w:rPr>
                <w:rFonts w:eastAsia="Times New Roman" w:cs="Times"/>
                <w:i/>
                <w:iCs/>
                <w:sz w:val="18"/>
                <w:szCs w:val="18"/>
                <w:lang w:eastAsia="zh-CN"/>
              </w:rPr>
              <w:t>ReportConfig</w:t>
            </w:r>
            <w:proofErr w:type="spellEnd"/>
            <w:r w:rsidRPr="0076353B">
              <w:rPr>
                <w:rFonts w:eastAsia="Times New Roman" w:cs="Times"/>
                <w:sz w:val="18"/>
                <w:szCs w:val="18"/>
                <w:lang w:eastAsia="zh-CN"/>
              </w:rPr>
              <w:t> </w:t>
            </w:r>
            <w:r w:rsidRPr="0076353B">
              <w:rPr>
                <w:rFonts w:eastAsia="Times New Roman" w:cs="Times" w:hint="eastAsia"/>
                <w:sz w:val="18"/>
                <w:szCs w:val="18"/>
                <w:lang w:eastAsia="zh-CN"/>
              </w:rPr>
              <w:t xml:space="preserve"> </w:t>
            </w:r>
          </w:p>
          <w:p w14:paraId="68137A53" w14:textId="77777777" w:rsidR="0076353B" w:rsidRPr="0076353B" w:rsidRDefault="0076353B" w:rsidP="0076353B">
            <w:pPr>
              <w:pStyle w:val="ListParagraph"/>
              <w:numPr>
                <w:ilvl w:val="1"/>
                <w:numId w:val="31"/>
              </w:numPr>
              <w:overflowPunct/>
              <w:autoSpaceDE/>
              <w:autoSpaceDN/>
              <w:adjustRightInd/>
              <w:spacing w:after="0"/>
              <w:ind w:firstLineChars="0"/>
              <w:contextualSpacing/>
              <w:textAlignment w:val="auto"/>
              <w:rPr>
                <w:rFonts w:eastAsia="Times New Roman" w:cs="Times"/>
                <w:sz w:val="18"/>
                <w:szCs w:val="18"/>
                <w:lang w:eastAsia="zh-CN"/>
              </w:rPr>
            </w:pPr>
            <w:r w:rsidRPr="0076353B">
              <w:rPr>
                <w:rFonts w:eastAsia="Times New Roman" w:cs="Times" w:hint="eastAsia"/>
                <w:sz w:val="18"/>
                <w:szCs w:val="18"/>
                <w:lang w:eastAsia="zh-CN"/>
              </w:rPr>
              <w:t>Any specification impact is a separate discussion</w:t>
            </w:r>
          </w:p>
        </w:tc>
      </w:tr>
    </w:tbl>
    <w:p w14:paraId="041B4EC1" w14:textId="26A8FFEE" w:rsidR="0076353B" w:rsidRPr="0076353B" w:rsidRDefault="0076353B" w:rsidP="001524FC">
      <w:pPr>
        <w:spacing w:after="60"/>
        <w:jc w:val="both"/>
        <w:rPr>
          <w:rFonts w:eastAsiaTheme="minorEastAsia"/>
          <w:b/>
          <w:bCs/>
          <w:sz w:val="22"/>
          <w:szCs w:val="22"/>
        </w:rPr>
      </w:pPr>
    </w:p>
    <w:p w14:paraId="18E986E6" w14:textId="047DE0DA" w:rsidR="0077650A" w:rsidRDefault="005277DE" w:rsidP="001524FC">
      <w:pPr>
        <w:spacing w:after="60"/>
        <w:jc w:val="both"/>
        <w:rPr>
          <w:sz w:val="21"/>
          <w:szCs w:val="21"/>
        </w:rPr>
      </w:pPr>
      <w:r>
        <w:rPr>
          <w:sz w:val="21"/>
          <w:szCs w:val="21"/>
        </w:rPr>
        <w:t>A</w:t>
      </w:r>
      <w:r w:rsidR="0098417D">
        <w:rPr>
          <w:sz w:val="21"/>
          <w:szCs w:val="21"/>
        </w:rPr>
        <w:t xml:space="preserve">fter </w:t>
      </w:r>
      <w:r w:rsidR="0098417D" w:rsidRPr="0098417D">
        <w:rPr>
          <w:sz w:val="21"/>
          <w:szCs w:val="21"/>
        </w:rPr>
        <w:t>NW configure CSI-</w:t>
      </w:r>
      <w:proofErr w:type="spellStart"/>
      <w:r w:rsidR="0098417D" w:rsidRPr="0098417D">
        <w:rPr>
          <w:sz w:val="21"/>
          <w:szCs w:val="21"/>
        </w:rPr>
        <w:t>ReportConfig</w:t>
      </w:r>
      <w:proofErr w:type="spellEnd"/>
      <w:r w:rsidR="0098417D" w:rsidRPr="0098417D">
        <w:rPr>
          <w:sz w:val="21"/>
          <w:szCs w:val="21"/>
        </w:rPr>
        <w:t xml:space="preserve"> for inference configuration in </w:t>
      </w:r>
      <w:proofErr w:type="spellStart"/>
      <w:r w:rsidR="0098417D" w:rsidRPr="0098417D">
        <w:rPr>
          <w:i/>
          <w:iCs/>
          <w:sz w:val="21"/>
          <w:szCs w:val="21"/>
        </w:rPr>
        <w:t>RRCReconfiguration</w:t>
      </w:r>
      <w:proofErr w:type="spellEnd"/>
      <w:r w:rsidR="0098417D">
        <w:rPr>
          <w:sz w:val="21"/>
          <w:szCs w:val="21"/>
        </w:rPr>
        <w:t xml:space="preserve"> in Step 5, the </w:t>
      </w:r>
      <w:r w:rsidRPr="005277DE">
        <w:rPr>
          <w:sz w:val="21"/>
          <w:szCs w:val="21"/>
        </w:rPr>
        <w:t>applicable functionality may be activated</w:t>
      </w:r>
      <w:r w:rsidR="00CD5D10">
        <w:rPr>
          <w:sz w:val="21"/>
          <w:szCs w:val="21"/>
        </w:rPr>
        <w:t xml:space="preserve">, based on the above RAN1 agreement. </w:t>
      </w:r>
    </w:p>
    <w:p w14:paraId="14686DA2" w14:textId="66E26DAF" w:rsidR="00AB5337" w:rsidRDefault="0077650A" w:rsidP="0077650A">
      <w:pPr>
        <w:spacing w:after="60"/>
        <w:jc w:val="both"/>
        <w:rPr>
          <w:sz w:val="21"/>
          <w:szCs w:val="21"/>
        </w:rPr>
      </w:pPr>
      <w:r>
        <w:rPr>
          <w:b/>
          <w:bCs/>
          <w:sz w:val="21"/>
          <w:szCs w:val="21"/>
        </w:rPr>
        <w:t>Observation</w:t>
      </w:r>
      <w:r w:rsidRPr="00C8756B">
        <w:rPr>
          <w:b/>
          <w:bCs/>
          <w:sz w:val="21"/>
          <w:szCs w:val="21"/>
        </w:rPr>
        <w:t xml:space="preserve"> </w:t>
      </w:r>
      <w:r w:rsidR="00BD46B7">
        <w:rPr>
          <w:b/>
          <w:bCs/>
          <w:sz w:val="21"/>
          <w:szCs w:val="21"/>
        </w:rPr>
        <w:t>4</w:t>
      </w:r>
      <w:r w:rsidRPr="00C8756B">
        <w:rPr>
          <w:b/>
          <w:bCs/>
          <w:sz w:val="21"/>
          <w:szCs w:val="21"/>
        </w:rPr>
        <w:t xml:space="preserve">: </w:t>
      </w:r>
      <w:r w:rsidRPr="00C8756B">
        <w:rPr>
          <w:sz w:val="21"/>
          <w:szCs w:val="21"/>
        </w:rPr>
        <w:t xml:space="preserve">For UE-sided model </w:t>
      </w:r>
      <w:r>
        <w:rPr>
          <w:sz w:val="21"/>
          <w:szCs w:val="21"/>
        </w:rPr>
        <w:t>configuration</w:t>
      </w:r>
      <w:r w:rsidRPr="00C8756B">
        <w:rPr>
          <w:sz w:val="21"/>
          <w:szCs w:val="21"/>
        </w:rPr>
        <w:t xml:space="preserve">, </w:t>
      </w:r>
      <w:r w:rsidR="00AB5337">
        <w:rPr>
          <w:sz w:val="21"/>
          <w:szCs w:val="21"/>
        </w:rPr>
        <w:t xml:space="preserve">after </w:t>
      </w:r>
      <w:r w:rsidR="00CD5D10" w:rsidRPr="00CD5D10">
        <w:rPr>
          <w:i/>
          <w:iCs/>
          <w:sz w:val="21"/>
          <w:szCs w:val="21"/>
        </w:rPr>
        <w:t>CSI-</w:t>
      </w:r>
      <w:proofErr w:type="spellStart"/>
      <w:r w:rsidR="00CD5D10" w:rsidRPr="00CD5D10">
        <w:rPr>
          <w:i/>
          <w:iCs/>
          <w:sz w:val="21"/>
          <w:szCs w:val="21"/>
        </w:rPr>
        <w:t>ReportConfig</w:t>
      </w:r>
      <w:proofErr w:type="spellEnd"/>
      <w:r w:rsidR="00CD5D10">
        <w:rPr>
          <w:sz w:val="21"/>
          <w:szCs w:val="21"/>
        </w:rPr>
        <w:t xml:space="preserve"> for inference configuration in </w:t>
      </w:r>
      <w:proofErr w:type="spellStart"/>
      <w:r w:rsidRPr="0098417D">
        <w:rPr>
          <w:i/>
          <w:iCs/>
          <w:sz w:val="21"/>
          <w:szCs w:val="21"/>
        </w:rPr>
        <w:t>RRCReconfiguration</w:t>
      </w:r>
      <w:proofErr w:type="spellEnd"/>
      <w:r w:rsidRPr="0077650A">
        <w:rPr>
          <w:sz w:val="21"/>
          <w:szCs w:val="21"/>
        </w:rPr>
        <w:t xml:space="preserve"> </w:t>
      </w:r>
      <w:proofErr w:type="spellStart"/>
      <w:r w:rsidRPr="0077650A">
        <w:rPr>
          <w:sz w:val="21"/>
          <w:szCs w:val="21"/>
        </w:rPr>
        <w:t>signalling</w:t>
      </w:r>
      <w:proofErr w:type="spellEnd"/>
      <w:r>
        <w:rPr>
          <w:sz w:val="21"/>
          <w:szCs w:val="21"/>
        </w:rPr>
        <w:t xml:space="preserve"> in Step 5</w:t>
      </w:r>
      <w:r w:rsidR="00AB5337">
        <w:rPr>
          <w:sz w:val="21"/>
          <w:szCs w:val="21"/>
        </w:rPr>
        <w:t xml:space="preserve">: </w:t>
      </w:r>
    </w:p>
    <w:p w14:paraId="6776F36E" w14:textId="77777777" w:rsidR="00AB5337" w:rsidRPr="00AB5337"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aperiodic CSI Report and semi-persistent CSI report can be activated/triggered by NW after </w:t>
      </w:r>
      <w:proofErr w:type="spellStart"/>
      <w:r w:rsidRPr="00AB5337">
        <w:rPr>
          <w:i/>
          <w:iCs/>
          <w:sz w:val="21"/>
          <w:szCs w:val="21"/>
        </w:rPr>
        <w:t>RRCReconfigurationComplete</w:t>
      </w:r>
      <w:proofErr w:type="spellEnd"/>
      <w:r w:rsidRPr="00AB5337">
        <w:rPr>
          <w:sz w:val="21"/>
          <w:szCs w:val="21"/>
        </w:rPr>
        <w:t>.</w:t>
      </w:r>
    </w:p>
    <w:p w14:paraId="4FFEE8D7" w14:textId="02807D20" w:rsidR="0077650A" w:rsidRPr="00C8756B" w:rsidRDefault="00AB5337" w:rsidP="00AB5337">
      <w:pPr>
        <w:spacing w:after="60"/>
        <w:ind w:leftChars="200" w:left="480"/>
        <w:jc w:val="both"/>
        <w:rPr>
          <w:sz w:val="21"/>
          <w:szCs w:val="21"/>
        </w:rPr>
      </w:pPr>
      <w:r w:rsidRPr="00AB5337">
        <w:rPr>
          <w:rFonts w:hint="eastAsia"/>
          <w:sz w:val="21"/>
          <w:szCs w:val="21"/>
        </w:rPr>
        <w:t>•</w:t>
      </w:r>
      <w:r w:rsidRPr="00AB5337">
        <w:rPr>
          <w:sz w:val="21"/>
          <w:szCs w:val="21"/>
        </w:rPr>
        <w:tab/>
        <w:t xml:space="preserve">periodic CSI Report is considered as activated after </w:t>
      </w:r>
      <w:proofErr w:type="spellStart"/>
      <w:r w:rsidRPr="00AB5337">
        <w:rPr>
          <w:i/>
          <w:iCs/>
          <w:sz w:val="21"/>
          <w:szCs w:val="21"/>
        </w:rPr>
        <w:t>RRCReconfigurationComplete</w:t>
      </w:r>
      <w:proofErr w:type="spellEnd"/>
      <w:r w:rsidRPr="00AB5337">
        <w:rPr>
          <w:sz w:val="21"/>
          <w:szCs w:val="21"/>
        </w:rPr>
        <w:t>.</w:t>
      </w:r>
    </w:p>
    <w:p w14:paraId="7113A8F3" w14:textId="77777777" w:rsidR="0077650A" w:rsidRPr="0077650A" w:rsidRDefault="0077650A" w:rsidP="001524FC">
      <w:pPr>
        <w:spacing w:after="60"/>
        <w:jc w:val="both"/>
        <w:rPr>
          <w:sz w:val="21"/>
          <w:szCs w:val="21"/>
        </w:rPr>
      </w:pPr>
    </w:p>
    <w:p w14:paraId="3C6F21AE" w14:textId="51E8F534" w:rsidR="0076353B" w:rsidRDefault="00C8756B" w:rsidP="001524FC">
      <w:pPr>
        <w:spacing w:after="60"/>
        <w:jc w:val="both"/>
        <w:rPr>
          <w:sz w:val="21"/>
          <w:szCs w:val="21"/>
        </w:rPr>
      </w:pPr>
      <w:r>
        <w:rPr>
          <w:sz w:val="21"/>
          <w:szCs w:val="21"/>
        </w:rPr>
        <w:t xml:space="preserve">For </w:t>
      </w:r>
      <w:r w:rsidR="002F76A6" w:rsidRPr="002F76A6">
        <w:rPr>
          <w:sz w:val="21"/>
          <w:szCs w:val="21"/>
        </w:rPr>
        <w:t>L1/L2 signaling for activation/deactivation</w:t>
      </w:r>
      <w:r>
        <w:rPr>
          <w:sz w:val="21"/>
          <w:szCs w:val="21"/>
        </w:rPr>
        <w:t>, “</w:t>
      </w:r>
      <w:r w:rsidRPr="00C8756B">
        <w:rPr>
          <w:sz w:val="21"/>
          <w:szCs w:val="21"/>
        </w:rPr>
        <w:t xml:space="preserve">RAN1 understands that L1 and MAC </w:t>
      </w:r>
      <w:proofErr w:type="spellStart"/>
      <w:r w:rsidRPr="00C8756B">
        <w:rPr>
          <w:sz w:val="21"/>
          <w:szCs w:val="21"/>
        </w:rPr>
        <w:t>signalling</w:t>
      </w:r>
      <w:proofErr w:type="spellEnd"/>
      <w:r w:rsidRPr="00C8756B">
        <w:rPr>
          <w:sz w:val="21"/>
          <w:szCs w:val="21"/>
        </w:rPr>
        <w:t xml:space="preserve"> can be used for aperiodic CSI Report and semi-persistent CSI report</w:t>
      </w:r>
      <w:r>
        <w:rPr>
          <w:sz w:val="21"/>
          <w:szCs w:val="21"/>
        </w:rPr>
        <w:t>”</w:t>
      </w:r>
      <w:r w:rsidR="002F76A6">
        <w:rPr>
          <w:sz w:val="21"/>
          <w:szCs w:val="21"/>
        </w:rPr>
        <w:t xml:space="preserve"> in Step 6</w:t>
      </w:r>
      <w:r w:rsidR="002F76A6" w:rsidRPr="002F76A6">
        <w:rPr>
          <w:sz w:val="21"/>
          <w:szCs w:val="21"/>
        </w:rPr>
        <w:t>.</w:t>
      </w:r>
    </w:p>
    <w:p w14:paraId="392F4CD7" w14:textId="102F4D52" w:rsidR="00C8756B" w:rsidRPr="00C8756B" w:rsidRDefault="00C8756B" w:rsidP="00C8756B">
      <w:pPr>
        <w:spacing w:after="60"/>
        <w:jc w:val="both"/>
        <w:rPr>
          <w:sz w:val="21"/>
          <w:szCs w:val="21"/>
        </w:rPr>
      </w:pPr>
      <w:r>
        <w:rPr>
          <w:b/>
          <w:bCs/>
          <w:sz w:val="21"/>
          <w:szCs w:val="21"/>
        </w:rPr>
        <w:t>Observation</w:t>
      </w:r>
      <w:r w:rsidRPr="00C8756B">
        <w:rPr>
          <w:b/>
          <w:bCs/>
          <w:sz w:val="21"/>
          <w:szCs w:val="21"/>
        </w:rPr>
        <w:t xml:space="preserve"> </w:t>
      </w:r>
      <w:r w:rsidR="00BD46B7">
        <w:rPr>
          <w:b/>
          <w:bCs/>
          <w:sz w:val="21"/>
          <w:szCs w:val="21"/>
        </w:rPr>
        <w:t>5</w:t>
      </w:r>
      <w:r w:rsidRPr="00C8756B">
        <w:rPr>
          <w:b/>
          <w:bCs/>
          <w:sz w:val="21"/>
          <w:szCs w:val="21"/>
        </w:rPr>
        <w:t xml:space="preserve">: </w:t>
      </w:r>
      <w:r w:rsidRPr="00C8756B">
        <w:rPr>
          <w:sz w:val="21"/>
          <w:szCs w:val="21"/>
        </w:rPr>
        <w:t xml:space="preserve">For UE-sided model </w:t>
      </w:r>
      <w:r w:rsidR="0077650A">
        <w:rPr>
          <w:sz w:val="21"/>
          <w:szCs w:val="21"/>
        </w:rPr>
        <w:t>activation/deactivation</w:t>
      </w:r>
      <w:r w:rsidRPr="00C8756B">
        <w:rPr>
          <w:sz w:val="21"/>
          <w:szCs w:val="21"/>
        </w:rPr>
        <w:t xml:space="preserve">, </w:t>
      </w:r>
      <w:r w:rsidR="0077650A" w:rsidRPr="0077650A">
        <w:rPr>
          <w:sz w:val="21"/>
          <w:szCs w:val="21"/>
        </w:rPr>
        <w:t xml:space="preserve">L1 and MAC </w:t>
      </w:r>
      <w:proofErr w:type="spellStart"/>
      <w:r w:rsidR="0077650A" w:rsidRPr="0077650A">
        <w:rPr>
          <w:sz w:val="21"/>
          <w:szCs w:val="21"/>
        </w:rPr>
        <w:t>signalling</w:t>
      </w:r>
      <w:proofErr w:type="spellEnd"/>
      <w:r w:rsidR="0077650A" w:rsidRPr="0077650A">
        <w:rPr>
          <w:sz w:val="21"/>
          <w:szCs w:val="21"/>
        </w:rPr>
        <w:t xml:space="preserve"> can be used for aperiodic CSI Report and semi-persistent CSI report</w:t>
      </w:r>
      <w:r w:rsidR="0077650A">
        <w:rPr>
          <w:sz w:val="21"/>
          <w:szCs w:val="21"/>
        </w:rPr>
        <w:t xml:space="preserve">. </w:t>
      </w:r>
      <w:r w:rsidRPr="00C8756B">
        <w:rPr>
          <w:sz w:val="21"/>
          <w:szCs w:val="21"/>
        </w:rPr>
        <w:t xml:space="preserve"> </w:t>
      </w:r>
    </w:p>
    <w:p w14:paraId="0E1E3DA3" w14:textId="71CC3AD4" w:rsidR="00C8756B" w:rsidRDefault="00C8756B" w:rsidP="001524FC">
      <w:pPr>
        <w:spacing w:after="60"/>
        <w:jc w:val="both"/>
        <w:rPr>
          <w:rFonts w:eastAsiaTheme="minorEastAsia"/>
          <w:sz w:val="21"/>
          <w:szCs w:val="21"/>
        </w:rPr>
      </w:pPr>
    </w:p>
    <w:p w14:paraId="14A8FC6F" w14:textId="068052D5" w:rsidR="002F76A6" w:rsidRPr="00395324" w:rsidRDefault="00AB5337" w:rsidP="001524FC">
      <w:pPr>
        <w:spacing w:after="6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above RAN1/2 agreement, we see the similarity between LCM and </w:t>
      </w:r>
      <w:proofErr w:type="spellStart"/>
      <w:r>
        <w:rPr>
          <w:rFonts w:eastAsiaTheme="minorEastAsia"/>
          <w:sz w:val="21"/>
          <w:szCs w:val="21"/>
        </w:rPr>
        <w:t>SCell</w:t>
      </w:r>
      <w:proofErr w:type="spellEnd"/>
      <w:r>
        <w:rPr>
          <w:rFonts w:eastAsiaTheme="minorEastAsia"/>
          <w:sz w:val="21"/>
          <w:szCs w:val="21"/>
        </w:rPr>
        <w:t xml:space="preserve"> configuration/activation. </w:t>
      </w:r>
      <w:r w:rsidR="00395324">
        <w:rPr>
          <w:rFonts w:eastAsiaTheme="minorEastAsia" w:hint="eastAsia"/>
          <w:sz w:val="21"/>
          <w:szCs w:val="21"/>
        </w:rPr>
        <w:t>A</w:t>
      </w:r>
      <w:r w:rsidR="00395324">
        <w:rPr>
          <w:rFonts w:eastAsiaTheme="minorEastAsia"/>
          <w:sz w:val="21"/>
          <w:szCs w:val="21"/>
        </w:rPr>
        <w:t xml:space="preserve">ccordingly, </w:t>
      </w:r>
      <w:r w:rsidR="00395324">
        <w:rPr>
          <w:sz w:val="21"/>
          <w:szCs w:val="21"/>
        </w:rPr>
        <w:t>R</w:t>
      </w:r>
      <w:r w:rsidR="00395324" w:rsidRPr="00C8756B">
        <w:rPr>
          <w:sz w:val="21"/>
          <w:szCs w:val="21"/>
        </w:rPr>
        <w:t xml:space="preserve">AN4 </w:t>
      </w:r>
      <w:r w:rsidR="00395324">
        <w:rPr>
          <w:sz w:val="21"/>
          <w:szCs w:val="21"/>
        </w:rPr>
        <w:t xml:space="preserve">shall </w:t>
      </w:r>
      <w:r w:rsidR="00395324" w:rsidRPr="00C8756B">
        <w:rPr>
          <w:sz w:val="21"/>
          <w:szCs w:val="21"/>
        </w:rPr>
        <w:t>study the necessity of delay requirement for model activation/deactivation</w:t>
      </w:r>
      <w:r w:rsidR="00395324">
        <w:rPr>
          <w:sz w:val="21"/>
          <w:szCs w:val="21"/>
        </w:rPr>
        <w:t xml:space="preserve">, by adopting </w:t>
      </w:r>
      <w:proofErr w:type="spellStart"/>
      <w:r w:rsidR="00395324">
        <w:rPr>
          <w:sz w:val="21"/>
          <w:szCs w:val="21"/>
        </w:rPr>
        <w:t>SCell</w:t>
      </w:r>
      <w:proofErr w:type="spellEnd"/>
      <w:r w:rsidR="00395324">
        <w:rPr>
          <w:sz w:val="21"/>
          <w:szCs w:val="21"/>
        </w:rPr>
        <w:t xml:space="preserve"> </w:t>
      </w:r>
      <w:r w:rsidR="00395324" w:rsidRPr="00C8756B">
        <w:rPr>
          <w:sz w:val="21"/>
          <w:szCs w:val="21"/>
        </w:rPr>
        <w:t>activation/deactivation</w:t>
      </w:r>
      <w:r w:rsidR="00395324">
        <w:rPr>
          <w:sz w:val="21"/>
          <w:szCs w:val="21"/>
        </w:rPr>
        <w:t xml:space="preserve"> as baseline</w:t>
      </w:r>
    </w:p>
    <w:p w14:paraId="7BA13811" w14:textId="433DF7E7" w:rsidR="00DA0CD3" w:rsidRPr="00C8756B" w:rsidRDefault="00DA0CD3" w:rsidP="009829ED">
      <w:pPr>
        <w:spacing w:after="60"/>
        <w:jc w:val="both"/>
        <w:rPr>
          <w:sz w:val="21"/>
          <w:szCs w:val="21"/>
        </w:rPr>
      </w:pPr>
      <w:r w:rsidRPr="00C8756B">
        <w:rPr>
          <w:b/>
          <w:bCs/>
          <w:sz w:val="21"/>
          <w:szCs w:val="21"/>
        </w:rPr>
        <w:t xml:space="preserve">Proposal </w:t>
      </w:r>
      <w:r w:rsidR="00BD46B7">
        <w:rPr>
          <w:b/>
          <w:bCs/>
          <w:sz w:val="21"/>
          <w:szCs w:val="21"/>
        </w:rPr>
        <w:t>8</w:t>
      </w:r>
      <w:r w:rsidRPr="00C8756B">
        <w:rPr>
          <w:b/>
          <w:bCs/>
          <w:sz w:val="21"/>
          <w:szCs w:val="21"/>
        </w:rPr>
        <w:t xml:space="preserve">: </w:t>
      </w:r>
      <w:r w:rsidRPr="00C8756B">
        <w:rPr>
          <w:sz w:val="21"/>
          <w:szCs w:val="21"/>
        </w:rPr>
        <w:t>For UE-sided model</w:t>
      </w:r>
      <w:r w:rsidR="009829ED">
        <w:rPr>
          <w:sz w:val="21"/>
          <w:szCs w:val="21"/>
        </w:rPr>
        <w:t xml:space="preserve"> </w:t>
      </w:r>
      <w:r w:rsidR="009829ED" w:rsidRPr="00C8756B">
        <w:rPr>
          <w:sz w:val="21"/>
          <w:szCs w:val="21"/>
        </w:rPr>
        <w:t>“</w:t>
      </w:r>
      <w:r w:rsidR="009829ED" w:rsidRPr="00C8756B">
        <w:rPr>
          <w:noProof/>
          <w:sz w:val="21"/>
          <w:szCs w:val="21"/>
        </w:rPr>
        <w:t>Network decision, network-initiated</w:t>
      </w:r>
      <w:r w:rsidR="009829ED" w:rsidRPr="00C8756B">
        <w:rPr>
          <w:sz w:val="21"/>
          <w:szCs w:val="21"/>
        </w:rPr>
        <w:t>”</w:t>
      </w:r>
      <w:r w:rsidR="00BB6C00" w:rsidRPr="00C8756B">
        <w:rPr>
          <w:sz w:val="21"/>
          <w:szCs w:val="21"/>
        </w:rPr>
        <w:t xml:space="preserve"> LCM</w:t>
      </w:r>
      <w:r w:rsidRPr="00C8756B">
        <w:rPr>
          <w:sz w:val="21"/>
          <w:szCs w:val="21"/>
        </w:rPr>
        <w:t xml:space="preserve">, </w:t>
      </w:r>
      <w:r w:rsidR="009829ED">
        <w:rPr>
          <w:sz w:val="21"/>
          <w:szCs w:val="21"/>
        </w:rPr>
        <w:t>R</w:t>
      </w:r>
      <w:r w:rsidR="00463102" w:rsidRPr="00C8756B">
        <w:rPr>
          <w:sz w:val="21"/>
          <w:szCs w:val="21"/>
        </w:rPr>
        <w:t xml:space="preserve">AN4 </w:t>
      </w:r>
      <w:r w:rsidR="00395324">
        <w:rPr>
          <w:sz w:val="21"/>
          <w:szCs w:val="21"/>
        </w:rPr>
        <w:t xml:space="preserve">shall </w:t>
      </w:r>
      <w:r w:rsidR="000C6F54" w:rsidRPr="00C8756B">
        <w:rPr>
          <w:sz w:val="21"/>
          <w:szCs w:val="21"/>
        </w:rPr>
        <w:t xml:space="preserve">study the necessity of delay </w:t>
      </w:r>
      <w:r w:rsidR="00463102" w:rsidRPr="00C8756B">
        <w:rPr>
          <w:sz w:val="21"/>
          <w:szCs w:val="21"/>
        </w:rPr>
        <w:t>requirement</w:t>
      </w:r>
      <w:r w:rsidR="000D78C2" w:rsidRPr="00C8756B">
        <w:rPr>
          <w:sz w:val="21"/>
          <w:szCs w:val="21"/>
        </w:rPr>
        <w:t xml:space="preserve"> </w:t>
      </w:r>
      <w:r w:rsidR="000C6F54" w:rsidRPr="00C8756B">
        <w:rPr>
          <w:sz w:val="21"/>
          <w:szCs w:val="21"/>
        </w:rPr>
        <w:t>for model activation/deactivation</w:t>
      </w:r>
      <w:r w:rsidR="009829ED">
        <w:rPr>
          <w:sz w:val="21"/>
          <w:szCs w:val="21"/>
        </w:rPr>
        <w:t xml:space="preserve">, by adopting </w:t>
      </w:r>
      <w:proofErr w:type="spellStart"/>
      <w:r w:rsidR="009829ED">
        <w:rPr>
          <w:sz w:val="21"/>
          <w:szCs w:val="21"/>
        </w:rPr>
        <w:t>SCell</w:t>
      </w:r>
      <w:proofErr w:type="spellEnd"/>
      <w:r w:rsidR="009829ED">
        <w:rPr>
          <w:sz w:val="21"/>
          <w:szCs w:val="21"/>
        </w:rPr>
        <w:t xml:space="preserve"> </w:t>
      </w:r>
      <w:r w:rsidR="009829ED" w:rsidRPr="00C8756B">
        <w:rPr>
          <w:sz w:val="21"/>
          <w:szCs w:val="21"/>
        </w:rPr>
        <w:t>activation/deactivation</w:t>
      </w:r>
      <w:r w:rsidR="009829ED">
        <w:rPr>
          <w:sz w:val="21"/>
          <w:szCs w:val="21"/>
        </w:rPr>
        <w:t xml:space="preserve"> as </w:t>
      </w:r>
      <w:r w:rsidR="00395324">
        <w:rPr>
          <w:sz w:val="21"/>
          <w:szCs w:val="21"/>
        </w:rPr>
        <w:t>baseline</w:t>
      </w:r>
      <w:r w:rsidR="00463102" w:rsidRPr="00C8756B">
        <w:rPr>
          <w:sz w:val="21"/>
          <w:szCs w:val="21"/>
        </w:rPr>
        <w:t xml:space="preserve">. </w:t>
      </w:r>
    </w:p>
    <w:p w14:paraId="061BFDF7" w14:textId="77777777" w:rsidR="00256938" w:rsidRPr="002147A6" w:rsidRDefault="00256938" w:rsidP="00A71546">
      <w:pPr>
        <w:spacing w:after="180"/>
        <w:jc w:val="both"/>
      </w:pPr>
    </w:p>
    <w:p w14:paraId="69395183" w14:textId="17D1F32E" w:rsidR="00EB55B4" w:rsidRDefault="00FB37C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71C24F90" w14:textId="17B9A72B" w:rsidR="00FF5174" w:rsidRPr="002147A6" w:rsidRDefault="009269B8" w:rsidP="00976A77">
      <w:pPr>
        <w:spacing w:after="180"/>
        <w:jc w:val="both"/>
        <w:rPr>
          <w:rFonts w:eastAsiaTheme="minorEastAsia"/>
          <w:sz w:val="22"/>
          <w:szCs w:val="22"/>
        </w:rPr>
      </w:pPr>
      <w:r w:rsidRPr="002147A6">
        <w:rPr>
          <w:sz w:val="22"/>
          <w:szCs w:val="22"/>
        </w:rPr>
        <w:t>In this contribution, we</w:t>
      </w:r>
      <w:r w:rsidR="00CE4029" w:rsidRPr="002147A6">
        <w:rPr>
          <w:sz w:val="22"/>
          <w:szCs w:val="22"/>
        </w:rPr>
        <w:t xml:space="preserve"> provided our viewpoints </w:t>
      </w:r>
      <w:r w:rsidR="000B774C" w:rsidRPr="002147A6">
        <w:rPr>
          <w:sz w:val="22"/>
          <w:szCs w:val="22"/>
        </w:rPr>
        <w:t xml:space="preserve">on </w:t>
      </w:r>
      <w:r w:rsidR="00976A77" w:rsidRPr="002147A6">
        <w:rPr>
          <w:sz w:val="22"/>
          <w:szCs w:val="22"/>
        </w:rPr>
        <w:t>core requirements</w:t>
      </w:r>
      <w:r w:rsidR="000B774C" w:rsidRPr="002147A6">
        <w:rPr>
          <w:sz w:val="22"/>
          <w:szCs w:val="22"/>
        </w:rPr>
        <w:t xml:space="preserve"> for beam management in this contribution</w:t>
      </w:r>
      <w:r w:rsidRPr="002147A6">
        <w:rPr>
          <w:sz w:val="22"/>
          <w:szCs w:val="22"/>
        </w:rPr>
        <w:t xml:space="preserve">, accordingly the following observations and proposals are obtained: </w:t>
      </w:r>
    </w:p>
    <w:p w14:paraId="3DEE4CEB" w14:textId="5ECE1229" w:rsidR="00FF5174" w:rsidRPr="00113A74" w:rsidRDefault="00FF5174" w:rsidP="00FF5174">
      <w:pPr>
        <w:spacing w:after="180"/>
        <w:jc w:val="both"/>
        <w:rPr>
          <w:sz w:val="22"/>
          <w:szCs w:val="22"/>
          <w:u w:val="single"/>
        </w:rPr>
      </w:pPr>
      <w:r w:rsidRPr="00113A74">
        <w:rPr>
          <w:sz w:val="22"/>
          <w:szCs w:val="22"/>
          <w:u w:val="single"/>
        </w:rPr>
        <w:t xml:space="preserve">RAN4 Core Requirements </w:t>
      </w:r>
      <w:r w:rsidR="00667C66" w:rsidRPr="00113A74">
        <w:rPr>
          <w:sz w:val="22"/>
          <w:szCs w:val="22"/>
          <w:u w:val="single"/>
        </w:rPr>
        <w:t xml:space="preserve">Impact </w:t>
      </w:r>
      <w:r w:rsidRPr="00113A74">
        <w:rPr>
          <w:sz w:val="22"/>
          <w:szCs w:val="22"/>
          <w:u w:val="single"/>
        </w:rPr>
        <w:t>for NW-sided Model</w:t>
      </w:r>
    </w:p>
    <w:p w14:paraId="009CF859" w14:textId="77777777" w:rsidR="00A27CC7" w:rsidRPr="00712A73" w:rsidRDefault="00A27CC7" w:rsidP="00A27CC7">
      <w:pPr>
        <w:spacing w:before="120" w:after="60"/>
        <w:jc w:val="both"/>
        <w:rPr>
          <w:b/>
          <w:bCs/>
          <w:sz w:val="21"/>
          <w:szCs w:val="21"/>
        </w:rPr>
      </w:pPr>
      <w:r w:rsidRPr="00712A73">
        <w:rPr>
          <w:b/>
          <w:bCs/>
          <w:sz w:val="21"/>
          <w:szCs w:val="21"/>
        </w:rPr>
        <w:lastRenderedPageBreak/>
        <w:t xml:space="preserve">Observation 1: </w:t>
      </w:r>
      <w:r w:rsidRPr="00712A73">
        <w:rPr>
          <w:sz w:val="21"/>
          <w:szCs w:val="21"/>
        </w:rPr>
        <w:t xml:space="preserve">For NW-sided model, </w:t>
      </w:r>
      <w:r w:rsidRPr="00347760">
        <w:rPr>
          <w:sz w:val="21"/>
          <w:szCs w:val="21"/>
        </w:rPr>
        <w:t xml:space="preserve">there is no RAN1 progress on the UE reporting mechanism since RAN1#118 (August 2024), </w:t>
      </w:r>
      <w:r>
        <w:rPr>
          <w:sz w:val="21"/>
          <w:szCs w:val="21"/>
        </w:rPr>
        <w:t xml:space="preserve">and </w:t>
      </w:r>
      <w:r w:rsidRPr="00347760">
        <w:rPr>
          <w:sz w:val="21"/>
          <w:szCs w:val="21"/>
        </w:rPr>
        <w:t>it is reasonable to postpone the discussion on RAN4 core requirement impact for NW-sided model.</w:t>
      </w:r>
    </w:p>
    <w:p w14:paraId="26038CB5" w14:textId="77777777" w:rsidR="00953CC4" w:rsidRPr="002147A6" w:rsidRDefault="00953CC4" w:rsidP="00FF5174">
      <w:pPr>
        <w:spacing w:after="180"/>
        <w:jc w:val="both"/>
        <w:rPr>
          <w:rFonts w:eastAsiaTheme="minorEastAsia"/>
          <w:i/>
          <w:iCs/>
          <w:sz w:val="22"/>
          <w:szCs w:val="22"/>
          <w:u w:val="single"/>
        </w:rPr>
      </w:pPr>
    </w:p>
    <w:p w14:paraId="31A6ADA8" w14:textId="52F4C3C9" w:rsidR="00F01E2A" w:rsidRPr="00113A74" w:rsidRDefault="00F01E2A" w:rsidP="00F01E2A">
      <w:pPr>
        <w:spacing w:after="180"/>
        <w:jc w:val="both"/>
        <w:rPr>
          <w:sz w:val="22"/>
          <w:szCs w:val="22"/>
          <w:u w:val="single"/>
        </w:rPr>
      </w:pPr>
      <w:r w:rsidRPr="00113A74">
        <w:rPr>
          <w:sz w:val="22"/>
          <w:szCs w:val="22"/>
          <w:u w:val="single"/>
        </w:rPr>
        <w:t>RAN4 Core Requirements for Supporting UE-sided Model</w:t>
      </w:r>
    </w:p>
    <w:p w14:paraId="1307C5F9" w14:textId="3B3F774D" w:rsidR="00113A74" w:rsidRPr="002147A6" w:rsidRDefault="00113A74" w:rsidP="00113A74">
      <w:pPr>
        <w:spacing w:after="180"/>
        <w:jc w:val="both"/>
        <w:rPr>
          <w:i/>
          <w:iCs/>
          <w:sz w:val="22"/>
          <w:szCs w:val="22"/>
          <w:u w:val="single"/>
        </w:rPr>
      </w:pPr>
      <w:r w:rsidRPr="00113A74">
        <w:rPr>
          <w:i/>
          <w:iCs/>
          <w:sz w:val="22"/>
          <w:szCs w:val="22"/>
          <w:u w:val="single"/>
        </w:rPr>
        <w:t>Data collection for UE-sided model (for model training)</w:t>
      </w:r>
    </w:p>
    <w:p w14:paraId="16C8A903" w14:textId="77777777" w:rsidR="00BD46B7" w:rsidRPr="00232AB1" w:rsidRDefault="00BD46B7" w:rsidP="00BD46B7">
      <w:pPr>
        <w:spacing w:before="120" w:after="180"/>
        <w:jc w:val="both"/>
        <w:rPr>
          <w:sz w:val="21"/>
          <w:szCs w:val="21"/>
        </w:rPr>
      </w:pPr>
      <w:r w:rsidRPr="00232AB1">
        <w:rPr>
          <w:b/>
          <w:bCs/>
          <w:sz w:val="21"/>
          <w:szCs w:val="21"/>
        </w:rPr>
        <w:t xml:space="preserve">Proposal 1: </w:t>
      </w:r>
      <w:r w:rsidRPr="00735689">
        <w:rPr>
          <w:sz w:val="21"/>
          <w:szCs w:val="21"/>
        </w:rPr>
        <w:t>RAN4 shall confirm that no RAN4 im</w:t>
      </w:r>
      <w:r w:rsidRPr="00232AB1">
        <w:rPr>
          <w:sz w:val="21"/>
          <w:szCs w:val="21"/>
        </w:rPr>
        <w:t xml:space="preserve">pact is expected from data collection for UE-sided model training. </w:t>
      </w:r>
    </w:p>
    <w:p w14:paraId="74935813" w14:textId="18085204" w:rsidR="00D64BAF" w:rsidRPr="00113A74" w:rsidRDefault="00113A74" w:rsidP="00EA3120">
      <w:pPr>
        <w:spacing w:after="180"/>
        <w:jc w:val="both"/>
        <w:rPr>
          <w:i/>
          <w:iCs/>
          <w:sz w:val="22"/>
          <w:szCs w:val="22"/>
          <w:u w:val="single"/>
        </w:rPr>
      </w:pPr>
      <w:r w:rsidRPr="00113A74">
        <w:rPr>
          <w:i/>
          <w:iCs/>
          <w:sz w:val="22"/>
          <w:szCs w:val="22"/>
          <w:u w:val="single"/>
        </w:rPr>
        <w:t>RRM core requirement for model Inference</w:t>
      </w:r>
    </w:p>
    <w:p w14:paraId="52C58EFF" w14:textId="77777777" w:rsidR="00113A74" w:rsidRPr="00232AB1" w:rsidRDefault="00113A74" w:rsidP="00113A74">
      <w:pPr>
        <w:spacing w:after="180"/>
        <w:jc w:val="both"/>
        <w:rPr>
          <w:sz w:val="21"/>
          <w:szCs w:val="21"/>
        </w:rPr>
      </w:pPr>
      <w:r w:rsidRPr="00232AB1">
        <w:rPr>
          <w:b/>
          <w:bCs/>
          <w:sz w:val="21"/>
          <w:szCs w:val="21"/>
        </w:rPr>
        <w:t xml:space="preserve">Observation </w:t>
      </w:r>
      <w:r>
        <w:rPr>
          <w:b/>
          <w:bCs/>
          <w:sz w:val="21"/>
          <w:szCs w:val="21"/>
        </w:rPr>
        <w:t>2</w:t>
      </w:r>
      <w:r w:rsidRPr="00232AB1">
        <w:rPr>
          <w:b/>
          <w:bCs/>
          <w:sz w:val="21"/>
          <w:szCs w:val="21"/>
        </w:rPr>
        <w:t xml:space="preserve">: </w:t>
      </w:r>
      <w:r w:rsidRPr="00232AB1">
        <w:rPr>
          <w:sz w:val="21"/>
          <w:szCs w:val="21"/>
        </w:rPr>
        <w:t xml:space="preserve">RRM requirement shall be introduced to guarantee UE-side AI/ML model inference to guarantee (1) the accuracy of inference results accordingly to the agreed KPI and (2) the delay of reporting inference results (containing the inference latency). </w:t>
      </w:r>
    </w:p>
    <w:p w14:paraId="405F5E90" w14:textId="77777777" w:rsidR="00113A74" w:rsidRDefault="00113A74" w:rsidP="00113A74">
      <w:pPr>
        <w:spacing w:before="120"/>
        <w:jc w:val="both"/>
        <w:rPr>
          <w:rFonts w:eastAsiaTheme="minorEastAsia"/>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rFonts w:eastAsiaTheme="minorEastAsia"/>
          <w:sz w:val="21"/>
          <w:szCs w:val="21"/>
        </w:rPr>
        <w:t xml:space="preserve">For absolute RSRP accuracy requirement, the requirement shall be defined as: </w:t>
      </w:r>
    </w:p>
    <w:p w14:paraId="25BB8039" w14:textId="77777777" w:rsidR="00113A74" w:rsidRDefault="00113A74" w:rsidP="00113A74">
      <w:pPr>
        <w:pStyle w:val="ListParagraph"/>
        <w:numPr>
          <w:ilvl w:val="0"/>
          <w:numId w:val="2"/>
        </w:numPr>
        <w:spacing w:before="120" w:after="0"/>
        <w:ind w:firstLineChars="0"/>
        <w:jc w:val="both"/>
        <w:rPr>
          <w:sz w:val="21"/>
          <w:szCs w:val="21"/>
        </w:rPr>
      </w:pPr>
      <w:r>
        <w:rPr>
          <w:sz w:val="21"/>
          <w:szCs w:val="21"/>
        </w:rPr>
        <w:t>The absolute RSRP accuracy requirement shall be applied to all beams in the configured top-K predication</w:t>
      </w:r>
      <w:r w:rsidRPr="00894E3C">
        <w:rPr>
          <w:sz w:val="21"/>
          <w:szCs w:val="21"/>
        </w:rPr>
        <w:t>.</w:t>
      </w:r>
    </w:p>
    <w:p w14:paraId="2532D03E" w14:textId="77777777" w:rsidR="00113A74" w:rsidRPr="00894E3C" w:rsidRDefault="00113A74" w:rsidP="00113A74">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6C113BFF" w14:textId="77777777" w:rsidR="00113A74" w:rsidRPr="00232AB1" w:rsidRDefault="00113A74" w:rsidP="00113A74">
      <w:pPr>
        <w:spacing w:beforeLines="50" w:before="120" w:after="180"/>
        <w:jc w:val="both"/>
        <w:rPr>
          <w:sz w:val="21"/>
          <w:szCs w:val="21"/>
        </w:rPr>
      </w:pPr>
      <w:r w:rsidRPr="00232AB1">
        <w:rPr>
          <w:b/>
          <w:bCs/>
          <w:sz w:val="21"/>
          <w:szCs w:val="21"/>
        </w:rPr>
        <w:t xml:space="preserve">Observation </w:t>
      </w:r>
      <w:r>
        <w:rPr>
          <w:b/>
          <w:bCs/>
          <w:sz w:val="21"/>
          <w:szCs w:val="21"/>
        </w:rPr>
        <w:t>3</w:t>
      </w:r>
      <w:r w:rsidRPr="00232AB1">
        <w:rPr>
          <w:b/>
          <w:bCs/>
          <w:sz w:val="21"/>
          <w:szCs w:val="21"/>
        </w:rPr>
        <w:t xml:space="preserve">: </w:t>
      </w:r>
      <w:r>
        <w:rPr>
          <w:sz w:val="21"/>
          <w:szCs w:val="21"/>
        </w:rPr>
        <w:t xml:space="preserve">There are two root causes for relative RSRP error: (1) </w:t>
      </w:r>
      <w:r w:rsidRPr="00C76325">
        <w:rPr>
          <w:sz w:val="21"/>
          <w:szCs w:val="21"/>
        </w:rPr>
        <w:t>Predicted relative RSRP between target beam and optimal beam is estimated wrongly</w:t>
      </w:r>
      <w:r>
        <w:rPr>
          <w:sz w:val="21"/>
          <w:szCs w:val="21"/>
        </w:rPr>
        <w:t>, and (2) T</w:t>
      </w:r>
      <w:r w:rsidRPr="00C76325">
        <w:rPr>
          <w:sz w:val="21"/>
          <w:szCs w:val="21"/>
        </w:rPr>
        <w:t>he optimal beam used as reference for relative RSRP is estimated wrongly</w:t>
      </w:r>
      <w:r>
        <w:rPr>
          <w:sz w:val="21"/>
          <w:szCs w:val="21"/>
        </w:rPr>
        <w:t xml:space="preserve">. </w:t>
      </w:r>
    </w:p>
    <w:p w14:paraId="3F25DB2B" w14:textId="77777777" w:rsidR="00113A74" w:rsidRDefault="00113A74" w:rsidP="00113A74">
      <w:pPr>
        <w:spacing w:after="180"/>
        <w:jc w:val="both"/>
        <w:rPr>
          <w:sz w:val="21"/>
          <w:szCs w:val="21"/>
        </w:rPr>
      </w:pPr>
      <w:r>
        <w:rPr>
          <w:b/>
          <w:bCs/>
          <w:sz w:val="21"/>
          <w:szCs w:val="21"/>
        </w:rPr>
        <w:t>Proposal</w:t>
      </w:r>
      <w:r w:rsidRPr="00232AB1">
        <w:rPr>
          <w:b/>
          <w:bCs/>
          <w:sz w:val="21"/>
          <w:szCs w:val="21"/>
        </w:rPr>
        <w:t xml:space="preserve"> </w:t>
      </w:r>
      <w:r>
        <w:rPr>
          <w:b/>
          <w:bCs/>
          <w:sz w:val="21"/>
          <w:szCs w:val="21"/>
        </w:rPr>
        <w:t>3</w:t>
      </w:r>
      <w:r w:rsidRPr="00232AB1">
        <w:rPr>
          <w:b/>
          <w:bCs/>
          <w:sz w:val="21"/>
          <w:szCs w:val="21"/>
        </w:rPr>
        <w:t xml:space="preserve">: </w:t>
      </w:r>
      <w:r>
        <w:rPr>
          <w:sz w:val="21"/>
          <w:szCs w:val="21"/>
        </w:rPr>
        <w:t xml:space="preserve">In Rel-19 AI-BM, RAN4 shall not introduce any relative RSRP accuracy requirement to any relative RSRP reporting. </w:t>
      </w:r>
    </w:p>
    <w:p w14:paraId="376ED7C9" w14:textId="77777777" w:rsidR="00113A74" w:rsidRDefault="00113A74" w:rsidP="00113A74">
      <w:pPr>
        <w:spacing w:after="180"/>
        <w:jc w:val="both"/>
        <w:rPr>
          <w:sz w:val="21"/>
          <w:szCs w:val="21"/>
        </w:rPr>
      </w:pPr>
      <w:r w:rsidRPr="00603764">
        <w:rPr>
          <w:b/>
          <w:bCs/>
          <w:sz w:val="21"/>
          <w:szCs w:val="21"/>
        </w:rPr>
        <w:t xml:space="preserve">Proposal </w:t>
      </w:r>
      <w:r>
        <w:rPr>
          <w:b/>
          <w:bCs/>
          <w:sz w:val="21"/>
          <w:szCs w:val="21"/>
        </w:rPr>
        <w:t>4</w:t>
      </w:r>
      <w:r w:rsidRPr="00603764">
        <w:rPr>
          <w:b/>
          <w:bCs/>
          <w:sz w:val="21"/>
          <w:szCs w:val="21"/>
        </w:rPr>
        <w:t xml:space="preserve">: </w:t>
      </w:r>
      <w:r w:rsidRPr="00A825C6">
        <w:rPr>
          <w:sz w:val="21"/>
          <w:szCs w:val="21"/>
        </w:rPr>
        <w:t xml:space="preserve">If RAN4 still can’t </w:t>
      </w:r>
      <w:r>
        <w:rPr>
          <w:sz w:val="21"/>
          <w:szCs w:val="21"/>
        </w:rPr>
        <w:t xml:space="preserve">independently </w:t>
      </w:r>
      <w:r w:rsidRPr="00A825C6">
        <w:rPr>
          <w:sz w:val="21"/>
          <w:szCs w:val="21"/>
        </w:rPr>
        <w:t>conclude on Option 2 and 3 for</w:t>
      </w:r>
      <w:r w:rsidRPr="005631C4">
        <w:rPr>
          <w:sz w:val="21"/>
          <w:szCs w:val="21"/>
        </w:rPr>
        <w:t xml:space="preserve"> beam </w:t>
      </w:r>
      <w:r>
        <w:rPr>
          <w:sz w:val="21"/>
          <w:szCs w:val="21"/>
        </w:rPr>
        <w:t xml:space="preserve">prediction accuracy metrics, RAN4 shall stop the discussion to wait RAN1 conclusion on the KPI for </w:t>
      </w:r>
      <w:r w:rsidRPr="005631C4">
        <w:rPr>
          <w:sz w:val="21"/>
          <w:szCs w:val="21"/>
        </w:rPr>
        <w:t>UE-assisted performance monitoring</w:t>
      </w:r>
      <w:r>
        <w:rPr>
          <w:sz w:val="21"/>
          <w:szCs w:val="21"/>
        </w:rPr>
        <w:t xml:space="preserve">. </w:t>
      </w:r>
    </w:p>
    <w:p w14:paraId="1DEE7583" w14:textId="77777777" w:rsidR="00113A74" w:rsidRPr="00DB2F17" w:rsidRDefault="00113A74" w:rsidP="00113A74">
      <w:pPr>
        <w:spacing w:after="180"/>
        <w:jc w:val="both"/>
        <w:rPr>
          <w:rFonts w:eastAsiaTheme="minorEastAsia"/>
          <w:sz w:val="21"/>
          <w:szCs w:val="21"/>
        </w:rPr>
      </w:pPr>
      <w:r w:rsidRPr="00DB2F17">
        <w:rPr>
          <w:rFonts w:eastAsiaTheme="minorEastAsia"/>
          <w:b/>
          <w:bCs/>
          <w:sz w:val="21"/>
          <w:szCs w:val="21"/>
        </w:rPr>
        <w:t xml:space="preserve">Proposal </w:t>
      </w:r>
      <w:r>
        <w:rPr>
          <w:rFonts w:eastAsiaTheme="minorEastAsia"/>
          <w:b/>
          <w:bCs/>
          <w:sz w:val="21"/>
          <w:szCs w:val="21"/>
        </w:rPr>
        <w:t>5</w:t>
      </w:r>
      <w:r w:rsidRPr="00DB2F17">
        <w:rPr>
          <w:rFonts w:eastAsiaTheme="minorEastAsia"/>
          <w:b/>
          <w:bCs/>
          <w:sz w:val="21"/>
          <w:szCs w:val="21"/>
        </w:rPr>
        <w:t xml:space="preserve">: </w:t>
      </w:r>
      <w:r w:rsidRPr="00DB2F17">
        <w:rPr>
          <w:rFonts w:eastAsiaTheme="minorEastAsia"/>
          <w:sz w:val="21"/>
          <w:szCs w:val="21"/>
        </w:rPr>
        <w:t xml:space="preserve">For AI-BM Case-1, the legacy L1 measurement period is used as </w:t>
      </w:r>
      <w:r>
        <w:rPr>
          <w:rFonts w:eastAsiaTheme="minorEastAsia"/>
          <w:sz w:val="21"/>
          <w:szCs w:val="21"/>
        </w:rPr>
        <w:t>the</w:t>
      </w:r>
      <w:r w:rsidRPr="00DB2F17">
        <w:rPr>
          <w:rFonts w:eastAsiaTheme="minorEastAsia"/>
          <w:sz w:val="21"/>
          <w:szCs w:val="21"/>
        </w:rPr>
        <w:t xml:space="preserve"> starting point for Set-B</w:t>
      </w:r>
      <w:r>
        <w:rPr>
          <w:rFonts w:eastAsiaTheme="minorEastAsia"/>
          <w:sz w:val="21"/>
          <w:szCs w:val="21"/>
        </w:rPr>
        <w:t xml:space="preserve"> measurement</w:t>
      </w:r>
      <w:r w:rsidRPr="00DB2F17">
        <w:rPr>
          <w:rFonts w:eastAsiaTheme="minorEastAsia"/>
          <w:sz w:val="21"/>
          <w:szCs w:val="21"/>
        </w:rPr>
        <w:t xml:space="preserve"> to evaluate the achievable prediction accuracy. </w:t>
      </w:r>
    </w:p>
    <w:p w14:paraId="1A6E9732" w14:textId="77777777" w:rsidR="00113A74" w:rsidRPr="00DB2F17" w:rsidRDefault="00113A74" w:rsidP="00113A74">
      <w:pPr>
        <w:spacing w:after="180"/>
        <w:jc w:val="both"/>
        <w:rPr>
          <w:rFonts w:eastAsiaTheme="minorEastAsia"/>
          <w:sz w:val="21"/>
          <w:szCs w:val="21"/>
        </w:rPr>
      </w:pPr>
      <w:r w:rsidRPr="00DB2F17">
        <w:rPr>
          <w:rFonts w:eastAsiaTheme="minorEastAsia"/>
          <w:b/>
          <w:bCs/>
          <w:sz w:val="21"/>
          <w:szCs w:val="21"/>
        </w:rPr>
        <w:t xml:space="preserve">Proposal </w:t>
      </w:r>
      <w:r>
        <w:rPr>
          <w:rFonts w:eastAsiaTheme="minorEastAsia"/>
          <w:b/>
          <w:bCs/>
          <w:sz w:val="21"/>
          <w:szCs w:val="21"/>
        </w:rPr>
        <w:t>6</w:t>
      </w:r>
      <w:r w:rsidRPr="00DB2F17">
        <w:rPr>
          <w:rFonts w:eastAsiaTheme="minorEastAsia"/>
          <w:b/>
          <w:bCs/>
          <w:sz w:val="21"/>
          <w:szCs w:val="21"/>
        </w:rPr>
        <w:t xml:space="preserve">: </w:t>
      </w:r>
      <w:r w:rsidRPr="00DB2F17">
        <w:rPr>
          <w:rFonts w:eastAsiaTheme="minorEastAsia"/>
          <w:sz w:val="21"/>
          <w:szCs w:val="21"/>
        </w:rPr>
        <w:t xml:space="preserve">For AI-BM Case-2, the exact number of the measurement periods/occasions shall be configurable and </w:t>
      </w:r>
      <w:r>
        <w:rPr>
          <w:rFonts w:eastAsiaTheme="minorEastAsia"/>
          <w:sz w:val="21"/>
          <w:szCs w:val="21"/>
        </w:rPr>
        <w:t>subject to further study</w:t>
      </w:r>
      <w:r w:rsidRPr="00DB2F17">
        <w:rPr>
          <w:rFonts w:eastAsiaTheme="minorEastAsia"/>
          <w:sz w:val="21"/>
          <w:szCs w:val="21"/>
        </w:rPr>
        <w:t xml:space="preserve"> in RAN1. </w:t>
      </w:r>
    </w:p>
    <w:p w14:paraId="44542B63" w14:textId="06A82285" w:rsidR="00113A74" w:rsidRPr="00113A74" w:rsidRDefault="00113A74" w:rsidP="00EA3120">
      <w:pPr>
        <w:spacing w:after="180"/>
        <w:jc w:val="both"/>
        <w:rPr>
          <w:i/>
          <w:iCs/>
          <w:sz w:val="22"/>
          <w:szCs w:val="22"/>
          <w:u w:val="single"/>
        </w:rPr>
      </w:pPr>
      <w:r w:rsidRPr="00113A74">
        <w:rPr>
          <w:i/>
          <w:iCs/>
          <w:sz w:val="22"/>
          <w:szCs w:val="22"/>
          <w:u w:val="single"/>
        </w:rPr>
        <w:t>RRM core requirement for performance monitoring</w:t>
      </w:r>
    </w:p>
    <w:p w14:paraId="7DAFCE9A" w14:textId="77777777" w:rsidR="00113A74" w:rsidRPr="00DE7C8B" w:rsidRDefault="00113A74" w:rsidP="00113A74">
      <w:pPr>
        <w:spacing w:after="180"/>
        <w:jc w:val="both"/>
        <w:rPr>
          <w:sz w:val="21"/>
          <w:szCs w:val="21"/>
        </w:rPr>
      </w:pPr>
      <w:r w:rsidRPr="00DE7C8B">
        <w:rPr>
          <w:b/>
          <w:bCs/>
          <w:sz w:val="21"/>
          <w:szCs w:val="21"/>
        </w:rPr>
        <w:t xml:space="preserve">Proposal </w:t>
      </w:r>
      <w:r>
        <w:rPr>
          <w:b/>
          <w:bCs/>
          <w:sz w:val="21"/>
          <w:szCs w:val="21"/>
        </w:rPr>
        <w:t>7</w:t>
      </w:r>
      <w:r w:rsidRPr="00DE7C8B">
        <w:rPr>
          <w:b/>
          <w:bCs/>
          <w:sz w:val="21"/>
          <w:szCs w:val="21"/>
        </w:rPr>
        <w:t xml:space="preserve">: </w:t>
      </w:r>
      <w:r w:rsidRPr="00B47BC0">
        <w:rPr>
          <w:sz w:val="21"/>
          <w:szCs w:val="21"/>
        </w:rPr>
        <w:t>At least for perfo</w:t>
      </w:r>
      <w:r w:rsidRPr="00DE7C8B">
        <w:rPr>
          <w:sz w:val="21"/>
          <w:szCs w:val="21"/>
        </w:rPr>
        <w:t xml:space="preserve">rmance monitoring Type 1, Option 2 (UE-assisted performance monitoring), RAN4 prediction accuracy requirement shall be </w:t>
      </w:r>
      <w:r>
        <w:rPr>
          <w:sz w:val="21"/>
          <w:szCs w:val="21"/>
        </w:rPr>
        <w:t>applicable</w:t>
      </w:r>
      <w:r w:rsidRPr="00DE7C8B">
        <w:rPr>
          <w:sz w:val="21"/>
          <w:szCs w:val="21"/>
        </w:rPr>
        <w:t xml:space="preserve">. </w:t>
      </w:r>
    </w:p>
    <w:p w14:paraId="7B410A7A" w14:textId="5E47B5D2" w:rsidR="00113A74" w:rsidRDefault="00113A74" w:rsidP="00EA3120">
      <w:pPr>
        <w:spacing w:after="180"/>
        <w:jc w:val="both"/>
        <w:rPr>
          <w:rFonts w:eastAsiaTheme="minorEastAsia"/>
          <w:i/>
          <w:iCs/>
          <w:sz w:val="22"/>
          <w:szCs w:val="22"/>
          <w:u w:val="single"/>
        </w:rPr>
      </w:pPr>
      <w:r w:rsidRPr="00113A74">
        <w:rPr>
          <w:rFonts w:eastAsiaTheme="minorEastAsia"/>
          <w:i/>
          <w:iCs/>
          <w:sz w:val="22"/>
          <w:szCs w:val="22"/>
          <w:u w:val="single"/>
        </w:rPr>
        <w:t>RRM core requirement for LCM</w:t>
      </w:r>
    </w:p>
    <w:p w14:paraId="4CEF6A08" w14:textId="77777777" w:rsidR="00B52431" w:rsidRDefault="00B52431" w:rsidP="00B52431">
      <w:pPr>
        <w:spacing w:after="60"/>
        <w:jc w:val="both"/>
        <w:rPr>
          <w:sz w:val="21"/>
          <w:szCs w:val="21"/>
        </w:rPr>
      </w:pPr>
      <w:r>
        <w:rPr>
          <w:b/>
          <w:bCs/>
          <w:sz w:val="21"/>
          <w:szCs w:val="21"/>
        </w:rPr>
        <w:t>Observation</w:t>
      </w:r>
      <w:r w:rsidRPr="00C8756B">
        <w:rPr>
          <w:b/>
          <w:bCs/>
          <w:sz w:val="21"/>
          <w:szCs w:val="21"/>
        </w:rPr>
        <w:t xml:space="preserve"> </w:t>
      </w:r>
      <w:r>
        <w:rPr>
          <w:b/>
          <w:bCs/>
          <w:sz w:val="21"/>
          <w:szCs w:val="21"/>
        </w:rPr>
        <w:t>4</w:t>
      </w:r>
      <w:r w:rsidRPr="00C8756B">
        <w:rPr>
          <w:b/>
          <w:bCs/>
          <w:sz w:val="21"/>
          <w:szCs w:val="21"/>
        </w:rPr>
        <w:t xml:space="preserve">: </w:t>
      </w:r>
      <w:r w:rsidRPr="00C8756B">
        <w:rPr>
          <w:sz w:val="21"/>
          <w:szCs w:val="21"/>
        </w:rPr>
        <w:t xml:space="preserve">For UE-sided model </w:t>
      </w:r>
      <w:r>
        <w:rPr>
          <w:sz w:val="21"/>
          <w:szCs w:val="21"/>
        </w:rPr>
        <w:t>configuration</w:t>
      </w:r>
      <w:r w:rsidRPr="00C8756B">
        <w:rPr>
          <w:sz w:val="21"/>
          <w:szCs w:val="21"/>
        </w:rPr>
        <w:t xml:space="preserve">, </w:t>
      </w:r>
      <w:r>
        <w:rPr>
          <w:sz w:val="21"/>
          <w:szCs w:val="21"/>
        </w:rPr>
        <w:t xml:space="preserve">after </w:t>
      </w:r>
      <w:r w:rsidRPr="00CD5D10">
        <w:rPr>
          <w:i/>
          <w:iCs/>
          <w:sz w:val="21"/>
          <w:szCs w:val="21"/>
        </w:rPr>
        <w:t>CSI-</w:t>
      </w:r>
      <w:proofErr w:type="spellStart"/>
      <w:r w:rsidRPr="00CD5D10">
        <w:rPr>
          <w:i/>
          <w:iCs/>
          <w:sz w:val="21"/>
          <w:szCs w:val="21"/>
        </w:rPr>
        <w:t>ReportConfig</w:t>
      </w:r>
      <w:proofErr w:type="spellEnd"/>
      <w:r>
        <w:rPr>
          <w:sz w:val="21"/>
          <w:szCs w:val="21"/>
        </w:rPr>
        <w:t xml:space="preserve"> for inference configuration in </w:t>
      </w:r>
      <w:proofErr w:type="spellStart"/>
      <w:r w:rsidRPr="0098417D">
        <w:rPr>
          <w:i/>
          <w:iCs/>
          <w:sz w:val="21"/>
          <w:szCs w:val="21"/>
        </w:rPr>
        <w:t>RRCReconfiguration</w:t>
      </w:r>
      <w:proofErr w:type="spellEnd"/>
      <w:r w:rsidRPr="0077650A">
        <w:rPr>
          <w:sz w:val="21"/>
          <w:szCs w:val="21"/>
        </w:rPr>
        <w:t xml:space="preserve"> </w:t>
      </w:r>
      <w:proofErr w:type="spellStart"/>
      <w:r w:rsidRPr="0077650A">
        <w:rPr>
          <w:sz w:val="21"/>
          <w:szCs w:val="21"/>
        </w:rPr>
        <w:t>signalling</w:t>
      </w:r>
      <w:proofErr w:type="spellEnd"/>
      <w:r>
        <w:rPr>
          <w:sz w:val="21"/>
          <w:szCs w:val="21"/>
        </w:rPr>
        <w:t xml:space="preserve"> in Step 5: </w:t>
      </w:r>
    </w:p>
    <w:p w14:paraId="17C38A8D" w14:textId="77777777" w:rsidR="00B52431" w:rsidRPr="00AB5337" w:rsidRDefault="00B52431" w:rsidP="00B52431">
      <w:pPr>
        <w:spacing w:after="60"/>
        <w:ind w:leftChars="200" w:left="480"/>
        <w:jc w:val="both"/>
        <w:rPr>
          <w:sz w:val="21"/>
          <w:szCs w:val="21"/>
        </w:rPr>
      </w:pPr>
      <w:r w:rsidRPr="00AB5337">
        <w:rPr>
          <w:rFonts w:hint="eastAsia"/>
          <w:sz w:val="21"/>
          <w:szCs w:val="21"/>
        </w:rPr>
        <w:t>•</w:t>
      </w:r>
      <w:r w:rsidRPr="00AB5337">
        <w:rPr>
          <w:sz w:val="21"/>
          <w:szCs w:val="21"/>
        </w:rPr>
        <w:tab/>
        <w:t xml:space="preserve">aperiodic CSI Report and semi-persistent CSI report can be activated/triggered by NW after </w:t>
      </w:r>
      <w:proofErr w:type="spellStart"/>
      <w:r w:rsidRPr="00AB5337">
        <w:rPr>
          <w:i/>
          <w:iCs/>
          <w:sz w:val="21"/>
          <w:szCs w:val="21"/>
        </w:rPr>
        <w:t>RRCReconfigurationComplete</w:t>
      </w:r>
      <w:proofErr w:type="spellEnd"/>
      <w:r w:rsidRPr="00AB5337">
        <w:rPr>
          <w:sz w:val="21"/>
          <w:szCs w:val="21"/>
        </w:rPr>
        <w:t>.</w:t>
      </w:r>
    </w:p>
    <w:p w14:paraId="43A70E4D" w14:textId="77777777" w:rsidR="00B52431" w:rsidRPr="00C8756B" w:rsidRDefault="00B52431" w:rsidP="00B52431">
      <w:pPr>
        <w:spacing w:after="60"/>
        <w:ind w:leftChars="200" w:left="480"/>
        <w:jc w:val="both"/>
        <w:rPr>
          <w:sz w:val="21"/>
          <w:szCs w:val="21"/>
        </w:rPr>
      </w:pPr>
      <w:r w:rsidRPr="00AB5337">
        <w:rPr>
          <w:rFonts w:hint="eastAsia"/>
          <w:sz w:val="21"/>
          <w:szCs w:val="21"/>
        </w:rPr>
        <w:t>•</w:t>
      </w:r>
      <w:r w:rsidRPr="00AB5337">
        <w:rPr>
          <w:sz w:val="21"/>
          <w:szCs w:val="21"/>
        </w:rPr>
        <w:tab/>
        <w:t xml:space="preserve">periodic CSI Report is considered as activated after </w:t>
      </w:r>
      <w:proofErr w:type="spellStart"/>
      <w:r w:rsidRPr="00AB5337">
        <w:rPr>
          <w:i/>
          <w:iCs/>
          <w:sz w:val="21"/>
          <w:szCs w:val="21"/>
        </w:rPr>
        <w:t>RRCReconfigurationComplete</w:t>
      </w:r>
      <w:proofErr w:type="spellEnd"/>
      <w:r w:rsidRPr="00AB5337">
        <w:rPr>
          <w:sz w:val="21"/>
          <w:szCs w:val="21"/>
        </w:rPr>
        <w:t>.</w:t>
      </w:r>
    </w:p>
    <w:p w14:paraId="773FB1F9" w14:textId="77777777" w:rsidR="00B52431" w:rsidRPr="00C8756B" w:rsidRDefault="00B52431" w:rsidP="00B52431">
      <w:pPr>
        <w:spacing w:after="60"/>
        <w:jc w:val="both"/>
        <w:rPr>
          <w:sz w:val="21"/>
          <w:szCs w:val="21"/>
        </w:rPr>
      </w:pPr>
      <w:r>
        <w:rPr>
          <w:b/>
          <w:bCs/>
          <w:sz w:val="21"/>
          <w:szCs w:val="21"/>
        </w:rPr>
        <w:t>Observation</w:t>
      </w:r>
      <w:r w:rsidRPr="00C8756B">
        <w:rPr>
          <w:b/>
          <w:bCs/>
          <w:sz w:val="21"/>
          <w:szCs w:val="21"/>
        </w:rPr>
        <w:t xml:space="preserve"> </w:t>
      </w:r>
      <w:r>
        <w:rPr>
          <w:b/>
          <w:bCs/>
          <w:sz w:val="21"/>
          <w:szCs w:val="21"/>
        </w:rPr>
        <w:t>5</w:t>
      </w:r>
      <w:r w:rsidRPr="00C8756B">
        <w:rPr>
          <w:b/>
          <w:bCs/>
          <w:sz w:val="21"/>
          <w:szCs w:val="21"/>
        </w:rPr>
        <w:t xml:space="preserve">: </w:t>
      </w:r>
      <w:r w:rsidRPr="00C8756B">
        <w:rPr>
          <w:sz w:val="21"/>
          <w:szCs w:val="21"/>
        </w:rPr>
        <w:t xml:space="preserve">For UE-sided model </w:t>
      </w:r>
      <w:r>
        <w:rPr>
          <w:sz w:val="21"/>
          <w:szCs w:val="21"/>
        </w:rPr>
        <w:t>activation/deactivation</w:t>
      </w:r>
      <w:r w:rsidRPr="00C8756B">
        <w:rPr>
          <w:sz w:val="21"/>
          <w:szCs w:val="21"/>
        </w:rPr>
        <w:t xml:space="preserve">, </w:t>
      </w:r>
      <w:r w:rsidRPr="0077650A">
        <w:rPr>
          <w:sz w:val="21"/>
          <w:szCs w:val="21"/>
        </w:rPr>
        <w:t xml:space="preserve">L1 and MAC </w:t>
      </w:r>
      <w:proofErr w:type="spellStart"/>
      <w:r w:rsidRPr="0077650A">
        <w:rPr>
          <w:sz w:val="21"/>
          <w:szCs w:val="21"/>
        </w:rPr>
        <w:t>signalling</w:t>
      </w:r>
      <w:proofErr w:type="spellEnd"/>
      <w:r w:rsidRPr="0077650A">
        <w:rPr>
          <w:sz w:val="21"/>
          <w:szCs w:val="21"/>
        </w:rPr>
        <w:t xml:space="preserve"> can be used for aperiodic CSI Report and semi-persistent CSI report</w:t>
      </w:r>
      <w:r>
        <w:rPr>
          <w:sz w:val="21"/>
          <w:szCs w:val="21"/>
        </w:rPr>
        <w:t xml:space="preserve">. </w:t>
      </w:r>
      <w:r w:rsidRPr="00C8756B">
        <w:rPr>
          <w:sz w:val="21"/>
          <w:szCs w:val="21"/>
        </w:rPr>
        <w:t xml:space="preserve"> </w:t>
      </w:r>
    </w:p>
    <w:p w14:paraId="28AEBD25" w14:textId="77777777" w:rsidR="00B52431" w:rsidRPr="00C8756B" w:rsidRDefault="00B52431" w:rsidP="00B52431">
      <w:pPr>
        <w:spacing w:after="60"/>
        <w:jc w:val="both"/>
        <w:rPr>
          <w:sz w:val="21"/>
          <w:szCs w:val="21"/>
        </w:rPr>
      </w:pPr>
      <w:r w:rsidRPr="00C8756B">
        <w:rPr>
          <w:b/>
          <w:bCs/>
          <w:sz w:val="21"/>
          <w:szCs w:val="21"/>
        </w:rPr>
        <w:t xml:space="preserve">Proposal </w:t>
      </w:r>
      <w:r>
        <w:rPr>
          <w:b/>
          <w:bCs/>
          <w:sz w:val="21"/>
          <w:szCs w:val="21"/>
        </w:rPr>
        <w:t>8</w:t>
      </w:r>
      <w:r w:rsidRPr="00C8756B">
        <w:rPr>
          <w:b/>
          <w:bCs/>
          <w:sz w:val="21"/>
          <w:szCs w:val="21"/>
        </w:rPr>
        <w:t xml:space="preserve">: </w:t>
      </w:r>
      <w:r w:rsidRPr="00C8756B">
        <w:rPr>
          <w:sz w:val="21"/>
          <w:szCs w:val="21"/>
        </w:rPr>
        <w:t>For UE-sided model</w:t>
      </w:r>
      <w:r>
        <w:rPr>
          <w:sz w:val="21"/>
          <w:szCs w:val="21"/>
        </w:rPr>
        <w:t xml:space="preserve"> </w:t>
      </w:r>
      <w:r w:rsidRPr="00C8756B">
        <w:rPr>
          <w:sz w:val="21"/>
          <w:szCs w:val="21"/>
        </w:rPr>
        <w:t>“</w:t>
      </w:r>
      <w:r w:rsidRPr="00C8756B">
        <w:rPr>
          <w:noProof/>
          <w:sz w:val="21"/>
          <w:szCs w:val="21"/>
        </w:rPr>
        <w:t>Network decision, network-initiated</w:t>
      </w:r>
      <w:r w:rsidRPr="00C8756B">
        <w:rPr>
          <w:sz w:val="21"/>
          <w:szCs w:val="21"/>
        </w:rPr>
        <w:t xml:space="preserve">” LCM, </w:t>
      </w:r>
      <w:r>
        <w:rPr>
          <w:sz w:val="21"/>
          <w:szCs w:val="21"/>
        </w:rPr>
        <w:t>R</w:t>
      </w:r>
      <w:r w:rsidRPr="00C8756B">
        <w:rPr>
          <w:sz w:val="21"/>
          <w:szCs w:val="21"/>
        </w:rPr>
        <w:t xml:space="preserve">AN4 </w:t>
      </w:r>
      <w:r>
        <w:rPr>
          <w:sz w:val="21"/>
          <w:szCs w:val="21"/>
        </w:rPr>
        <w:t xml:space="preserve">shall </w:t>
      </w:r>
      <w:r w:rsidRPr="00C8756B">
        <w:rPr>
          <w:sz w:val="21"/>
          <w:szCs w:val="21"/>
        </w:rPr>
        <w:t>study the necessity of delay requirement for model activation/deactivation</w:t>
      </w:r>
      <w:r>
        <w:rPr>
          <w:sz w:val="21"/>
          <w:szCs w:val="21"/>
        </w:rPr>
        <w:t xml:space="preserve">, by adopting </w:t>
      </w:r>
      <w:proofErr w:type="spellStart"/>
      <w:r>
        <w:rPr>
          <w:sz w:val="21"/>
          <w:szCs w:val="21"/>
        </w:rPr>
        <w:t>SCell</w:t>
      </w:r>
      <w:proofErr w:type="spellEnd"/>
      <w:r>
        <w:rPr>
          <w:sz w:val="21"/>
          <w:szCs w:val="21"/>
        </w:rPr>
        <w:t xml:space="preserve"> </w:t>
      </w:r>
      <w:r w:rsidRPr="00C8756B">
        <w:rPr>
          <w:sz w:val="21"/>
          <w:szCs w:val="21"/>
        </w:rPr>
        <w:t>activation/deactivation</w:t>
      </w:r>
      <w:r>
        <w:rPr>
          <w:sz w:val="21"/>
          <w:szCs w:val="21"/>
        </w:rPr>
        <w:t xml:space="preserve"> as baseline</w:t>
      </w:r>
      <w:r w:rsidRPr="00C8756B">
        <w:rPr>
          <w:sz w:val="21"/>
          <w:szCs w:val="21"/>
        </w:rPr>
        <w:t xml:space="preserve">. </w:t>
      </w:r>
    </w:p>
    <w:p w14:paraId="00171CDF" w14:textId="77777777" w:rsidR="00113A74" w:rsidRPr="00B52431" w:rsidRDefault="00113A74" w:rsidP="00EA3120">
      <w:pPr>
        <w:spacing w:after="180"/>
        <w:jc w:val="both"/>
        <w:rPr>
          <w:rFonts w:eastAsiaTheme="minorEastAsia" w:hint="eastAsia"/>
          <w:i/>
          <w:iCs/>
          <w:sz w:val="22"/>
          <w:szCs w:val="22"/>
          <w:u w:val="single"/>
        </w:rPr>
      </w:pPr>
    </w:p>
    <w:p w14:paraId="1DCCAF6F" w14:textId="5B7F806B" w:rsidR="008429AD" w:rsidRDefault="00FB37C8" w:rsidP="008429AD">
      <w:pPr>
        <w:pStyle w:val="Heading1"/>
        <w:tabs>
          <w:tab w:val="num" w:pos="522"/>
        </w:tabs>
        <w:ind w:left="522" w:hanging="522"/>
        <w:rPr>
          <w:lang w:val="en-US" w:eastAsia="zh-CN"/>
        </w:rPr>
      </w:pPr>
      <w:r>
        <w:rPr>
          <w:lang w:val="en-US" w:eastAsia="zh-CN"/>
        </w:rPr>
        <w:lastRenderedPageBreak/>
        <w:t>5</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8"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t xml:space="preserve">[12] </w:t>
      </w:r>
      <w:bookmarkStart w:id="9" w:name="_Hlk179134269"/>
      <w:r w:rsidRPr="00AF2596">
        <w:rPr>
          <w:sz w:val="22"/>
          <w:szCs w:val="22"/>
        </w:rPr>
        <w:t>R4-2414323, “WF on testability and requirements for AIML air interface”, Qualcomm, RAN#112, Aug. 2024.</w:t>
      </w:r>
      <w:bookmarkEnd w:id="9"/>
    </w:p>
    <w:p w14:paraId="6D8C1BE2" w14:textId="279B2D2C" w:rsidR="00AF2596" w:rsidRPr="00AF2596" w:rsidRDefault="00AF2596" w:rsidP="00AF2596">
      <w:pPr>
        <w:spacing w:after="180"/>
        <w:jc w:val="both"/>
        <w:rPr>
          <w:sz w:val="22"/>
          <w:szCs w:val="22"/>
        </w:rPr>
      </w:pPr>
      <w:bookmarkStart w:id="10"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14CEAB74" w:rsidR="00AF2596" w:rsidRDefault="00AF2596" w:rsidP="00AF2596">
      <w:pPr>
        <w:spacing w:after="180"/>
        <w:rPr>
          <w:sz w:val="22"/>
          <w:szCs w:val="22"/>
        </w:rPr>
      </w:pPr>
      <w:r w:rsidRPr="00AF2596">
        <w:rPr>
          <w:sz w:val="22"/>
          <w:szCs w:val="22"/>
        </w:rPr>
        <w:t>[14] R4-2417212, “WF on requirements for AI/ML air interface”, Qualcomm, RAN4#112bis, Oct. 2024.</w:t>
      </w:r>
    </w:p>
    <w:p w14:paraId="6AD5E7CC" w14:textId="4C8AD2CD" w:rsidR="003E43AC" w:rsidRPr="00AF2596" w:rsidRDefault="003E43AC" w:rsidP="003E43AC">
      <w:pPr>
        <w:spacing w:after="180"/>
        <w:jc w:val="both"/>
        <w:rPr>
          <w:sz w:val="22"/>
          <w:szCs w:val="22"/>
        </w:rPr>
      </w:pPr>
      <w:r w:rsidRPr="00AF2596">
        <w:rPr>
          <w:sz w:val="22"/>
          <w:szCs w:val="22"/>
        </w:rPr>
        <w:t>[1</w:t>
      </w:r>
      <w:r>
        <w:rPr>
          <w:sz w:val="22"/>
          <w:szCs w:val="22"/>
        </w:rPr>
        <w:t>5</w:t>
      </w:r>
      <w:r w:rsidRPr="00AF2596">
        <w:rPr>
          <w:sz w:val="22"/>
          <w:szCs w:val="22"/>
        </w:rPr>
        <w:t xml:space="preserve">] </w:t>
      </w:r>
      <w:r w:rsidRPr="003E43AC">
        <w:rPr>
          <w:sz w:val="22"/>
          <w:szCs w:val="22"/>
        </w:rPr>
        <w:t>R4-2418093</w:t>
      </w:r>
      <w:r w:rsidRPr="00AF2596">
        <w:rPr>
          <w:sz w:val="22"/>
          <w:szCs w:val="22"/>
        </w:rPr>
        <w:t>, “Further discussion on beam management core requirements</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738356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p>
    <w:p w14:paraId="1889A4AB" w14:textId="5D935E4B" w:rsidR="00C06BCB" w:rsidRPr="00AF2596" w:rsidRDefault="00C06BCB" w:rsidP="00C06BCB">
      <w:pPr>
        <w:spacing w:after="180"/>
        <w:jc w:val="both"/>
        <w:rPr>
          <w:sz w:val="22"/>
          <w:szCs w:val="22"/>
        </w:rPr>
      </w:pPr>
      <w:r w:rsidRPr="00AF2596">
        <w:rPr>
          <w:sz w:val="22"/>
          <w:szCs w:val="22"/>
        </w:rPr>
        <w:t>[1</w:t>
      </w:r>
      <w:r>
        <w:rPr>
          <w:sz w:val="22"/>
          <w:szCs w:val="22"/>
        </w:rPr>
        <w:t>7</w:t>
      </w:r>
      <w:r w:rsidRPr="00AF2596">
        <w:rPr>
          <w:sz w:val="22"/>
          <w:szCs w:val="22"/>
        </w:rPr>
        <w:t xml:space="preserve">] </w:t>
      </w:r>
      <w:r w:rsidRPr="003E43AC">
        <w:rPr>
          <w:sz w:val="22"/>
          <w:szCs w:val="22"/>
        </w:rPr>
        <w:t>R4-</w:t>
      </w:r>
      <w:r>
        <w:rPr>
          <w:sz w:val="22"/>
          <w:szCs w:val="22"/>
        </w:rPr>
        <w:t>2501964</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737F051E" w14:textId="101C0BFE" w:rsidR="00C06BCB" w:rsidRDefault="00C06BCB" w:rsidP="00C06BCB">
      <w:pPr>
        <w:spacing w:after="180"/>
        <w:rPr>
          <w:sz w:val="22"/>
          <w:szCs w:val="22"/>
        </w:rPr>
      </w:pPr>
      <w:r w:rsidRPr="00AF2596">
        <w:rPr>
          <w:sz w:val="22"/>
          <w:szCs w:val="22"/>
        </w:rPr>
        <w:t>[1</w:t>
      </w:r>
      <w:r>
        <w:rPr>
          <w:sz w:val="22"/>
          <w:szCs w:val="22"/>
        </w:rPr>
        <w:t>8</w:t>
      </w:r>
      <w:r w:rsidRPr="00AF2596">
        <w:rPr>
          <w:sz w:val="22"/>
          <w:szCs w:val="22"/>
        </w:rPr>
        <w:t xml:space="preserve">] </w:t>
      </w:r>
      <w:r w:rsidRPr="00C06BCB">
        <w:rPr>
          <w:sz w:val="22"/>
          <w:szCs w:val="22"/>
        </w:rPr>
        <w:t>R4-2502856</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10AA8BE8" w14:textId="085B53B0" w:rsidR="00D12C0F" w:rsidRPr="00C06BCB" w:rsidRDefault="00D12C0F" w:rsidP="00AF2596">
      <w:pPr>
        <w:spacing w:after="180"/>
        <w:rPr>
          <w:rFonts w:eastAsiaTheme="minorEastAsia"/>
          <w:sz w:val="22"/>
          <w:szCs w:val="22"/>
        </w:rPr>
      </w:pPr>
    </w:p>
    <w:p w14:paraId="2E6F226E" w14:textId="14431609" w:rsidR="00D12C0F" w:rsidRDefault="000225CA" w:rsidP="00D12C0F">
      <w:pPr>
        <w:pStyle w:val="Heading1"/>
        <w:tabs>
          <w:tab w:val="num" w:pos="522"/>
        </w:tabs>
        <w:ind w:left="522" w:hanging="522"/>
        <w:rPr>
          <w:lang w:val="en-US" w:eastAsia="zh-CN"/>
        </w:rPr>
      </w:pPr>
      <w:r>
        <w:rPr>
          <w:lang w:val="en-US" w:eastAsia="zh-CN"/>
        </w:rPr>
        <w:t>6</w:t>
      </w:r>
      <w:r w:rsidR="00D12C0F" w:rsidRPr="00873E1F">
        <w:rPr>
          <w:rFonts w:hint="eastAsia"/>
          <w:lang w:val="en-US" w:eastAsia="zh-CN"/>
        </w:rPr>
        <w:t xml:space="preserve">. </w:t>
      </w:r>
      <w:r>
        <w:rPr>
          <w:lang w:val="en-US" w:eastAsia="zh-CN"/>
        </w:rPr>
        <w:t>Appendix – Existing Agreements on AI-BM</w:t>
      </w:r>
    </w:p>
    <w:p w14:paraId="6C000C88" w14:textId="6CB11934" w:rsidR="00D12C0F" w:rsidRPr="00096E24" w:rsidRDefault="00D12C0F" w:rsidP="00D12C0F">
      <w:pPr>
        <w:spacing w:before="120" w:after="120"/>
        <w:jc w:val="both"/>
        <w:rPr>
          <w:sz w:val="21"/>
          <w:szCs w:val="21"/>
        </w:rPr>
      </w:pPr>
      <w:r w:rsidRPr="00096E24">
        <w:rPr>
          <w:sz w:val="21"/>
          <w:szCs w:val="21"/>
        </w:rPr>
        <w:t xml:space="preserve">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D12C0F" w:rsidRPr="00096E24" w14:paraId="25F11587" w14:textId="77777777" w:rsidTr="0071132A">
        <w:tc>
          <w:tcPr>
            <w:tcW w:w="9631" w:type="dxa"/>
          </w:tcPr>
          <w:p w14:paraId="58EDB823" w14:textId="77777777" w:rsidR="00D12C0F" w:rsidRPr="00096E24" w:rsidRDefault="00D12C0F" w:rsidP="0071132A">
            <w:pPr>
              <w:spacing w:after="60"/>
              <w:rPr>
                <w:b/>
                <w:sz w:val="18"/>
                <w:szCs w:val="18"/>
                <w:u w:val="single"/>
                <w:lang w:eastAsia="ko-KR"/>
              </w:rPr>
            </w:pPr>
            <w:r w:rsidRPr="00096E24">
              <w:rPr>
                <w:b/>
                <w:sz w:val="18"/>
                <w:szCs w:val="18"/>
                <w:u w:val="single"/>
                <w:lang w:eastAsia="ko-KR"/>
              </w:rPr>
              <w:t>Issue 2-1: Metrics/KPIs for Beam Management requirements/tests</w:t>
            </w:r>
          </w:p>
          <w:p w14:paraId="32BE04EF" w14:textId="77777777" w:rsidR="00D12C0F" w:rsidRPr="00096E24" w:rsidRDefault="00D12C0F" w:rsidP="0071132A">
            <w:pPr>
              <w:spacing w:after="60"/>
              <w:rPr>
                <w:rFonts w:eastAsia="Yu Mincho"/>
                <w:sz w:val="18"/>
                <w:szCs w:val="18"/>
                <w:lang w:eastAsia="ja-JP"/>
              </w:rPr>
            </w:pPr>
            <w:r w:rsidRPr="000225CA">
              <w:rPr>
                <w:rFonts w:eastAsia="Yu Mincho"/>
                <w:sz w:val="18"/>
                <w:szCs w:val="18"/>
                <w:highlight w:val="green"/>
                <w:lang w:eastAsia="ja-JP"/>
              </w:rPr>
              <w:t>Agreement:</w:t>
            </w:r>
          </w:p>
          <w:p w14:paraId="3ED02615" w14:textId="77777777" w:rsidR="00D12C0F" w:rsidRPr="00096E24" w:rsidRDefault="00D12C0F" w:rsidP="0071132A">
            <w:pPr>
              <w:spacing w:after="60"/>
              <w:rPr>
                <w:rFonts w:eastAsia="Yu Mincho"/>
                <w:i/>
                <w:sz w:val="18"/>
                <w:szCs w:val="18"/>
                <w:lang w:eastAsia="ja-JP"/>
              </w:rPr>
            </w:pPr>
            <w:r w:rsidRPr="00096E24">
              <w:rPr>
                <w:rFonts w:eastAsia="Yu Mincho"/>
                <w:i/>
                <w:sz w:val="18"/>
                <w:szCs w:val="18"/>
                <w:lang w:eastAsia="ja-JP"/>
              </w:rPr>
              <w:t xml:space="preserve">Companies are invited to provide inputs/proposals to </w:t>
            </w:r>
            <w:r w:rsidRPr="00096E24">
              <w:rPr>
                <w:i/>
                <w:sz w:val="18"/>
                <w:szCs w:val="18"/>
              </w:rPr>
              <w:t xml:space="preserve">refine the definition of RSRP accuracy </w:t>
            </w:r>
          </w:p>
          <w:p w14:paraId="5251C4A0" w14:textId="77777777" w:rsidR="00D12C0F" w:rsidRPr="00096E24" w:rsidRDefault="00D12C0F" w:rsidP="0071132A">
            <w:pPr>
              <w:spacing w:after="60"/>
              <w:rPr>
                <w:i/>
                <w:sz w:val="18"/>
                <w:szCs w:val="18"/>
              </w:rPr>
            </w:pPr>
            <w:r w:rsidRPr="00096E24">
              <w:rPr>
                <w:rFonts w:eastAsia="Yu Mincho"/>
                <w:i/>
                <w:sz w:val="18"/>
                <w:szCs w:val="18"/>
                <w:lang w:eastAsia="ja-JP"/>
              </w:rPr>
              <w:t>H</w:t>
            </w:r>
            <w:r w:rsidRPr="00096E24">
              <w:rPr>
                <w:i/>
                <w:sz w:val="18"/>
                <w:szCs w:val="18"/>
              </w:rPr>
              <w:t>old on the discussions for concrete test metrics until RAN1 had conclusions on the schemes.</w:t>
            </w:r>
          </w:p>
        </w:tc>
      </w:tr>
    </w:tbl>
    <w:p w14:paraId="2CD3A8FF" w14:textId="77777777" w:rsidR="00D12C0F" w:rsidRPr="00096E24" w:rsidRDefault="00D12C0F" w:rsidP="00D12C0F">
      <w:pPr>
        <w:spacing w:before="120" w:after="120"/>
        <w:jc w:val="both"/>
        <w:rPr>
          <w:sz w:val="21"/>
          <w:szCs w:val="21"/>
        </w:rPr>
      </w:pPr>
      <w:r w:rsidRPr="00096E24">
        <w:rPr>
          <w:sz w:val="21"/>
          <w:szCs w:val="21"/>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D12C0F" w:rsidRPr="00096E24" w14:paraId="6ACE9DA0" w14:textId="77777777" w:rsidTr="0071132A">
        <w:tc>
          <w:tcPr>
            <w:tcW w:w="9631" w:type="dxa"/>
          </w:tcPr>
          <w:p w14:paraId="4F070704" w14:textId="77777777" w:rsidR="00D12C0F" w:rsidRPr="00096E24" w:rsidRDefault="00D12C0F" w:rsidP="0071132A">
            <w:pPr>
              <w:spacing w:after="60"/>
              <w:rPr>
                <w:rFonts w:eastAsia="Yu Mincho"/>
                <w:b/>
                <w:sz w:val="18"/>
                <w:szCs w:val="18"/>
                <w:u w:val="single"/>
                <w:lang w:eastAsia="ja-JP"/>
              </w:rPr>
            </w:pPr>
            <w:r w:rsidRPr="00096E24">
              <w:rPr>
                <w:b/>
                <w:sz w:val="18"/>
                <w:szCs w:val="18"/>
                <w:u w:val="single"/>
                <w:lang w:eastAsia="ko-KR"/>
              </w:rPr>
              <w:t xml:space="preserve">Issue 2-3: </w:t>
            </w:r>
            <w:r w:rsidRPr="00096E24">
              <w:rPr>
                <w:rFonts w:eastAsia="Yu Mincho" w:hint="eastAsia"/>
                <w:b/>
                <w:sz w:val="18"/>
                <w:szCs w:val="18"/>
                <w:u w:val="single"/>
                <w:lang w:eastAsia="ja-JP"/>
              </w:rPr>
              <w:t>R</w:t>
            </w:r>
            <w:r w:rsidRPr="00096E24">
              <w:rPr>
                <w:rFonts w:eastAsia="Yu Mincho"/>
                <w:b/>
                <w:sz w:val="18"/>
                <w:szCs w:val="18"/>
                <w:u w:val="single"/>
                <w:lang w:eastAsia="ja-JP"/>
              </w:rPr>
              <w:t>e</w:t>
            </w:r>
            <w:r w:rsidRPr="00096E24">
              <w:rPr>
                <w:rFonts w:eastAsia="Yu Mincho" w:hint="eastAsia"/>
                <w:b/>
                <w:sz w:val="18"/>
                <w:szCs w:val="18"/>
                <w:u w:val="single"/>
                <w:lang w:eastAsia="ja-JP"/>
              </w:rPr>
              <w:t>ported measurements and ground truth</w:t>
            </w:r>
          </w:p>
          <w:p w14:paraId="5BA51020" w14:textId="77777777" w:rsidR="00D12C0F" w:rsidRPr="00096E24" w:rsidRDefault="00D12C0F" w:rsidP="0071132A">
            <w:pPr>
              <w:spacing w:after="60"/>
              <w:rPr>
                <w:rFonts w:eastAsia="Yu Mincho"/>
                <w:sz w:val="18"/>
                <w:szCs w:val="18"/>
                <w:lang w:eastAsia="ja-JP"/>
              </w:rPr>
            </w:pPr>
            <w:r w:rsidRPr="000225CA">
              <w:rPr>
                <w:rFonts w:eastAsia="Yu Mincho" w:hint="eastAsia"/>
                <w:sz w:val="18"/>
                <w:szCs w:val="18"/>
                <w:highlight w:val="green"/>
                <w:lang w:eastAsia="ja-JP"/>
              </w:rPr>
              <w:lastRenderedPageBreak/>
              <w:t>A</w:t>
            </w:r>
            <w:r w:rsidRPr="000225CA">
              <w:rPr>
                <w:rFonts w:eastAsia="Yu Mincho"/>
                <w:sz w:val="18"/>
                <w:szCs w:val="18"/>
                <w:highlight w:val="green"/>
                <w:lang w:eastAsia="ja-JP"/>
              </w:rPr>
              <w:t>greement:</w:t>
            </w:r>
          </w:p>
          <w:p w14:paraId="66687623" w14:textId="77777777" w:rsidR="00D12C0F" w:rsidRPr="00096E24" w:rsidRDefault="00D12C0F" w:rsidP="0071132A">
            <w:pPr>
              <w:pStyle w:val="ListParagraph"/>
              <w:numPr>
                <w:ilvl w:val="0"/>
                <w:numId w:val="10"/>
              </w:numPr>
              <w:spacing w:after="60"/>
              <w:ind w:firstLineChars="0"/>
              <w:rPr>
                <w:rFonts w:eastAsia="Yu Mincho"/>
                <w:sz w:val="18"/>
                <w:szCs w:val="18"/>
                <w:lang w:eastAsia="ja-JP"/>
              </w:rPr>
            </w:pPr>
            <w:r w:rsidRPr="00096E24">
              <w:rPr>
                <w:rFonts w:eastAsia="Yu Mincho"/>
                <w:sz w:val="18"/>
                <w:szCs w:val="18"/>
                <w:lang w:eastAsia="ja-JP"/>
              </w:rPr>
              <w:t>The ground truth for the predicted RSRP is the ideal measurement of RSRP on the predicted Tx beam</w:t>
            </w:r>
          </w:p>
          <w:p w14:paraId="508906BD"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I</w:t>
            </w:r>
            <w:r w:rsidRPr="00096E24">
              <w:rPr>
                <w:rFonts w:eastAsia="Yu Mincho"/>
                <w:sz w:val="18"/>
                <w:szCs w:val="18"/>
                <w:lang w:eastAsia="ja-JP"/>
              </w:rPr>
              <w:t>n RAN4, the ground truth is the approximate as the reported RSRP measurement under the certain SNR on the predicted Tx beam</w:t>
            </w:r>
          </w:p>
          <w:p w14:paraId="33D45B53"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sz w:val="18"/>
                <w:szCs w:val="18"/>
                <w:lang w:eastAsia="ja-JP"/>
              </w:rPr>
              <w:t>FFS on SNR level to ensure that SNR is high enough for sufficient accuracy of reported RSRP</w:t>
            </w:r>
          </w:p>
          <w:p w14:paraId="74C050BF"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impact of multiple-</w:t>
            </w:r>
            <w:proofErr w:type="spellStart"/>
            <w:r w:rsidRPr="00096E24">
              <w:rPr>
                <w:rFonts w:eastAsia="Yu Mincho"/>
                <w:sz w:val="18"/>
                <w:szCs w:val="18"/>
                <w:lang w:eastAsia="ja-JP"/>
              </w:rPr>
              <w:t>AoA</w:t>
            </w:r>
            <w:proofErr w:type="spellEnd"/>
            <w:r w:rsidRPr="00096E24">
              <w:rPr>
                <w:rFonts w:eastAsia="Yu Mincho"/>
                <w:sz w:val="18"/>
                <w:szCs w:val="18"/>
                <w:lang w:eastAsia="ja-JP"/>
              </w:rPr>
              <w:t xml:space="preserve"> test setup</w:t>
            </w:r>
          </w:p>
          <w:p w14:paraId="10E6A82D"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the channel condition</w:t>
            </w:r>
          </w:p>
          <w:p w14:paraId="7BCE7254"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whether the ground truth will be changing or not</w:t>
            </w:r>
          </w:p>
          <w:p w14:paraId="3A04F242"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O</w:t>
            </w:r>
            <w:r w:rsidRPr="00096E24">
              <w:rPr>
                <w:rFonts w:eastAsia="Yu Mincho"/>
                <w:sz w:val="18"/>
                <w:szCs w:val="18"/>
                <w:lang w:eastAsia="ja-JP"/>
              </w:rPr>
              <w:t>ther solutions are not precluded</w:t>
            </w:r>
          </w:p>
        </w:tc>
      </w:tr>
    </w:tbl>
    <w:p w14:paraId="1381E030" w14:textId="77777777" w:rsidR="00D12C0F" w:rsidRPr="00096E24" w:rsidRDefault="00D12C0F" w:rsidP="00D12C0F">
      <w:pPr>
        <w:spacing w:before="120" w:after="120"/>
        <w:jc w:val="both"/>
        <w:rPr>
          <w:sz w:val="21"/>
          <w:szCs w:val="21"/>
        </w:rPr>
      </w:pPr>
      <w:r w:rsidRPr="00096E24">
        <w:rPr>
          <w:sz w:val="21"/>
          <w:szCs w:val="21"/>
        </w:rPr>
        <w:lastRenderedPageBreak/>
        <w:t xml:space="preserve">And the following agreement is achieved in RAN4#112: </w:t>
      </w:r>
    </w:p>
    <w:tbl>
      <w:tblPr>
        <w:tblStyle w:val="TableGrid"/>
        <w:tblW w:w="0" w:type="auto"/>
        <w:tblLook w:val="04A0" w:firstRow="1" w:lastRow="0" w:firstColumn="1" w:lastColumn="0" w:noHBand="0" w:noVBand="1"/>
      </w:tblPr>
      <w:tblGrid>
        <w:gridCol w:w="9631"/>
      </w:tblGrid>
      <w:tr w:rsidR="00D12C0F" w:rsidRPr="00096E24" w14:paraId="19C25AEB" w14:textId="77777777" w:rsidTr="0071132A">
        <w:tc>
          <w:tcPr>
            <w:tcW w:w="9631" w:type="dxa"/>
          </w:tcPr>
          <w:p w14:paraId="78825BFD"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3</w:t>
            </w:r>
            <w:r w:rsidRPr="00096E24">
              <w:rPr>
                <w:b/>
                <w:sz w:val="18"/>
                <w:szCs w:val="18"/>
                <w:u w:val="single"/>
                <w:lang w:val="en-GB" w:eastAsia="ko-KR"/>
              </w:rPr>
              <w:t>: Channel models</w:t>
            </w:r>
          </w:p>
          <w:p w14:paraId="3C0FEED9" w14:textId="77777777" w:rsidR="00D12C0F" w:rsidRPr="00096E24" w:rsidRDefault="00D12C0F" w:rsidP="0071132A">
            <w:pPr>
              <w:spacing w:after="60"/>
              <w:rPr>
                <w:rFonts w:eastAsia="等线"/>
                <w:b/>
                <w:bCs/>
                <w:sz w:val="18"/>
                <w:szCs w:val="18"/>
                <w:highlight w:val="green"/>
                <w:lang w:val="en-GB"/>
              </w:rPr>
            </w:pPr>
            <w:r w:rsidRPr="00096E24">
              <w:rPr>
                <w:rFonts w:eastAsia="Yu Mincho" w:hint="eastAsia"/>
                <w:b/>
                <w:bCs/>
                <w:sz w:val="18"/>
                <w:szCs w:val="18"/>
                <w:highlight w:val="green"/>
                <w:lang w:val="en-GB" w:eastAsia="ja-JP"/>
              </w:rPr>
              <w:t>A</w:t>
            </w:r>
            <w:r w:rsidRPr="00096E24">
              <w:rPr>
                <w:rFonts w:eastAsia="Yu Mincho"/>
                <w:b/>
                <w:bCs/>
                <w:sz w:val="18"/>
                <w:szCs w:val="18"/>
                <w:highlight w:val="green"/>
                <w:lang w:val="en-GB" w:eastAsia="ja-JP"/>
              </w:rPr>
              <w:t xml:space="preserve">greement: </w:t>
            </w:r>
          </w:p>
          <w:p w14:paraId="4A4AD113"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Further discuss and down-select the following options considering TE feasibility</w:t>
            </w:r>
          </w:p>
          <w:p w14:paraId="3343A25D" w14:textId="77777777" w:rsidR="00D12C0F" w:rsidRPr="00096E24" w:rsidRDefault="00D12C0F" w:rsidP="0071132A">
            <w:pPr>
              <w:numPr>
                <w:ilvl w:val="0"/>
                <w:numId w:val="15"/>
              </w:numPr>
              <w:spacing w:after="60"/>
              <w:rPr>
                <w:kern w:val="2"/>
                <w:sz w:val="18"/>
                <w:szCs w:val="18"/>
              </w:rPr>
            </w:pPr>
            <w:r w:rsidRPr="00096E24">
              <w:rPr>
                <w:kern w:val="2"/>
                <w:sz w:val="18"/>
                <w:szCs w:val="18"/>
              </w:rPr>
              <w:t>Option 2: TDL</w:t>
            </w:r>
          </w:p>
          <w:p w14:paraId="44B8A92B" w14:textId="77777777" w:rsidR="00D12C0F" w:rsidRPr="00096E24" w:rsidRDefault="00D12C0F" w:rsidP="0071132A">
            <w:pPr>
              <w:numPr>
                <w:ilvl w:val="0"/>
                <w:numId w:val="15"/>
              </w:numPr>
              <w:spacing w:after="60"/>
              <w:rPr>
                <w:kern w:val="2"/>
                <w:sz w:val="18"/>
                <w:szCs w:val="18"/>
              </w:rPr>
            </w:pPr>
            <w:r w:rsidRPr="00096E24">
              <w:rPr>
                <w:rFonts w:eastAsia="Yu Mincho"/>
                <w:kern w:val="2"/>
                <w:sz w:val="18"/>
                <w:szCs w:val="18"/>
                <w:lang w:eastAsia="ja-JP"/>
              </w:rPr>
              <w:t>Option 5: simplified CDL</w:t>
            </w:r>
          </w:p>
          <w:p w14:paraId="7B3EB939" w14:textId="77777777" w:rsidR="00D12C0F" w:rsidRPr="00096E24" w:rsidRDefault="00D12C0F" w:rsidP="0071132A">
            <w:pPr>
              <w:numPr>
                <w:ilvl w:val="1"/>
                <w:numId w:val="15"/>
              </w:numPr>
              <w:spacing w:after="60"/>
              <w:rPr>
                <w:kern w:val="2"/>
                <w:sz w:val="18"/>
                <w:szCs w:val="18"/>
              </w:rPr>
            </w:pPr>
            <w:r w:rsidRPr="00096E24">
              <w:rPr>
                <w:rFonts w:eastAsia="Yu Mincho"/>
                <w:kern w:val="2"/>
                <w:sz w:val="18"/>
                <w:szCs w:val="18"/>
                <w:lang w:eastAsia="ja-JP"/>
              </w:rPr>
              <w:t>CDL channel model with a small number of clusters. CDL simplification needs to be further discussed</w:t>
            </w:r>
          </w:p>
          <w:p w14:paraId="3054C169"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2-4: Test setup needs</w:t>
            </w:r>
          </w:p>
          <w:p w14:paraId="3E8C9CCE" w14:textId="77777777" w:rsidR="00D12C0F" w:rsidRPr="00096E24" w:rsidRDefault="00D12C0F" w:rsidP="0071132A">
            <w:pPr>
              <w:spacing w:after="60"/>
              <w:rPr>
                <w:rFonts w:eastAsia="Yu Mincho"/>
                <w:bCs/>
                <w:sz w:val="18"/>
                <w:szCs w:val="18"/>
                <w:lang w:val="en-GB" w:eastAsia="en-GB"/>
              </w:rPr>
            </w:pPr>
            <w:r w:rsidRPr="00096E24">
              <w:rPr>
                <w:rFonts w:eastAsia="Yu Mincho"/>
                <w:bCs/>
                <w:sz w:val="18"/>
                <w:szCs w:val="18"/>
                <w:lang w:val="en-GB" w:eastAsia="en-GB"/>
              </w:rPr>
              <w:t>Issues listed below to be further investigated in order to determine the capabilities of the test equipment:</w:t>
            </w:r>
          </w:p>
          <w:p w14:paraId="3368658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set B Tx beams; set A Tx beams</w:t>
            </w:r>
          </w:p>
          <w:p w14:paraId="470AB119"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number of beams transmitted simultaneously</w:t>
            </w:r>
          </w:p>
          <w:p w14:paraId="0038DE82"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overall number of beams transmitted during the test</w:t>
            </w:r>
          </w:p>
          <w:p w14:paraId="20BCCD36"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AoA</w:t>
            </w:r>
            <w:proofErr w:type="spellEnd"/>
          </w:p>
          <w:p w14:paraId="06195C00"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AoD</w:t>
            </w:r>
            <w:proofErr w:type="spellEnd"/>
          </w:p>
          <w:p w14:paraId="15EB238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UE rotation during the test</w:t>
            </w:r>
          </w:p>
          <w:p w14:paraId="78BE9601"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Other aspects can also be considered</w:t>
            </w:r>
          </w:p>
          <w:p w14:paraId="428DABC2"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6</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Measurement error impact</w:t>
            </w:r>
          </w:p>
          <w:p w14:paraId="50031402" w14:textId="77777777" w:rsidR="00D12C0F" w:rsidRPr="00096E24" w:rsidRDefault="00D12C0F" w:rsidP="0071132A">
            <w:pPr>
              <w:spacing w:after="60"/>
              <w:rPr>
                <w:rFonts w:eastAsia="Yu Mincho"/>
                <w:b/>
                <w:bCs/>
                <w:iCs/>
                <w:sz w:val="18"/>
                <w:szCs w:val="18"/>
                <w:lang w:val="en-GB" w:eastAsia="ja-JP"/>
              </w:rPr>
            </w:pPr>
            <w:r w:rsidRPr="00096E24">
              <w:rPr>
                <w:rFonts w:eastAsia="Yu Mincho" w:hint="eastAsia"/>
                <w:b/>
                <w:bCs/>
                <w:iCs/>
                <w:sz w:val="18"/>
                <w:szCs w:val="18"/>
                <w:highlight w:val="green"/>
                <w:lang w:val="en-GB" w:eastAsia="ja-JP"/>
              </w:rPr>
              <w:t>Agreement:</w:t>
            </w:r>
          </w:p>
          <w:p w14:paraId="2123651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 xml:space="preserve">RAN4 </w:t>
            </w:r>
            <w:r w:rsidRPr="00096E24">
              <w:rPr>
                <w:rFonts w:eastAsia="Yu Mincho" w:hint="eastAsia"/>
                <w:iCs/>
                <w:sz w:val="18"/>
                <w:szCs w:val="18"/>
                <w:lang w:val="en-GB" w:eastAsia="ja-JP"/>
              </w:rPr>
              <w:t xml:space="preserve">will </w:t>
            </w:r>
            <w:r w:rsidRPr="00096E24">
              <w:rPr>
                <w:rFonts w:eastAsia="Yu Mincho"/>
                <w:iCs/>
                <w:sz w:val="18"/>
                <w:szCs w:val="18"/>
                <w:lang w:val="en-GB" w:eastAsia="ja-JP"/>
              </w:rPr>
              <w:t>study the impact of measurement error</w:t>
            </w:r>
            <w:r w:rsidRPr="00096E24">
              <w:rPr>
                <w:rFonts w:eastAsia="Yu Mincho" w:hint="eastAsia"/>
                <w:iCs/>
                <w:sz w:val="18"/>
                <w:szCs w:val="18"/>
                <w:lang w:val="en-GB" w:eastAsia="ja-JP"/>
              </w:rPr>
              <w:t xml:space="preserve"> for the input to inference and dataset for training(set B measurement error) on prediction accuracy</w:t>
            </w:r>
            <w:r w:rsidRPr="00096E24">
              <w:rPr>
                <w:rFonts w:eastAsia="Yu Mincho"/>
                <w:iCs/>
                <w:sz w:val="18"/>
                <w:szCs w:val="18"/>
                <w:lang w:val="en-GB" w:eastAsia="ja-JP"/>
              </w:rPr>
              <w:t>, companies should bring proposals on how to proceed with such a study</w:t>
            </w:r>
            <w:r w:rsidRPr="00096E24">
              <w:rPr>
                <w:rFonts w:eastAsia="Yu Mincho" w:hint="eastAsia"/>
                <w:iCs/>
                <w:sz w:val="18"/>
                <w:szCs w:val="18"/>
                <w:lang w:val="en-GB" w:eastAsia="ja-JP"/>
              </w:rPr>
              <w:t>.</w:t>
            </w:r>
          </w:p>
          <w:p w14:paraId="65EA37C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impact on different prediction accuracy metrics should be taken into account</w:t>
            </w:r>
          </w:p>
          <w:p w14:paraId="656B13B3"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studies already performance by other groups(RAN1) could also be taken into account</w:t>
            </w:r>
          </w:p>
          <w:p w14:paraId="57DFB9A1"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Note: intention of the study is just to understand the impact of measurement error on prediction accuracy.</w:t>
            </w:r>
          </w:p>
          <w:p w14:paraId="3CE13C24"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7</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UE reporting for network side models</w:t>
            </w:r>
          </w:p>
          <w:p w14:paraId="27CD0513" w14:textId="77777777" w:rsidR="00D12C0F" w:rsidRPr="00096E24" w:rsidRDefault="00D12C0F" w:rsidP="0071132A">
            <w:pPr>
              <w:spacing w:after="60"/>
              <w:rPr>
                <w:rFonts w:eastAsia="等线"/>
                <w:iCs/>
                <w:sz w:val="18"/>
                <w:szCs w:val="18"/>
                <w:highlight w:val="green"/>
                <w:lang w:val="en-GB"/>
              </w:rPr>
            </w:pPr>
            <w:r w:rsidRPr="00096E24">
              <w:rPr>
                <w:rFonts w:eastAsia="Yu Mincho" w:hint="eastAsia"/>
                <w:b/>
                <w:bCs/>
                <w:iCs/>
                <w:sz w:val="18"/>
                <w:szCs w:val="18"/>
                <w:highlight w:val="green"/>
                <w:lang w:val="en-GB" w:eastAsia="ja-JP"/>
              </w:rPr>
              <w:t>Agreement</w:t>
            </w:r>
            <w:r w:rsidRPr="00096E24">
              <w:rPr>
                <w:rFonts w:eastAsia="Yu Mincho" w:hint="eastAsia"/>
                <w:iCs/>
                <w:sz w:val="18"/>
                <w:szCs w:val="18"/>
                <w:highlight w:val="green"/>
                <w:lang w:val="en-GB" w:eastAsia="ja-JP"/>
              </w:rPr>
              <w:t>:</w:t>
            </w:r>
          </w:p>
          <w:p w14:paraId="7F487520"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postpone discussion until other WGs define any reporting mechanisms</w:t>
            </w:r>
          </w:p>
        </w:tc>
      </w:tr>
    </w:tbl>
    <w:p w14:paraId="50269A73" w14:textId="5C7046FD" w:rsidR="00D12C0F" w:rsidRPr="00096E24" w:rsidRDefault="00D12C0F" w:rsidP="00D12C0F">
      <w:pPr>
        <w:spacing w:before="120" w:after="120"/>
        <w:jc w:val="both"/>
        <w:rPr>
          <w:sz w:val="21"/>
          <w:szCs w:val="21"/>
        </w:rPr>
      </w:pPr>
      <w:r w:rsidRPr="00096E24">
        <w:rPr>
          <w:sz w:val="21"/>
          <w:szCs w:val="21"/>
        </w:rPr>
        <w:t>And the following agreement is achieved in RAN4#11</w:t>
      </w:r>
      <w:r w:rsidR="0065773A">
        <w:rPr>
          <w:sz w:val="21"/>
          <w:szCs w:val="21"/>
        </w:rPr>
        <w:t>2</w:t>
      </w:r>
      <w:r>
        <w:rPr>
          <w:sz w:val="21"/>
          <w:szCs w:val="21"/>
        </w:rPr>
        <w:t>bis</w:t>
      </w:r>
      <w:r w:rsidRPr="00096E24">
        <w:rPr>
          <w:sz w:val="21"/>
          <w:szCs w:val="21"/>
        </w:rPr>
        <w:t xml:space="preserve">: </w:t>
      </w:r>
    </w:p>
    <w:tbl>
      <w:tblPr>
        <w:tblStyle w:val="TableGrid"/>
        <w:tblW w:w="0" w:type="auto"/>
        <w:tblLook w:val="04A0" w:firstRow="1" w:lastRow="0" w:firstColumn="1" w:lastColumn="0" w:noHBand="0" w:noVBand="1"/>
      </w:tblPr>
      <w:tblGrid>
        <w:gridCol w:w="9631"/>
      </w:tblGrid>
      <w:tr w:rsidR="00D12C0F" w:rsidRPr="00D12C0F" w14:paraId="57A65589" w14:textId="77777777" w:rsidTr="0071132A">
        <w:tc>
          <w:tcPr>
            <w:tcW w:w="9631" w:type="dxa"/>
          </w:tcPr>
          <w:p w14:paraId="740006A4" w14:textId="77777777" w:rsidR="00D12C0F" w:rsidRPr="00D12C0F" w:rsidRDefault="00D12C0F" w:rsidP="0071132A">
            <w:pPr>
              <w:spacing w:after="60"/>
              <w:rPr>
                <w:b/>
                <w:sz w:val="18"/>
                <w:szCs w:val="18"/>
                <w:u w:val="single"/>
                <w:lang w:eastAsia="ko-KR"/>
              </w:rPr>
            </w:pPr>
            <w:bookmarkStart w:id="11" w:name="_Hlk179968294"/>
            <w:r w:rsidRPr="00D12C0F">
              <w:rPr>
                <w:b/>
                <w:sz w:val="18"/>
                <w:szCs w:val="18"/>
                <w:u w:val="single"/>
                <w:lang w:eastAsia="ko-KR"/>
              </w:rPr>
              <w:t xml:space="preserve">Issue 2-3: </w:t>
            </w:r>
            <w:r w:rsidRPr="00D12C0F">
              <w:rPr>
                <w:rFonts w:eastAsia="Yu Mincho" w:hint="eastAsia"/>
                <w:b/>
                <w:sz w:val="18"/>
                <w:szCs w:val="18"/>
                <w:u w:val="single"/>
                <w:lang w:eastAsia="ja-JP"/>
              </w:rPr>
              <w:t>RSRP Absolute accuracy</w:t>
            </w:r>
          </w:p>
          <w:p w14:paraId="400BABC0" w14:textId="77777777" w:rsidR="00D12C0F" w:rsidRPr="00D12C0F" w:rsidRDefault="00D12C0F" w:rsidP="0071132A">
            <w:pPr>
              <w:spacing w:after="60"/>
              <w:rPr>
                <w:rFonts w:eastAsia="Yu Mincho"/>
                <w:sz w:val="18"/>
                <w:szCs w:val="18"/>
                <w:lang w:eastAsia="ja-JP"/>
              </w:rPr>
            </w:pPr>
            <w:bookmarkStart w:id="12" w:name="_Hlk179968300"/>
            <w:bookmarkEnd w:id="11"/>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1AC8CD6D" w14:textId="77777777" w:rsidR="00D12C0F" w:rsidRPr="00D12C0F" w:rsidRDefault="00D12C0F" w:rsidP="0071132A">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bookmarkEnd w:id="12"/>
          <w:p w14:paraId="247D9EEC" w14:textId="77777777" w:rsidR="00D12C0F" w:rsidRPr="00D12C0F" w:rsidRDefault="00D12C0F" w:rsidP="0071132A">
            <w:pPr>
              <w:spacing w:after="60"/>
              <w:rPr>
                <w:rFonts w:eastAsia="Yu Mincho"/>
                <w:sz w:val="18"/>
                <w:szCs w:val="18"/>
                <w:lang w:eastAsia="ja-JP"/>
              </w:rPr>
            </w:pPr>
          </w:p>
          <w:p w14:paraId="024692CA" w14:textId="77777777" w:rsidR="00D12C0F" w:rsidRPr="00D12C0F" w:rsidRDefault="00D12C0F" w:rsidP="0071132A">
            <w:pPr>
              <w:spacing w:after="60"/>
              <w:rPr>
                <w:rFonts w:eastAsia="Yu Mincho"/>
                <w:b/>
                <w:sz w:val="18"/>
                <w:szCs w:val="18"/>
                <w:u w:val="single"/>
                <w:lang w:eastAsia="ja-JP"/>
              </w:rPr>
            </w:pPr>
            <w:bookmarkStart w:id="13" w:name="_Hlk179968310"/>
            <w:r w:rsidRPr="00D12C0F">
              <w:rPr>
                <w:b/>
                <w:sz w:val="18"/>
                <w:szCs w:val="18"/>
                <w:u w:val="single"/>
                <w:lang w:eastAsia="ko-KR"/>
              </w:rPr>
              <w:t xml:space="preserve">Issue 2-5: </w:t>
            </w:r>
            <w:r w:rsidRPr="00D12C0F">
              <w:rPr>
                <w:rFonts w:eastAsia="Yu Mincho" w:hint="eastAsia"/>
                <w:b/>
                <w:sz w:val="18"/>
                <w:szCs w:val="18"/>
                <w:u w:val="single"/>
                <w:lang w:eastAsia="ja-JP"/>
              </w:rPr>
              <w:t>Requirements for beam predictions</w:t>
            </w:r>
          </w:p>
          <w:p w14:paraId="6879F4B2" w14:textId="77777777" w:rsidR="00D12C0F" w:rsidRPr="00D12C0F" w:rsidRDefault="00D12C0F" w:rsidP="0071132A">
            <w:pPr>
              <w:spacing w:after="60"/>
              <w:rPr>
                <w:sz w:val="18"/>
                <w:szCs w:val="18"/>
              </w:rPr>
            </w:pPr>
            <w:bookmarkStart w:id="14" w:name="_Hlk179968315"/>
            <w:bookmarkEnd w:id="13"/>
            <w:r w:rsidRPr="00AF0A11">
              <w:rPr>
                <w:rFonts w:hint="eastAsia"/>
                <w:sz w:val="18"/>
                <w:szCs w:val="18"/>
                <w:highlight w:val="green"/>
              </w:rPr>
              <w:t>A</w:t>
            </w:r>
            <w:r w:rsidRPr="00AF0A11">
              <w:rPr>
                <w:sz w:val="18"/>
                <w:szCs w:val="18"/>
                <w:highlight w:val="green"/>
              </w:rPr>
              <w:t>greement:</w:t>
            </w:r>
          </w:p>
          <w:p w14:paraId="29AD3C0A"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ja-JP"/>
              </w:rPr>
              <w:t>R</w:t>
            </w:r>
            <w:r w:rsidRPr="00D12C0F">
              <w:rPr>
                <w:rFonts w:eastAsia="Yu Mincho" w:hint="eastAsia"/>
                <w:sz w:val="18"/>
                <w:szCs w:val="18"/>
                <w:lang w:eastAsia="ja-JP"/>
              </w:rPr>
              <w:t>equirements to be defined:</w:t>
            </w:r>
          </w:p>
          <w:p w14:paraId="75E52146"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Measurement period for prediction (how long will set B be measured before making a prediction)</w:t>
            </w:r>
          </w:p>
          <w:p w14:paraId="723A6BDE" w14:textId="77777777" w:rsidR="00D12C0F" w:rsidRPr="00D12C0F" w:rsidRDefault="00D12C0F" w:rsidP="0071132A">
            <w:pPr>
              <w:pStyle w:val="ListParagraph"/>
              <w:numPr>
                <w:ilvl w:val="3"/>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F</w:t>
            </w:r>
            <w:r w:rsidRPr="00D12C0F">
              <w:rPr>
                <w:rFonts w:eastAsia="Yu Mincho"/>
                <w:sz w:val="18"/>
                <w:szCs w:val="18"/>
                <w:lang w:eastAsia="ja-JP"/>
              </w:rPr>
              <w:t>FS on whether the legacy measurement period can be reused or not.</w:t>
            </w:r>
          </w:p>
          <w:p w14:paraId="46492427"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Prediction accuracy</w:t>
            </w:r>
          </w:p>
          <w:p w14:paraId="7EFCB36C" w14:textId="77777777" w:rsidR="00D12C0F" w:rsidRPr="00D12C0F" w:rsidRDefault="00D12C0F" w:rsidP="0071132A">
            <w:pPr>
              <w:pStyle w:val="ListParagraph"/>
              <w:numPr>
                <w:ilvl w:val="3"/>
                <w:numId w:val="26"/>
              </w:numPr>
              <w:spacing w:after="60"/>
              <w:ind w:firstLineChars="0"/>
              <w:rPr>
                <w:sz w:val="18"/>
                <w:szCs w:val="18"/>
                <w:lang w:eastAsia="zh-CN"/>
              </w:rPr>
            </w:pPr>
            <w:r w:rsidRPr="00D12C0F">
              <w:rPr>
                <w:rFonts w:eastAsia="Yu Mincho" w:hint="eastAsia"/>
                <w:sz w:val="18"/>
                <w:szCs w:val="18"/>
                <w:lang w:eastAsia="ja-JP"/>
              </w:rPr>
              <w:t>FFS how/what to define depending on the chosen KPI (e.g. predicted RSRP, beam ID, Top-K/1 or Top 1/K, etc)</w:t>
            </w:r>
            <w:r w:rsidRPr="00D12C0F">
              <w:rPr>
                <w:sz w:val="18"/>
                <w:szCs w:val="18"/>
                <w:lang w:eastAsia="zh-CN"/>
              </w:rPr>
              <w:t xml:space="preserve"> </w:t>
            </w:r>
          </w:p>
          <w:p w14:paraId="3F7C2C79"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TCI state known/unknown</w:t>
            </w:r>
          </w:p>
          <w:p w14:paraId="19C2E9B6"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zh-CN"/>
              </w:rPr>
              <w:t>FFS on whether the other requirements are needed</w:t>
            </w:r>
          </w:p>
          <w:p w14:paraId="658CB718" w14:textId="77777777" w:rsidR="00D12C0F" w:rsidRPr="00D12C0F" w:rsidRDefault="00D12C0F" w:rsidP="0071132A">
            <w:pPr>
              <w:pStyle w:val="ListParagraph"/>
              <w:overflowPunct/>
              <w:autoSpaceDE/>
              <w:autoSpaceDN/>
              <w:adjustRightInd/>
              <w:spacing w:after="60"/>
              <w:ind w:left="840" w:firstLineChars="0" w:firstLine="0"/>
              <w:textAlignment w:val="auto"/>
              <w:rPr>
                <w:sz w:val="18"/>
                <w:szCs w:val="18"/>
                <w:lang w:eastAsia="zh-CN"/>
              </w:rPr>
            </w:pPr>
          </w:p>
          <w:bookmarkEnd w:id="14"/>
          <w:p w14:paraId="6258F499" w14:textId="77777777" w:rsidR="00D12C0F" w:rsidRPr="00D12C0F" w:rsidRDefault="00D12C0F" w:rsidP="0071132A">
            <w:pPr>
              <w:numPr>
                <w:ilvl w:val="0"/>
                <w:numId w:val="26"/>
              </w:numPr>
              <w:spacing w:after="60"/>
              <w:rPr>
                <w:b/>
                <w:sz w:val="18"/>
                <w:szCs w:val="18"/>
                <w:u w:val="single"/>
              </w:rPr>
            </w:pPr>
            <w:r w:rsidRPr="00D12C0F">
              <w:rPr>
                <w:b/>
                <w:sz w:val="18"/>
                <w:szCs w:val="18"/>
                <w:u w:val="single"/>
              </w:rPr>
              <w:t>Issue 2-</w:t>
            </w:r>
            <w:r w:rsidRPr="00D12C0F">
              <w:rPr>
                <w:rFonts w:hint="eastAsia"/>
                <w:b/>
                <w:sz w:val="18"/>
                <w:szCs w:val="18"/>
                <w:u w:val="single"/>
              </w:rPr>
              <w:t>9</w:t>
            </w:r>
            <w:r w:rsidRPr="00D12C0F">
              <w:rPr>
                <w:b/>
                <w:sz w:val="18"/>
                <w:szCs w:val="18"/>
                <w:u w:val="single"/>
              </w:rPr>
              <w:t xml:space="preserve">: </w:t>
            </w:r>
            <w:r w:rsidRPr="00D12C0F">
              <w:rPr>
                <w:rFonts w:hint="eastAsia"/>
                <w:b/>
                <w:sz w:val="18"/>
                <w:szCs w:val="18"/>
                <w:u w:val="single"/>
              </w:rPr>
              <w:t>Test setup requirements</w:t>
            </w:r>
          </w:p>
          <w:p w14:paraId="09AC8C78" w14:textId="77777777" w:rsidR="00D12C0F" w:rsidRPr="00D12C0F" w:rsidRDefault="00D12C0F" w:rsidP="0071132A">
            <w:pPr>
              <w:spacing w:after="60"/>
              <w:rPr>
                <w:b/>
                <w:bCs/>
                <w:sz w:val="18"/>
                <w:szCs w:val="18"/>
              </w:rPr>
            </w:pPr>
            <w:r w:rsidRPr="00AF0A11">
              <w:rPr>
                <w:rFonts w:hint="eastAsia"/>
                <w:b/>
                <w:bCs/>
                <w:sz w:val="18"/>
                <w:szCs w:val="18"/>
                <w:highlight w:val="green"/>
              </w:rPr>
              <w:t>A</w:t>
            </w:r>
            <w:r w:rsidRPr="00AF0A11">
              <w:rPr>
                <w:b/>
                <w:bCs/>
                <w:sz w:val="18"/>
                <w:szCs w:val="18"/>
                <w:highlight w:val="green"/>
              </w:rPr>
              <w:t>greement:</w:t>
            </w:r>
          </w:p>
          <w:p w14:paraId="3B9586E0"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sz w:val="18"/>
                <w:szCs w:val="18"/>
                <w:lang w:eastAsia="ja-JP"/>
              </w:rPr>
              <w:t xml:space="preserve">For CDL or simplified CDL channel model, </w:t>
            </w:r>
            <w:r w:rsidRPr="00D12C0F">
              <w:rPr>
                <w:rFonts w:eastAsia="Yu Mincho" w:hint="eastAsia"/>
                <w:sz w:val="18"/>
                <w:szCs w:val="18"/>
                <w:lang w:eastAsia="ja-JP"/>
              </w:rPr>
              <w:t>R</w:t>
            </w:r>
            <w:r w:rsidRPr="00D12C0F">
              <w:rPr>
                <w:rFonts w:eastAsia="Yu Mincho"/>
                <w:sz w:val="18"/>
                <w:szCs w:val="18"/>
                <w:lang w:eastAsia="ja-JP"/>
              </w:rPr>
              <w:t xml:space="preserve">AN4 to study the relationship between </w:t>
            </w:r>
            <w:proofErr w:type="spellStart"/>
            <w:r w:rsidRPr="00D12C0F">
              <w:rPr>
                <w:rFonts w:eastAsia="Yu Mincho"/>
                <w:sz w:val="18"/>
                <w:szCs w:val="18"/>
                <w:lang w:eastAsia="ja-JP"/>
              </w:rPr>
              <w:t>AoD</w:t>
            </w:r>
            <w:proofErr w:type="spellEnd"/>
            <w:r w:rsidRPr="00D12C0F">
              <w:rPr>
                <w:rFonts w:eastAsia="Yu Mincho"/>
                <w:sz w:val="18"/>
                <w:szCs w:val="18"/>
                <w:lang w:eastAsia="ja-JP"/>
              </w:rPr>
              <w:t xml:space="preserve"> range [and granularity], number of beams and number of probes.</w:t>
            </w:r>
            <w:r w:rsidRPr="00D12C0F">
              <w:rPr>
                <w:rFonts w:eastAsia="Yu Mincho"/>
                <w:sz w:val="18"/>
                <w:szCs w:val="18"/>
                <w:lang w:eastAsia="ja-JP"/>
              </w:rPr>
              <w:tab/>
            </w:r>
          </w:p>
          <w:p w14:paraId="72640A73"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02F1DE22"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TDL channel model, RAN4 to study the relationship between [dynamic power range], number of beams and number of probes.</w:t>
            </w:r>
          </w:p>
          <w:p w14:paraId="13E377AD"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1872D99B"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 xml:space="preserve">or single </w:t>
            </w:r>
            <w:proofErr w:type="spellStart"/>
            <w:r w:rsidRPr="00D12C0F">
              <w:rPr>
                <w:rFonts w:eastAsia="Yu Mincho"/>
                <w:sz w:val="18"/>
                <w:szCs w:val="18"/>
                <w:lang w:eastAsia="ja-JP"/>
              </w:rPr>
              <w:t>AoA</w:t>
            </w:r>
            <w:proofErr w:type="spellEnd"/>
            <w:r w:rsidRPr="00D12C0F">
              <w:rPr>
                <w:rFonts w:eastAsia="Yu Mincho"/>
                <w:sz w:val="18"/>
                <w:szCs w:val="18"/>
                <w:lang w:eastAsia="ja-JP"/>
              </w:rPr>
              <w:t>, FSS how to derive Set A</w:t>
            </w:r>
          </w:p>
          <w:p w14:paraId="0912CACE" w14:textId="77777777" w:rsidR="00D12C0F" w:rsidRPr="00D12C0F" w:rsidRDefault="00D12C0F" w:rsidP="0071132A">
            <w:pPr>
              <w:pStyle w:val="ListParagraph"/>
              <w:overflowPunct/>
              <w:autoSpaceDE/>
              <w:autoSpaceDN/>
              <w:adjustRightInd/>
              <w:spacing w:after="60"/>
              <w:ind w:left="1260" w:firstLineChars="0" w:firstLine="0"/>
              <w:textAlignment w:val="auto"/>
              <w:rPr>
                <w:rFonts w:eastAsia="Yu Mincho"/>
                <w:sz w:val="18"/>
                <w:szCs w:val="18"/>
                <w:lang w:eastAsia="ja-JP"/>
              </w:rPr>
            </w:pPr>
          </w:p>
          <w:p w14:paraId="30FAFCDB" w14:textId="77777777" w:rsidR="00D12C0F" w:rsidRPr="00D12C0F" w:rsidRDefault="00D12C0F" w:rsidP="0071132A">
            <w:pPr>
              <w:spacing w:after="60"/>
              <w:rPr>
                <w:rFonts w:eastAsia="Yu Mincho"/>
                <w:b/>
                <w:sz w:val="18"/>
                <w:szCs w:val="18"/>
                <w:u w:val="single"/>
                <w:lang w:eastAsia="ja-JP"/>
              </w:rPr>
            </w:pPr>
            <w:r w:rsidRPr="00D12C0F">
              <w:rPr>
                <w:b/>
                <w:sz w:val="18"/>
                <w:szCs w:val="18"/>
                <w:u w:val="single"/>
                <w:lang w:eastAsia="ko-KR"/>
              </w:rPr>
              <w:t>Issue 2-6:</w:t>
            </w:r>
            <w:r w:rsidRPr="00D12C0F">
              <w:rPr>
                <w:b/>
                <w:sz w:val="18"/>
                <w:szCs w:val="18"/>
                <w:u w:val="single"/>
                <w:lang w:eastAsia="ko-KR"/>
              </w:rPr>
              <w:tab/>
            </w:r>
            <w:r w:rsidRPr="00D12C0F">
              <w:rPr>
                <w:rFonts w:eastAsia="Yu Mincho" w:hint="eastAsia"/>
                <w:b/>
                <w:sz w:val="18"/>
                <w:szCs w:val="18"/>
                <w:u w:val="single"/>
                <w:lang w:eastAsia="ja-JP"/>
              </w:rPr>
              <w:t>Measurement error impact evaluation</w:t>
            </w:r>
          </w:p>
          <w:p w14:paraId="27C323FE"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RAN4 to perform study to assess the impact of measurement errors on prediction accuracy</w:t>
            </w:r>
          </w:p>
          <w:p w14:paraId="0448973A" w14:textId="77777777" w:rsidR="00D12C0F" w:rsidRPr="00D12C0F" w:rsidRDefault="00D12C0F" w:rsidP="0071132A">
            <w:pPr>
              <w:spacing w:after="60"/>
              <w:rPr>
                <w:rFonts w:eastAsia="Yu Mincho"/>
                <w:sz w:val="18"/>
                <w:szCs w:val="18"/>
                <w:lang w:eastAsia="ja-JP"/>
              </w:rPr>
            </w:pPr>
            <w:r w:rsidRPr="00D12C0F">
              <w:rPr>
                <w:rFonts w:eastAsia="Yu Mincho"/>
                <w:sz w:val="18"/>
                <w:szCs w:val="18"/>
                <w:lang w:eastAsia="ja-JP"/>
              </w:rPr>
              <w:t>Perform</w:t>
            </w:r>
            <w:r w:rsidRPr="00D12C0F">
              <w:rPr>
                <w:rFonts w:eastAsia="Yu Mincho" w:hint="eastAsia"/>
                <w:sz w:val="18"/>
                <w:szCs w:val="18"/>
                <w:lang w:eastAsia="ja-JP"/>
              </w:rPr>
              <w:t xml:space="preserve"> LLS to evaluate the RSRP prediction accuracy and other KPIs</w:t>
            </w:r>
          </w:p>
          <w:p w14:paraId="6FDE3847" w14:textId="77777777" w:rsidR="00D12C0F" w:rsidRPr="00D12C0F" w:rsidRDefault="00D12C0F" w:rsidP="000225CA">
            <w:pPr>
              <w:pStyle w:val="ListParagraph"/>
              <w:numPr>
                <w:ilvl w:val="0"/>
                <w:numId w:val="27"/>
              </w:numPr>
              <w:spacing w:after="60"/>
              <w:ind w:firstLineChars="0"/>
              <w:contextualSpacing/>
              <w:rPr>
                <w:rFonts w:eastAsia="Yu Mincho"/>
                <w:sz w:val="18"/>
                <w:szCs w:val="18"/>
                <w:lang w:eastAsia="ja-JP"/>
              </w:rPr>
            </w:pPr>
            <w:r w:rsidRPr="00D12C0F">
              <w:rPr>
                <w:rFonts w:eastAsia="Yu Mincho" w:hint="eastAsia"/>
                <w:sz w:val="18"/>
                <w:szCs w:val="18"/>
                <w:lang w:eastAsia="ja-JP"/>
              </w:rPr>
              <w:t xml:space="preserve">UE </w:t>
            </w:r>
            <w:r w:rsidRPr="00D12C0F">
              <w:rPr>
                <w:rFonts w:eastAsia="Yu Mincho"/>
                <w:sz w:val="18"/>
                <w:szCs w:val="18"/>
                <w:lang w:eastAsia="ja-JP"/>
              </w:rPr>
              <w:t>M</w:t>
            </w:r>
            <w:r w:rsidRPr="00D12C0F">
              <w:rPr>
                <w:rFonts w:eastAsia="Yu Mincho" w:hint="eastAsia"/>
                <w:sz w:val="18"/>
                <w:szCs w:val="18"/>
                <w:lang w:eastAsia="ja-JP"/>
              </w:rPr>
              <w:t>odel trained using ideal measurements</w:t>
            </w:r>
          </w:p>
          <w:p w14:paraId="3B21DC14"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Simulation assumptions in R4-2417211 can be used as starting point.</w:t>
            </w:r>
          </w:p>
          <w:p w14:paraId="1D04AE7B" w14:textId="77777777" w:rsidR="00D12C0F" w:rsidRPr="00D12C0F" w:rsidRDefault="00D12C0F" w:rsidP="0071132A">
            <w:pPr>
              <w:spacing w:after="60"/>
              <w:jc w:val="both"/>
              <w:rPr>
                <w:sz w:val="18"/>
                <w:szCs w:val="18"/>
              </w:rPr>
            </w:pPr>
          </w:p>
        </w:tc>
      </w:tr>
    </w:tbl>
    <w:p w14:paraId="61B49383" w14:textId="36BD8BCB" w:rsidR="000225CA" w:rsidRPr="00712A73" w:rsidRDefault="000225CA" w:rsidP="000225CA">
      <w:pPr>
        <w:spacing w:before="120" w:after="120"/>
        <w:jc w:val="both"/>
        <w:rPr>
          <w:sz w:val="21"/>
          <w:szCs w:val="21"/>
        </w:rPr>
      </w:pPr>
      <w:r w:rsidRPr="00712A73">
        <w:rPr>
          <w:sz w:val="21"/>
          <w:szCs w:val="21"/>
        </w:rPr>
        <w:lastRenderedPageBreak/>
        <w:t>The following agreement is achieved in RAN4#11</w:t>
      </w:r>
      <w:r w:rsidR="0065773A" w:rsidRPr="00712A73">
        <w:rPr>
          <w:sz w:val="21"/>
          <w:szCs w:val="21"/>
        </w:rPr>
        <w:t>3</w:t>
      </w:r>
      <w:r w:rsidRPr="00712A73">
        <w:rPr>
          <w:sz w:val="21"/>
          <w:szCs w:val="21"/>
        </w:rPr>
        <w:t xml:space="preserve">: </w:t>
      </w:r>
    </w:p>
    <w:tbl>
      <w:tblPr>
        <w:tblStyle w:val="TableGrid"/>
        <w:tblW w:w="0" w:type="auto"/>
        <w:tblLook w:val="04A0" w:firstRow="1" w:lastRow="0" w:firstColumn="1" w:lastColumn="0" w:noHBand="0" w:noVBand="1"/>
      </w:tblPr>
      <w:tblGrid>
        <w:gridCol w:w="9631"/>
      </w:tblGrid>
      <w:tr w:rsidR="000225CA" w:rsidRPr="000225CA" w14:paraId="3085F395" w14:textId="77777777" w:rsidTr="000225CA">
        <w:tc>
          <w:tcPr>
            <w:tcW w:w="9631" w:type="dxa"/>
          </w:tcPr>
          <w:p w14:paraId="1DDE6323"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rPr>
              <w:t xml:space="preserve">Issue </w:t>
            </w:r>
            <w:r w:rsidRPr="000225CA">
              <w:rPr>
                <w:rFonts w:eastAsiaTheme="minorEastAsia"/>
                <w:b/>
                <w:sz w:val="18"/>
                <w:szCs w:val="18"/>
                <w:u w:val="single"/>
                <w:lang w:eastAsia="ja-JP"/>
              </w:rPr>
              <w:t>3</w:t>
            </w:r>
            <w:r w:rsidRPr="000225CA">
              <w:rPr>
                <w:b/>
                <w:sz w:val="18"/>
                <w:szCs w:val="18"/>
                <w:u w:val="single"/>
              </w:rPr>
              <w:t xml:space="preserve">-5: </w:t>
            </w:r>
            <w:r w:rsidRPr="000225CA">
              <w:rPr>
                <w:rFonts w:eastAsia="Yu Mincho"/>
                <w:b/>
                <w:sz w:val="18"/>
                <w:szCs w:val="18"/>
                <w:u w:val="single"/>
                <w:lang w:eastAsia="ja-JP"/>
              </w:rPr>
              <w:t>Prediction delay requirements</w:t>
            </w:r>
          </w:p>
          <w:p w14:paraId="778DFE8B" w14:textId="77777777" w:rsidR="000225CA" w:rsidRPr="000225CA" w:rsidRDefault="000225CA" w:rsidP="000225CA">
            <w:pPr>
              <w:spacing w:after="60"/>
              <w:rPr>
                <w:b/>
                <w:bCs/>
                <w:iCs/>
                <w:sz w:val="18"/>
                <w:szCs w:val="18"/>
              </w:rPr>
            </w:pPr>
            <w:r w:rsidRPr="00AF0A11">
              <w:rPr>
                <w:b/>
                <w:bCs/>
                <w:iCs/>
                <w:sz w:val="18"/>
                <w:szCs w:val="18"/>
                <w:highlight w:val="green"/>
              </w:rPr>
              <w:t>Agreement:</w:t>
            </w:r>
          </w:p>
          <w:p w14:paraId="1D6B099E" w14:textId="77777777" w:rsidR="000225CA" w:rsidRPr="000225CA" w:rsidRDefault="000225CA" w:rsidP="000225CA">
            <w:pPr>
              <w:pStyle w:val="ListParagraph"/>
              <w:numPr>
                <w:ilvl w:val="0"/>
                <w:numId w:val="28"/>
              </w:numPr>
              <w:spacing w:after="60"/>
              <w:ind w:firstLineChars="0"/>
              <w:rPr>
                <w:rFonts w:eastAsia="Yu Mincho"/>
                <w:sz w:val="18"/>
                <w:szCs w:val="18"/>
                <w:lang w:eastAsia="ja-JP"/>
              </w:rPr>
            </w:pPr>
            <w:r w:rsidRPr="000225CA">
              <w:rPr>
                <w:rFonts w:eastAsia="Yu Mincho"/>
                <w:sz w:val="18"/>
                <w:szCs w:val="18"/>
                <w:lang w:eastAsia="ja-JP"/>
              </w:rPr>
              <w:t>Prediction delay includes:</w:t>
            </w:r>
          </w:p>
          <w:p w14:paraId="2E5CB443"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Measurement for prediction</w:t>
            </w:r>
          </w:p>
          <w:p w14:paraId="357C3B38" w14:textId="77777777" w:rsidR="000225CA" w:rsidRPr="000225CA" w:rsidRDefault="000225CA" w:rsidP="000225CA">
            <w:pPr>
              <w:pStyle w:val="ListParagraph"/>
              <w:numPr>
                <w:ilvl w:val="2"/>
                <w:numId w:val="28"/>
              </w:numPr>
              <w:spacing w:after="60"/>
              <w:ind w:firstLineChars="0"/>
              <w:rPr>
                <w:rFonts w:eastAsia="Yu Mincho"/>
                <w:sz w:val="18"/>
                <w:szCs w:val="18"/>
                <w:lang w:eastAsia="ja-JP"/>
              </w:rPr>
            </w:pPr>
            <w:r w:rsidRPr="000225CA">
              <w:rPr>
                <w:rFonts w:eastAsia="Yu Mincho"/>
                <w:sz w:val="18"/>
                <w:szCs w:val="18"/>
                <w:lang w:eastAsia="ja-JP"/>
              </w:rPr>
              <w:t>FFS on whether the legacy measurement delay can be reused</w:t>
            </w:r>
          </w:p>
          <w:p w14:paraId="79F894C1"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Inference delay</w:t>
            </w:r>
          </w:p>
          <w:p w14:paraId="506F9FE8"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Other components are FFS</w:t>
            </w:r>
          </w:p>
          <w:p w14:paraId="6556616B" w14:textId="77777777" w:rsidR="000225CA" w:rsidRPr="000225CA" w:rsidRDefault="000225CA" w:rsidP="000225CA">
            <w:pPr>
              <w:spacing w:after="60"/>
              <w:rPr>
                <w:rFonts w:eastAsiaTheme="minorEastAsia"/>
                <w:b/>
                <w:sz w:val="18"/>
                <w:szCs w:val="18"/>
                <w:u w:val="single"/>
                <w:lang w:eastAsia="ja-JP"/>
              </w:rPr>
            </w:pPr>
          </w:p>
          <w:p w14:paraId="3DE4336B" w14:textId="77777777" w:rsidR="000225CA" w:rsidRPr="000225CA" w:rsidRDefault="000225CA" w:rsidP="000225CA">
            <w:pPr>
              <w:spacing w:after="60"/>
              <w:rPr>
                <w:b/>
                <w:sz w:val="18"/>
                <w:szCs w:val="18"/>
                <w:u w:val="single"/>
                <w:lang w:eastAsia="ko-KR"/>
              </w:rPr>
            </w:pPr>
            <w:r w:rsidRPr="000225CA">
              <w:rPr>
                <w:b/>
                <w:sz w:val="18"/>
                <w:szCs w:val="18"/>
                <w:u w:val="single"/>
                <w:lang w:eastAsia="ko-KR"/>
              </w:rPr>
              <w:t>Test setup for Beam prediction testing</w:t>
            </w:r>
          </w:p>
          <w:p w14:paraId="769558C6" w14:textId="77777777" w:rsidR="000225CA" w:rsidRPr="000225CA" w:rsidRDefault="000225CA" w:rsidP="000225CA">
            <w:pPr>
              <w:spacing w:after="60"/>
              <w:rPr>
                <w:rFonts w:eastAsia="Yu Mincho"/>
                <w:sz w:val="18"/>
                <w:szCs w:val="18"/>
                <w:lang w:eastAsia="ja-JP"/>
              </w:rPr>
            </w:pPr>
            <w:r w:rsidRPr="000225CA">
              <w:rPr>
                <w:rFonts w:eastAsia="Yu Mincho"/>
                <w:sz w:val="18"/>
                <w:szCs w:val="18"/>
                <w:lang w:eastAsia="ja-JP"/>
              </w:rPr>
              <w:t xml:space="preserve">Companies are invited to bring further analysis on the test setups with single </w:t>
            </w:r>
            <w:proofErr w:type="spellStart"/>
            <w:r w:rsidRPr="000225CA">
              <w:rPr>
                <w:rFonts w:eastAsia="Yu Mincho"/>
                <w:sz w:val="18"/>
                <w:szCs w:val="18"/>
                <w:lang w:eastAsia="ja-JP"/>
              </w:rPr>
              <w:t>AoA</w:t>
            </w:r>
            <w:proofErr w:type="spellEnd"/>
            <w:r w:rsidRPr="000225CA">
              <w:rPr>
                <w:rFonts w:eastAsia="Yu Mincho"/>
                <w:sz w:val="18"/>
                <w:szCs w:val="18"/>
                <w:lang w:eastAsia="ja-JP"/>
              </w:rPr>
              <w:t xml:space="preserve"> and multiple </w:t>
            </w:r>
            <w:proofErr w:type="spellStart"/>
            <w:r w:rsidRPr="000225CA">
              <w:rPr>
                <w:rFonts w:eastAsia="Yu Mincho"/>
                <w:sz w:val="18"/>
                <w:szCs w:val="18"/>
                <w:lang w:eastAsia="ja-JP"/>
              </w:rPr>
              <w:t>AoAs</w:t>
            </w:r>
            <w:proofErr w:type="spellEnd"/>
            <w:r w:rsidRPr="000225CA">
              <w:rPr>
                <w:rFonts w:eastAsia="Yu Mincho"/>
                <w:sz w:val="18"/>
                <w:szCs w:val="18"/>
                <w:lang w:eastAsia="ja-JP"/>
              </w:rPr>
              <w:t>.</w:t>
            </w:r>
          </w:p>
          <w:p w14:paraId="5A7B9A04" w14:textId="77777777" w:rsidR="000225CA" w:rsidRPr="000225CA" w:rsidRDefault="000225CA" w:rsidP="000225CA">
            <w:pPr>
              <w:spacing w:after="60"/>
              <w:rPr>
                <w:rFonts w:eastAsiaTheme="minorEastAsia"/>
                <w:sz w:val="18"/>
                <w:szCs w:val="18"/>
                <w:lang w:eastAsia="ja-JP"/>
              </w:rPr>
            </w:pPr>
          </w:p>
          <w:p w14:paraId="52D06F7B" w14:textId="77777777" w:rsidR="000225CA" w:rsidRPr="000225CA" w:rsidRDefault="000225CA" w:rsidP="000225CA">
            <w:pPr>
              <w:pStyle w:val="Heading3"/>
              <w:spacing w:before="0" w:after="60"/>
              <w:outlineLvl w:val="2"/>
              <w:rPr>
                <w:rFonts w:ascii="Times New Roman" w:hAnsi="Times New Roman"/>
                <w:sz w:val="18"/>
                <w:szCs w:val="18"/>
                <w:lang w:val="en-US" w:eastAsia="ja-JP"/>
              </w:rPr>
            </w:pPr>
            <w:r w:rsidRPr="000225CA">
              <w:rPr>
                <w:rFonts w:ascii="Times New Roman" w:hAnsi="Times New Roman"/>
                <w:sz w:val="18"/>
                <w:szCs w:val="18"/>
                <w:lang w:val="en-US" w:eastAsia="ja-JP"/>
              </w:rPr>
              <w:t>Agreements in ad-hoc session (R4-2420335):</w:t>
            </w:r>
          </w:p>
          <w:p w14:paraId="2151AE55"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5599B4E4" w14:textId="77777777" w:rsidR="000225CA" w:rsidRPr="000225CA" w:rsidRDefault="000225CA" w:rsidP="000225CA">
            <w:pPr>
              <w:spacing w:after="60"/>
              <w:rPr>
                <w:rFonts w:eastAsia="Yu Mincho"/>
                <w:sz w:val="18"/>
                <w:szCs w:val="18"/>
                <w:lang w:eastAsia="ja-JP"/>
              </w:rPr>
            </w:pPr>
            <w:r w:rsidRPr="00AF0A11">
              <w:rPr>
                <w:rFonts w:eastAsia="Yu Mincho"/>
                <w:sz w:val="18"/>
                <w:szCs w:val="18"/>
                <w:highlight w:val="green"/>
                <w:lang w:eastAsia="ja-JP"/>
              </w:rPr>
              <w:t>Agreement:</w:t>
            </w:r>
          </w:p>
          <w:p w14:paraId="04BD69A5"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718A981C"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6CFA5AB6" w14:textId="77777777" w:rsidR="000225CA" w:rsidRPr="000225CA" w:rsidRDefault="000225CA" w:rsidP="000225CA">
            <w:pPr>
              <w:pStyle w:val="ListParagraph"/>
              <w:numPr>
                <w:ilvl w:val="1"/>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5B76F1B9" w14:textId="77777777" w:rsidR="000225CA" w:rsidRPr="000225CA" w:rsidRDefault="000225CA" w:rsidP="000225CA">
            <w:pPr>
              <w:pStyle w:val="ListParagraph"/>
              <w:numPr>
                <w:ilvl w:val="2"/>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p w14:paraId="19FA406A" w14:textId="77777777" w:rsidR="000225CA" w:rsidRPr="000225CA" w:rsidRDefault="000225CA" w:rsidP="000225CA">
            <w:pPr>
              <w:spacing w:after="60"/>
              <w:rPr>
                <w:rFonts w:eastAsiaTheme="minorEastAsia"/>
                <w:sz w:val="18"/>
                <w:szCs w:val="18"/>
                <w:lang w:val="en-GB"/>
              </w:rPr>
            </w:pPr>
          </w:p>
        </w:tc>
      </w:tr>
    </w:tbl>
    <w:p w14:paraId="60FEFE64" w14:textId="77777777" w:rsidR="000225CA" w:rsidRPr="000225CA" w:rsidRDefault="000225CA" w:rsidP="00AF2596">
      <w:pPr>
        <w:spacing w:after="180"/>
        <w:rPr>
          <w:rFonts w:eastAsiaTheme="minorEastAsia"/>
          <w:sz w:val="22"/>
          <w:szCs w:val="22"/>
        </w:rPr>
      </w:pPr>
    </w:p>
    <w:bookmarkEnd w:id="10"/>
    <w:p w14:paraId="63C8AA21" w14:textId="691CAC74" w:rsidR="00CC0C86" w:rsidRPr="00712A73" w:rsidRDefault="00CC0C86" w:rsidP="00CC0C86">
      <w:pPr>
        <w:spacing w:before="120" w:after="120"/>
        <w:jc w:val="both"/>
        <w:rPr>
          <w:sz w:val="21"/>
          <w:szCs w:val="21"/>
        </w:rPr>
      </w:pPr>
      <w:r w:rsidRPr="00712A73">
        <w:rPr>
          <w:sz w:val="21"/>
          <w:szCs w:val="21"/>
        </w:rPr>
        <w:t>The following agreement is achieved in RAN4#11</w:t>
      </w:r>
      <w:r>
        <w:rPr>
          <w:sz w:val="21"/>
          <w:szCs w:val="21"/>
        </w:rPr>
        <w:t>4</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0C86" w:rsidRPr="00591378" w14:paraId="18BA57CF" w14:textId="77777777" w:rsidTr="00591378">
        <w:tc>
          <w:tcPr>
            <w:tcW w:w="9631" w:type="dxa"/>
          </w:tcPr>
          <w:p w14:paraId="7086B401" w14:textId="77777777" w:rsidR="00CC0C86" w:rsidRPr="00CC0C86" w:rsidRDefault="00CC0C86" w:rsidP="00591378">
            <w:pPr>
              <w:keepNext/>
              <w:keepLines/>
              <w:numPr>
                <w:ilvl w:val="2"/>
                <w:numId w:val="0"/>
              </w:numPr>
              <w:tabs>
                <w:tab w:val="left" w:pos="432"/>
                <w:tab w:val="left" w:pos="576"/>
                <w:tab w:val="left" w:pos="1146"/>
              </w:tabs>
              <w:spacing w:after="0"/>
              <w:outlineLvl w:val="2"/>
              <w:rPr>
                <w:rFonts w:eastAsia="Yu Mincho"/>
                <w:sz w:val="18"/>
                <w:szCs w:val="13"/>
                <w:lang w:eastAsia="ja-JP"/>
              </w:rPr>
            </w:pPr>
            <w:r w:rsidRPr="00CC0C86">
              <w:rPr>
                <w:rFonts w:eastAsia="Yu Mincho"/>
                <w:sz w:val="18"/>
                <w:szCs w:val="13"/>
                <w:lang w:eastAsia="ja-JP"/>
              </w:rPr>
              <w:t>Agreements in ad-hoc session (R4-2503012)</w:t>
            </w:r>
          </w:p>
          <w:p w14:paraId="7AB477FB" w14:textId="77777777" w:rsidR="00CC0C86" w:rsidRPr="00CC0C86" w:rsidRDefault="00CC0C86" w:rsidP="00591378">
            <w:pPr>
              <w:spacing w:after="0"/>
              <w:rPr>
                <w:rFonts w:eastAsia="Yu Mincho"/>
                <w:b/>
                <w:sz w:val="18"/>
                <w:szCs w:val="13"/>
                <w:u w:val="single"/>
                <w:lang w:val="en-GB" w:eastAsia="ja-JP"/>
              </w:rPr>
            </w:pPr>
            <w:r w:rsidRPr="00CC0C86">
              <w:rPr>
                <w:rFonts w:eastAsia="宋体"/>
                <w:b/>
                <w:sz w:val="18"/>
                <w:szCs w:val="13"/>
                <w:u w:val="single"/>
                <w:lang w:val="en-GB" w:eastAsia="ko-KR"/>
              </w:rPr>
              <w:t xml:space="preserve">Issue 2-1: Metrics/KPIs for </w:t>
            </w:r>
            <w:r w:rsidRPr="00CC0C86">
              <w:rPr>
                <w:rFonts w:eastAsia="Yu Mincho"/>
                <w:b/>
                <w:sz w:val="18"/>
                <w:szCs w:val="13"/>
                <w:u w:val="single"/>
                <w:lang w:val="en-GB" w:eastAsia="ja-JP"/>
              </w:rPr>
              <w:t>beam prediction</w:t>
            </w:r>
          </w:p>
          <w:p w14:paraId="786BCE7E"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RSRP and beam ID are reported:</w:t>
            </w:r>
          </w:p>
          <w:p w14:paraId="5ADDB0C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 xml:space="preserve">RSRP accuracy will be one of the KPIs. </w:t>
            </w:r>
          </w:p>
          <w:p w14:paraId="05D3CFFC"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How option 1 is applied is FFS</w:t>
            </w:r>
          </w:p>
          <w:p w14:paraId="29DEBC8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one of the KPIs</w:t>
            </w:r>
          </w:p>
          <w:p w14:paraId="60F379E8"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7798A493"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only beam ID is reported:</w:t>
            </w:r>
          </w:p>
          <w:p w14:paraId="35EE9FCD"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used as the KPI</w:t>
            </w:r>
          </w:p>
          <w:p w14:paraId="1E7553D1"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161D3253" w14:textId="77777777" w:rsidR="00CC0C86" w:rsidRPr="00CC0C86" w:rsidRDefault="00CC0C86" w:rsidP="00591378">
            <w:pPr>
              <w:spacing w:after="0"/>
              <w:rPr>
                <w:rFonts w:eastAsia="Yu Mincho"/>
                <w:sz w:val="18"/>
                <w:szCs w:val="13"/>
                <w:lang w:eastAsia="ja-JP"/>
              </w:rPr>
            </w:pPr>
          </w:p>
          <w:p w14:paraId="792052DF" w14:textId="77777777" w:rsidR="00CC0C86" w:rsidRPr="00CC0C86" w:rsidRDefault="00CC0C86" w:rsidP="00591378">
            <w:pPr>
              <w:spacing w:after="0"/>
              <w:rPr>
                <w:rFonts w:eastAsia="Yu Mincho"/>
                <w:sz w:val="18"/>
                <w:szCs w:val="13"/>
                <w:lang w:eastAsia="ja-JP"/>
              </w:rPr>
            </w:pPr>
            <w:r w:rsidRPr="00CC0C86">
              <w:rPr>
                <w:rFonts w:eastAsia="宋体"/>
                <w:b/>
                <w:sz w:val="18"/>
                <w:szCs w:val="13"/>
                <w:u w:val="single"/>
                <w:lang w:val="en-GB" w:eastAsia="ko-KR"/>
              </w:rPr>
              <w:t xml:space="preserve">Issue 2-4: </w:t>
            </w:r>
            <w:r w:rsidRPr="00CC0C86">
              <w:rPr>
                <w:rFonts w:eastAsia="Yu Mincho"/>
                <w:b/>
                <w:sz w:val="18"/>
                <w:szCs w:val="13"/>
                <w:u w:val="single"/>
                <w:lang w:val="en-GB" w:eastAsia="ja-JP"/>
              </w:rPr>
              <w:t>QCL Source RS for TCI states</w:t>
            </w:r>
          </w:p>
          <w:p w14:paraId="6818221B" w14:textId="77777777" w:rsidR="00CC0C86" w:rsidRPr="00CC0C86" w:rsidRDefault="00CC0C86" w:rsidP="00591378">
            <w:pPr>
              <w:spacing w:after="0"/>
              <w:rPr>
                <w:rFonts w:eastAsia="Yu Mincho"/>
                <w:sz w:val="18"/>
                <w:szCs w:val="13"/>
                <w:lang w:val="en-GB" w:eastAsia="ja-JP"/>
              </w:rPr>
            </w:pPr>
            <w:r w:rsidRPr="00CC0C86">
              <w:rPr>
                <w:rFonts w:eastAsia="宋体"/>
                <w:sz w:val="18"/>
                <w:szCs w:val="13"/>
                <w:lang w:val="en-GB" w:eastAsia="ja-JP"/>
              </w:rPr>
              <w:lastRenderedPageBreak/>
              <w:t>Agreement:</w:t>
            </w:r>
          </w:p>
          <w:p w14:paraId="00E151A2" w14:textId="77777777" w:rsidR="00CC0C86" w:rsidRPr="00CC0C86" w:rsidRDefault="00CC0C86" w:rsidP="00591378">
            <w:pPr>
              <w:spacing w:after="0"/>
              <w:rPr>
                <w:rFonts w:eastAsia="Yu Mincho"/>
                <w:sz w:val="18"/>
                <w:szCs w:val="13"/>
                <w:lang w:val="en-GB" w:eastAsia="ja-JP"/>
              </w:rPr>
            </w:pPr>
            <w:r w:rsidRPr="00CC0C86">
              <w:rPr>
                <w:rFonts w:eastAsia="Yu Mincho"/>
                <w:sz w:val="18"/>
                <w:szCs w:val="13"/>
                <w:lang w:val="en-GB" w:eastAsia="ja-JP"/>
              </w:rPr>
              <w:t>wait for RAN1 discussion to conclude without sending any LS</w:t>
            </w:r>
          </w:p>
          <w:p w14:paraId="2F4F12C9" w14:textId="77777777" w:rsidR="00CC0C86" w:rsidRPr="00591378" w:rsidRDefault="00CC0C86" w:rsidP="00591378">
            <w:pPr>
              <w:spacing w:after="0"/>
              <w:jc w:val="both"/>
              <w:rPr>
                <w:rFonts w:eastAsiaTheme="minorEastAsia"/>
                <w:sz w:val="18"/>
                <w:szCs w:val="13"/>
                <w:lang w:val="en-GB"/>
              </w:rPr>
            </w:pPr>
          </w:p>
          <w:p w14:paraId="79F2904D" w14:textId="77777777" w:rsidR="00591378" w:rsidRPr="00591378" w:rsidRDefault="00591378" w:rsidP="00591378">
            <w:pPr>
              <w:pStyle w:val="Heading3"/>
              <w:spacing w:before="0" w:after="0"/>
              <w:outlineLvl w:val="2"/>
              <w:rPr>
                <w:rFonts w:ascii="Times New Roman" w:hAnsi="Times New Roman"/>
                <w:sz w:val="18"/>
                <w:szCs w:val="13"/>
                <w:lang w:val="en-US" w:eastAsia="ja-JP"/>
              </w:rPr>
            </w:pPr>
            <w:r w:rsidRPr="00591378">
              <w:rPr>
                <w:rFonts w:ascii="Times New Roman" w:hAnsi="Times New Roman"/>
                <w:sz w:val="18"/>
                <w:szCs w:val="13"/>
                <w:lang w:val="en-US" w:eastAsia="ja-JP"/>
              </w:rPr>
              <w:t>Agreements in main session</w:t>
            </w:r>
          </w:p>
          <w:p w14:paraId="6996CC89" w14:textId="77777777" w:rsidR="00591378" w:rsidRPr="00591378" w:rsidRDefault="00591378" w:rsidP="00591378">
            <w:pPr>
              <w:spacing w:after="0"/>
              <w:rPr>
                <w:b/>
                <w:sz w:val="18"/>
                <w:szCs w:val="13"/>
                <w:u w:val="single"/>
              </w:rPr>
            </w:pPr>
            <w:r w:rsidRPr="00591378">
              <w:rPr>
                <w:b/>
                <w:sz w:val="18"/>
                <w:szCs w:val="13"/>
                <w:u w:val="single"/>
              </w:rPr>
              <w:t xml:space="preserve">Issue 4-1: </w:t>
            </w:r>
            <w:r w:rsidRPr="00591378">
              <w:rPr>
                <w:rFonts w:eastAsia="Yu Mincho" w:hint="eastAsia"/>
                <w:b/>
                <w:sz w:val="18"/>
                <w:szCs w:val="13"/>
                <w:u w:val="single"/>
                <w:lang w:eastAsia="ja-JP"/>
              </w:rPr>
              <w:t>Baseline test setup</w:t>
            </w:r>
          </w:p>
          <w:p w14:paraId="593199A1" w14:textId="77777777" w:rsidR="00591378" w:rsidRPr="00591378" w:rsidRDefault="00591378" w:rsidP="00591378">
            <w:pPr>
              <w:spacing w:after="0"/>
              <w:rPr>
                <w:b/>
                <w:bCs/>
                <w:sz w:val="18"/>
                <w:szCs w:val="13"/>
              </w:rPr>
            </w:pPr>
            <w:r w:rsidRPr="00591378">
              <w:rPr>
                <w:rFonts w:hint="eastAsia"/>
                <w:b/>
                <w:bCs/>
                <w:sz w:val="18"/>
                <w:szCs w:val="13"/>
              </w:rPr>
              <w:t>A</w:t>
            </w:r>
            <w:r w:rsidRPr="00591378">
              <w:rPr>
                <w:b/>
                <w:bCs/>
                <w:sz w:val="18"/>
                <w:szCs w:val="13"/>
              </w:rPr>
              <w:t>greement:</w:t>
            </w:r>
          </w:p>
          <w:p w14:paraId="5EDFAAF9" w14:textId="77777777" w:rsidR="00591378" w:rsidRPr="00591378" w:rsidRDefault="00591378" w:rsidP="00591378">
            <w:pPr>
              <w:pStyle w:val="ListParagraph"/>
              <w:numPr>
                <w:ilvl w:val="0"/>
                <w:numId w:val="35"/>
              </w:numPr>
              <w:spacing w:after="0"/>
              <w:ind w:firstLineChars="0"/>
              <w:rPr>
                <w:sz w:val="18"/>
                <w:szCs w:val="13"/>
              </w:rPr>
            </w:pPr>
            <w:r w:rsidRPr="00591378">
              <w:rPr>
                <w:rFonts w:hint="eastAsia"/>
                <w:sz w:val="18"/>
                <w:szCs w:val="13"/>
              </w:rPr>
              <w:t>D</w:t>
            </w:r>
            <w:r w:rsidRPr="00591378">
              <w:rPr>
                <w:sz w:val="18"/>
                <w:szCs w:val="13"/>
              </w:rPr>
              <w:t xml:space="preserve">iscuss both single </w:t>
            </w:r>
            <w:proofErr w:type="spellStart"/>
            <w:r w:rsidRPr="00591378">
              <w:rPr>
                <w:sz w:val="18"/>
                <w:szCs w:val="13"/>
              </w:rPr>
              <w:t>AoA</w:t>
            </w:r>
            <w:proofErr w:type="spellEnd"/>
            <w:r w:rsidRPr="00591378">
              <w:rPr>
                <w:sz w:val="18"/>
                <w:szCs w:val="13"/>
              </w:rPr>
              <w:t xml:space="preserve"> based and multiple </w:t>
            </w:r>
            <w:proofErr w:type="spellStart"/>
            <w:r w:rsidRPr="00591378">
              <w:rPr>
                <w:sz w:val="18"/>
                <w:szCs w:val="13"/>
              </w:rPr>
              <w:t>AoA</w:t>
            </w:r>
            <w:proofErr w:type="spellEnd"/>
            <w:r w:rsidRPr="00591378">
              <w:rPr>
                <w:sz w:val="18"/>
                <w:szCs w:val="13"/>
              </w:rPr>
              <w:t xml:space="preserve"> based set up</w:t>
            </w:r>
          </w:p>
          <w:p w14:paraId="45AF0B77" w14:textId="77777777" w:rsidR="00591378" w:rsidRPr="00591378" w:rsidRDefault="00591378" w:rsidP="00591378">
            <w:pPr>
              <w:pStyle w:val="ListParagraph"/>
              <w:numPr>
                <w:ilvl w:val="1"/>
                <w:numId w:val="35"/>
              </w:numPr>
              <w:spacing w:after="0"/>
              <w:ind w:firstLineChars="0"/>
              <w:rPr>
                <w:sz w:val="18"/>
                <w:szCs w:val="13"/>
              </w:rPr>
            </w:pPr>
            <w:r w:rsidRPr="00591378">
              <w:rPr>
                <w:rFonts w:eastAsia="Yu Mincho"/>
                <w:sz w:val="18"/>
                <w:szCs w:val="13"/>
                <w:lang w:eastAsia="ja-JP"/>
              </w:rPr>
              <w:t>C</w:t>
            </w:r>
            <w:r w:rsidRPr="00591378">
              <w:rPr>
                <w:rFonts w:eastAsia="Yu Mincho" w:hint="eastAsia"/>
                <w:sz w:val="18"/>
                <w:szCs w:val="13"/>
                <w:lang w:eastAsia="ja-JP"/>
              </w:rPr>
              <w:t>ontinue to study the two multi</w:t>
            </w:r>
            <w:r w:rsidRPr="00591378">
              <w:rPr>
                <w:rFonts w:eastAsia="Yu Mincho"/>
                <w:sz w:val="18"/>
                <w:szCs w:val="13"/>
                <w:lang w:eastAsia="ja-JP"/>
              </w:rPr>
              <w:t>ple</w:t>
            </w:r>
            <w:r w:rsidRPr="00591378">
              <w:rPr>
                <w:rFonts w:eastAsia="Yu Mincho" w:hint="eastAsia"/>
                <w:sz w:val="18"/>
                <w:szCs w:val="13"/>
                <w:lang w:eastAsia="ja-JP"/>
              </w:rPr>
              <w:t xml:space="preserve"> </w:t>
            </w:r>
            <w:proofErr w:type="spellStart"/>
            <w:r w:rsidRPr="00591378">
              <w:rPr>
                <w:rFonts w:eastAsia="Yu Mincho" w:hint="eastAsia"/>
                <w:sz w:val="18"/>
                <w:szCs w:val="13"/>
                <w:lang w:eastAsia="ja-JP"/>
              </w:rPr>
              <w:t>AoA</w:t>
            </w:r>
            <w:proofErr w:type="spellEnd"/>
            <w:r w:rsidRPr="00591378">
              <w:rPr>
                <w:rFonts w:eastAsia="Yu Mincho" w:hint="eastAsia"/>
                <w:sz w:val="18"/>
                <w:szCs w:val="13"/>
                <w:lang w:eastAsia="ja-JP"/>
              </w:rPr>
              <w:t xml:space="preserve"> candidate setups</w:t>
            </w:r>
          </w:p>
          <w:p w14:paraId="6757BB7B" w14:textId="77777777" w:rsidR="00591378" w:rsidRPr="00591378" w:rsidRDefault="00591378" w:rsidP="00591378">
            <w:pPr>
              <w:pStyle w:val="ListParagraph"/>
              <w:numPr>
                <w:ilvl w:val="2"/>
                <w:numId w:val="35"/>
              </w:numPr>
              <w:spacing w:after="0"/>
              <w:ind w:firstLineChars="0"/>
              <w:rPr>
                <w:sz w:val="18"/>
                <w:szCs w:val="13"/>
              </w:rPr>
            </w:pPr>
            <w:r w:rsidRPr="00591378">
              <w:rPr>
                <w:rFonts w:eastAsia="Yu Mincho" w:hint="eastAsia"/>
                <w:sz w:val="18"/>
                <w:szCs w:val="13"/>
                <w:lang w:eastAsia="ja-JP"/>
              </w:rPr>
              <w:t xml:space="preserve">One option to continue the discussion proposed </w:t>
            </w:r>
            <w:r w:rsidRPr="00591378">
              <w:rPr>
                <w:rFonts w:eastAsia="Yu Mincho"/>
                <w:sz w:val="18"/>
                <w:szCs w:val="13"/>
                <w:lang w:eastAsia="ja-JP"/>
              </w:rPr>
              <w:t>as</w:t>
            </w:r>
            <w:r w:rsidRPr="00591378">
              <w:rPr>
                <w:rFonts w:eastAsia="Yu Mincho" w:hint="eastAsia"/>
                <w:sz w:val="18"/>
                <w:szCs w:val="13"/>
                <w:lang w:eastAsia="ja-JP"/>
              </w:rPr>
              <w:t xml:space="preserve"> following:</w:t>
            </w:r>
          </w:p>
          <w:p w14:paraId="2BC04310" w14:textId="77777777" w:rsidR="00591378" w:rsidRPr="00591378" w:rsidRDefault="00591378" w:rsidP="00591378">
            <w:pPr>
              <w:pStyle w:val="ListParagraph"/>
              <w:numPr>
                <w:ilvl w:val="3"/>
                <w:numId w:val="35"/>
              </w:numPr>
              <w:spacing w:after="0"/>
              <w:ind w:firstLineChars="0"/>
              <w:rPr>
                <w:sz w:val="18"/>
                <w:szCs w:val="13"/>
              </w:rPr>
            </w:pPr>
            <w:r w:rsidRPr="00591378">
              <w:rPr>
                <w:rFonts w:eastAsia="Yu Mincho" w:hint="eastAsia"/>
                <w:sz w:val="18"/>
                <w:szCs w:val="13"/>
                <w:lang w:eastAsia="ja-JP"/>
              </w:rPr>
              <w:t>M</w:t>
            </w:r>
            <w:r w:rsidRPr="00591378">
              <w:rPr>
                <w:rFonts w:eastAsia="Yu Mincho"/>
                <w:sz w:val="18"/>
                <w:szCs w:val="13"/>
                <w:lang w:eastAsia="ja-JP"/>
              </w:rPr>
              <w:t xml:space="preserve">ulti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setup – evaluation of already feasible systems for AI/ML BM testing suitability </w:t>
            </w:r>
          </w:p>
          <w:p w14:paraId="09D98D70"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AI/ML BM performance centric, not CDL channel emulation centric.</w:t>
            </w:r>
          </w:p>
          <w:p w14:paraId="7A13C63E"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 xml:space="preserve">Define test system candidates which are already feasible </w:t>
            </w:r>
          </w:p>
          <w:p w14:paraId="63A94071" w14:textId="77777777" w:rsidR="00591378" w:rsidRPr="00591378" w:rsidRDefault="00591378" w:rsidP="00591378">
            <w:pPr>
              <w:pStyle w:val="ListParagraph"/>
              <w:numPr>
                <w:ilvl w:val="3"/>
                <w:numId w:val="35"/>
              </w:numPr>
              <w:spacing w:after="0"/>
              <w:ind w:firstLineChars="0"/>
              <w:rPr>
                <w:rFonts w:eastAsia="Yu Mincho"/>
                <w:sz w:val="18"/>
                <w:szCs w:val="13"/>
                <w:lang w:eastAsia="ja-JP"/>
              </w:rPr>
            </w:pPr>
            <w:r w:rsidRPr="00591378">
              <w:rPr>
                <w:rFonts w:eastAsia="Yu Mincho"/>
                <w:sz w:val="18"/>
                <w:szCs w:val="13"/>
                <w:lang w:eastAsia="ja-JP"/>
              </w:rPr>
              <w:t>Perform system level simulations including the probe layout of candidate systems to address the impact on the UE AI ML BM performance.</w:t>
            </w:r>
          </w:p>
          <w:p w14:paraId="6F1A1C12" w14:textId="77777777" w:rsidR="00591378" w:rsidRPr="00591378" w:rsidRDefault="00591378" w:rsidP="00591378">
            <w:pPr>
              <w:pStyle w:val="ListParagraph"/>
              <w:numPr>
                <w:ilvl w:val="1"/>
                <w:numId w:val="35"/>
              </w:numPr>
              <w:spacing w:after="0"/>
              <w:ind w:firstLineChars="0"/>
              <w:rPr>
                <w:rFonts w:eastAsia="Yu Mincho"/>
                <w:sz w:val="18"/>
                <w:szCs w:val="13"/>
                <w:lang w:eastAsia="ja-JP"/>
              </w:rPr>
            </w:pPr>
            <w:r w:rsidRPr="00591378">
              <w:rPr>
                <w:rFonts w:eastAsia="Yu Mincho" w:hint="eastAsia"/>
                <w:sz w:val="18"/>
                <w:szCs w:val="13"/>
                <w:lang w:eastAsia="ja-JP"/>
              </w:rPr>
              <w:t>S</w:t>
            </w:r>
            <w:r w:rsidRPr="00591378">
              <w:rPr>
                <w:rFonts w:eastAsia="Yu Mincho"/>
                <w:sz w:val="18"/>
                <w:szCs w:val="13"/>
                <w:lang w:eastAsia="ja-JP"/>
              </w:rPr>
              <w:t xml:space="preserve">tart with the set up with Set A = 32 beams, Set B = 8 beams, and develop the test procedures with single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and multiple </w:t>
            </w:r>
            <w:proofErr w:type="spellStart"/>
            <w:r w:rsidRPr="00591378">
              <w:rPr>
                <w:rFonts w:eastAsia="Yu Mincho"/>
                <w:sz w:val="18"/>
                <w:szCs w:val="13"/>
                <w:lang w:eastAsia="ja-JP"/>
              </w:rPr>
              <w:t>AoAs</w:t>
            </w:r>
            <w:proofErr w:type="spellEnd"/>
          </w:p>
          <w:p w14:paraId="57B3C364" w14:textId="77777777" w:rsidR="00591378" w:rsidRPr="00591378" w:rsidRDefault="00591378" w:rsidP="00591378">
            <w:pPr>
              <w:spacing w:after="0"/>
              <w:rPr>
                <w:b/>
                <w:sz w:val="18"/>
                <w:szCs w:val="13"/>
                <w:u w:val="single"/>
              </w:rPr>
            </w:pPr>
            <w:r w:rsidRPr="00591378">
              <w:rPr>
                <w:b/>
                <w:sz w:val="18"/>
                <w:szCs w:val="13"/>
                <w:u w:val="single"/>
              </w:rPr>
              <w:t xml:space="preserve">Issue 4-2: </w:t>
            </w:r>
            <w:r w:rsidRPr="00591378">
              <w:rPr>
                <w:rFonts w:eastAsia="Yu Mincho" w:hint="eastAsia"/>
                <w:b/>
                <w:sz w:val="18"/>
                <w:szCs w:val="13"/>
                <w:u w:val="single"/>
                <w:lang w:eastAsia="ja-JP"/>
              </w:rPr>
              <w:t>Channel model</w:t>
            </w:r>
          </w:p>
          <w:p w14:paraId="265BC00D" w14:textId="77777777" w:rsidR="00591378" w:rsidRPr="00591378" w:rsidRDefault="00591378" w:rsidP="00591378">
            <w:pPr>
              <w:spacing w:after="0"/>
              <w:rPr>
                <w:rFonts w:eastAsia="Yu Mincho"/>
                <w:b/>
                <w:bCs/>
                <w:iCs/>
                <w:sz w:val="18"/>
                <w:szCs w:val="13"/>
                <w:lang w:eastAsia="ja-JP"/>
              </w:rPr>
            </w:pPr>
            <w:r w:rsidRPr="00591378">
              <w:rPr>
                <w:rFonts w:eastAsia="Yu Mincho" w:hint="eastAsia"/>
                <w:b/>
                <w:bCs/>
                <w:iCs/>
                <w:sz w:val="18"/>
                <w:szCs w:val="13"/>
                <w:lang w:eastAsia="ja-JP"/>
              </w:rPr>
              <w:t>A</w:t>
            </w:r>
            <w:r w:rsidRPr="00591378">
              <w:rPr>
                <w:rFonts w:eastAsia="Yu Mincho"/>
                <w:b/>
                <w:bCs/>
                <w:iCs/>
                <w:sz w:val="18"/>
                <w:szCs w:val="13"/>
                <w:lang w:eastAsia="ja-JP"/>
              </w:rPr>
              <w:t>greement:</w:t>
            </w:r>
          </w:p>
          <w:p w14:paraId="28E37BB4" w14:textId="77777777" w:rsidR="00591378" w:rsidRPr="00591378" w:rsidRDefault="00591378" w:rsidP="00591378">
            <w:pPr>
              <w:pStyle w:val="ListParagraph"/>
              <w:numPr>
                <w:ilvl w:val="0"/>
                <w:numId w:val="34"/>
              </w:numPr>
              <w:spacing w:after="0"/>
              <w:ind w:firstLineChars="0"/>
              <w:rPr>
                <w:rFonts w:eastAsia="Yu Mincho"/>
                <w:sz w:val="18"/>
                <w:szCs w:val="13"/>
                <w:lang w:eastAsia="ja-JP"/>
              </w:rPr>
            </w:pPr>
            <w:r w:rsidRPr="00591378">
              <w:rPr>
                <w:rFonts w:eastAsia="Yu Mincho"/>
                <w:sz w:val="18"/>
                <w:szCs w:val="13"/>
                <w:lang w:eastAsia="ja-JP"/>
              </w:rPr>
              <w:t xml:space="preserve">Use </w:t>
            </w:r>
            <w:r w:rsidRPr="00591378">
              <w:rPr>
                <w:rFonts w:eastAsia="Yu Mincho" w:hint="eastAsia"/>
                <w:sz w:val="18"/>
                <w:szCs w:val="13"/>
                <w:lang w:eastAsia="ja-JP"/>
              </w:rPr>
              <w:t>CDL</w:t>
            </w:r>
            <w:r w:rsidRPr="00591378">
              <w:rPr>
                <w:rFonts w:eastAsia="Yu Mincho"/>
                <w:sz w:val="18"/>
                <w:szCs w:val="13"/>
                <w:lang w:eastAsia="ja-JP"/>
              </w:rPr>
              <w:t>-based channel model as starting point</w:t>
            </w:r>
          </w:p>
          <w:p w14:paraId="1440E5BE" w14:textId="15C12FAF" w:rsidR="00591378" w:rsidRPr="00591378" w:rsidRDefault="00591378" w:rsidP="00591378">
            <w:pPr>
              <w:spacing w:after="0"/>
              <w:jc w:val="both"/>
              <w:rPr>
                <w:rFonts w:eastAsiaTheme="minorEastAsia" w:hint="eastAsia"/>
                <w:sz w:val="18"/>
                <w:szCs w:val="13"/>
                <w:lang w:val="en-GB"/>
              </w:rPr>
            </w:pPr>
          </w:p>
        </w:tc>
      </w:tr>
    </w:tbl>
    <w:p w14:paraId="20EF01CA" w14:textId="49F06B07" w:rsidR="00382CFE" w:rsidRPr="00CC0C86" w:rsidRDefault="00382CFE" w:rsidP="00757686">
      <w:pPr>
        <w:spacing w:after="180"/>
        <w:jc w:val="both"/>
      </w:pPr>
    </w:p>
    <w:bookmarkEnd w:id="8"/>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C834" w14:textId="77777777" w:rsidR="00EA3ED5" w:rsidRDefault="00EA3ED5">
      <w:r>
        <w:separator/>
      </w:r>
    </w:p>
  </w:endnote>
  <w:endnote w:type="continuationSeparator" w:id="0">
    <w:p w14:paraId="0D62B1FC" w14:textId="77777777" w:rsidR="00EA3ED5" w:rsidRDefault="00EA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1016" w14:textId="77777777" w:rsidR="00EA3ED5" w:rsidRDefault="00EA3ED5">
      <w:r>
        <w:separator/>
      </w:r>
    </w:p>
  </w:footnote>
  <w:footnote w:type="continuationSeparator" w:id="0">
    <w:p w14:paraId="680DD7EA" w14:textId="77777777" w:rsidR="00EA3ED5" w:rsidRDefault="00EA3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14173"/>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3C0427B8"/>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5"/>
  </w:num>
  <w:num w:numId="3">
    <w:abstractNumId w:val="6"/>
  </w:num>
  <w:num w:numId="4">
    <w:abstractNumId w:val="4"/>
  </w:num>
  <w:num w:numId="5">
    <w:abstractNumId w:val="29"/>
  </w:num>
  <w:num w:numId="6">
    <w:abstractNumId w:val="9"/>
  </w:num>
  <w:num w:numId="7">
    <w:abstractNumId w:val="28"/>
  </w:num>
  <w:num w:numId="8">
    <w:abstractNumId w:val="21"/>
  </w:num>
  <w:num w:numId="9">
    <w:abstractNumId w:val="15"/>
  </w:num>
  <w:num w:numId="10">
    <w:abstractNumId w:val="14"/>
  </w:num>
  <w:num w:numId="11">
    <w:abstractNumId w:val="3"/>
  </w:num>
  <w:num w:numId="12">
    <w:abstractNumId w:val="19"/>
  </w:num>
  <w:num w:numId="13">
    <w:abstractNumId w:val="12"/>
  </w:num>
  <w:num w:numId="14">
    <w:abstractNumId w:val="22"/>
  </w:num>
  <w:num w:numId="15">
    <w:abstractNumId w:val="34"/>
  </w:num>
  <w:num w:numId="16">
    <w:abstractNumId w:val="23"/>
  </w:num>
  <w:num w:numId="17">
    <w:abstractNumId w:val="33"/>
  </w:num>
  <w:num w:numId="18">
    <w:abstractNumId w:val="16"/>
  </w:num>
  <w:num w:numId="19">
    <w:abstractNumId w:val="32"/>
  </w:num>
  <w:num w:numId="20">
    <w:abstractNumId w:val="0"/>
  </w:num>
  <w:num w:numId="21">
    <w:abstractNumId w:val="8"/>
  </w:num>
  <w:num w:numId="22">
    <w:abstractNumId w:val="7"/>
  </w:num>
  <w:num w:numId="23">
    <w:abstractNumId w:val="17"/>
  </w:num>
  <w:num w:numId="24">
    <w:abstractNumId w:val="11"/>
  </w:num>
  <w:num w:numId="25">
    <w:abstractNumId w:val="30"/>
  </w:num>
  <w:num w:numId="26">
    <w:abstractNumId w:val="13"/>
  </w:num>
  <w:num w:numId="27">
    <w:abstractNumId w:val="31"/>
  </w:num>
  <w:num w:numId="28">
    <w:abstractNumId w:val="2"/>
  </w:num>
  <w:num w:numId="29">
    <w:abstractNumId w:val="10"/>
  </w:num>
  <w:num w:numId="30">
    <w:abstractNumId w:val="26"/>
  </w:num>
  <w:num w:numId="31">
    <w:abstractNumId w:val="18"/>
  </w:num>
  <w:num w:numId="32">
    <w:abstractNumId w:val="20"/>
  </w:num>
  <w:num w:numId="33">
    <w:abstractNumId w:val="1"/>
  </w:num>
  <w:num w:numId="34">
    <w:abstractNumId w:val="5"/>
  </w:num>
  <w:num w:numId="35">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258C"/>
    <w:rsid w:val="0005326A"/>
    <w:rsid w:val="00054750"/>
    <w:rsid w:val="0005499E"/>
    <w:rsid w:val="00056FCB"/>
    <w:rsid w:val="00057928"/>
    <w:rsid w:val="00057CD0"/>
    <w:rsid w:val="00057F68"/>
    <w:rsid w:val="0006109E"/>
    <w:rsid w:val="0006266D"/>
    <w:rsid w:val="00064BD7"/>
    <w:rsid w:val="00065506"/>
    <w:rsid w:val="000660AF"/>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BEF"/>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2A08"/>
    <w:rsid w:val="00113A74"/>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99F"/>
    <w:rsid w:val="00142E8A"/>
    <w:rsid w:val="00143548"/>
    <w:rsid w:val="001437F2"/>
    <w:rsid w:val="00143857"/>
    <w:rsid w:val="001440CF"/>
    <w:rsid w:val="00144F96"/>
    <w:rsid w:val="0014527D"/>
    <w:rsid w:val="00145E5E"/>
    <w:rsid w:val="00146FE6"/>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64"/>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3244"/>
    <w:rsid w:val="0019495A"/>
    <w:rsid w:val="00195077"/>
    <w:rsid w:val="001952A9"/>
    <w:rsid w:val="00196AEB"/>
    <w:rsid w:val="00197F9C"/>
    <w:rsid w:val="001A08AA"/>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54AF"/>
    <w:rsid w:val="001E76AE"/>
    <w:rsid w:val="001F0626"/>
    <w:rsid w:val="001F0B20"/>
    <w:rsid w:val="001F102D"/>
    <w:rsid w:val="001F18A9"/>
    <w:rsid w:val="001F1A01"/>
    <w:rsid w:val="001F1CEC"/>
    <w:rsid w:val="001F27C0"/>
    <w:rsid w:val="001F2BCE"/>
    <w:rsid w:val="001F2BFE"/>
    <w:rsid w:val="001F4E8D"/>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7A6"/>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DEB"/>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46D0"/>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2D5"/>
    <w:rsid w:val="002F2D2E"/>
    <w:rsid w:val="002F2FDD"/>
    <w:rsid w:val="002F4093"/>
    <w:rsid w:val="002F5636"/>
    <w:rsid w:val="002F76A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76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9BD"/>
    <w:rsid w:val="00373CF5"/>
    <w:rsid w:val="003752A0"/>
    <w:rsid w:val="00375C55"/>
    <w:rsid w:val="003763D8"/>
    <w:rsid w:val="0037685F"/>
    <w:rsid w:val="00376BB3"/>
    <w:rsid w:val="003770F6"/>
    <w:rsid w:val="00377D17"/>
    <w:rsid w:val="0038009D"/>
    <w:rsid w:val="00380791"/>
    <w:rsid w:val="0038258E"/>
    <w:rsid w:val="00382C1A"/>
    <w:rsid w:val="00382CFE"/>
    <w:rsid w:val="00382E2E"/>
    <w:rsid w:val="00383873"/>
    <w:rsid w:val="003858E0"/>
    <w:rsid w:val="00385E02"/>
    <w:rsid w:val="00386825"/>
    <w:rsid w:val="00387B66"/>
    <w:rsid w:val="00390A45"/>
    <w:rsid w:val="003911BF"/>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58C"/>
    <w:rsid w:val="003B1617"/>
    <w:rsid w:val="003B2609"/>
    <w:rsid w:val="003B3A61"/>
    <w:rsid w:val="003B3CB3"/>
    <w:rsid w:val="003B4DE7"/>
    <w:rsid w:val="003B56DB"/>
    <w:rsid w:val="003B5A80"/>
    <w:rsid w:val="003B5FBA"/>
    <w:rsid w:val="003B6C83"/>
    <w:rsid w:val="003B755E"/>
    <w:rsid w:val="003B771D"/>
    <w:rsid w:val="003C000B"/>
    <w:rsid w:val="003C0D47"/>
    <w:rsid w:val="003C0FF6"/>
    <w:rsid w:val="003C1471"/>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995"/>
    <w:rsid w:val="00412063"/>
    <w:rsid w:val="00412EB1"/>
    <w:rsid w:val="004138D8"/>
    <w:rsid w:val="00414118"/>
    <w:rsid w:val="00414D0E"/>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20B6"/>
    <w:rsid w:val="00445301"/>
    <w:rsid w:val="00445F14"/>
    <w:rsid w:val="004461BF"/>
    <w:rsid w:val="00450F27"/>
    <w:rsid w:val="0045143F"/>
    <w:rsid w:val="0045160A"/>
    <w:rsid w:val="0045290A"/>
    <w:rsid w:val="004541B9"/>
    <w:rsid w:val="0045581D"/>
    <w:rsid w:val="00456A75"/>
    <w:rsid w:val="00456E5B"/>
    <w:rsid w:val="00457D7F"/>
    <w:rsid w:val="00461747"/>
    <w:rsid w:val="00461E39"/>
    <w:rsid w:val="00462D3A"/>
    <w:rsid w:val="00463102"/>
    <w:rsid w:val="004634EB"/>
    <w:rsid w:val="00463521"/>
    <w:rsid w:val="00464301"/>
    <w:rsid w:val="00465633"/>
    <w:rsid w:val="00466C6D"/>
    <w:rsid w:val="00467E06"/>
    <w:rsid w:val="00471125"/>
    <w:rsid w:val="00471576"/>
    <w:rsid w:val="00472E9E"/>
    <w:rsid w:val="00473C63"/>
    <w:rsid w:val="00473D9B"/>
    <w:rsid w:val="0047437A"/>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D53"/>
    <w:rsid w:val="0051082A"/>
    <w:rsid w:val="00510D97"/>
    <w:rsid w:val="005117A9"/>
    <w:rsid w:val="00511B22"/>
    <w:rsid w:val="00511F57"/>
    <w:rsid w:val="00511FDA"/>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1378"/>
    <w:rsid w:val="00593201"/>
    <w:rsid w:val="005956EE"/>
    <w:rsid w:val="00595B3C"/>
    <w:rsid w:val="005976B1"/>
    <w:rsid w:val="005A083E"/>
    <w:rsid w:val="005A28A1"/>
    <w:rsid w:val="005A2AAE"/>
    <w:rsid w:val="005A3355"/>
    <w:rsid w:val="005A4468"/>
    <w:rsid w:val="005A4D39"/>
    <w:rsid w:val="005A4EA2"/>
    <w:rsid w:val="005A6EEE"/>
    <w:rsid w:val="005A74E2"/>
    <w:rsid w:val="005A77B4"/>
    <w:rsid w:val="005A7A26"/>
    <w:rsid w:val="005B0A97"/>
    <w:rsid w:val="005B145A"/>
    <w:rsid w:val="005B3CBC"/>
    <w:rsid w:val="005B44FA"/>
    <w:rsid w:val="005B4F04"/>
    <w:rsid w:val="005B5D18"/>
    <w:rsid w:val="005B656A"/>
    <w:rsid w:val="005B67B4"/>
    <w:rsid w:val="005B73D7"/>
    <w:rsid w:val="005B7C47"/>
    <w:rsid w:val="005C087C"/>
    <w:rsid w:val="005C0CBC"/>
    <w:rsid w:val="005C135A"/>
    <w:rsid w:val="005C1EA6"/>
    <w:rsid w:val="005C20B6"/>
    <w:rsid w:val="005C42A8"/>
    <w:rsid w:val="005C4B25"/>
    <w:rsid w:val="005C4FDF"/>
    <w:rsid w:val="005C52B4"/>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7FD"/>
    <w:rsid w:val="00656A4B"/>
    <w:rsid w:val="00656CCF"/>
    <w:rsid w:val="00657589"/>
    <w:rsid w:val="0065773A"/>
    <w:rsid w:val="00657D27"/>
    <w:rsid w:val="00660AE2"/>
    <w:rsid w:val="006612FB"/>
    <w:rsid w:val="0066178A"/>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3AE"/>
    <w:rsid w:val="006907F9"/>
    <w:rsid w:val="00692A3C"/>
    <w:rsid w:val="00692A68"/>
    <w:rsid w:val="0069383C"/>
    <w:rsid w:val="00694163"/>
    <w:rsid w:val="00695D85"/>
    <w:rsid w:val="00696170"/>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1A9"/>
    <w:rsid w:val="006B27AC"/>
    <w:rsid w:val="006B358A"/>
    <w:rsid w:val="006B3CAA"/>
    <w:rsid w:val="006B5654"/>
    <w:rsid w:val="006B6345"/>
    <w:rsid w:val="006B6451"/>
    <w:rsid w:val="006C0717"/>
    <w:rsid w:val="006C15EA"/>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689"/>
    <w:rsid w:val="00735BC3"/>
    <w:rsid w:val="00736B37"/>
    <w:rsid w:val="00736F41"/>
    <w:rsid w:val="007375C6"/>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55F"/>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903AA"/>
    <w:rsid w:val="0089178B"/>
    <w:rsid w:val="00891EE1"/>
    <w:rsid w:val="00893987"/>
    <w:rsid w:val="00894E3C"/>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4B27"/>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1C3"/>
    <w:rsid w:val="008F4C2F"/>
    <w:rsid w:val="008F4D02"/>
    <w:rsid w:val="008F544F"/>
    <w:rsid w:val="008F6056"/>
    <w:rsid w:val="008F6521"/>
    <w:rsid w:val="00901B25"/>
    <w:rsid w:val="00901DD0"/>
    <w:rsid w:val="009022E8"/>
    <w:rsid w:val="00902C07"/>
    <w:rsid w:val="00905652"/>
    <w:rsid w:val="00905804"/>
    <w:rsid w:val="00906E05"/>
    <w:rsid w:val="0090796D"/>
    <w:rsid w:val="009101E2"/>
    <w:rsid w:val="00910A49"/>
    <w:rsid w:val="0091107B"/>
    <w:rsid w:val="00911C55"/>
    <w:rsid w:val="00912303"/>
    <w:rsid w:val="00913531"/>
    <w:rsid w:val="009137CD"/>
    <w:rsid w:val="0091380A"/>
    <w:rsid w:val="0091419E"/>
    <w:rsid w:val="009149B2"/>
    <w:rsid w:val="00914B09"/>
    <w:rsid w:val="00914B63"/>
    <w:rsid w:val="00914CEB"/>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92F"/>
    <w:rsid w:val="009C5E2D"/>
    <w:rsid w:val="009C5F17"/>
    <w:rsid w:val="009C70E2"/>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19E7"/>
    <w:rsid w:val="009E205A"/>
    <w:rsid w:val="009E311B"/>
    <w:rsid w:val="009E375F"/>
    <w:rsid w:val="009E44A3"/>
    <w:rsid w:val="009E5401"/>
    <w:rsid w:val="009E6A9F"/>
    <w:rsid w:val="009E6DB8"/>
    <w:rsid w:val="009F2380"/>
    <w:rsid w:val="009F30F4"/>
    <w:rsid w:val="009F41FF"/>
    <w:rsid w:val="009F60E6"/>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50C"/>
    <w:rsid w:val="00A22637"/>
    <w:rsid w:val="00A23EFD"/>
    <w:rsid w:val="00A243A3"/>
    <w:rsid w:val="00A25A6E"/>
    <w:rsid w:val="00A26CA6"/>
    <w:rsid w:val="00A27CC7"/>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5C6"/>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337"/>
    <w:rsid w:val="00AB5793"/>
    <w:rsid w:val="00AB6423"/>
    <w:rsid w:val="00AB79B8"/>
    <w:rsid w:val="00AB7BEA"/>
    <w:rsid w:val="00AC1202"/>
    <w:rsid w:val="00AC27DB"/>
    <w:rsid w:val="00AC4D98"/>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59E8"/>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2431"/>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6B7"/>
    <w:rsid w:val="00BD4E6B"/>
    <w:rsid w:val="00BD6404"/>
    <w:rsid w:val="00BD7235"/>
    <w:rsid w:val="00BE079B"/>
    <w:rsid w:val="00BE1437"/>
    <w:rsid w:val="00BE178E"/>
    <w:rsid w:val="00BE181D"/>
    <w:rsid w:val="00BE2412"/>
    <w:rsid w:val="00BE33AE"/>
    <w:rsid w:val="00BE3D5A"/>
    <w:rsid w:val="00BE4853"/>
    <w:rsid w:val="00BE4E66"/>
    <w:rsid w:val="00BE5766"/>
    <w:rsid w:val="00BE7294"/>
    <w:rsid w:val="00BF046F"/>
    <w:rsid w:val="00BF08F1"/>
    <w:rsid w:val="00BF12BD"/>
    <w:rsid w:val="00BF179E"/>
    <w:rsid w:val="00BF34EB"/>
    <w:rsid w:val="00BF4238"/>
    <w:rsid w:val="00BF5720"/>
    <w:rsid w:val="00BF5743"/>
    <w:rsid w:val="00BF627C"/>
    <w:rsid w:val="00BF6A2F"/>
    <w:rsid w:val="00BF6E31"/>
    <w:rsid w:val="00BF6FE4"/>
    <w:rsid w:val="00BF71B5"/>
    <w:rsid w:val="00C019D0"/>
    <w:rsid w:val="00C019F0"/>
    <w:rsid w:val="00C01D50"/>
    <w:rsid w:val="00C02E7B"/>
    <w:rsid w:val="00C042EA"/>
    <w:rsid w:val="00C0537C"/>
    <w:rsid w:val="00C056DC"/>
    <w:rsid w:val="00C06144"/>
    <w:rsid w:val="00C06800"/>
    <w:rsid w:val="00C06BCB"/>
    <w:rsid w:val="00C07F12"/>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075C"/>
    <w:rsid w:val="00C711EF"/>
    <w:rsid w:val="00C724D3"/>
    <w:rsid w:val="00C73664"/>
    <w:rsid w:val="00C736B0"/>
    <w:rsid w:val="00C7381D"/>
    <w:rsid w:val="00C74AA6"/>
    <w:rsid w:val="00C755D0"/>
    <w:rsid w:val="00C76325"/>
    <w:rsid w:val="00C77DD9"/>
    <w:rsid w:val="00C77F3F"/>
    <w:rsid w:val="00C80F13"/>
    <w:rsid w:val="00C83F94"/>
    <w:rsid w:val="00C84FBB"/>
    <w:rsid w:val="00C85354"/>
    <w:rsid w:val="00C85362"/>
    <w:rsid w:val="00C86ABA"/>
    <w:rsid w:val="00C8756B"/>
    <w:rsid w:val="00C92542"/>
    <w:rsid w:val="00C93F72"/>
    <w:rsid w:val="00C943F3"/>
    <w:rsid w:val="00C95661"/>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87F"/>
    <w:rsid w:val="00CB3CC2"/>
    <w:rsid w:val="00CB3CED"/>
    <w:rsid w:val="00CB3FA8"/>
    <w:rsid w:val="00CB4B5B"/>
    <w:rsid w:val="00CB67A6"/>
    <w:rsid w:val="00CB75C9"/>
    <w:rsid w:val="00CC0AE4"/>
    <w:rsid w:val="00CC0C86"/>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3303"/>
    <w:rsid w:val="00D64BAF"/>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2597"/>
    <w:rsid w:val="00D927AA"/>
    <w:rsid w:val="00D94582"/>
    <w:rsid w:val="00D9549A"/>
    <w:rsid w:val="00D95F05"/>
    <w:rsid w:val="00D9600A"/>
    <w:rsid w:val="00D9638E"/>
    <w:rsid w:val="00D97F0C"/>
    <w:rsid w:val="00DA070E"/>
    <w:rsid w:val="00DA0CD3"/>
    <w:rsid w:val="00DA21AB"/>
    <w:rsid w:val="00DA3A86"/>
    <w:rsid w:val="00DA3AF1"/>
    <w:rsid w:val="00DA4CC9"/>
    <w:rsid w:val="00DA7AE8"/>
    <w:rsid w:val="00DB04AA"/>
    <w:rsid w:val="00DB0EAA"/>
    <w:rsid w:val="00DB1112"/>
    <w:rsid w:val="00DB1696"/>
    <w:rsid w:val="00DB2F17"/>
    <w:rsid w:val="00DB49AE"/>
    <w:rsid w:val="00DB61B2"/>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234B"/>
    <w:rsid w:val="00DD28BC"/>
    <w:rsid w:val="00DD2AC4"/>
    <w:rsid w:val="00DD2D3A"/>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32B"/>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961"/>
    <w:rsid w:val="00EA3B4F"/>
    <w:rsid w:val="00EA3C24"/>
    <w:rsid w:val="00EA3ED5"/>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322D"/>
    <w:rsid w:val="00EC35D8"/>
    <w:rsid w:val="00EC3919"/>
    <w:rsid w:val="00EC3D3C"/>
    <w:rsid w:val="00EC43E4"/>
    <w:rsid w:val="00EC4741"/>
    <w:rsid w:val="00EC5C75"/>
    <w:rsid w:val="00EC627A"/>
    <w:rsid w:val="00EC6DE3"/>
    <w:rsid w:val="00ED014D"/>
    <w:rsid w:val="00ED0890"/>
    <w:rsid w:val="00ED144B"/>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733"/>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0235"/>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4A80"/>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2B8"/>
    <w:rsid w:val="00FC375A"/>
    <w:rsid w:val="00FC4DB1"/>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E748A"/>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13</Pages>
  <Words>5387</Words>
  <Characters>30711</Characters>
  <Application>Microsoft Office Word</Application>
  <DocSecurity>0</DocSecurity>
  <Lines>255</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36026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12</cp:revision>
  <cp:lastPrinted>2019-04-25T01:09:00Z</cp:lastPrinted>
  <dcterms:created xsi:type="dcterms:W3CDTF">2025-02-01T14:02:00Z</dcterms:created>
  <dcterms:modified xsi:type="dcterms:W3CDTF">2025-03-28T15:55:00Z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