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F37FD" w14:textId="528A1B61" w:rsidR="00530AEA" w:rsidRPr="00895D2D" w:rsidRDefault="00530AEA" w:rsidP="00530AEA">
      <w:pPr>
        <w:pStyle w:val="a4"/>
        <w:tabs>
          <w:tab w:val="right" w:pos="9781"/>
          <w:tab w:val="right" w:pos="13323"/>
        </w:tabs>
        <w:spacing w:before="60" w:after="60"/>
        <w:outlineLvl w:val="0"/>
        <w:rPr>
          <w:rFonts w:eastAsia="宋体" w:cs="Arial"/>
          <w:b w:val="0"/>
          <w:sz w:val="24"/>
          <w:szCs w:val="24"/>
          <w:lang w:eastAsia="zh-CN"/>
        </w:rPr>
      </w:pPr>
      <w:bookmarkStart w:id="0" w:name="_Hlk173937829"/>
      <w:bookmarkStart w:id="1" w:name="_Toc508617208"/>
      <w:bookmarkEnd w:id="0"/>
      <w:r w:rsidRPr="008E03D5">
        <w:rPr>
          <w:rFonts w:cs="Arial"/>
          <w:sz w:val="24"/>
          <w:lang w:val="de-DE"/>
        </w:rPr>
        <w:t>3GPP TSG-RAN WG4 Meeting #114</w:t>
      </w:r>
      <w:r w:rsidRPr="00222E24">
        <w:rPr>
          <w:rFonts w:cs="Arial"/>
          <w:sz w:val="24"/>
          <w:lang w:val="de-DE"/>
        </w:rPr>
        <w:t>bis</w:t>
      </w:r>
      <w:r w:rsidRPr="008E03D5">
        <w:rPr>
          <w:rFonts w:cs="Arial"/>
          <w:sz w:val="24"/>
          <w:lang w:val="de-DE"/>
        </w:rPr>
        <w:tab/>
        <w:t>R4-25</w:t>
      </w:r>
      <w:r>
        <w:rPr>
          <w:rFonts w:cs="Arial"/>
          <w:sz w:val="24"/>
          <w:lang w:val="de-DE"/>
        </w:rPr>
        <w:t>0</w:t>
      </w:r>
      <w:r w:rsidR="00327951">
        <w:rPr>
          <w:rFonts w:cs="Arial"/>
          <w:sz w:val="24"/>
          <w:lang w:val="de-DE"/>
        </w:rPr>
        <w:t>4153</w:t>
      </w:r>
      <w:r w:rsidRPr="008E03D5">
        <w:rPr>
          <w:rFonts w:cs="Arial"/>
          <w:sz w:val="24"/>
          <w:lang w:val="de-DE"/>
        </w:rPr>
        <w:br/>
      </w: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2025</w:t>
      </w:r>
    </w:p>
    <w:p w14:paraId="657E11A7" w14:textId="77777777" w:rsidR="00816C9D" w:rsidRPr="00530AEA" w:rsidRDefault="00816C9D" w:rsidP="00816C9D">
      <w:pPr>
        <w:rPr>
          <w:rFonts w:ascii="Arial" w:hAnsi="Arial" w:cs="Arial"/>
          <w:b/>
          <w:sz w:val="24"/>
          <w:szCs w:val="24"/>
        </w:rPr>
      </w:pPr>
    </w:p>
    <w:p w14:paraId="230C7CED" w14:textId="2535DBDA" w:rsidR="00C3592A" w:rsidRPr="00A803D1" w:rsidRDefault="00C3592A" w:rsidP="00C3592A">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D32930" w:rsidRPr="00732702">
        <w:rPr>
          <w:rFonts w:ascii="Arial" w:hAnsi="Arial"/>
          <w:sz w:val="24"/>
          <w:lang w:val="pt-BR"/>
        </w:rPr>
        <w:t>7</w:t>
      </w:r>
      <w:r w:rsidRPr="00732702">
        <w:rPr>
          <w:rFonts w:ascii="Arial" w:hAnsi="Arial"/>
          <w:sz w:val="24"/>
          <w:lang w:val="pt-BR"/>
        </w:rPr>
        <w:t>.</w:t>
      </w:r>
      <w:r w:rsidR="00530AEA">
        <w:rPr>
          <w:rFonts w:ascii="Arial" w:hAnsi="Arial"/>
          <w:sz w:val="24"/>
          <w:lang w:val="pt-BR"/>
        </w:rPr>
        <w:t>5</w:t>
      </w:r>
      <w:r w:rsidRPr="00732702">
        <w:rPr>
          <w:rFonts w:ascii="Arial" w:hAnsi="Arial"/>
          <w:sz w:val="24"/>
          <w:lang w:val="pt-BR"/>
        </w:rPr>
        <w:t>.</w:t>
      </w:r>
      <w:r w:rsidR="00421D28" w:rsidRPr="00732702">
        <w:rPr>
          <w:rFonts w:ascii="Arial" w:hAnsi="Arial"/>
          <w:sz w:val="24"/>
          <w:lang w:val="pt-BR"/>
        </w:rPr>
        <w:t>2</w:t>
      </w:r>
    </w:p>
    <w:p w14:paraId="3121684A" w14:textId="7ACF4C3F" w:rsidR="00C3592A" w:rsidRPr="00BD5914" w:rsidRDefault="00C3592A" w:rsidP="00C3592A">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Pr>
          <w:rFonts w:ascii="Arial" w:hAnsi="Arial"/>
          <w:sz w:val="24"/>
          <w:lang w:val="en-US"/>
        </w:rPr>
        <w:t>OPPO</w:t>
      </w:r>
    </w:p>
    <w:p w14:paraId="69AAB0B4" w14:textId="57A1F35F" w:rsidR="00C3592A" w:rsidRPr="00D64FA5" w:rsidRDefault="00C3592A" w:rsidP="00C3592A">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Discussion on</w:t>
      </w:r>
      <w:r w:rsidR="00421D28">
        <w:rPr>
          <w:rFonts w:ascii="Arial" w:hAnsi="Arial"/>
          <w:sz w:val="24"/>
          <w:lang w:val="en-US"/>
        </w:rPr>
        <w:t xml:space="preserve"> </w:t>
      </w:r>
      <w:r w:rsidR="00421D28" w:rsidRPr="00C3592A">
        <w:rPr>
          <w:rFonts w:ascii="Arial" w:hAnsi="Arial" w:cs="Arial"/>
          <w:bCs/>
          <w:sz w:val="24"/>
          <w:szCs w:val="24"/>
        </w:rPr>
        <w:t>reducing the number of UE Rx chains</w:t>
      </w:r>
    </w:p>
    <w:p w14:paraId="5449D0B7" w14:textId="77777777" w:rsidR="00C3592A" w:rsidRPr="00D64FA5" w:rsidRDefault="00C3592A" w:rsidP="00C3592A">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5E00986E" w14:textId="77777777" w:rsidR="00816C9D" w:rsidRDefault="00816C9D" w:rsidP="00F0257E">
      <w:pPr>
        <w:pStyle w:val="1"/>
        <w:numPr>
          <w:ilvl w:val="0"/>
          <w:numId w:val="3"/>
        </w:numPr>
      </w:pPr>
      <w:r w:rsidRPr="00647B25">
        <w:t>Introduction</w:t>
      </w:r>
    </w:p>
    <w:p w14:paraId="24B211A1" w14:textId="4D5A7FF1" w:rsidR="00C3696E" w:rsidRDefault="00413593" w:rsidP="00597583">
      <w:pPr>
        <w:spacing w:after="0"/>
        <w:rPr>
          <w:rFonts w:eastAsiaTheme="minorEastAsia"/>
          <w:lang w:eastAsia="zh-CN"/>
        </w:rPr>
      </w:pPr>
      <w:r>
        <w:rPr>
          <w:rFonts w:eastAsiaTheme="minorEastAsia"/>
          <w:lang w:eastAsia="zh-CN"/>
        </w:rPr>
        <w:t>In RAN4 #11</w:t>
      </w:r>
      <w:r w:rsidR="00530AEA">
        <w:rPr>
          <w:rFonts w:eastAsiaTheme="minorEastAsia"/>
          <w:lang w:eastAsia="zh-CN"/>
        </w:rPr>
        <w:t>4</w:t>
      </w:r>
      <w:r w:rsidR="00501102">
        <w:rPr>
          <w:rFonts w:eastAsiaTheme="minorEastAsia"/>
          <w:lang w:eastAsia="zh-CN"/>
        </w:rPr>
        <w:t xml:space="preserve"> </w:t>
      </w:r>
      <w:r>
        <w:rPr>
          <w:rFonts w:eastAsiaTheme="minorEastAsia"/>
          <w:lang w:eastAsia="zh-CN"/>
        </w:rPr>
        <w:t xml:space="preserve">meeting, </w:t>
      </w:r>
      <w:r w:rsidR="00DD6F13">
        <w:rPr>
          <w:rFonts w:eastAsiaTheme="minorEastAsia"/>
          <w:lang w:eastAsia="zh-CN"/>
        </w:rPr>
        <w:t xml:space="preserve">the </w:t>
      </w:r>
      <w:r w:rsidR="00421D28">
        <w:rPr>
          <w:rFonts w:eastAsiaTheme="minorEastAsia"/>
          <w:lang w:eastAsia="zh-CN"/>
        </w:rPr>
        <w:t>general issues on reducing the number of UE RC chains</w:t>
      </w:r>
      <w:r>
        <w:rPr>
          <w:rFonts w:eastAsiaTheme="minorEastAsia"/>
          <w:lang w:eastAsia="zh-CN"/>
        </w:rPr>
        <w:t xml:space="preserve"> </w:t>
      </w:r>
      <w:r>
        <w:rPr>
          <w:rFonts w:eastAsia="宋体"/>
          <w:lang w:eastAsia="ja-JP"/>
        </w:rPr>
        <w:t>were discussed in WF [1]</w:t>
      </w:r>
      <w:r w:rsidR="00530AEA">
        <w:rPr>
          <w:rFonts w:eastAsia="宋体"/>
          <w:lang w:eastAsia="ja-JP"/>
        </w:rPr>
        <w:t>, and some open issue need further discuss</w:t>
      </w:r>
      <w:r w:rsidRPr="002C7CA9">
        <w:rPr>
          <w:rFonts w:eastAsia="宋体"/>
          <w:lang w:eastAsia="ja-JP"/>
        </w:rPr>
        <w:t>:</w:t>
      </w:r>
    </w:p>
    <w:p w14:paraId="2D44EF3B" w14:textId="77777777" w:rsidR="008E6804" w:rsidRDefault="008E6804" w:rsidP="00597583">
      <w:pPr>
        <w:spacing w:after="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E1FBA" w14:paraId="13ACEE98" w14:textId="77777777" w:rsidTr="008B4A18">
        <w:tc>
          <w:tcPr>
            <w:tcW w:w="9962" w:type="dxa"/>
            <w:shd w:val="clear" w:color="auto" w:fill="auto"/>
          </w:tcPr>
          <w:p w14:paraId="4E7B1FC4" w14:textId="77777777" w:rsidR="00530AEA" w:rsidRPr="0037076A" w:rsidRDefault="00530AEA" w:rsidP="00530AEA">
            <w:pPr>
              <w:pStyle w:val="4"/>
              <w:spacing w:before="0" w:after="60"/>
              <w:ind w:left="1440" w:hanging="1440"/>
              <w:rPr>
                <w:rFonts w:ascii="Times New Roman" w:hAnsi="Times New Roman"/>
                <w:b/>
                <w:bCs/>
                <w:color w:val="000000" w:themeColor="text1"/>
                <w:sz w:val="20"/>
                <w:u w:val="single"/>
                <w:lang w:val="en-US" w:eastAsia="zh-CN"/>
              </w:rPr>
            </w:pPr>
            <w:r w:rsidRPr="0037076A">
              <w:rPr>
                <w:rFonts w:ascii="Times New Roman" w:hAnsi="Times New Roman"/>
                <w:b/>
                <w:bCs/>
                <w:color w:val="000000" w:themeColor="text1"/>
                <w:sz w:val="20"/>
                <w:u w:val="single"/>
                <w:lang w:val="en-US" w:eastAsia="zh-CN"/>
              </w:rPr>
              <w:t>Open issues</w:t>
            </w:r>
          </w:p>
          <w:p w14:paraId="647E9152" w14:textId="77777777" w:rsidR="00530AEA" w:rsidRPr="003963F2" w:rsidRDefault="00530AEA" w:rsidP="00530AEA">
            <w:pPr>
              <w:pStyle w:val="4"/>
              <w:spacing w:before="0" w:after="60"/>
              <w:ind w:left="1440" w:hanging="1440"/>
              <w:rPr>
                <w:rFonts w:ascii="Times New Roman" w:hAnsi="Times New Roman"/>
                <w:color w:val="000000" w:themeColor="text1"/>
                <w:sz w:val="20"/>
                <w:u w:val="single"/>
                <w:lang w:val="en-US" w:eastAsia="ko-KR"/>
              </w:rPr>
            </w:pPr>
            <w:r w:rsidRPr="003963F2">
              <w:rPr>
                <w:rFonts w:ascii="Times New Roman" w:hAnsi="Times New Roman"/>
                <w:color w:val="000000" w:themeColor="text1"/>
                <w:sz w:val="20"/>
                <w:u w:val="single"/>
                <w:lang w:val="en-US" w:eastAsia="ko-KR"/>
              </w:rPr>
              <w:t>How to indicate UE capability for supporting ”one Rx RF chain” for DL fragmented carriers</w:t>
            </w:r>
          </w:p>
          <w:p w14:paraId="6699DEF0" w14:textId="77777777" w:rsidR="00530AEA" w:rsidRPr="003963F2" w:rsidRDefault="00530AEA" w:rsidP="00530AEA">
            <w:pPr>
              <w:spacing w:after="120"/>
            </w:pPr>
            <w:r w:rsidRPr="003963F2">
              <w:rPr>
                <w:rFonts w:eastAsia="PMingLiU"/>
                <w:lang w:eastAsia="zh-TW"/>
              </w:rPr>
              <w:t>Option 1: Legacy band combination reporting scheme + Rx sharing capability indication</w:t>
            </w:r>
          </w:p>
          <w:p w14:paraId="380A8976" w14:textId="77777777" w:rsidR="00530AEA" w:rsidRPr="003963F2" w:rsidRDefault="00530AEA" w:rsidP="00530AEA">
            <w:pPr>
              <w:pStyle w:val="af6"/>
              <w:numPr>
                <w:ilvl w:val="0"/>
                <w:numId w:val="11"/>
              </w:numPr>
              <w:overflowPunct w:val="0"/>
              <w:autoSpaceDE w:val="0"/>
              <w:autoSpaceDN w:val="0"/>
              <w:adjustRightInd w:val="0"/>
              <w:spacing w:after="180" w:line="240" w:lineRule="auto"/>
              <w:ind w:left="357" w:hanging="357"/>
              <w:contextualSpacing w:val="0"/>
              <w:rPr>
                <w:rFonts w:ascii="Times New Roman" w:hAnsi="Times New Roman"/>
                <w:iCs/>
                <w:sz w:val="20"/>
                <w:szCs w:val="20"/>
              </w:rPr>
            </w:pPr>
            <w:r w:rsidRPr="003963F2">
              <w:rPr>
                <w:rFonts w:ascii="Times New Roman" w:hAnsi="Times New Roman"/>
                <w:iCs/>
                <w:sz w:val="20"/>
                <w:szCs w:val="20"/>
              </w:rPr>
              <w:t>FFS on whether the capability is specified as ”per-band per-BC” or “per CC per band per BC”.</w:t>
            </w:r>
          </w:p>
          <w:p w14:paraId="07483968" w14:textId="77777777" w:rsidR="00530AEA" w:rsidRPr="003963F2" w:rsidRDefault="00530AEA" w:rsidP="00530AEA">
            <w:pPr>
              <w:pStyle w:val="af6"/>
              <w:numPr>
                <w:ilvl w:val="0"/>
                <w:numId w:val="11"/>
              </w:numPr>
              <w:overflowPunct w:val="0"/>
              <w:autoSpaceDE w:val="0"/>
              <w:autoSpaceDN w:val="0"/>
              <w:adjustRightInd w:val="0"/>
              <w:spacing w:after="180" w:line="240" w:lineRule="auto"/>
              <w:ind w:left="357" w:hanging="357"/>
              <w:contextualSpacing w:val="0"/>
              <w:rPr>
                <w:rFonts w:ascii="Times New Roman" w:hAnsi="Times New Roman"/>
                <w:iCs/>
                <w:sz w:val="20"/>
                <w:szCs w:val="20"/>
              </w:rPr>
            </w:pPr>
            <w:r w:rsidRPr="003963F2">
              <w:rPr>
                <w:rFonts w:ascii="Times New Roman" w:eastAsia="PMingLiU" w:hAnsi="Times New Roman"/>
                <w:iCs/>
                <w:sz w:val="20"/>
                <w:szCs w:val="20"/>
                <w:lang w:eastAsia="zh-TW"/>
              </w:rPr>
              <w:t xml:space="preserve">Other options are not precluded </w:t>
            </w:r>
          </w:p>
          <w:p w14:paraId="78CEED78" w14:textId="77777777" w:rsidR="00530AEA" w:rsidRPr="003963F2" w:rsidRDefault="00530AEA" w:rsidP="00530AEA">
            <w:pPr>
              <w:pStyle w:val="4"/>
              <w:spacing w:before="0" w:after="60"/>
              <w:ind w:left="1440" w:hanging="1440"/>
              <w:rPr>
                <w:rFonts w:ascii="Times New Roman" w:hAnsi="Times New Roman"/>
                <w:color w:val="000000" w:themeColor="text1"/>
                <w:sz w:val="20"/>
                <w:u w:val="single"/>
                <w:lang w:val="en-US" w:eastAsia="ko-KR"/>
              </w:rPr>
            </w:pPr>
            <w:bookmarkStart w:id="2" w:name="OLE_LINK83"/>
            <w:r w:rsidRPr="003963F2">
              <w:rPr>
                <w:rFonts w:ascii="Times New Roman" w:hAnsi="Times New Roman"/>
                <w:color w:val="000000" w:themeColor="text1"/>
                <w:sz w:val="20"/>
                <w:u w:val="single"/>
                <w:lang w:val="en-US" w:eastAsia="ko-KR"/>
              </w:rPr>
              <w:t>D</w:t>
            </w:r>
            <w:bookmarkEnd w:id="2"/>
            <w:r w:rsidRPr="003963F2">
              <w:rPr>
                <w:rFonts w:ascii="Times New Roman" w:hAnsi="Times New Roman"/>
                <w:color w:val="000000" w:themeColor="text1"/>
                <w:sz w:val="20"/>
                <w:u w:val="single"/>
                <w:lang w:val="en-US" w:eastAsia="ko-KR"/>
              </w:rPr>
              <w:t>iscussion on semi-statically switch hardware resources procedure and fallback considerations</w:t>
            </w:r>
          </w:p>
          <w:p w14:paraId="3579189E" w14:textId="77777777" w:rsidR="00530AEA" w:rsidRPr="003963F2" w:rsidRDefault="00530AEA" w:rsidP="00530AEA">
            <w:pPr>
              <w:pStyle w:val="4"/>
              <w:spacing w:before="0" w:after="60"/>
              <w:ind w:left="1440" w:hanging="1440"/>
              <w:rPr>
                <w:rFonts w:ascii="Times New Roman" w:hAnsi="Times New Roman"/>
                <w:color w:val="000000" w:themeColor="text1"/>
                <w:sz w:val="20"/>
                <w:u w:val="single"/>
                <w:lang w:val="en-US" w:eastAsia="ko-KR"/>
              </w:rPr>
            </w:pPr>
            <w:r w:rsidRPr="003963F2">
              <w:rPr>
                <w:rFonts w:ascii="Times New Roman" w:hAnsi="Times New Roman"/>
                <w:color w:val="000000" w:themeColor="text1"/>
                <w:sz w:val="20"/>
                <w:u w:val="single"/>
                <w:lang w:val="en-US" w:eastAsia="ko-KR"/>
              </w:rPr>
              <w:t>Triggering condition to enable ”One RF Rx chain”</w:t>
            </w:r>
            <w:bookmarkStart w:id="3" w:name="OLE_LINK71"/>
          </w:p>
          <w:p w14:paraId="01B24157" w14:textId="77777777" w:rsidR="00530AEA" w:rsidRPr="003963F2" w:rsidRDefault="00530AEA" w:rsidP="00530AEA">
            <w:pPr>
              <w:spacing w:after="120"/>
              <w:rPr>
                <w:rFonts w:eastAsia="PMingLiU"/>
                <w:lang w:eastAsia="zh-TW"/>
              </w:rPr>
            </w:pPr>
            <w:r w:rsidRPr="003963F2">
              <w:rPr>
                <w:rFonts w:eastAsia="PMingLiU"/>
                <w:lang w:eastAsia="zh-TW"/>
              </w:rPr>
              <w:t>FFS:</w:t>
            </w:r>
          </w:p>
          <w:p w14:paraId="2E815536" w14:textId="77777777" w:rsidR="00530AEA" w:rsidRPr="003963F2" w:rsidRDefault="00530AEA" w:rsidP="00530AEA">
            <w:pPr>
              <w:pStyle w:val="af6"/>
              <w:numPr>
                <w:ilvl w:val="0"/>
                <w:numId w:val="38"/>
              </w:numPr>
              <w:overflowPunct w:val="0"/>
              <w:autoSpaceDE w:val="0"/>
              <w:autoSpaceDN w:val="0"/>
              <w:adjustRightInd w:val="0"/>
              <w:spacing w:after="120" w:line="240" w:lineRule="auto"/>
              <w:contextualSpacing w:val="0"/>
              <w:rPr>
                <w:rFonts w:ascii="Times New Roman" w:eastAsia="PMingLiU" w:hAnsi="Times New Roman"/>
                <w:sz w:val="20"/>
                <w:szCs w:val="20"/>
                <w:lang w:eastAsia="zh-TW"/>
              </w:rPr>
            </w:pPr>
            <w:bookmarkStart w:id="4" w:name="OLE_LINK48"/>
            <w:r w:rsidRPr="003963F2">
              <w:rPr>
                <w:rFonts w:ascii="Times New Roman" w:eastAsia="PMingLiU" w:hAnsi="Times New Roman"/>
                <w:sz w:val="20"/>
                <w:szCs w:val="20"/>
                <w:lang w:eastAsia="zh-TW"/>
              </w:rPr>
              <w:t>FFS on whether the UE indication solution is needed or not, with understanding that enabling one Rx chain is under the control of network.</w:t>
            </w:r>
            <w:bookmarkEnd w:id="4"/>
          </w:p>
          <w:p w14:paraId="32AED1B6" w14:textId="77777777" w:rsidR="00530AEA" w:rsidRPr="003963F2" w:rsidRDefault="00530AEA" w:rsidP="00530AEA">
            <w:pPr>
              <w:pStyle w:val="af6"/>
              <w:numPr>
                <w:ilvl w:val="0"/>
                <w:numId w:val="38"/>
              </w:numPr>
              <w:overflowPunct w:val="0"/>
              <w:autoSpaceDE w:val="0"/>
              <w:autoSpaceDN w:val="0"/>
              <w:adjustRightInd w:val="0"/>
              <w:spacing w:after="120" w:line="240" w:lineRule="auto"/>
              <w:contextualSpacing w:val="0"/>
              <w:rPr>
                <w:rFonts w:ascii="Times New Roman" w:eastAsia="PMingLiU" w:hAnsi="Times New Roman"/>
                <w:sz w:val="20"/>
                <w:szCs w:val="20"/>
                <w:lang w:eastAsia="zh-TW"/>
              </w:rPr>
            </w:pPr>
            <w:r w:rsidRPr="003963F2">
              <w:rPr>
                <w:rFonts w:ascii="Times New Roman" w:eastAsia="PMingLiU" w:hAnsi="Times New Roman"/>
                <w:sz w:val="20"/>
                <w:szCs w:val="20"/>
                <w:lang w:eastAsia="zh-TW"/>
              </w:rPr>
              <w:t>Triggering condition for UE working in one Rx RF chain is needed</w:t>
            </w:r>
          </w:p>
          <w:p w14:paraId="77AFFC78" w14:textId="77777777" w:rsidR="00530AEA" w:rsidRPr="003963F2" w:rsidRDefault="00530AEA" w:rsidP="00530AEA">
            <w:pPr>
              <w:pStyle w:val="af6"/>
              <w:numPr>
                <w:ilvl w:val="0"/>
                <w:numId w:val="38"/>
              </w:numPr>
              <w:overflowPunct w:val="0"/>
              <w:autoSpaceDE w:val="0"/>
              <w:autoSpaceDN w:val="0"/>
              <w:adjustRightInd w:val="0"/>
              <w:spacing w:after="120" w:line="240" w:lineRule="auto"/>
              <w:contextualSpacing w:val="0"/>
              <w:rPr>
                <w:rFonts w:ascii="Times New Roman" w:eastAsia="PMingLiU" w:hAnsi="Times New Roman"/>
                <w:sz w:val="20"/>
                <w:szCs w:val="20"/>
                <w:lang w:eastAsia="zh-TW"/>
              </w:rPr>
            </w:pPr>
            <w:r w:rsidRPr="003963F2">
              <w:rPr>
                <w:rFonts w:ascii="Times New Roman" w:eastAsia="PMingLiU" w:hAnsi="Times New Roman"/>
                <w:sz w:val="20"/>
                <w:szCs w:val="20"/>
                <w:lang w:eastAsia="zh-TW"/>
              </w:rPr>
              <w:t>Triggering condition for UE working in legacy Rx RF chains is needed</w:t>
            </w:r>
          </w:p>
          <w:p w14:paraId="35758121" w14:textId="77777777" w:rsidR="00530AEA" w:rsidRPr="003963F2" w:rsidRDefault="00530AEA" w:rsidP="00530AEA">
            <w:pPr>
              <w:pStyle w:val="af6"/>
              <w:numPr>
                <w:ilvl w:val="0"/>
                <w:numId w:val="38"/>
              </w:numPr>
              <w:overflowPunct w:val="0"/>
              <w:autoSpaceDE w:val="0"/>
              <w:autoSpaceDN w:val="0"/>
              <w:adjustRightInd w:val="0"/>
              <w:spacing w:after="120" w:line="240" w:lineRule="auto"/>
              <w:contextualSpacing w:val="0"/>
              <w:rPr>
                <w:rFonts w:ascii="Times New Roman" w:eastAsia="PMingLiU" w:hAnsi="Times New Roman"/>
                <w:sz w:val="20"/>
                <w:szCs w:val="20"/>
                <w:lang w:eastAsia="zh-TW"/>
              </w:rPr>
            </w:pPr>
            <w:r w:rsidRPr="003963F2">
              <w:rPr>
                <w:rFonts w:ascii="Times New Roman" w:eastAsia="PMingLiU" w:hAnsi="Times New Roman"/>
                <w:sz w:val="20"/>
                <w:szCs w:val="20"/>
                <w:lang w:eastAsia="zh-TW"/>
              </w:rPr>
              <w:t>The switching should be not be dynamic and be under network control with UE indication of condition.</w:t>
            </w:r>
          </w:p>
          <w:p w14:paraId="77E79A70" w14:textId="77777777" w:rsidR="00530AEA" w:rsidRPr="0037076A" w:rsidRDefault="00530AEA" w:rsidP="00530AEA">
            <w:pPr>
              <w:pStyle w:val="4"/>
              <w:spacing w:before="0" w:after="60"/>
              <w:ind w:left="1440" w:hanging="1440"/>
              <w:rPr>
                <w:rFonts w:ascii="Times New Roman" w:hAnsi="Times New Roman"/>
                <w:b/>
                <w:bCs/>
                <w:color w:val="000000" w:themeColor="text1"/>
                <w:sz w:val="20"/>
                <w:u w:val="single"/>
                <w:lang w:val="en-US" w:eastAsia="ko-KR"/>
              </w:rPr>
            </w:pPr>
            <w:bookmarkStart w:id="5" w:name="OLE_LINK31"/>
            <w:bookmarkEnd w:id="3"/>
            <w:r w:rsidRPr="0037076A">
              <w:rPr>
                <w:rFonts w:ascii="Times New Roman" w:hAnsi="Times New Roman"/>
                <w:b/>
                <w:bCs/>
                <w:color w:val="000000" w:themeColor="text1"/>
                <w:sz w:val="20"/>
                <w:u w:val="single"/>
                <w:lang w:val="en-US" w:eastAsia="ko-KR"/>
              </w:rPr>
              <w:t>Discussion on</w:t>
            </w:r>
            <w:bookmarkEnd w:id="5"/>
            <w:r w:rsidRPr="0037076A">
              <w:rPr>
                <w:rFonts w:ascii="Times New Roman" w:hAnsi="Times New Roman"/>
                <w:b/>
                <w:bCs/>
                <w:color w:val="000000" w:themeColor="text1"/>
                <w:sz w:val="20"/>
                <w:u w:val="single"/>
                <w:lang w:val="en-US" w:eastAsia="ko-KR"/>
              </w:rPr>
              <w:t xml:space="preserve"> applicability for </w:t>
            </w:r>
            <w:proofErr w:type="spellStart"/>
            <w:r w:rsidRPr="0037076A">
              <w:rPr>
                <w:rFonts w:ascii="Times New Roman" w:hAnsi="Times New Roman"/>
                <w:b/>
                <w:bCs/>
                <w:color w:val="000000" w:themeColor="text1"/>
                <w:sz w:val="20"/>
                <w:u w:val="single"/>
                <w:lang w:val="en-US" w:eastAsia="ko-KR"/>
              </w:rPr>
              <w:t>PCell</w:t>
            </w:r>
            <w:proofErr w:type="spellEnd"/>
            <w:r w:rsidRPr="0037076A">
              <w:rPr>
                <w:rFonts w:ascii="Times New Roman" w:hAnsi="Times New Roman"/>
                <w:b/>
                <w:bCs/>
                <w:color w:val="000000" w:themeColor="text1"/>
                <w:sz w:val="20"/>
                <w:u w:val="single"/>
                <w:lang w:val="en-US" w:eastAsia="ko-KR"/>
              </w:rPr>
              <w:t xml:space="preserve"> and </w:t>
            </w:r>
            <w:proofErr w:type="spellStart"/>
            <w:r w:rsidRPr="0037076A">
              <w:rPr>
                <w:rFonts w:ascii="Times New Roman" w:hAnsi="Times New Roman"/>
                <w:b/>
                <w:bCs/>
                <w:color w:val="000000" w:themeColor="text1"/>
                <w:sz w:val="20"/>
                <w:u w:val="single"/>
                <w:lang w:val="en-US" w:eastAsia="ko-KR"/>
              </w:rPr>
              <w:t>SCell</w:t>
            </w:r>
            <w:proofErr w:type="spellEnd"/>
          </w:p>
          <w:p w14:paraId="7CB3AAD0" w14:textId="0B1CB786" w:rsidR="006E6498" w:rsidRPr="00501102" w:rsidRDefault="00530AEA" w:rsidP="00530AEA">
            <w:pPr>
              <w:widowControl w:val="0"/>
              <w:spacing w:after="0"/>
              <w:jc w:val="both"/>
            </w:pPr>
            <w:r w:rsidRPr="0037076A">
              <w:rPr>
                <w:b/>
                <w:bCs/>
                <w:color w:val="000000" w:themeColor="text1"/>
                <w:u w:val="single"/>
                <w:lang w:val="en-US" w:eastAsia="ko-KR"/>
              </w:rPr>
              <w:t>Discussion on the number of Rx and DL MIMO layer configuration for the UE supporting ”one Rx RF chain” mode</w:t>
            </w:r>
          </w:p>
        </w:tc>
      </w:tr>
    </w:tbl>
    <w:p w14:paraId="0FD6F967" w14:textId="77777777" w:rsidR="00257D9D" w:rsidRPr="004E1FBA" w:rsidRDefault="00257D9D" w:rsidP="00597583">
      <w:pPr>
        <w:spacing w:after="0"/>
        <w:rPr>
          <w:rFonts w:eastAsiaTheme="minorEastAsia"/>
          <w:lang w:eastAsia="zh-CN"/>
        </w:rPr>
      </w:pPr>
    </w:p>
    <w:p w14:paraId="743B2B58" w14:textId="0F35263C" w:rsidR="003B63B9" w:rsidRDefault="00F30C8C" w:rsidP="00597583">
      <w:pPr>
        <w:spacing w:after="0"/>
        <w:rPr>
          <w:rFonts w:eastAsiaTheme="minorEastAsia"/>
          <w:lang w:eastAsia="zh-CN"/>
        </w:rPr>
      </w:pPr>
      <w:r>
        <w:rPr>
          <w:rFonts w:eastAsiaTheme="minorEastAsia"/>
          <w:lang w:eastAsia="zh-CN"/>
        </w:rPr>
        <w:t xml:space="preserve">In this contribution, we further discuss the </w:t>
      </w:r>
      <w:r w:rsidR="00421D28">
        <w:rPr>
          <w:rFonts w:eastAsiaTheme="minorEastAsia"/>
          <w:lang w:eastAsia="zh-CN"/>
        </w:rPr>
        <w:t>general issues on reducing</w:t>
      </w:r>
      <w:r>
        <w:rPr>
          <w:rFonts w:eastAsiaTheme="minorEastAsia"/>
          <w:lang w:eastAsia="zh-CN"/>
        </w:rPr>
        <w:t xml:space="preserve"> the UE Rx chain for fragmented carriers.</w:t>
      </w:r>
    </w:p>
    <w:p w14:paraId="0F93E8BE" w14:textId="6CF6CCB3" w:rsidR="00D50C15" w:rsidRDefault="00D50C15" w:rsidP="00D50C15">
      <w:pPr>
        <w:pStyle w:val="1"/>
        <w:numPr>
          <w:ilvl w:val="0"/>
          <w:numId w:val="3"/>
        </w:numPr>
      </w:pPr>
      <w:r>
        <w:t>Discussion</w:t>
      </w:r>
    </w:p>
    <w:p w14:paraId="1C383B5D" w14:textId="77777777" w:rsidR="005B4CF1" w:rsidRDefault="005B4CF1" w:rsidP="001E74DF">
      <w:pPr>
        <w:spacing w:after="0" w:line="288" w:lineRule="auto"/>
        <w:rPr>
          <w:rFonts w:eastAsiaTheme="minorEastAsia"/>
          <w:lang w:eastAsia="zh-CN"/>
        </w:rPr>
      </w:pPr>
      <w:r>
        <w:rPr>
          <w:rFonts w:eastAsiaTheme="minorEastAsia"/>
          <w:lang w:eastAsia="zh-CN"/>
        </w:rPr>
        <w:t>In the SID, reducing the UE Rx chain for fragmented carriers</w:t>
      </w:r>
      <w:r>
        <w:t xml:space="preserve"> only consider </w:t>
      </w:r>
      <w:r w:rsidRPr="00856571">
        <w:rPr>
          <w:rFonts w:hint="eastAsia"/>
        </w:rPr>
        <w:t xml:space="preserve">two non-contiguous CCs </w:t>
      </w:r>
      <w:r>
        <w:t xml:space="preserve">sharing one Rx chain </w:t>
      </w:r>
      <w:r w:rsidRPr="00856571">
        <w:rPr>
          <w:rFonts w:hint="eastAsia"/>
        </w:rPr>
        <w:t>within a CA combination</w:t>
      </w:r>
      <w:r>
        <w:t>, therefore,</w:t>
      </w:r>
      <w:r w:rsidRPr="005B4CF1">
        <w:rPr>
          <w:rFonts w:eastAsiaTheme="minorEastAsia"/>
          <w:lang w:eastAsia="zh-CN"/>
        </w:rPr>
        <w:t xml:space="preserve"> </w:t>
      </w:r>
      <w:r>
        <w:rPr>
          <w:rFonts w:eastAsiaTheme="minorEastAsia"/>
          <w:lang w:eastAsia="zh-CN"/>
        </w:rPr>
        <w:t xml:space="preserve">it’s enough to specify </w:t>
      </w:r>
      <w:r w:rsidRPr="005B4CF1">
        <w:rPr>
          <w:rFonts w:eastAsiaTheme="minorEastAsia"/>
          <w:lang w:eastAsia="zh-CN"/>
        </w:rPr>
        <w:t>the capability as per-band per-BC</w:t>
      </w:r>
      <w:r>
        <w:rPr>
          <w:rFonts w:eastAsiaTheme="minorEastAsia"/>
          <w:lang w:eastAsia="zh-CN"/>
        </w:rPr>
        <w:t xml:space="preserve">. </w:t>
      </w:r>
    </w:p>
    <w:p w14:paraId="5BB6CC1A" w14:textId="2DDAE797" w:rsidR="005B4CF1" w:rsidRDefault="005B4CF1" w:rsidP="001E74DF">
      <w:pPr>
        <w:spacing w:after="0" w:line="288" w:lineRule="auto"/>
        <w:rPr>
          <w:rFonts w:eastAsiaTheme="minorEastAsia"/>
          <w:lang w:eastAsia="zh-CN"/>
        </w:rPr>
      </w:pPr>
      <w:r>
        <w:rPr>
          <w:rFonts w:eastAsiaTheme="minorEastAsia"/>
          <w:lang w:eastAsia="zh-CN"/>
        </w:rPr>
        <w:t xml:space="preserve">First, we should first discuss </w:t>
      </w:r>
      <w:r w:rsidR="00092FFA">
        <w:rPr>
          <w:rFonts w:eastAsiaTheme="minorEastAsia"/>
          <w:lang w:eastAsia="zh-CN"/>
        </w:rPr>
        <w:t xml:space="preserve">what is the default capability for the UE supporting </w:t>
      </w:r>
      <w:r w:rsidR="00092FFA" w:rsidRPr="00092FFA">
        <w:rPr>
          <w:rFonts w:eastAsiaTheme="minorEastAsia"/>
          <w:lang w:eastAsia="zh-CN"/>
        </w:rPr>
        <w:t>one Rx RF chain</w:t>
      </w:r>
      <w:r w:rsidR="00092FFA">
        <w:rPr>
          <w:rFonts w:eastAsiaTheme="minorEastAsia"/>
          <w:lang w:eastAsia="zh-CN"/>
        </w:rPr>
        <w:t xml:space="preserve"> for fragmented carrier. </w:t>
      </w:r>
      <w:r>
        <w:rPr>
          <w:rFonts w:eastAsiaTheme="minorEastAsia"/>
          <w:lang w:eastAsia="zh-CN"/>
        </w:rPr>
        <w:t xml:space="preserve">For example, the UE supporting highest CA order is 3 NC CCs in </w:t>
      </w:r>
      <w:r w:rsidR="001E74DF">
        <w:rPr>
          <w:rFonts w:eastAsiaTheme="minorEastAsia"/>
          <w:lang w:eastAsia="zh-CN"/>
        </w:rPr>
        <w:t xml:space="preserve">some </w:t>
      </w:r>
      <w:r>
        <w:rPr>
          <w:rFonts w:eastAsiaTheme="minorEastAsia"/>
          <w:lang w:eastAsia="zh-CN"/>
        </w:rPr>
        <w:t xml:space="preserve">band with the new capability, </w:t>
      </w:r>
      <w:r w:rsidR="00092FFA">
        <w:rPr>
          <w:rFonts w:eastAsiaTheme="minorEastAsia"/>
          <w:lang w:eastAsia="zh-CN"/>
        </w:rPr>
        <w:t>does it</w:t>
      </w:r>
      <w:r>
        <w:rPr>
          <w:rFonts w:eastAsiaTheme="minorEastAsia"/>
          <w:lang w:eastAsia="zh-CN"/>
        </w:rPr>
        <w:t xml:space="preserve"> mean the UE has 2 Rx chain</w:t>
      </w:r>
      <w:r w:rsidR="00092FFA">
        <w:rPr>
          <w:rFonts w:eastAsiaTheme="minorEastAsia"/>
          <w:lang w:eastAsia="zh-CN"/>
        </w:rPr>
        <w:t>s or 3Rx chains, these Rx chains number don’t include the diversity Rx chain</w:t>
      </w:r>
      <w:r>
        <w:rPr>
          <w:rFonts w:eastAsiaTheme="minorEastAsia"/>
          <w:lang w:eastAsia="zh-CN"/>
        </w:rPr>
        <w:t xml:space="preserve">. </w:t>
      </w:r>
      <w:r w:rsidR="001E74DF">
        <w:rPr>
          <w:rFonts w:eastAsiaTheme="minorEastAsia"/>
          <w:lang w:eastAsia="zh-CN"/>
        </w:rPr>
        <w:t xml:space="preserve">In my understanding, it means the UE only has 2Rx chains, the network can only configure 2 NC CCs for the UE if the network didn’t enable the </w:t>
      </w:r>
      <w:r w:rsidR="00D73051">
        <w:rPr>
          <w:rFonts w:eastAsiaTheme="minorEastAsia"/>
          <w:lang w:eastAsia="zh-CN"/>
        </w:rPr>
        <w:t xml:space="preserve">new capability. That is, the network need indicate the UE enable the new capability and indicate UE which existing CC will share the Rx chain with the new CC that the network will add for the UE. From this point, it’s enough to specify </w:t>
      </w:r>
      <w:r w:rsidR="00D73051" w:rsidRPr="005B4CF1">
        <w:rPr>
          <w:rFonts w:eastAsiaTheme="minorEastAsia"/>
          <w:lang w:eastAsia="zh-CN"/>
        </w:rPr>
        <w:t>the capability as per-band per-BC</w:t>
      </w:r>
      <w:r w:rsidR="00D73051">
        <w:rPr>
          <w:rFonts w:eastAsiaTheme="minorEastAsia"/>
          <w:lang w:eastAsia="zh-CN"/>
        </w:rPr>
        <w:t>.</w:t>
      </w:r>
    </w:p>
    <w:p w14:paraId="7C1B705B" w14:textId="0AC137EE" w:rsidR="00421CFA" w:rsidRDefault="00C93861" w:rsidP="00C93861">
      <w:pPr>
        <w:spacing w:before="120" w:after="120"/>
        <w:rPr>
          <w:b/>
          <w:bCs/>
        </w:rPr>
      </w:pPr>
      <w:r w:rsidRPr="00282C9C">
        <w:rPr>
          <w:b/>
          <w:bCs/>
        </w:rPr>
        <w:t xml:space="preserve"> </w:t>
      </w:r>
      <w:r w:rsidR="00D73051">
        <w:rPr>
          <w:b/>
          <w:bCs/>
        </w:rPr>
        <w:t xml:space="preserve">Proposal 1: The </w:t>
      </w:r>
      <w:r w:rsidR="00D73051" w:rsidRPr="00D73051">
        <w:rPr>
          <w:b/>
          <w:bCs/>
        </w:rPr>
        <w:t xml:space="preserve">UE supporting “one Rx RF chain” for DL fragmented carriers can </w:t>
      </w:r>
      <w:r w:rsidR="00421CFA">
        <w:rPr>
          <w:b/>
          <w:bCs/>
        </w:rPr>
        <w:t>use</w:t>
      </w:r>
      <w:r w:rsidR="00D73051">
        <w:rPr>
          <w:b/>
          <w:bCs/>
        </w:rPr>
        <w:t xml:space="preserve"> l</w:t>
      </w:r>
      <w:r w:rsidR="00D73051" w:rsidRPr="00D73051">
        <w:rPr>
          <w:b/>
          <w:bCs/>
        </w:rPr>
        <w:t xml:space="preserve">egacy band combination reporting scheme + </w:t>
      </w:r>
      <w:r w:rsidR="00421CFA">
        <w:rPr>
          <w:b/>
          <w:bCs/>
        </w:rPr>
        <w:t>new</w:t>
      </w:r>
      <w:r w:rsidR="00D73051" w:rsidRPr="00D73051">
        <w:rPr>
          <w:b/>
          <w:bCs/>
        </w:rPr>
        <w:t xml:space="preserve"> capability </w:t>
      </w:r>
      <w:r w:rsidR="002B39BC">
        <w:rPr>
          <w:b/>
          <w:bCs/>
        </w:rPr>
        <w:t xml:space="preserve">supporting </w:t>
      </w:r>
      <w:r w:rsidR="002B39BC" w:rsidRPr="00D73051">
        <w:rPr>
          <w:b/>
          <w:bCs/>
        </w:rPr>
        <w:t>“one Rx RF chain”</w:t>
      </w:r>
      <w:r w:rsidR="002B39BC">
        <w:rPr>
          <w:b/>
          <w:bCs/>
        </w:rPr>
        <w:t xml:space="preserve"> </w:t>
      </w:r>
      <w:r w:rsidR="00D73051" w:rsidRPr="00D73051">
        <w:rPr>
          <w:b/>
          <w:bCs/>
        </w:rPr>
        <w:t>indication</w:t>
      </w:r>
      <w:r w:rsidR="00D73051">
        <w:rPr>
          <w:b/>
          <w:bCs/>
        </w:rPr>
        <w:t>.</w:t>
      </w:r>
      <w:r w:rsidR="00421CFA">
        <w:rPr>
          <w:b/>
          <w:bCs/>
        </w:rPr>
        <w:t xml:space="preserve"> </w:t>
      </w:r>
    </w:p>
    <w:p w14:paraId="3E995D1A" w14:textId="362EB836" w:rsidR="00031A9E" w:rsidRDefault="00421CFA" w:rsidP="00C93861">
      <w:pPr>
        <w:spacing w:before="120" w:after="120"/>
        <w:rPr>
          <w:b/>
          <w:bCs/>
        </w:rPr>
      </w:pPr>
      <w:r>
        <w:rPr>
          <w:b/>
          <w:bCs/>
        </w:rPr>
        <w:lastRenderedPageBreak/>
        <w:t xml:space="preserve">Proposal 2: Specify the new capability </w:t>
      </w:r>
      <w:r w:rsidRPr="00421CFA">
        <w:rPr>
          <w:b/>
          <w:bCs/>
        </w:rPr>
        <w:t>per-band per-BC</w:t>
      </w:r>
      <w:r>
        <w:rPr>
          <w:b/>
          <w:bCs/>
        </w:rPr>
        <w:t>.</w:t>
      </w:r>
    </w:p>
    <w:p w14:paraId="56A69400" w14:textId="61838A07" w:rsidR="00746DB7" w:rsidRDefault="002B39BC" w:rsidP="00746DB7">
      <w:pPr>
        <w:spacing w:after="0" w:line="288" w:lineRule="auto"/>
        <w:rPr>
          <w:rFonts w:eastAsiaTheme="minorEastAsia"/>
          <w:lang w:eastAsia="zh-CN"/>
        </w:rPr>
      </w:pPr>
      <w:r w:rsidRPr="00746DB7">
        <w:rPr>
          <w:rFonts w:eastAsiaTheme="minorEastAsia"/>
          <w:lang w:eastAsia="zh-CN"/>
        </w:rPr>
        <w:t xml:space="preserve">As above analysis, whether enabling one Rx RF chain for the UE supporting the new capability should be under the control of network. The UE only need switch hardware resource semi-statically once it received the enable signal. </w:t>
      </w:r>
      <w:r w:rsidR="00F2116D" w:rsidRPr="00746DB7">
        <w:rPr>
          <w:rFonts w:eastAsiaTheme="minorEastAsia"/>
          <w:lang w:eastAsia="zh-CN"/>
        </w:rPr>
        <w:t>No t</w:t>
      </w:r>
      <w:r w:rsidRPr="00746DB7">
        <w:rPr>
          <w:rFonts w:eastAsiaTheme="minorEastAsia"/>
          <w:lang w:eastAsia="zh-CN"/>
        </w:rPr>
        <w:t>riggering condition for UE working in one Rx RF chain is needed</w:t>
      </w:r>
      <w:r w:rsidR="00F2116D" w:rsidRPr="00746DB7">
        <w:rPr>
          <w:rFonts w:eastAsiaTheme="minorEastAsia"/>
          <w:lang w:eastAsia="zh-CN"/>
        </w:rPr>
        <w:t xml:space="preserve">, the UE just </w:t>
      </w:r>
      <w:r w:rsidR="00746DB7" w:rsidRPr="00746DB7">
        <w:rPr>
          <w:rFonts w:eastAsiaTheme="minorEastAsia"/>
          <w:lang w:eastAsia="zh-CN"/>
        </w:rPr>
        <w:t>treats</w:t>
      </w:r>
      <w:r w:rsidR="00F2116D" w:rsidRPr="00746DB7">
        <w:rPr>
          <w:rFonts w:eastAsiaTheme="minorEastAsia"/>
          <w:lang w:eastAsia="zh-CN"/>
        </w:rPr>
        <w:t xml:space="preserve"> th</w:t>
      </w:r>
      <w:r w:rsidR="00746DB7" w:rsidRPr="00746DB7">
        <w:rPr>
          <w:rFonts w:eastAsiaTheme="minorEastAsia"/>
          <w:lang w:eastAsia="zh-CN"/>
        </w:rPr>
        <w:t>is</w:t>
      </w:r>
      <w:r w:rsidR="00F2116D" w:rsidRPr="00746DB7">
        <w:rPr>
          <w:rFonts w:eastAsiaTheme="minorEastAsia"/>
          <w:lang w:eastAsia="zh-CN"/>
        </w:rPr>
        <w:t xml:space="preserve"> CA as </w:t>
      </w:r>
      <w:r w:rsidR="00746DB7" w:rsidRPr="00746DB7">
        <w:rPr>
          <w:rFonts w:eastAsiaTheme="minorEastAsia"/>
          <w:lang w:eastAsia="zh-CN"/>
        </w:rPr>
        <w:t>a</w:t>
      </w:r>
      <w:r w:rsidR="00F2116D" w:rsidRPr="00746DB7">
        <w:rPr>
          <w:rFonts w:eastAsiaTheme="minorEastAsia"/>
          <w:lang w:eastAsia="zh-CN"/>
        </w:rPr>
        <w:t xml:space="preserve"> general CA and do the measurement</w:t>
      </w:r>
      <w:r w:rsidRPr="00746DB7">
        <w:rPr>
          <w:rFonts w:eastAsiaTheme="minorEastAsia"/>
          <w:lang w:eastAsia="zh-CN"/>
        </w:rPr>
        <w:t xml:space="preserve"> </w:t>
      </w:r>
      <w:r w:rsidR="00F2116D" w:rsidRPr="00746DB7">
        <w:rPr>
          <w:rFonts w:eastAsiaTheme="minorEastAsia"/>
          <w:lang w:eastAsia="zh-CN"/>
        </w:rPr>
        <w:t>on each wanted CC,</w:t>
      </w:r>
      <w:r w:rsidR="00746DB7" w:rsidRPr="00746DB7">
        <w:rPr>
          <w:rFonts w:eastAsiaTheme="minorEastAsia"/>
          <w:lang w:eastAsia="zh-CN"/>
        </w:rPr>
        <w:t xml:space="preserve"> </w:t>
      </w:r>
      <w:r w:rsidR="00324BD2">
        <w:rPr>
          <w:rFonts w:eastAsiaTheme="minorEastAsia"/>
          <w:lang w:eastAsia="zh-CN"/>
        </w:rPr>
        <w:t xml:space="preserve">if </w:t>
      </w:r>
      <w:r w:rsidR="00545A2F">
        <w:rPr>
          <w:rFonts w:eastAsiaTheme="minorEastAsia"/>
          <w:lang w:eastAsia="zh-CN"/>
        </w:rPr>
        <w:t>PCC is</w:t>
      </w:r>
      <w:r w:rsidR="001F5AF1">
        <w:rPr>
          <w:rFonts w:eastAsiaTheme="minorEastAsia"/>
          <w:lang w:eastAsia="zh-CN"/>
        </w:rPr>
        <w:t xml:space="preserve"> interfered</w:t>
      </w:r>
      <w:r w:rsidR="00746DB7" w:rsidRPr="00746DB7">
        <w:rPr>
          <w:rFonts w:eastAsiaTheme="minorEastAsia"/>
          <w:lang w:eastAsia="zh-CN"/>
        </w:rPr>
        <w:t xml:space="preserve">, </w:t>
      </w:r>
      <w:r w:rsidR="00746DB7">
        <w:rPr>
          <w:rFonts w:eastAsiaTheme="minorEastAsia"/>
          <w:lang w:eastAsia="zh-CN"/>
        </w:rPr>
        <w:t xml:space="preserve">the network can remove </w:t>
      </w:r>
      <w:r w:rsidR="00772004">
        <w:rPr>
          <w:rFonts w:eastAsiaTheme="minorEastAsia"/>
          <w:lang w:eastAsia="zh-CN"/>
        </w:rPr>
        <w:t>S</w:t>
      </w:r>
      <w:r w:rsidR="00746DB7">
        <w:rPr>
          <w:rFonts w:eastAsiaTheme="minorEastAsia"/>
          <w:lang w:eastAsia="zh-CN"/>
        </w:rPr>
        <w:t xml:space="preserve">CC </w:t>
      </w:r>
      <w:r w:rsidR="00772004">
        <w:rPr>
          <w:rFonts w:eastAsiaTheme="minorEastAsia"/>
          <w:lang w:eastAsia="zh-CN"/>
        </w:rPr>
        <w:t xml:space="preserve">and </w:t>
      </w:r>
      <w:r w:rsidR="009F58C0">
        <w:rPr>
          <w:rFonts w:eastAsiaTheme="minorEastAsia"/>
          <w:lang w:eastAsia="zh-CN"/>
        </w:rPr>
        <w:t>make</w:t>
      </w:r>
      <w:r w:rsidR="00746DB7" w:rsidRPr="00746DB7">
        <w:rPr>
          <w:rFonts w:eastAsiaTheme="minorEastAsia"/>
          <w:lang w:eastAsia="zh-CN"/>
        </w:rPr>
        <w:t xml:space="preserve"> this CA fallback to single CC state</w:t>
      </w:r>
      <w:r w:rsidR="00324BD2">
        <w:rPr>
          <w:rFonts w:eastAsiaTheme="minorEastAsia"/>
          <w:lang w:eastAsia="zh-CN"/>
        </w:rPr>
        <w:t>; if PCC is interfered</w:t>
      </w:r>
      <w:r w:rsidR="00324BD2" w:rsidRPr="00746DB7">
        <w:rPr>
          <w:rFonts w:eastAsiaTheme="minorEastAsia"/>
          <w:lang w:eastAsia="zh-CN"/>
        </w:rPr>
        <w:t>,</w:t>
      </w:r>
      <w:r w:rsidR="00324BD2">
        <w:rPr>
          <w:rFonts w:eastAsiaTheme="minorEastAsia"/>
          <w:lang w:eastAsia="zh-CN"/>
        </w:rPr>
        <w:t xml:space="preserve"> the PCC can switch to other cell</w:t>
      </w:r>
      <w:r w:rsidR="00746DB7" w:rsidRPr="00746DB7">
        <w:rPr>
          <w:rFonts w:eastAsiaTheme="minorEastAsia"/>
          <w:lang w:eastAsia="zh-CN"/>
        </w:rPr>
        <w:t>.</w:t>
      </w:r>
      <w:r w:rsidR="004B0F4B">
        <w:rPr>
          <w:rFonts w:eastAsiaTheme="minorEastAsia"/>
          <w:lang w:eastAsia="zh-CN"/>
        </w:rPr>
        <w:t xml:space="preserve"> </w:t>
      </w:r>
      <w:r w:rsidR="00746DB7" w:rsidRPr="00746DB7">
        <w:rPr>
          <w:rFonts w:eastAsiaTheme="minorEastAsia"/>
          <w:lang w:eastAsia="zh-CN"/>
        </w:rPr>
        <w:t>Therefore, the triggering condition for UE working in legacy Rx RF chains is not needed.</w:t>
      </w:r>
      <w:r w:rsidR="004B0F4B">
        <w:rPr>
          <w:rFonts w:eastAsiaTheme="minorEastAsia"/>
          <w:lang w:eastAsia="zh-CN"/>
        </w:rPr>
        <w:t xml:space="preserve"> In additional, there is no RS in the gap, the UE can’t </w:t>
      </w:r>
      <w:r w:rsidR="004B0F4B">
        <w:rPr>
          <w:rFonts w:eastAsiaTheme="minorEastAsia" w:hint="eastAsia"/>
          <w:lang w:eastAsia="zh-CN"/>
        </w:rPr>
        <w:t>test</w:t>
      </w:r>
      <w:r w:rsidR="004B0F4B">
        <w:rPr>
          <w:rFonts w:eastAsiaTheme="minorEastAsia"/>
          <w:lang w:eastAsia="zh-CN"/>
        </w:rPr>
        <w:t xml:space="preserve"> the interference from RRM point.</w:t>
      </w:r>
    </w:p>
    <w:p w14:paraId="48C19B1C" w14:textId="1A7F1162" w:rsidR="001F5AF1" w:rsidRDefault="001F5AF1" w:rsidP="001F5AF1">
      <w:pPr>
        <w:spacing w:before="120" w:after="120"/>
        <w:rPr>
          <w:b/>
          <w:bCs/>
        </w:rPr>
      </w:pPr>
      <w:r>
        <w:rPr>
          <w:b/>
          <w:bCs/>
        </w:rPr>
        <w:t>Proposal 3: It</w:t>
      </w:r>
      <w:r w:rsidR="004B0F4B">
        <w:rPr>
          <w:b/>
          <w:bCs/>
        </w:rPr>
        <w:t xml:space="preserve"> </w:t>
      </w:r>
      <w:r>
        <w:rPr>
          <w:b/>
          <w:bCs/>
        </w:rPr>
        <w:t>only allow</w:t>
      </w:r>
      <w:r w:rsidR="004B0F4B">
        <w:rPr>
          <w:b/>
          <w:bCs/>
        </w:rPr>
        <w:t>s</w:t>
      </w:r>
      <w:r>
        <w:rPr>
          <w:b/>
          <w:bCs/>
        </w:rPr>
        <w:t xml:space="preserve"> the UE supporting </w:t>
      </w:r>
      <w:r w:rsidRPr="00D73051">
        <w:rPr>
          <w:b/>
          <w:bCs/>
        </w:rPr>
        <w:t>“one Rx RF chain” for DL fragmented carriers</w:t>
      </w:r>
      <w:r w:rsidRPr="001F5AF1">
        <w:rPr>
          <w:b/>
          <w:bCs/>
        </w:rPr>
        <w:t xml:space="preserve"> to switch from legacy Rx RF chains to </w:t>
      </w:r>
      <w:r w:rsidRPr="00D73051">
        <w:rPr>
          <w:b/>
          <w:bCs/>
        </w:rPr>
        <w:t>one Rx RF chain</w:t>
      </w:r>
      <w:r w:rsidRPr="001F5AF1">
        <w:rPr>
          <w:b/>
          <w:bCs/>
        </w:rPr>
        <w:t xml:space="preserve"> semi-statically</w:t>
      </w:r>
      <w:r>
        <w:rPr>
          <w:b/>
          <w:bCs/>
        </w:rPr>
        <w:t>.</w:t>
      </w:r>
    </w:p>
    <w:p w14:paraId="241EAE49" w14:textId="77777777" w:rsidR="003963F2" w:rsidRDefault="004B0F4B" w:rsidP="001F5AF1">
      <w:pPr>
        <w:spacing w:before="120" w:after="120"/>
        <w:rPr>
          <w:b/>
          <w:bCs/>
        </w:rPr>
      </w:pPr>
      <w:r>
        <w:rPr>
          <w:b/>
          <w:bCs/>
        </w:rPr>
        <w:t xml:space="preserve">Proposal 4: It doesn’t allow the UE supporting </w:t>
      </w:r>
      <w:r w:rsidRPr="00D73051">
        <w:rPr>
          <w:b/>
          <w:bCs/>
        </w:rPr>
        <w:t>“one Rx RF chain” for DL fragmented carriers</w:t>
      </w:r>
      <w:r w:rsidRPr="001F5AF1">
        <w:rPr>
          <w:b/>
          <w:bCs/>
        </w:rPr>
        <w:t xml:space="preserve"> to switch from </w:t>
      </w:r>
      <w:r w:rsidRPr="00D73051">
        <w:rPr>
          <w:b/>
          <w:bCs/>
        </w:rPr>
        <w:t>one Rx RF chain</w:t>
      </w:r>
      <w:r w:rsidRPr="001F5AF1">
        <w:rPr>
          <w:b/>
          <w:bCs/>
        </w:rPr>
        <w:t xml:space="preserve"> </w:t>
      </w:r>
      <w:r>
        <w:rPr>
          <w:b/>
          <w:bCs/>
        </w:rPr>
        <w:t xml:space="preserve">to </w:t>
      </w:r>
      <w:r w:rsidRPr="001F5AF1">
        <w:rPr>
          <w:b/>
          <w:bCs/>
        </w:rPr>
        <w:t>legacy Rx RF chains semi-statically</w:t>
      </w:r>
      <w:r>
        <w:rPr>
          <w:b/>
          <w:bCs/>
        </w:rPr>
        <w:t>.</w:t>
      </w:r>
    </w:p>
    <w:p w14:paraId="0EA54E34" w14:textId="5353BB88" w:rsidR="00D73051" w:rsidRPr="00D73051" w:rsidRDefault="003963F2" w:rsidP="00C93861">
      <w:pPr>
        <w:spacing w:before="120" w:after="120"/>
        <w:rPr>
          <w:b/>
          <w:bCs/>
        </w:rPr>
      </w:pPr>
      <w:r>
        <w:rPr>
          <w:b/>
          <w:bCs/>
        </w:rPr>
        <w:t>Proposal 5: T</w:t>
      </w:r>
      <w:r w:rsidRPr="003963F2">
        <w:rPr>
          <w:b/>
          <w:bCs/>
        </w:rPr>
        <w:t xml:space="preserve">riggering condition for UE working in one Rx RF chain </w:t>
      </w:r>
      <w:r>
        <w:rPr>
          <w:b/>
          <w:bCs/>
        </w:rPr>
        <w:t>and</w:t>
      </w:r>
      <w:r w:rsidRPr="003963F2">
        <w:rPr>
          <w:b/>
          <w:bCs/>
        </w:rPr>
        <w:t xml:space="preserve"> triggering condition for UE working in legacy Rx RF chains are</w:t>
      </w:r>
      <w:r>
        <w:rPr>
          <w:b/>
          <w:bCs/>
        </w:rPr>
        <w:t xml:space="preserve"> not</w:t>
      </w:r>
      <w:r w:rsidRPr="003963F2">
        <w:rPr>
          <w:b/>
          <w:bCs/>
        </w:rPr>
        <w:t xml:space="preserve"> need</w:t>
      </w:r>
      <w:r>
        <w:rPr>
          <w:b/>
          <w:bCs/>
        </w:rPr>
        <w:t>ed.</w:t>
      </w:r>
    </w:p>
    <w:p w14:paraId="7C2A5535" w14:textId="63E3F13F" w:rsidR="0023469E" w:rsidRDefault="0023469E" w:rsidP="00881CBA">
      <w:pPr>
        <w:pStyle w:val="1"/>
        <w:numPr>
          <w:ilvl w:val="0"/>
          <w:numId w:val="3"/>
        </w:numPr>
      </w:pPr>
      <w:r>
        <w:t>Conclusion</w:t>
      </w:r>
    </w:p>
    <w:p w14:paraId="7EF046C4" w14:textId="2BCB9CCE" w:rsidR="0067633E"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his paper</w:t>
      </w:r>
      <w:r w:rsidR="0067633E">
        <w:rPr>
          <w:rFonts w:eastAsiaTheme="minorEastAsia"/>
          <w:lang w:val="en-US" w:eastAsia="zh-CN"/>
        </w:rPr>
        <w:t xml:space="preserve"> discussed </w:t>
      </w:r>
      <w:r w:rsidR="0020654C">
        <w:rPr>
          <w:rFonts w:eastAsiaTheme="minorEastAsia"/>
          <w:lang w:val="en-US" w:eastAsia="zh-CN"/>
        </w:rPr>
        <w:t>the general issues</w:t>
      </w:r>
      <w:r w:rsidR="0067633E">
        <w:rPr>
          <w:rFonts w:eastAsiaTheme="minorEastAsia"/>
          <w:lang w:val="en-US" w:eastAsia="zh-CN"/>
        </w:rPr>
        <w:t xml:space="preserve"> for fragmented carriers and proposed:</w:t>
      </w:r>
    </w:p>
    <w:p w14:paraId="1EE1E203" w14:textId="77777777" w:rsidR="003963F2" w:rsidRDefault="0020654C" w:rsidP="003963F2">
      <w:pPr>
        <w:spacing w:before="120" w:after="120"/>
        <w:rPr>
          <w:b/>
          <w:bCs/>
        </w:rPr>
      </w:pPr>
      <w:r w:rsidRPr="00282C9C">
        <w:rPr>
          <w:b/>
          <w:bCs/>
        </w:rPr>
        <w:t xml:space="preserve"> </w:t>
      </w:r>
      <w:r w:rsidR="003963F2">
        <w:rPr>
          <w:b/>
          <w:bCs/>
        </w:rPr>
        <w:t xml:space="preserve">Proposal 1: The </w:t>
      </w:r>
      <w:r w:rsidR="003963F2" w:rsidRPr="00D73051">
        <w:rPr>
          <w:b/>
          <w:bCs/>
        </w:rPr>
        <w:t xml:space="preserve">UE supporting “one Rx RF chain” for DL fragmented carriers can </w:t>
      </w:r>
      <w:r w:rsidR="003963F2">
        <w:rPr>
          <w:b/>
          <w:bCs/>
        </w:rPr>
        <w:t>use l</w:t>
      </w:r>
      <w:r w:rsidR="003963F2" w:rsidRPr="00D73051">
        <w:rPr>
          <w:b/>
          <w:bCs/>
        </w:rPr>
        <w:t xml:space="preserve">egacy band combination reporting scheme + </w:t>
      </w:r>
      <w:r w:rsidR="003963F2">
        <w:rPr>
          <w:b/>
          <w:bCs/>
        </w:rPr>
        <w:t>new</w:t>
      </w:r>
      <w:r w:rsidR="003963F2" w:rsidRPr="00D73051">
        <w:rPr>
          <w:b/>
          <w:bCs/>
        </w:rPr>
        <w:t xml:space="preserve"> capability </w:t>
      </w:r>
      <w:r w:rsidR="003963F2">
        <w:rPr>
          <w:b/>
          <w:bCs/>
        </w:rPr>
        <w:t xml:space="preserve">supporting </w:t>
      </w:r>
      <w:r w:rsidR="003963F2" w:rsidRPr="00D73051">
        <w:rPr>
          <w:b/>
          <w:bCs/>
        </w:rPr>
        <w:t>“one Rx RF chain”</w:t>
      </w:r>
      <w:r w:rsidR="003963F2">
        <w:rPr>
          <w:b/>
          <w:bCs/>
        </w:rPr>
        <w:t xml:space="preserve"> </w:t>
      </w:r>
      <w:r w:rsidR="003963F2" w:rsidRPr="00D73051">
        <w:rPr>
          <w:b/>
          <w:bCs/>
        </w:rPr>
        <w:t>indication</w:t>
      </w:r>
      <w:r w:rsidR="003963F2">
        <w:rPr>
          <w:b/>
          <w:bCs/>
        </w:rPr>
        <w:t xml:space="preserve">. </w:t>
      </w:r>
    </w:p>
    <w:p w14:paraId="5AA83FF7" w14:textId="77777777" w:rsidR="003963F2" w:rsidRDefault="003963F2" w:rsidP="003963F2">
      <w:pPr>
        <w:spacing w:before="120" w:after="120"/>
        <w:rPr>
          <w:b/>
          <w:bCs/>
        </w:rPr>
      </w:pPr>
      <w:r>
        <w:rPr>
          <w:b/>
          <w:bCs/>
        </w:rPr>
        <w:t xml:space="preserve">Proposal 2: Specify the new capability </w:t>
      </w:r>
      <w:r w:rsidRPr="00421CFA">
        <w:rPr>
          <w:b/>
          <w:bCs/>
        </w:rPr>
        <w:t>per-band per-BC</w:t>
      </w:r>
      <w:r>
        <w:rPr>
          <w:b/>
          <w:bCs/>
        </w:rPr>
        <w:t>.</w:t>
      </w:r>
    </w:p>
    <w:p w14:paraId="7C9C5EBA" w14:textId="77777777" w:rsidR="003963F2" w:rsidRDefault="003963F2" w:rsidP="003963F2">
      <w:pPr>
        <w:spacing w:before="120" w:after="120"/>
        <w:rPr>
          <w:b/>
          <w:bCs/>
        </w:rPr>
      </w:pPr>
      <w:r>
        <w:rPr>
          <w:b/>
          <w:bCs/>
        </w:rPr>
        <w:t xml:space="preserve">Proposal 3: It only allows the UE supporting </w:t>
      </w:r>
      <w:r w:rsidRPr="00D73051">
        <w:rPr>
          <w:b/>
          <w:bCs/>
        </w:rPr>
        <w:t>“one Rx RF chain” for DL fragmented carriers</w:t>
      </w:r>
      <w:r w:rsidRPr="001F5AF1">
        <w:rPr>
          <w:b/>
          <w:bCs/>
        </w:rPr>
        <w:t xml:space="preserve"> to switch from legacy Rx RF chains to </w:t>
      </w:r>
      <w:r w:rsidRPr="00D73051">
        <w:rPr>
          <w:b/>
          <w:bCs/>
        </w:rPr>
        <w:t>one Rx RF chain</w:t>
      </w:r>
      <w:r w:rsidRPr="001F5AF1">
        <w:rPr>
          <w:b/>
          <w:bCs/>
        </w:rPr>
        <w:t xml:space="preserve"> semi-statically</w:t>
      </w:r>
      <w:r>
        <w:rPr>
          <w:b/>
          <w:bCs/>
        </w:rPr>
        <w:t>.</w:t>
      </w:r>
    </w:p>
    <w:p w14:paraId="15EAEE8C" w14:textId="77777777" w:rsidR="003963F2" w:rsidRDefault="003963F2" w:rsidP="003963F2">
      <w:pPr>
        <w:spacing w:before="120" w:after="120"/>
        <w:rPr>
          <w:b/>
          <w:bCs/>
        </w:rPr>
      </w:pPr>
      <w:r>
        <w:rPr>
          <w:b/>
          <w:bCs/>
        </w:rPr>
        <w:t xml:space="preserve">Proposal 4: It doesn’t allow the UE supporting </w:t>
      </w:r>
      <w:r w:rsidRPr="00D73051">
        <w:rPr>
          <w:b/>
          <w:bCs/>
        </w:rPr>
        <w:t>“one Rx RF chain” for DL fragmented carriers</w:t>
      </w:r>
      <w:r w:rsidRPr="001F5AF1">
        <w:rPr>
          <w:b/>
          <w:bCs/>
        </w:rPr>
        <w:t xml:space="preserve"> to switch from </w:t>
      </w:r>
      <w:r w:rsidRPr="00D73051">
        <w:rPr>
          <w:b/>
          <w:bCs/>
        </w:rPr>
        <w:t>one Rx RF chain</w:t>
      </w:r>
      <w:r w:rsidRPr="001F5AF1">
        <w:rPr>
          <w:b/>
          <w:bCs/>
        </w:rPr>
        <w:t xml:space="preserve"> </w:t>
      </w:r>
      <w:r>
        <w:rPr>
          <w:b/>
          <w:bCs/>
        </w:rPr>
        <w:t xml:space="preserve">to </w:t>
      </w:r>
      <w:r w:rsidRPr="001F5AF1">
        <w:rPr>
          <w:b/>
          <w:bCs/>
        </w:rPr>
        <w:t>legacy Rx RF chains semi-statically</w:t>
      </w:r>
      <w:r>
        <w:rPr>
          <w:b/>
          <w:bCs/>
        </w:rPr>
        <w:t>.</w:t>
      </w:r>
    </w:p>
    <w:p w14:paraId="23BDD9D3" w14:textId="200705E9" w:rsidR="0020654C" w:rsidRPr="003963F2" w:rsidRDefault="003963F2" w:rsidP="0020654C">
      <w:pPr>
        <w:spacing w:before="120" w:after="120"/>
        <w:rPr>
          <w:b/>
          <w:bCs/>
        </w:rPr>
      </w:pPr>
      <w:r>
        <w:rPr>
          <w:b/>
          <w:bCs/>
        </w:rPr>
        <w:t>Proposal 5: T</w:t>
      </w:r>
      <w:r w:rsidRPr="003963F2">
        <w:rPr>
          <w:b/>
          <w:bCs/>
        </w:rPr>
        <w:t xml:space="preserve">riggering condition for UE working in one Rx RF chain </w:t>
      </w:r>
      <w:r>
        <w:rPr>
          <w:b/>
          <w:bCs/>
        </w:rPr>
        <w:t>and</w:t>
      </w:r>
      <w:r w:rsidRPr="003963F2">
        <w:rPr>
          <w:b/>
          <w:bCs/>
        </w:rPr>
        <w:t xml:space="preserve"> triggering condition for UE working in legacy Rx RF chains are</w:t>
      </w:r>
      <w:r>
        <w:rPr>
          <w:b/>
          <w:bCs/>
        </w:rPr>
        <w:t xml:space="preserve"> not</w:t>
      </w:r>
      <w:r w:rsidRPr="003963F2">
        <w:rPr>
          <w:b/>
          <w:bCs/>
        </w:rPr>
        <w:t xml:space="preserve"> need</w:t>
      </w:r>
      <w:r>
        <w:rPr>
          <w:b/>
          <w:bCs/>
        </w:rPr>
        <w:t>ed.</w:t>
      </w:r>
    </w:p>
    <w:bookmarkEnd w:id="1"/>
    <w:p w14:paraId="2A7D4084" w14:textId="77777777" w:rsidR="00F5037E" w:rsidRDefault="00F5037E" w:rsidP="00881CBA">
      <w:pPr>
        <w:pStyle w:val="1"/>
      </w:pPr>
      <w:r>
        <w:t>Reference</w:t>
      </w:r>
    </w:p>
    <w:p w14:paraId="3DA1EA2A" w14:textId="77777777" w:rsidR="00F151FC" w:rsidRPr="00881CBA" w:rsidRDefault="00F151FC" w:rsidP="00F151FC">
      <w:pPr>
        <w:overflowPunct w:val="0"/>
        <w:autoSpaceDE w:val="0"/>
        <w:autoSpaceDN w:val="0"/>
        <w:adjustRightInd w:val="0"/>
        <w:spacing w:after="100"/>
        <w:textAlignment w:val="baseline"/>
        <w:rPr>
          <w:rFonts w:eastAsia="华文楷体"/>
          <w:szCs w:val="28"/>
        </w:rPr>
      </w:pPr>
      <w:r w:rsidRPr="00881CBA">
        <w:rPr>
          <w:rFonts w:eastAsiaTheme="minorEastAsia" w:hint="eastAsia"/>
          <w:lang w:eastAsia="zh-CN"/>
        </w:rPr>
        <w:t>[</w:t>
      </w:r>
      <w:r w:rsidRPr="00881CBA">
        <w:rPr>
          <w:rFonts w:eastAsiaTheme="minorEastAsia"/>
          <w:lang w:eastAsia="zh-CN"/>
        </w:rPr>
        <w:t xml:space="preserve">1] </w:t>
      </w:r>
      <w:hyperlink r:id="rId9" w:history="1">
        <w:r w:rsidRPr="00881CBA">
          <w:rPr>
            <w:rFonts w:eastAsia="华文楷体"/>
            <w:szCs w:val="28"/>
          </w:rPr>
          <w:t>R4-2</w:t>
        </w:r>
        <w:r>
          <w:rPr>
            <w:rFonts w:eastAsia="华文楷体"/>
            <w:szCs w:val="28"/>
          </w:rPr>
          <w:t>502873</w:t>
        </w:r>
      </w:hyperlink>
      <w:r w:rsidRPr="00881CBA">
        <w:rPr>
          <w:rFonts w:eastAsia="华文楷体"/>
          <w:szCs w:val="28"/>
        </w:rPr>
        <w:t>,</w:t>
      </w:r>
      <w:r w:rsidRPr="00881CBA">
        <w:rPr>
          <w:rFonts w:eastAsiaTheme="minorEastAsia"/>
          <w:lang w:eastAsia="zh-CN"/>
        </w:rPr>
        <w:t xml:space="preserve"> WF on fragmented DL, MediaTek Inc., RAN4#11</w:t>
      </w:r>
      <w:r>
        <w:rPr>
          <w:rFonts w:eastAsiaTheme="minorEastAsia"/>
          <w:lang w:eastAsia="zh-CN"/>
        </w:rPr>
        <w:t>4.</w:t>
      </w:r>
    </w:p>
    <w:p w14:paraId="5863CB2E" w14:textId="29C6201E" w:rsidR="003C3C48" w:rsidRPr="00F151FC" w:rsidRDefault="003C3C48" w:rsidP="003C3C48">
      <w:pPr>
        <w:overflowPunct w:val="0"/>
        <w:autoSpaceDE w:val="0"/>
        <w:autoSpaceDN w:val="0"/>
        <w:adjustRightInd w:val="0"/>
        <w:spacing w:after="100"/>
        <w:textAlignment w:val="baseline"/>
        <w:rPr>
          <w:rFonts w:eastAsia="华文楷体"/>
          <w:szCs w:val="28"/>
          <w:lang w:eastAsia="zh-CN"/>
        </w:rPr>
      </w:pPr>
    </w:p>
    <w:p w14:paraId="2220DA27" w14:textId="7E0D1ECE" w:rsidR="00F5037E" w:rsidRDefault="00F5037E" w:rsidP="00F5037E">
      <w:pPr>
        <w:overflowPunct w:val="0"/>
        <w:autoSpaceDE w:val="0"/>
        <w:autoSpaceDN w:val="0"/>
        <w:adjustRightInd w:val="0"/>
        <w:spacing w:after="100"/>
        <w:textAlignment w:val="baseline"/>
        <w:rPr>
          <w:rFonts w:eastAsia="华文楷体"/>
          <w:szCs w:val="28"/>
        </w:rPr>
      </w:pPr>
    </w:p>
    <w:p w14:paraId="3B4D36EB" w14:textId="0FC1056D" w:rsidR="00FD7526" w:rsidRPr="00F5037E" w:rsidRDefault="00FD7526" w:rsidP="0023469E">
      <w:pPr>
        <w:overflowPunct w:val="0"/>
        <w:autoSpaceDE w:val="0"/>
        <w:autoSpaceDN w:val="0"/>
        <w:adjustRightInd w:val="0"/>
        <w:spacing w:after="100"/>
        <w:textAlignment w:val="baseline"/>
      </w:pPr>
    </w:p>
    <w:sectPr w:rsidR="00FD7526" w:rsidRPr="00F503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F9FEA" w14:textId="77777777" w:rsidR="003A0D65" w:rsidRDefault="003A0D65">
      <w:r>
        <w:separator/>
      </w:r>
    </w:p>
  </w:endnote>
  <w:endnote w:type="continuationSeparator" w:id="0">
    <w:p w14:paraId="01D3F575" w14:textId="77777777" w:rsidR="003A0D65" w:rsidRDefault="003A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85912" w14:textId="77777777" w:rsidR="003A0D65" w:rsidRDefault="003A0D65">
      <w:r>
        <w:separator/>
      </w:r>
    </w:p>
  </w:footnote>
  <w:footnote w:type="continuationSeparator" w:id="0">
    <w:p w14:paraId="69407311" w14:textId="77777777" w:rsidR="003A0D65" w:rsidRDefault="003A0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204"/>
    <w:multiLevelType w:val="hybridMultilevel"/>
    <w:tmpl w:val="08B43CA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0334C7"/>
    <w:multiLevelType w:val="hybridMultilevel"/>
    <w:tmpl w:val="0E6480B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20"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7A2468"/>
    <w:multiLevelType w:val="hybridMultilevel"/>
    <w:tmpl w:val="ADAE6838"/>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8"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3"/>
  </w:num>
  <w:num w:numId="2">
    <w:abstractNumId w:val="19"/>
  </w:num>
  <w:num w:numId="3">
    <w:abstractNumId w:val="5"/>
  </w:num>
  <w:num w:numId="4">
    <w:abstractNumId w:val="32"/>
  </w:num>
  <w:num w:numId="5">
    <w:abstractNumId w:val="10"/>
  </w:num>
  <w:num w:numId="6">
    <w:abstractNumId w:val="15"/>
  </w:num>
  <w:num w:numId="7">
    <w:abstractNumId w:val="14"/>
  </w:num>
  <w:num w:numId="8">
    <w:abstractNumId w:val="6"/>
  </w:num>
  <w:num w:numId="9">
    <w:abstractNumId w:val="28"/>
  </w:num>
  <w:num w:numId="10">
    <w:abstractNumId w:val="11"/>
  </w:num>
  <w:num w:numId="11">
    <w:abstractNumId w:val="25"/>
  </w:num>
  <w:num w:numId="12">
    <w:abstractNumId w:val="29"/>
  </w:num>
  <w:num w:numId="13">
    <w:abstractNumId w:val="20"/>
  </w:num>
  <w:num w:numId="14">
    <w:abstractNumId w:val="30"/>
  </w:num>
  <w:num w:numId="15">
    <w:abstractNumId w:val="35"/>
  </w:num>
  <w:num w:numId="16">
    <w:abstractNumId w:val="0"/>
  </w:num>
  <w:num w:numId="17">
    <w:abstractNumId w:val="21"/>
  </w:num>
  <w:num w:numId="18">
    <w:abstractNumId w:val="26"/>
  </w:num>
  <w:num w:numId="19">
    <w:abstractNumId w:val="31"/>
  </w:num>
  <w:num w:numId="20">
    <w:abstractNumId w:val="27"/>
  </w:num>
  <w:num w:numId="21">
    <w:abstractNumId w:val="33"/>
  </w:num>
  <w:num w:numId="22">
    <w:abstractNumId w:val="34"/>
  </w:num>
  <w:num w:numId="23">
    <w:abstractNumId w:val="9"/>
  </w:num>
  <w:num w:numId="24">
    <w:abstractNumId w:val="22"/>
  </w:num>
  <w:num w:numId="25">
    <w:abstractNumId w:val="37"/>
  </w:num>
  <w:num w:numId="26">
    <w:abstractNumId w:val="13"/>
  </w:num>
  <w:num w:numId="27">
    <w:abstractNumId w:val="17"/>
  </w:num>
  <w:num w:numId="28">
    <w:abstractNumId w:val="12"/>
  </w:num>
  <w:num w:numId="29">
    <w:abstractNumId w:val="1"/>
  </w:num>
  <w:num w:numId="30">
    <w:abstractNumId w:val="24"/>
  </w:num>
  <w:num w:numId="31">
    <w:abstractNumId w:val="16"/>
  </w:num>
  <w:num w:numId="32">
    <w:abstractNumId w:val="2"/>
  </w:num>
  <w:num w:numId="33">
    <w:abstractNumId w:val="3"/>
  </w:num>
  <w:num w:numId="34">
    <w:abstractNumId w:val="7"/>
  </w:num>
  <w:num w:numId="35">
    <w:abstractNumId w:val="36"/>
  </w:num>
  <w:num w:numId="36">
    <w:abstractNumId w:val="8"/>
  </w:num>
  <w:num w:numId="37">
    <w:abstractNumId w:val="4"/>
  </w:num>
  <w:num w:numId="3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5E"/>
    <w:rsid w:val="00011371"/>
    <w:rsid w:val="00011406"/>
    <w:rsid w:val="00011457"/>
    <w:rsid w:val="00011929"/>
    <w:rsid w:val="000127B8"/>
    <w:rsid w:val="000127BD"/>
    <w:rsid w:val="000133E0"/>
    <w:rsid w:val="0001394F"/>
    <w:rsid w:val="00014522"/>
    <w:rsid w:val="000152CD"/>
    <w:rsid w:val="000163AF"/>
    <w:rsid w:val="0001674B"/>
    <w:rsid w:val="00016A05"/>
    <w:rsid w:val="00017A04"/>
    <w:rsid w:val="00017C05"/>
    <w:rsid w:val="00021326"/>
    <w:rsid w:val="00021545"/>
    <w:rsid w:val="0002191D"/>
    <w:rsid w:val="0002389B"/>
    <w:rsid w:val="00025ACD"/>
    <w:rsid w:val="000266A0"/>
    <w:rsid w:val="00026A7D"/>
    <w:rsid w:val="00026CA4"/>
    <w:rsid w:val="00027645"/>
    <w:rsid w:val="00027DBA"/>
    <w:rsid w:val="000313AE"/>
    <w:rsid w:val="00031A9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0F2"/>
    <w:rsid w:val="00041D0F"/>
    <w:rsid w:val="000428DC"/>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595F"/>
    <w:rsid w:val="000767D0"/>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2FFA"/>
    <w:rsid w:val="00093E7E"/>
    <w:rsid w:val="00095C5B"/>
    <w:rsid w:val="00096109"/>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B7B7D"/>
    <w:rsid w:val="000C1198"/>
    <w:rsid w:val="000C2440"/>
    <w:rsid w:val="000C2598"/>
    <w:rsid w:val="000C25A5"/>
    <w:rsid w:val="000C3463"/>
    <w:rsid w:val="000C3A06"/>
    <w:rsid w:val="000C3F99"/>
    <w:rsid w:val="000C46A1"/>
    <w:rsid w:val="000C4BB9"/>
    <w:rsid w:val="000C4D22"/>
    <w:rsid w:val="000C54F1"/>
    <w:rsid w:val="000C5D2E"/>
    <w:rsid w:val="000C640F"/>
    <w:rsid w:val="000C64C9"/>
    <w:rsid w:val="000C7B3F"/>
    <w:rsid w:val="000C7E92"/>
    <w:rsid w:val="000D1AB8"/>
    <w:rsid w:val="000D2072"/>
    <w:rsid w:val="000D2778"/>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322"/>
    <w:rsid w:val="000E26EC"/>
    <w:rsid w:val="000E3EEF"/>
    <w:rsid w:val="000E444B"/>
    <w:rsid w:val="000E5008"/>
    <w:rsid w:val="000E660C"/>
    <w:rsid w:val="000E7163"/>
    <w:rsid w:val="000F00E4"/>
    <w:rsid w:val="000F0972"/>
    <w:rsid w:val="000F2DB9"/>
    <w:rsid w:val="000F2E4A"/>
    <w:rsid w:val="000F5BDB"/>
    <w:rsid w:val="000F603A"/>
    <w:rsid w:val="000F625A"/>
    <w:rsid w:val="000F6933"/>
    <w:rsid w:val="000F7D42"/>
    <w:rsid w:val="00103359"/>
    <w:rsid w:val="001043B5"/>
    <w:rsid w:val="001047D5"/>
    <w:rsid w:val="0010487E"/>
    <w:rsid w:val="00104D04"/>
    <w:rsid w:val="001055DD"/>
    <w:rsid w:val="0010571D"/>
    <w:rsid w:val="00105C2F"/>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231"/>
    <w:rsid w:val="001305F9"/>
    <w:rsid w:val="00130C14"/>
    <w:rsid w:val="00130DA3"/>
    <w:rsid w:val="00130F4E"/>
    <w:rsid w:val="0013135F"/>
    <w:rsid w:val="00132196"/>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2E81"/>
    <w:rsid w:val="001430FC"/>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5584"/>
    <w:rsid w:val="0016659E"/>
    <w:rsid w:val="0016690F"/>
    <w:rsid w:val="00170B91"/>
    <w:rsid w:val="00170D58"/>
    <w:rsid w:val="00171DDF"/>
    <w:rsid w:val="00172573"/>
    <w:rsid w:val="0017300C"/>
    <w:rsid w:val="00173D4A"/>
    <w:rsid w:val="00175BBA"/>
    <w:rsid w:val="00175ECF"/>
    <w:rsid w:val="001828E4"/>
    <w:rsid w:val="001828E7"/>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8B8"/>
    <w:rsid w:val="00197EC4"/>
    <w:rsid w:val="001A0366"/>
    <w:rsid w:val="001A08AA"/>
    <w:rsid w:val="001A17A5"/>
    <w:rsid w:val="001A2377"/>
    <w:rsid w:val="001A2EDF"/>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4DF"/>
    <w:rsid w:val="001E7B8D"/>
    <w:rsid w:val="001F005B"/>
    <w:rsid w:val="001F0DB3"/>
    <w:rsid w:val="001F0F0F"/>
    <w:rsid w:val="001F186E"/>
    <w:rsid w:val="001F2E81"/>
    <w:rsid w:val="001F353B"/>
    <w:rsid w:val="001F5795"/>
    <w:rsid w:val="001F5AF1"/>
    <w:rsid w:val="001F6595"/>
    <w:rsid w:val="001F706B"/>
    <w:rsid w:val="001F7737"/>
    <w:rsid w:val="00200710"/>
    <w:rsid w:val="00200996"/>
    <w:rsid w:val="002013FE"/>
    <w:rsid w:val="00202158"/>
    <w:rsid w:val="00202264"/>
    <w:rsid w:val="00202FD6"/>
    <w:rsid w:val="0020314E"/>
    <w:rsid w:val="00203AE9"/>
    <w:rsid w:val="00204999"/>
    <w:rsid w:val="0020654C"/>
    <w:rsid w:val="00206EA9"/>
    <w:rsid w:val="00206FE6"/>
    <w:rsid w:val="0020785B"/>
    <w:rsid w:val="00212373"/>
    <w:rsid w:val="00212A25"/>
    <w:rsid w:val="00212E09"/>
    <w:rsid w:val="00212E3B"/>
    <w:rsid w:val="002137E7"/>
    <w:rsid w:val="002138EA"/>
    <w:rsid w:val="00214022"/>
    <w:rsid w:val="00214FBD"/>
    <w:rsid w:val="00216838"/>
    <w:rsid w:val="00216854"/>
    <w:rsid w:val="00216EB9"/>
    <w:rsid w:val="00217CA8"/>
    <w:rsid w:val="00217F27"/>
    <w:rsid w:val="00220566"/>
    <w:rsid w:val="00220D6F"/>
    <w:rsid w:val="00222897"/>
    <w:rsid w:val="0022326A"/>
    <w:rsid w:val="00224B9E"/>
    <w:rsid w:val="00225213"/>
    <w:rsid w:val="002256DE"/>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13B"/>
    <w:rsid w:val="00254246"/>
    <w:rsid w:val="0025514E"/>
    <w:rsid w:val="002562E7"/>
    <w:rsid w:val="002565F4"/>
    <w:rsid w:val="00257735"/>
    <w:rsid w:val="002578B0"/>
    <w:rsid w:val="00257D9D"/>
    <w:rsid w:val="00260691"/>
    <w:rsid w:val="00261145"/>
    <w:rsid w:val="0026179F"/>
    <w:rsid w:val="0026351C"/>
    <w:rsid w:val="0026357D"/>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C9C"/>
    <w:rsid w:val="00282FB3"/>
    <w:rsid w:val="0028452F"/>
    <w:rsid w:val="00285422"/>
    <w:rsid w:val="00286795"/>
    <w:rsid w:val="00286F44"/>
    <w:rsid w:val="00287895"/>
    <w:rsid w:val="00287CE3"/>
    <w:rsid w:val="00287D6C"/>
    <w:rsid w:val="002903FD"/>
    <w:rsid w:val="00292880"/>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1B9"/>
    <w:rsid w:val="002B3338"/>
    <w:rsid w:val="002B39BC"/>
    <w:rsid w:val="002B4D62"/>
    <w:rsid w:val="002B5558"/>
    <w:rsid w:val="002B6D34"/>
    <w:rsid w:val="002C1156"/>
    <w:rsid w:val="002C15B4"/>
    <w:rsid w:val="002C1623"/>
    <w:rsid w:val="002C1E1B"/>
    <w:rsid w:val="002C21CC"/>
    <w:rsid w:val="002C3541"/>
    <w:rsid w:val="002C35EF"/>
    <w:rsid w:val="002C3680"/>
    <w:rsid w:val="002C371D"/>
    <w:rsid w:val="002C465F"/>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326"/>
    <w:rsid w:val="00300907"/>
    <w:rsid w:val="003028A4"/>
    <w:rsid w:val="00302C62"/>
    <w:rsid w:val="003035BA"/>
    <w:rsid w:val="00304069"/>
    <w:rsid w:val="00305FF2"/>
    <w:rsid w:val="003067FF"/>
    <w:rsid w:val="00307BAB"/>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3C3E"/>
    <w:rsid w:val="00324BD2"/>
    <w:rsid w:val="00326719"/>
    <w:rsid w:val="00326CFF"/>
    <w:rsid w:val="00327430"/>
    <w:rsid w:val="00327951"/>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4657"/>
    <w:rsid w:val="003450DD"/>
    <w:rsid w:val="0034589A"/>
    <w:rsid w:val="003465A2"/>
    <w:rsid w:val="003465E2"/>
    <w:rsid w:val="00346C19"/>
    <w:rsid w:val="00346D79"/>
    <w:rsid w:val="00347B95"/>
    <w:rsid w:val="00350CD7"/>
    <w:rsid w:val="003515F5"/>
    <w:rsid w:val="00351F2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7724"/>
    <w:rsid w:val="0037071B"/>
    <w:rsid w:val="00372AA4"/>
    <w:rsid w:val="00372B75"/>
    <w:rsid w:val="00373148"/>
    <w:rsid w:val="003732C7"/>
    <w:rsid w:val="0037341D"/>
    <w:rsid w:val="00374DD2"/>
    <w:rsid w:val="0037500A"/>
    <w:rsid w:val="00375DF7"/>
    <w:rsid w:val="00375FA4"/>
    <w:rsid w:val="003769D8"/>
    <w:rsid w:val="00376F86"/>
    <w:rsid w:val="00380C5B"/>
    <w:rsid w:val="00381785"/>
    <w:rsid w:val="00381AEF"/>
    <w:rsid w:val="00383609"/>
    <w:rsid w:val="00383F01"/>
    <w:rsid w:val="00385170"/>
    <w:rsid w:val="003861D5"/>
    <w:rsid w:val="003873FB"/>
    <w:rsid w:val="00387D2D"/>
    <w:rsid w:val="003900F6"/>
    <w:rsid w:val="00390BAF"/>
    <w:rsid w:val="003920BC"/>
    <w:rsid w:val="00393094"/>
    <w:rsid w:val="00393475"/>
    <w:rsid w:val="00394109"/>
    <w:rsid w:val="003943A6"/>
    <w:rsid w:val="003963F2"/>
    <w:rsid w:val="003964A3"/>
    <w:rsid w:val="00397206"/>
    <w:rsid w:val="00397CC0"/>
    <w:rsid w:val="003A001C"/>
    <w:rsid w:val="003A0D65"/>
    <w:rsid w:val="003A166F"/>
    <w:rsid w:val="003A1893"/>
    <w:rsid w:val="003A1E08"/>
    <w:rsid w:val="003A27BA"/>
    <w:rsid w:val="003A2F4D"/>
    <w:rsid w:val="003A54A3"/>
    <w:rsid w:val="003A58C4"/>
    <w:rsid w:val="003A65A2"/>
    <w:rsid w:val="003A6EBE"/>
    <w:rsid w:val="003A73C7"/>
    <w:rsid w:val="003A76BD"/>
    <w:rsid w:val="003B1087"/>
    <w:rsid w:val="003B1184"/>
    <w:rsid w:val="003B13F1"/>
    <w:rsid w:val="003B1AA0"/>
    <w:rsid w:val="003B2EED"/>
    <w:rsid w:val="003B2F53"/>
    <w:rsid w:val="003B478A"/>
    <w:rsid w:val="003B5AB0"/>
    <w:rsid w:val="003B63B9"/>
    <w:rsid w:val="003B67EB"/>
    <w:rsid w:val="003B6A2C"/>
    <w:rsid w:val="003B76E4"/>
    <w:rsid w:val="003B7D1E"/>
    <w:rsid w:val="003C04DE"/>
    <w:rsid w:val="003C1B34"/>
    <w:rsid w:val="003C32B2"/>
    <w:rsid w:val="003C3628"/>
    <w:rsid w:val="003C3C48"/>
    <w:rsid w:val="003C4291"/>
    <w:rsid w:val="003C461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98C"/>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4E0A"/>
    <w:rsid w:val="004063F1"/>
    <w:rsid w:val="00406695"/>
    <w:rsid w:val="00406B7B"/>
    <w:rsid w:val="00406F64"/>
    <w:rsid w:val="00407A23"/>
    <w:rsid w:val="00407C46"/>
    <w:rsid w:val="004130E0"/>
    <w:rsid w:val="004133FA"/>
    <w:rsid w:val="00413593"/>
    <w:rsid w:val="00413C6C"/>
    <w:rsid w:val="0041422D"/>
    <w:rsid w:val="0041477A"/>
    <w:rsid w:val="004148B0"/>
    <w:rsid w:val="004158D4"/>
    <w:rsid w:val="0041677A"/>
    <w:rsid w:val="00417068"/>
    <w:rsid w:val="00420276"/>
    <w:rsid w:val="00420AD5"/>
    <w:rsid w:val="00420B60"/>
    <w:rsid w:val="00420CAE"/>
    <w:rsid w:val="00420EBA"/>
    <w:rsid w:val="0042109A"/>
    <w:rsid w:val="0042121B"/>
    <w:rsid w:val="00421CFA"/>
    <w:rsid w:val="00421D28"/>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0E0C"/>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4F"/>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0F4B"/>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10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53F3"/>
    <w:rsid w:val="00526D23"/>
    <w:rsid w:val="005275FC"/>
    <w:rsid w:val="00530145"/>
    <w:rsid w:val="00530AEA"/>
    <w:rsid w:val="005319A6"/>
    <w:rsid w:val="00531D80"/>
    <w:rsid w:val="00532407"/>
    <w:rsid w:val="0053278A"/>
    <w:rsid w:val="005327B5"/>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A2F"/>
    <w:rsid w:val="00545EE1"/>
    <w:rsid w:val="005466AA"/>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440"/>
    <w:rsid w:val="005639C6"/>
    <w:rsid w:val="00563C18"/>
    <w:rsid w:val="005645CE"/>
    <w:rsid w:val="00565867"/>
    <w:rsid w:val="005667F2"/>
    <w:rsid w:val="00566838"/>
    <w:rsid w:val="005703FE"/>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28AB"/>
    <w:rsid w:val="005A37DF"/>
    <w:rsid w:val="005A476C"/>
    <w:rsid w:val="005A48D4"/>
    <w:rsid w:val="005A4B48"/>
    <w:rsid w:val="005A5627"/>
    <w:rsid w:val="005A5C21"/>
    <w:rsid w:val="005A616F"/>
    <w:rsid w:val="005A76A3"/>
    <w:rsid w:val="005B0106"/>
    <w:rsid w:val="005B0468"/>
    <w:rsid w:val="005B084E"/>
    <w:rsid w:val="005B11FE"/>
    <w:rsid w:val="005B42D4"/>
    <w:rsid w:val="005B4697"/>
    <w:rsid w:val="005B4CF1"/>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C6D83"/>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66EE"/>
    <w:rsid w:val="005F7205"/>
    <w:rsid w:val="0060059A"/>
    <w:rsid w:val="00601620"/>
    <w:rsid w:val="006030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C82"/>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DE1"/>
    <w:rsid w:val="00663C47"/>
    <w:rsid w:val="006645CF"/>
    <w:rsid w:val="00664734"/>
    <w:rsid w:val="0066688E"/>
    <w:rsid w:val="006675AC"/>
    <w:rsid w:val="00667BA2"/>
    <w:rsid w:val="006716D9"/>
    <w:rsid w:val="00671B68"/>
    <w:rsid w:val="00671BF3"/>
    <w:rsid w:val="00672E3D"/>
    <w:rsid w:val="00674C8F"/>
    <w:rsid w:val="00674CCD"/>
    <w:rsid w:val="00675048"/>
    <w:rsid w:val="00675931"/>
    <w:rsid w:val="0067633E"/>
    <w:rsid w:val="0067639A"/>
    <w:rsid w:val="006763A0"/>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976D7"/>
    <w:rsid w:val="006A0144"/>
    <w:rsid w:val="006A0756"/>
    <w:rsid w:val="006A2337"/>
    <w:rsid w:val="006A2931"/>
    <w:rsid w:val="006A386D"/>
    <w:rsid w:val="006A3CC1"/>
    <w:rsid w:val="006A4516"/>
    <w:rsid w:val="006A542F"/>
    <w:rsid w:val="006A5A2A"/>
    <w:rsid w:val="006A5E2B"/>
    <w:rsid w:val="006A5ED0"/>
    <w:rsid w:val="006A6762"/>
    <w:rsid w:val="006A68A8"/>
    <w:rsid w:val="006A70BC"/>
    <w:rsid w:val="006A7329"/>
    <w:rsid w:val="006A7997"/>
    <w:rsid w:val="006A7C06"/>
    <w:rsid w:val="006A7F4D"/>
    <w:rsid w:val="006B061A"/>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1B21"/>
    <w:rsid w:val="006C2319"/>
    <w:rsid w:val="006C240D"/>
    <w:rsid w:val="006C25DA"/>
    <w:rsid w:val="006C4684"/>
    <w:rsid w:val="006C7555"/>
    <w:rsid w:val="006C78C9"/>
    <w:rsid w:val="006D0BDB"/>
    <w:rsid w:val="006D1C47"/>
    <w:rsid w:val="006D1E3D"/>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E609F"/>
    <w:rsid w:val="006E6498"/>
    <w:rsid w:val="006F0C31"/>
    <w:rsid w:val="006F0D5F"/>
    <w:rsid w:val="006F1018"/>
    <w:rsid w:val="006F1DCF"/>
    <w:rsid w:val="006F3C50"/>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2EF"/>
    <w:rsid w:val="007172A4"/>
    <w:rsid w:val="00720148"/>
    <w:rsid w:val="007204CA"/>
    <w:rsid w:val="00721148"/>
    <w:rsid w:val="00721158"/>
    <w:rsid w:val="00723BA0"/>
    <w:rsid w:val="007248FC"/>
    <w:rsid w:val="00724BA7"/>
    <w:rsid w:val="007250C2"/>
    <w:rsid w:val="00725E5A"/>
    <w:rsid w:val="007260F4"/>
    <w:rsid w:val="00726779"/>
    <w:rsid w:val="00726B32"/>
    <w:rsid w:val="007273B6"/>
    <w:rsid w:val="007273BE"/>
    <w:rsid w:val="00730225"/>
    <w:rsid w:val="00730F9A"/>
    <w:rsid w:val="007313E3"/>
    <w:rsid w:val="00731654"/>
    <w:rsid w:val="00731656"/>
    <w:rsid w:val="007319CA"/>
    <w:rsid w:val="00732297"/>
    <w:rsid w:val="00732702"/>
    <w:rsid w:val="00732C08"/>
    <w:rsid w:val="00733AB5"/>
    <w:rsid w:val="00734220"/>
    <w:rsid w:val="0073484B"/>
    <w:rsid w:val="007351D3"/>
    <w:rsid w:val="00735809"/>
    <w:rsid w:val="00735C81"/>
    <w:rsid w:val="00735F8D"/>
    <w:rsid w:val="00736A17"/>
    <w:rsid w:val="0073715E"/>
    <w:rsid w:val="00737456"/>
    <w:rsid w:val="00740288"/>
    <w:rsid w:val="00740B5D"/>
    <w:rsid w:val="00741775"/>
    <w:rsid w:val="00741D63"/>
    <w:rsid w:val="00741E8B"/>
    <w:rsid w:val="00741FC4"/>
    <w:rsid w:val="007426AB"/>
    <w:rsid w:val="00742D76"/>
    <w:rsid w:val="00743959"/>
    <w:rsid w:val="00743A45"/>
    <w:rsid w:val="00744CC1"/>
    <w:rsid w:val="0074559C"/>
    <w:rsid w:val="007455E8"/>
    <w:rsid w:val="00746DB7"/>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92C"/>
    <w:rsid w:val="00763BA5"/>
    <w:rsid w:val="007640FB"/>
    <w:rsid w:val="0076492A"/>
    <w:rsid w:val="00770392"/>
    <w:rsid w:val="00770A12"/>
    <w:rsid w:val="00770DE9"/>
    <w:rsid w:val="007714B0"/>
    <w:rsid w:val="00772004"/>
    <w:rsid w:val="007731E0"/>
    <w:rsid w:val="00773C9E"/>
    <w:rsid w:val="00774494"/>
    <w:rsid w:val="00775F0F"/>
    <w:rsid w:val="007769B2"/>
    <w:rsid w:val="00776C2C"/>
    <w:rsid w:val="0077723F"/>
    <w:rsid w:val="00777F54"/>
    <w:rsid w:val="0078088D"/>
    <w:rsid w:val="0078286B"/>
    <w:rsid w:val="00782DCE"/>
    <w:rsid w:val="00783BB0"/>
    <w:rsid w:val="00784AF4"/>
    <w:rsid w:val="00784B95"/>
    <w:rsid w:val="00785600"/>
    <w:rsid w:val="00785995"/>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B91"/>
    <w:rsid w:val="007A7FA6"/>
    <w:rsid w:val="007B030B"/>
    <w:rsid w:val="007B0A29"/>
    <w:rsid w:val="007B0B5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5E9"/>
    <w:rsid w:val="007D3BE3"/>
    <w:rsid w:val="007D5373"/>
    <w:rsid w:val="007D57D8"/>
    <w:rsid w:val="007D6048"/>
    <w:rsid w:val="007D62EF"/>
    <w:rsid w:val="007D697F"/>
    <w:rsid w:val="007D6FDA"/>
    <w:rsid w:val="007D7C94"/>
    <w:rsid w:val="007D7DD2"/>
    <w:rsid w:val="007E0C3B"/>
    <w:rsid w:val="007E1745"/>
    <w:rsid w:val="007E23D4"/>
    <w:rsid w:val="007E2759"/>
    <w:rsid w:val="007E2E0D"/>
    <w:rsid w:val="007E2EF8"/>
    <w:rsid w:val="007E33E2"/>
    <w:rsid w:val="007E38B4"/>
    <w:rsid w:val="007E519C"/>
    <w:rsid w:val="007E6015"/>
    <w:rsid w:val="007E65B3"/>
    <w:rsid w:val="007E65EC"/>
    <w:rsid w:val="007E666E"/>
    <w:rsid w:val="007E7A96"/>
    <w:rsid w:val="007E7F14"/>
    <w:rsid w:val="007F0E1E"/>
    <w:rsid w:val="007F0E47"/>
    <w:rsid w:val="007F19B6"/>
    <w:rsid w:val="007F22ED"/>
    <w:rsid w:val="007F2380"/>
    <w:rsid w:val="007F2E86"/>
    <w:rsid w:val="007F3D5F"/>
    <w:rsid w:val="007F4299"/>
    <w:rsid w:val="007F448A"/>
    <w:rsid w:val="007F4CAF"/>
    <w:rsid w:val="007F4CCC"/>
    <w:rsid w:val="007F4CFF"/>
    <w:rsid w:val="007F5B12"/>
    <w:rsid w:val="007F62EA"/>
    <w:rsid w:val="007F6D25"/>
    <w:rsid w:val="007F7064"/>
    <w:rsid w:val="007F71F7"/>
    <w:rsid w:val="007F79F7"/>
    <w:rsid w:val="00800888"/>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173FC"/>
    <w:rsid w:val="00820791"/>
    <w:rsid w:val="00821312"/>
    <w:rsid w:val="00821DFB"/>
    <w:rsid w:val="0082264A"/>
    <w:rsid w:val="008226D9"/>
    <w:rsid w:val="00822966"/>
    <w:rsid w:val="00825101"/>
    <w:rsid w:val="00826B31"/>
    <w:rsid w:val="00826D70"/>
    <w:rsid w:val="00830167"/>
    <w:rsid w:val="0083080F"/>
    <w:rsid w:val="00830BED"/>
    <w:rsid w:val="00830FBB"/>
    <w:rsid w:val="00831A5E"/>
    <w:rsid w:val="00833404"/>
    <w:rsid w:val="00836C44"/>
    <w:rsid w:val="0083754E"/>
    <w:rsid w:val="00837660"/>
    <w:rsid w:val="00837829"/>
    <w:rsid w:val="00840259"/>
    <w:rsid w:val="00841BC5"/>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60"/>
    <w:rsid w:val="00860F93"/>
    <w:rsid w:val="008611CA"/>
    <w:rsid w:val="00861327"/>
    <w:rsid w:val="00861BB9"/>
    <w:rsid w:val="0086232E"/>
    <w:rsid w:val="00862804"/>
    <w:rsid w:val="00863CBE"/>
    <w:rsid w:val="00864290"/>
    <w:rsid w:val="00864950"/>
    <w:rsid w:val="00865E32"/>
    <w:rsid w:val="0086759A"/>
    <w:rsid w:val="00867D64"/>
    <w:rsid w:val="00870351"/>
    <w:rsid w:val="008721CA"/>
    <w:rsid w:val="008749DD"/>
    <w:rsid w:val="00876140"/>
    <w:rsid w:val="008768B7"/>
    <w:rsid w:val="00876E31"/>
    <w:rsid w:val="0087704D"/>
    <w:rsid w:val="00881256"/>
    <w:rsid w:val="008815B1"/>
    <w:rsid w:val="00881CBA"/>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C44"/>
    <w:rsid w:val="00895D05"/>
    <w:rsid w:val="00897A25"/>
    <w:rsid w:val="00897DC2"/>
    <w:rsid w:val="00897F6F"/>
    <w:rsid w:val="008A0242"/>
    <w:rsid w:val="008A0A78"/>
    <w:rsid w:val="008A0DB0"/>
    <w:rsid w:val="008A196C"/>
    <w:rsid w:val="008A2729"/>
    <w:rsid w:val="008A377C"/>
    <w:rsid w:val="008A3C69"/>
    <w:rsid w:val="008A46C5"/>
    <w:rsid w:val="008A55F0"/>
    <w:rsid w:val="008A5C41"/>
    <w:rsid w:val="008A5C93"/>
    <w:rsid w:val="008A5CE8"/>
    <w:rsid w:val="008A5FBE"/>
    <w:rsid w:val="008A6143"/>
    <w:rsid w:val="008A743D"/>
    <w:rsid w:val="008B0710"/>
    <w:rsid w:val="008B0ABC"/>
    <w:rsid w:val="008B0B0F"/>
    <w:rsid w:val="008B0F05"/>
    <w:rsid w:val="008B16DD"/>
    <w:rsid w:val="008B1847"/>
    <w:rsid w:val="008B2287"/>
    <w:rsid w:val="008B345A"/>
    <w:rsid w:val="008B4433"/>
    <w:rsid w:val="008B448F"/>
    <w:rsid w:val="008B4A69"/>
    <w:rsid w:val="008B597C"/>
    <w:rsid w:val="008B5C74"/>
    <w:rsid w:val="008B5FFF"/>
    <w:rsid w:val="008B63F0"/>
    <w:rsid w:val="008B68E7"/>
    <w:rsid w:val="008C0435"/>
    <w:rsid w:val="008C0C28"/>
    <w:rsid w:val="008C2308"/>
    <w:rsid w:val="008C2931"/>
    <w:rsid w:val="008C4A53"/>
    <w:rsid w:val="008C4CCA"/>
    <w:rsid w:val="008C5892"/>
    <w:rsid w:val="008C5A0B"/>
    <w:rsid w:val="008C5A23"/>
    <w:rsid w:val="008C60E9"/>
    <w:rsid w:val="008C6E1A"/>
    <w:rsid w:val="008C7836"/>
    <w:rsid w:val="008C7D77"/>
    <w:rsid w:val="008D0048"/>
    <w:rsid w:val="008D07CF"/>
    <w:rsid w:val="008D162C"/>
    <w:rsid w:val="008D1C1C"/>
    <w:rsid w:val="008D24D2"/>
    <w:rsid w:val="008D2AD0"/>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2DD4"/>
    <w:rsid w:val="00913485"/>
    <w:rsid w:val="009134A2"/>
    <w:rsid w:val="00913E01"/>
    <w:rsid w:val="00913FDE"/>
    <w:rsid w:val="00914235"/>
    <w:rsid w:val="009144F6"/>
    <w:rsid w:val="00914565"/>
    <w:rsid w:val="00914E82"/>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1253"/>
    <w:rsid w:val="009427F5"/>
    <w:rsid w:val="00943563"/>
    <w:rsid w:val="009442C2"/>
    <w:rsid w:val="00944547"/>
    <w:rsid w:val="00944976"/>
    <w:rsid w:val="00944A83"/>
    <w:rsid w:val="00944DFC"/>
    <w:rsid w:val="00947422"/>
    <w:rsid w:val="00947559"/>
    <w:rsid w:val="00947C08"/>
    <w:rsid w:val="00950805"/>
    <w:rsid w:val="00951090"/>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16C8"/>
    <w:rsid w:val="00972374"/>
    <w:rsid w:val="00972FB9"/>
    <w:rsid w:val="009731F5"/>
    <w:rsid w:val="00974343"/>
    <w:rsid w:val="00974CFA"/>
    <w:rsid w:val="00975EC8"/>
    <w:rsid w:val="0097607D"/>
    <w:rsid w:val="009767AC"/>
    <w:rsid w:val="00976F3F"/>
    <w:rsid w:val="009774FB"/>
    <w:rsid w:val="00977B92"/>
    <w:rsid w:val="00977E26"/>
    <w:rsid w:val="009806ED"/>
    <w:rsid w:val="00980ABD"/>
    <w:rsid w:val="00980C31"/>
    <w:rsid w:val="00980D26"/>
    <w:rsid w:val="00980E79"/>
    <w:rsid w:val="00981493"/>
    <w:rsid w:val="00981975"/>
    <w:rsid w:val="00982BCC"/>
    <w:rsid w:val="00983910"/>
    <w:rsid w:val="009843F6"/>
    <w:rsid w:val="00984E5F"/>
    <w:rsid w:val="00985493"/>
    <w:rsid w:val="009856FF"/>
    <w:rsid w:val="009857BE"/>
    <w:rsid w:val="009860DC"/>
    <w:rsid w:val="009872DF"/>
    <w:rsid w:val="0098771A"/>
    <w:rsid w:val="00987C57"/>
    <w:rsid w:val="00990ED1"/>
    <w:rsid w:val="009913F6"/>
    <w:rsid w:val="009916F6"/>
    <w:rsid w:val="00992B5F"/>
    <w:rsid w:val="00995B72"/>
    <w:rsid w:val="00997D88"/>
    <w:rsid w:val="009A002B"/>
    <w:rsid w:val="009A17A6"/>
    <w:rsid w:val="009A1905"/>
    <w:rsid w:val="009A32EA"/>
    <w:rsid w:val="009A35CD"/>
    <w:rsid w:val="009A398D"/>
    <w:rsid w:val="009A3C56"/>
    <w:rsid w:val="009A4CC5"/>
    <w:rsid w:val="009A54D3"/>
    <w:rsid w:val="009A77CD"/>
    <w:rsid w:val="009B0173"/>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58AF"/>
    <w:rsid w:val="009F58C0"/>
    <w:rsid w:val="009F65CE"/>
    <w:rsid w:val="009F6761"/>
    <w:rsid w:val="009F7598"/>
    <w:rsid w:val="009F787D"/>
    <w:rsid w:val="009F7CB6"/>
    <w:rsid w:val="00A0293F"/>
    <w:rsid w:val="00A032F3"/>
    <w:rsid w:val="00A04305"/>
    <w:rsid w:val="00A045C1"/>
    <w:rsid w:val="00A04DFF"/>
    <w:rsid w:val="00A0550D"/>
    <w:rsid w:val="00A06AB8"/>
    <w:rsid w:val="00A07410"/>
    <w:rsid w:val="00A10225"/>
    <w:rsid w:val="00A10466"/>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359"/>
    <w:rsid w:val="00A34E4B"/>
    <w:rsid w:val="00A353E6"/>
    <w:rsid w:val="00A3540D"/>
    <w:rsid w:val="00A36002"/>
    <w:rsid w:val="00A36578"/>
    <w:rsid w:val="00A36AF3"/>
    <w:rsid w:val="00A37C4D"/>
    <w:rsid w:val="00A37E28"/>
    <w:rsid w:val="00A402E6"/>
    <w:rsid w:val="00A4083B"/>
    <w:rsid w:val="00A40960"/>
    <w:rsid w:val="00A41605"/>
    <w:rsid w:val="00A4359A"/>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34B3"/>
    <w:rsid w:val="00A93B37"/>
    <w:rsid w:val="00A96BD7"/>
    <w:rsid w:val="00A96C33"/>
    <w:rsid w:val="00A97247"/>
    <w:rsid w:val="00A97442"/>
    <w:rsid w:val="00A97B06"/>
    <w:rsid w:val="00AA0A4C"/>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5841"/>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E68E4"/>
    <w:rsid w:val="00AF0C47"/>
    <w:rsid w:val="00AF0E90"/>
    <w:rsid w:val="00AF12DF"/>
    <w:rsid w:val="00AF43FE"/>
    <w:rsid w:val="00AF472C"/>
    <w:rsid w:val="00AF4B42"/>
    <w:rsid w:val="00AF4FDB"/>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86C"/>
    <w:rsid w:val="00B24CA9"/>
    <w:rsid w:val="00B2597E"/>
    <w:rsid w:val="00B26283"/>
    <w:rsid w:val="00B2715B"/>
    <w:rsid w:val="00B301E3"/>
    <w:rsid w:val="00B306C6"/>
    <w:rsid w:val="00B3089B"/>
    <w:rsid w:val="00B30B69"/>
    <w:rsid w:val="00B30E5D"/>
    <w:rsid w:val="00B315CA"/>
    <w:rsid w:val="00B31B5D"/>
    <w:rsid w:val="00B321E9"/>
    <w:rsid w:val="00B33383"/>
    <w:rsid w:val="00B33407"/>
    <w:rsid w:val="00B33610"/>
    <w:rsid w:val="00B33E5F"/>
    <w:rsid w:val="00B35AC9"/>
    <w:rsid w:val="00B36208"/>
    <w:rsid w:val="00B3769C"/>
    <w:rsid w:val="00B37DCD"/>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1BB6"/>
    <w:rsid w:val="00B52220"/>
    <w:rsid w:val="00B5296E"/>
    <w:rsid w:val="00B5441D"/>
    <w:rsid w:val="00B5483C"/>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69CE"/>
    <w:rsid w:val="00B775C1"/>
    <w:rsid w:val="00B80CEF"/>
    <w:rsid w:val="00B81318"/>
    <w:rsid w:val="00B82152"/>
    <w:rsid w:val="00B823D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6E6"/>
    <w:rsid w:val="00B92920"/>
    <w:rsid w:val="00B93D6D"/>
    <w:rsid w:val="00B9471F"/>
    <w:rsid w:val="00B948C0"/>
    <w:rsid w:val="00B95507"/>
    <w:rsid w:val="00B95B57"/>
    <w:rsid w:val="00B960EA"/>
    <w:rsid w:val="00B965FE"/>
    <w:rsid w:val="00B96A17"/>
    <w:rsid w:val="00B9705E"/>
    <w:rsid w:val="00BA0A38"/>
    <w:rsid w:val="00BA0BB7"/>
    <w:rsid w:val="00BA0D2D"/>
    <w:rsid w:val="00BA1972"/>
    <w:rsid w:val="00BA25BC"/>
    <w:rsid w:val="00BA2DC3"/>
    <w:rsid w:val="00BA34D6"/>
    <w:rsid w:val="00BA3526"/>
    <w:rsid w:val="00BA3829"/>
    <w:rsid w:val="00BA5EFD"/>
    <w:rsid w:val="00BB0923"/>
    <w:rsid w:val="00BB2DB7"/>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715D"/>
    <w:rsid w:val="00BD0714"/>
    <w:rsid w:val="00BD0905"/>
    <w:rsid w:val="00BD0D18"/>
    <w:rsid w:val="00BD17AE"/>
    <w:rsid w:val="00BD3360"/>
    <w:rsid w:val="00BD3EE4"/>
    <w:rsid w:val="00BD455F"/>
    <w:rsid w:val="00BD5033"/>
    <w:rsid w:val="00BD53A3"/>
    <w:rsid w:val="00BD5434"/>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0A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1AF8"/>
    <w:rsid w:val="00C23CD4"/>
    <w:rsid w:val="00C24782"/>
    <w:rsid w:val="00C24E6D"/>
    <w:rsid w:val="00C25247"/>
    <w:rsid w:val="00C252EC"/>
    <w:rsid w:val="00C26C44"/>
    <w:rsid w:val="00C26EE8"/>
    <w:rsid w:val="00C300F6"/>
    <w:rsid w:val="00C30F8A"/>
    <w:rsid w:val="00C31ADC"/>
    <w:rsid w:val="00C325ED"/>
    <w:rsid w:val="00C32948"/>
    <w:rsid w:val="00C32DD7"/>
    <w:rsid w:val="00C334B2"/>
    <w:rsid w:val="00C352A5"/>
    <w:rsid w:val="00C3592A"/>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4EA"/>
    <w:rsid w:val="00C54690"/>
    <w:rsid w:val="00C54F4A"/>
    <w:rsid w:val="00C55E71"/>
    <w:rsid w:val="00C560EE"/>
    <w:rsid w:val="00C578BF"/>
    <w:rsid w:val="00C600B5"/>
    <w:rsid w:val="00C60564"/>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255C"/>
    <w:rsid w:val="00C72798"/>
    <w:rsid w:val="00C736A3"/>
    <w:rsid w:val="00C738A7"/>
    <w:rsid w:val="00C73B35"/>
    <w:rsid w:val="00C747CA"/>
    <w:rsid w:val="00C74B4D"/>
    <w:rsid w:val="00C75280"/>
    <w:rsid w:val="00C759A3"/>
    <w:rsid w:val="00C77ADA"/>
    <w:rsid w:val="00C8000D"/>
    <w:rsid w:val="00C80762"/>
    <w:rsid w:val="00C818E1"/>
    <w:rsid w:val="00C82543"/>
    <w:rsid w:val="00C84088"/>
    <w:rsid w:val="00C841AD"/>
    <w:rsid w:val="00C84EC1"/>
    <w:rsid w:val="00C85DFF"/>
    <w:rsid w:val="00C85EB1"/>
    <w:rsid w:val="00C8655C"/>
    <w:rsid w:val="00C902BB"/>
    <w:rsid w:val="00C910F6"/>
    <w:rsid w:val="00C9198B"/>
    <w:rsid w:val="00C927DA"/>
    <w:rsid w:val="00C92818"/>
    <w:rsid w:val="00C92850"/>
    <w:rsid w:val="00C93502"/>
    <w:rsid w:val="00C93861"/>
    <w:rsid w:val="00C94037"/>
    <w:rsid w:val="00C94519"/>
    <w:rsid w:val="00C94725"/>
    <w:rsid w:val="00C958F3"/>
    <w:rsid w:val="00C95B15"/>
    <w:rsid w:val="00C95F05"/>
    <w:rsid w:val="00C969AD"/>
    <w:rsid w:val="00C97A1B"/>
    <w:rsid w:val="00CA2253"/>
    <w:rsid w:val="00CA3A27"/>
    <w:rsid w:val="00CA45A3"/>
    <w:rsid w:val="00CA4638"/>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0183"/>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249"/>
    <w:rsid w:val="00CD1ADE"/>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549"/>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21A"/>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0E39"/>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930"/>
    <w:rsid w:val="00D32F72"/>
    <w:rsid w:val="00D341A5"/>
    <w:rsid w:val="00D34B6E"/>
    <w:rsid w:val="00D351CE"/>
    <w:rsid w:val="00D36100"/>
    <w:rsid w:val="00D37444"/>
    <w:rsid w:val="00D37A5A"/>
    <w:rsid w:val="00D402C2"/>
    <w:rsid w:val="00D419F4"/>
    <w:rsid w:val="00D41AF1"/>
    <w:rsid w:val="00D4244F"/>
    <w:rsid w:val="00D43159"/>
    <w:rsid w:val="00D43BE4"/>
    <w:rsid w:val="00D4408A"/>
    <w:rsid w:val="00D44803"/>
    <w:rsid w:val="00D44EC3"/>
    <w:rsid w:val="00D450CF"/>
    <w:rsid w:val="00D45D30"/>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B6C"/>
    <w:rsid w:val="00D65CB0"/>
    <w:rsid w:val="00D6686A"/>
    <w:rsid w:val="00D6691C"/>
    <w:rsid w:val="00D66B3C"/>
    <w:rsid w:val="00D66F29"/>
    <w:rsid w:val="00D70D73"/>
    <w:rsid w:val="00D70DBC"/>
    <w:rsid w:val="00D7132A"/>
    <w:rsid w:val="00D71FB5"/>
    <w:rsid w:val="00D72035"/>
    <w:rsid w:val="00D725DD"/>
    <w:rsid w:val="00D73051"/>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36EB"/>
    <w:rsid w:val="00DA4272"/>
    <w:rsid w:val="00DA44AD"/>
    <w:rsid w:val="00DA56EA"/>
    <w:rsid w:val="00DA5825"/>
    <w:rsid w:val="00DA66C3"/>
    <w:rsid w:val="00DA6BDA"/>
    <w:rsid w:val="00DA72B5"/>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2001"/>
    <w:rsid w:val="00DD3229"/>
    <w:rsid w:val="00DD4BF9"/>
    <w:rsid w:val="00DD503A"/>
    <w:rsid w:val="00DD5818"/>
    <w:rsid w:val="00DD58D1"/>
    <w:rsid w:val="00DD59F7"/>
    <w:rsid w:val="00DD6F13"/>
    <w:rsid w:val="00DD71D0"/>
    <w:rsid w:val="00DD7E5E"/>
    <w:rsid w:val="00DE00E7"/>
    <w:rsid w:val="00DE05C0"/>
    <w:rsid w:val="00DE079A"/>
    <w:rsid w:val="00DE34AD"/>
    <w:rsid w:val="00DE362C"/>
    <w:rsid w:val="00DE5E24"/>
    <w:rsid w:val="00DE5EC4"/>
    <w:rsid w:val="00DE649B"/>
    <w:rsid w:val="00DE6845"/>
    <w:rsid w:val="00DE6F4D"/>
    <w:rsid w:val="00DE7486"/>
    <w:rsid w:val="00DE7EDB"/>
    <w:rsid w:val="00DF0CC6"/>
    <w:rsid w:val="00DF127D"/>
    <w:rsid w:val="00DF1F4A"/>
    <w:rsid w:val="00DF24BD"/>
    <w:rsid w:val="00DF4663"/>
    <w:rsid w:val="00DF487F"/>
    <w:rsid w:val="00DF4FC4"/>
    <w:rsid w:val="00DF594E"/>
    <w:rsid w:val="00DF629A"/>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BBC"/>
    <w:rsid w:val="00E07E58"/>
    <w:rsid w:val="00E106BB"/>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0A3"/>
    <w:rsid w:val="00E66881"/>
    <w:rsid w:val="00E6705B"/>
    <w:rsid w:val="00E67B9B"/>
    <w:rsid w:val="00E67D36"/>
    <w:rsid w:val="00E70E1F"/>
    <w:rsid w:val="00E711AE"/>
    <w:rsid w:val="00E721F1"/>
    <w:rsid w:val="00E73347"/>
    <w:rsid w:val="00E742DD"/>
    <w:rsid w:val="00E74611"/>
    <w:rsid w:val="00E7484B"/>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4990"/>
    <w:rsid w:val="00E95322"/>
    <w:rsid w:val="00E9594C"/>
    <w:rsid w:val="00E9648F"/>
    <w:rsid w:val="00E96C8C"/>
    <w:rsid w:val="00E971A3"/>
    <w:rsid w:val="00E9763E"/>
    <w:rsid w:val="00E97AA9"/>
    <w:rsid w:val="00EA09B1"/>
    <w:rsid w:val="00EA09BC"/>
    <w:rsid w:val="00EA0D31"/>
    <w:rsid w:val="00EA0D96"/>
    <w:rsid w:val="00EA11EA"/>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A33"/>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614C"/>
    <w:rsid w:val="00F072D8"/>
    <w:rsid w:val="00F07C7D"/>
    <w:rsid w:val="00F10310"/>
    <w:rsid w:val="00F10B79"/>
    <w:rsid w:val="00F10C29"/>
    <w:rsid w:val="00F10D39"/>
    <w:rsid w:val="00F11517"/>
    <w:rsid w:val="00F12D23"/>
    <w:rsid w:val="00F13CED"/>
    <w:rsid w:val="00F14A93"/>
    <w:rsid w:val="00F14C3D"/>
    <w:rsid w:val="00F151FC"/>
    <w:rsid w:val="00F15448"/>
    <w:rsid w:val="00F15855"/>
    <w:rsid w:val="00F163BC"/>
    <w:rsid w:val="00F16D32"/>
    <w:rsid w:val="00F1708C"/>
    <w:rsid w:val="00F1709D"/>
    <w:rsid w:val="00F17FE1"/>
    <w:rsid w:val="00F2116D"/>
    <w:rsid w:val="00F2267B"/>
    <w:rsid w:val="00F22BD0"/>
    <w:rsid w:val="00F2304F"/>
    <w:rsid w:val="00F242C2"/>
    <w:rsid w:val="00F24ABC"/>
    <w:rsid w:val="00F24C97"/>
    <w:rsid w:val="00F25AFC"/>
    <w:rsid w:val="00F2662B"/>
    <w:rsid w:val="00F2719A"/>
    <w:rsid w:val="00F2781C"/>
    <w:rsid w:val="00F278F3"/>
    <w:rsid w:val="00F27980"/>
    <w:rsid w:val="00F279BB"/>
    <w:rsid w:val="00F30653"/>
    <w:rsid w:val="00F306F4"/>
    <w:rsid w:val="00F30704"/>
    <w:rsid w:val="00F30C8C"/>
    <w:rsid w:val="00F31D4A"/>
    <w:rsid w:val="00F321F1"/>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146D"/>
    <w:rsid w:val="00F5153F"/>
    <w:rsid w:val="00F51569"/>
    <w:rsid w:val="00F53597"/>
    <w:rsid w:val="00F54288"/>
    <w:rsid w:val="00F5431E"/>
    <w:rsid w:val="00F54609"/>
    <w:rsid w:val="00F5544C"/>
    <w:rsid w:val="00F558E6"/>
    <w:rsid w:val="00F561C3"/>
    <w:rsid w:val="00F568AB"/>
    <w:rsid w:val="00F57658"/>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66853"/>
    <w:rsid w:val="00F719AC"/>
    <w:rsid w:val="00F71B90"/>
    <w:rsid w:val="00F71E07"/>
    <w:rsid w:val="00F727E6"/>
    <w:rsid w:val="00F73416"/>
    <w:rsid w:val="00F735C6"/>
    <w:rsid w:val="00F73732"/>
    <w:rsid w:val="00F73BFF"/>
    <w:rsid w:val="00F74530"/>
    <w:rsid w:val="00F75DC5"/>
    <w:rsid w:val="00F75DF1"/>
    <w:rsid w:val="00F7768F"/>
    <w:rsid w:val="00F77EB0"/>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97A96"/>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84C"/>
    <w:rsid w:val="00FC4C58"/>
    <w:rsid w:val="00FC5F9D"/>
    <w:rsid w:val="00FC63D4"/>
    <w:rsid w:val="00FC7503"/>
    <w:rsid w:val="00FD0445"/>
    <w:rsid w:val="00FD109D"/>
    <w:rsid w:val="00FD1BEB"/>
    <w:rsid w:val="00FD30C9"/>
    <w:rsid w:val="00FD3FC0"/>
    <w:rsid w:val="00FD446A"/>
    <w:rsid w:val="00FD4627"/>
    <w:rsid w:val="00FD4C86"/>
    <w:rsid w:val="00FD4F68"/>
    <w:rsid w:val="00FD5C0C"/>
    <w:rsid w:val="00FD68FD"/>
    <w:rsid w:val="00FD7526"/>
    <w:rsid w:val="00FD76E1"/>
    <w:rsid w:val="00FE095C"/>
    <w:rsid w:val="00FE11AB"/>
    <w:rsid w:val="00FE2007"/>
    <w:rsid w:val="00FE2D57"/>
    <w:rsid w:val="00FE3A6A"/>
    <w:rsid w:val="00FE61A4"/>
    <w:rsid w:val="00FE61FB"/>
    <w:rsid w:val="00FE6651"/>
    <w:rsid w:val="00FE6D13"/>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63F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paragraph" w:styleId="aff4">
    <w:name w:val="Date"/>
    <w:basedOn w:val="a0"/>
    <w:next w:val="a0"/>
    <w:link w:val="aff5"/>
    <w:uiPriority w:val="99"/>
    <w:unhideWhenUsed/>
    <w:qFormat/>
    <w:rsid w:val="00413593"/>
    <w:pPr>
      <w:tabs>
        <w:tab w:val="left" w:pos="720"/>
      </w:tabs>
      <w:overflowPunct w:val="0"/>
      <w:autoSpaceDE w:val="0"/>
      <w:autoSpaceDN w:val="0"/>
      <w:adjustRightInd w:val="0"/>
      <w:ind w:leftChars="2500" w:left="100"/>
    </w:pPr>
    <w:rPr>
      <w:rFonts w:eastAsia="宋体"/>
    </w:rPr>
  </w:style>
  <w:style w:type="character" w:customStyle="1" w:styleId="aff5">
    <w:name w:val="日期 字符"/>
    <w:basedOn w:val="a1"/>
    <w:link w:val="aff4"/>
    <w:uiPriority w:val="99"/>
    <w:qFormat/>
    <w:rsid w:val="00413593"/>
    <w:rPr>
      <w:rFonts w:eastAsia="宋体"/>
      <w:lang w:val="en-GB" w:eastAsia="en-US"/>
    </w:rPr>
  </w:style>
  <w:style w:type="character" w:customStyle="1" w:styleId="a5">
    <w:name w:val="页眉 字符"/>
    <w:basedOn w:val="a1"/>
    <w:link w:val="a4"/>
    <w:rsid w:val="00530AEA"/>
    <w:rPr>
      <w:rFonts w:ascii="Arial" w:hAnsi="Arial"/>
      <w:b/>
      <w:noProof/>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530AE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10.10.10.10/ftp/RAN/RAN4/Inbox/R4-24107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2</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4805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27</cp:revision>
  <dcterms:created xsi:type="dcterms:W3CDTF">2025-02-06T07:29:00Z</dcterms:created>
  <dcterms:modified xsi:type="dcterms:W3CDTF">2025-03-28T11:17:00Z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