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3223BF9"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00AB3D11">
        <w:rPr>
          <w:rFonts w:ascii="Arial" w:hAnsi="Arial" w:cs="Arial"/>
          <w:b/>
          <w:sz w:val="24"/>
          <w:lang w:val="en-US" w:eastAsia="zh-CN"/>
        </w:rPr>
        <w:t>-bis</w:t>
      </w:r>
      <w:r w:rsidRPr="005E5BB3">
        <w:rPr>
          <w:rFonts w:ascii="Arial" w:hAnsi="Arial" w:cs="Arial"/>
          <w:b/>
          <w:i/>
          <w:sz w:val="24"/>
          <w:lang w:eastAsia="zh-CN"/>
        </w:rPr>
        <w:tab/>
      </w:r>
      <w:r w:rsidR="00347D4E" w:rsidRPr="00347D4E">
        <w:rPr>
          <w:rFonts w:ascii="Arial" w:hAnsi="Arial" w:cs="Arial"/>
          <w:b/>
          <w:sz w:val="24"/>
          <w:lang w:val="en-US" w:eastAsia="zh-CN"/>
        </w:rPr>
        <w:t>R4-2503896</w:t>
      </w:r>
    </w:p>
    <w:p w14:paraId="1A599841" w14:textId="6C427447" w:rsidR="00A3046A" w:rsidRPr="00A3046A" w:rsidRDefault="00AB3D11" w:rsidP="00115716">
      <w:pPr>
        <w:pStyle w:val="a3"/>
        <w:tabs>
          <w:tab w:val="left" w:pos="2160"/>
        </w:tabs>
        <w:ind w:left="2127" w:hanging="2127"/>
        <w:jc w:val="both"/>
        <w:rPr>
          <w:rFonts w:eastAsiaTheme="minorEastAsia" w:cs="Arial"/>
          <w:noProof w:val="0"/>
          <w:sz w:val="24"/>
          <w:lang w:val="en-GB"/>
        </w:rPr>
      </w:pPr>
      <w:r>
        <w:rPr>
          <w:sz w:val="24"/>
          <w:lang w:val="en-GB"/>
        </w:rPr>
        <w:t>Wuhan</w:t>
      </w:r>
      <w:r w:rsidR="00A97C77">
        <w:rPr>
          <w:sz w:val="24"/>
          <w:lang w:val="en-GB"/>
        </w:rPr>
        <w:t xml:space="preserve">, </w:t>
      </w:r>
      <w:r>
        <w:rPr>
          <w:sz w:val="24"/>
          <w:lang w:val="en-GB"/>
        </w:rPr>
        <w:t>China</w:t>
      </w:r>
      <w:r w:rsidR="00115716" w:rsidRPr="0024284D">
        <w:rPr>
          <w:sz w:val="24"/>
        </w:rPr>
        <w:t xml:space="preserve">, </w:t>
      </w:r>
      <w:r w:rsidR="00A97C77">
        <w:rPr>
          <w:sz w:val="24"/>
        </w:rPr>
        <w:t>7</w:t>
      </w:r>
      <w:r w:rsidR="00115716" w:rsidRPr="0024284D">
        <w:rPr>
          <w:sz w:val="24"/>
        </w:rPr>
        <w:t xml:space="preserve"> – </w:t>
      </w:r>
      <w:r>
        <w:rPr>
          <w:sz w:val="24"/>
        </w:rPr>
        <w:t>1</w:t>
      </w:r>
      <w:r w:rsidR="00A97C77">
        <w:rPr>
          <w:sz w:val="24"/>
        </w:rPr>
        <w:t>1</w:t>
      </w:r>
      <w:r w:rsidR="00115716" w:rsidRPr="0024284D">
        <w:rPr>
          <w:sz w:val="24"/>
        </w:rPr>
        <w:t xml:space="preserve"> </w:t>
      </w:r>
      <w:r>
        <w:rPr>
          <w:sz w:val="24"/>
        </w:rPr>
        <w:t>April</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7688A84B"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140E2" w:rsidRPr="00D140E2">
        <w:rPr>
          <w:rFonts w:ascii="Arial" w:eastAsia="宋体" w:hAnsi="Arial"/>
          <w:b/>
          <w:sz w:val="24"/>
          <w:lang w:val="en-US" w:eastAsia="zh-CN"/>
        </w:rPr>
        <w:t>Discussion on RRM requirements for less than 5MHz for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762E5FE"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140E2">
        <w:rPr>
          <w:rFonts w:ascii="Arial" w:eastAsia="宋体" w:hAnsi="Arial"/>
          <w:b/>
          <w:sz w:val="24"/>
          <w:lang w:val="en-US" w:eastAsia="zh-CN"/>
        </w:rPr>
        <w:t>7.10.3.4</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33B5D61A" w14:textId="43A772C7" w:rsidR="000B1DE8" w:rsidRPr="00C42202" w:rsidRDefault="000B1DE8" w:rsidP="000B1DE8">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 xml:space="preserve">for </w:t>
      </w:r>
      <w:r w:rsidR="00D140E2" w:rsidRPr="00D140E2">
        <w:rPr>
          <w:rFonts w:eastAsia="宋体"/>
          <w:lang w:eastAsia="zh-CN"/>
        </w:rPr>
        <w:t>less than 5MHz for NTN</w:t>
      </w:r>
      <w:r w:rsidRPr="00C42202">
        <w:rPr>
          <w:rFonts w:eastAsia="宋体"/>
          <w:lang w:eastAsia="zh-CN"/>
        </w:rPr>
        <w:t xml:space="preserve"> are discussed in RAN4#11</w:t>
      </w:r>
      <w:r>
        <w:rPr>
          <w:rFonts w:eastAsia="宋体"/>
          <w:lang w:eastAsia="zh-CN"/>
        </w:rPr>
        <w:t>4</w:t>
      </w:r>
      <w:r w:rsidRPr="00C42202">
        <w:rPr>
          <w:rFonts w:eastAsia="宋体"/>
          <w:lang w:eastAsia="zh-CN"/>
        </w:rPr>
        <w:t xml:space="preserve">, and the outcomes are captured in WF [1]. Based on the discussions, RAN4 needs to further discuss the following </w:t>
      </w:r>
      <w:r>
        <w:rPr>
          <w:rFonts w:eastAsia="宋体"/>
          <w:lang w:eastAsia="zh-CN"/>
        </w:rPr>
        <w:t>issues</w:t>
      </w:r>
      <w:r w:rsidRPr="00C42202">
        <w:rPr>
          <w:rFonts w:eastAsia="宋体"/>
          <w:lang w:eastAsia="zh-CN"/>
        </w:rPr>
        <w:t>.</w:t>
      </w:r>
    </w:p>
    <w:p w14:paraId="02472BAC" w14:textId="77777777" w:rsidR="00D140E2" w:rsidRPr="00D140E2" w:rsidRDefault="00D140E2" w:rsidP="00D140E2">
      <w:pPr>
        <w:numPr>
          <w:ilvl w:val="0"/>
          <w:numId w:val="37"/>
        </w:numPr>
        <w:overflowPunct w:val="0"/>
        <w:autoSpaceDE w:val="0"/>
        <w:autoSpaceDN w:val="0"/>
        <w:adjustRightInd w:val="0"/>
        <w:spacing w:beforeLines="0" w:before="120" w:afterLines="0" w:after="120"/>
        <w:textAlignment w:val="baseline"/>
        <w:rPr>
          <w:rFonts w:eastAsia="宋体"/>
          <w:szCs w:val="24"/>
          <w:lang w:val="en-US" w:eastAsia="zh-CN"/>
        </w:rPr>
      </w:pPr>
      <w:r>
        <w:t>Measurement (SSB index detection requirements)</w:t>
      </w:r>
    </w:p>
    <w:p w14:paraId="7F6329E4" w14:textId="77777777" w:rsidR="00D140E2" w:rsidRDefault="00D140E2" w:rsidP="00D140E2">
      <w:pPr>
        <w:numPr>
          <w:ilvl w:val="0"/>
          <w:numId w:val="37"/>
        </w:numPr>
        <w:overflowPunct w:val="0"/>
        <w:autoSpaceDE w:val="0"/>
        <w:autoSpaceDN w:val="0"/>
        <w:adjustRightInd w:val="0"/>
        <w:spacing w:beforeLines="0" w:before="120" w:afterLines="0" w:after="120"/>
        <w:textAlignment w:val="baseline"/>
        <w:rPr>
          <w:rFonts w:eastAsia="宋体"/>
          <w:szCs w:val="24"/>
          <w:lang w:val="en-US" w:eastAsia="zh-CN"/>
        </w:rPr>
      </w:pPr>
      <w:r w:rsidRPr="00D140E2">
        <w:rPr>
          <w:rFonts w:eastAsia="宋体"/>
          <w:szCs w:val="24"/>
          <w:lang w:val="en-US" w:eastAsia="zh-CN"/>
        </w:rPr>
        <w:t>CHO</w:t>
      </w:r>
    </w:p>
    <w:p w14:paraId="02239617" w14:textId="1C9A128F" w:rsidR="000B1DE8" w:rsidRPr="00A97C77" w:rsidRDefault="000B1DE8" w:rsidP="000B1DE8">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RRM requirements for </w:t>
      </w:r>
      <w:r w:rsidR="00D140E2" w:rsidRPr="00D140E2">
        <w:rPr>
          <w:rFonts w:eastAsia="宋体"/>
          <w:lang w:eastAsia="zh-CN"/>
        </w:rPr>
        <w:t>less than 5MHz for NTN</w:t>
      </w:r>
      <w:r w:rsidRPr="00C42202">
        <w:rPr>
          <w:rFonts w:eastAsia="宋体"/>
          <w:lang w:eastAsia="zh-CN"/>
        </w:rPr>
        <w:t>.</w:t>
      </w:r>
    </w:p>
    <w:p w14:paraId="0D6E96EF" w14:textId="5D7E06D0" w:rsidR="004729BE" w:rsidRDefault="004729BE" w:rsidP="004729BE">
      <w:pPr>
        <w:pStyle w:val="1"/>
        <w:jc w:val="both"/>
        <w:rPr>
          <w:lang w:val="en-US"/>
        </w:rPr>
      </w:pPr>
      <w:r>
        <w:rPr>
          <w:lang w:val="en-US"/>
        </w:rPr>
        <w:t>Discussion</w:t>
      </w:r>
    </w:p>
    <w:p w14:paraId="1A4B09D1" w14:textId="7144747C" w:rsidR="00D140E2" w:rsidRDefault="00D140E2" w:rsidP="00D140E2">
      <w:pPr>
        <w:pStyle w:val="2"/>
      </w:pPr>
      <w:r>
        <w:t>Measurement (SSB index detection requirements)</w:t>
      </w:r>
    </w:p>
    <w:tbl>
      <w:tblPr>
        <w:tblStyle w:val="afa"/>
        <w:tblW w:w="0" w:type="auto"/>
        <w:tblLook w:val="04A0" w:firstRow="1" w:lastRow="0" w:firstColumn="1" w:lastColumn="0" w:noHBand="0" w:noVBand="1"/>
      </w:tblPr>
      <w:tblGrid>
        <w:gridCol w:w="9621"/>
      </w:tblGrid>
      <w:tr w:rsidR="00EE07EF" w14:paraId="73EDAE98" w14:textId="77777777" w:rsidTr="00EE07EF">
        <w:tc>
          <w:tcPr>
            <w:tcW w:w="9621" w:type="dxa"/>
          </w:tcPr>
          <w:p w14:paraId="7BBE8F09" w14:textId="77777777" w:rsidR="00EE07EF" w:rsidRPr="00EE07EF" w:rsidRDefault="00EE07EF" w:rsidP="00EE07EF">
            <w:pPr>
              <w:keepNext/>
              <w:keepLines/>
              <w:spacing w:beforeLines="0" w:before="120" w:afterLines="0" w:after="180"/>
              <w:outlineLvl w:val="3"/>
              <w:rPr>
                <w:rFonts w:ascii="Arial" w:eastAsia="宋体" w:hAnsi="Arial"/>
                <w:sz w:val="24"/>
                <w:szCs w:val="18"/>
                <w:lang w:val="sv-SE" w:eastAsia="zh-CN"/>
              </w:rPr>
            </w:pPr>
            <w:r w:rsidRPr="00EE07EF">
              <w:rPr>
                <w:rFonts w:ascii="Arial" w:eastAsia="宋体" w:hAnsi="Arial"/>
                <w:sz w:val="24"/>
                <w:szCs w:val="18"/>
                <w:lang w:val="sv-SE" w:eastAsia="zh-CN"/>
              </w:rPr>
              <w:t>Issue 1-1-1: Measurement(SSB index detection requirements)</w:t>
            </w:r>
          </w:p>
          <w:p w14:paraId="58824FFE" w14:textId="77777777" w:rsidR="00EE07EF" w:rsidRPr="00EE07EF" w:rsidRDefault="00EE07EF" w:rsidP="00EE07EF">
            <w:pPr>
              <w:spacing w:beforeLines="0" w:before="0" w:afterLines="0" w:after="120"/>
              <w:rPr>
                <w:rFonts w:eastAsia="宋体"/>
                <w:iCs/>
                <w:sz w:val="20"/>
                <w:szCs w:val="21"/>
                <w:highlight w:val="green"/>
                <w:u w:val="single"/>
              </w:rPr>
            </w:pPr>
            <w:r w:rsidRPr="00EE07EF">
              <w:rPr>
                <w:rFonts w:eastAsia="宋体"/>
                <w:iCs/>
                <w:sz w:val="20"/>
                <w:szCs w:val="21"/>
                <w:highlight w:val="green"/>
                <w:u w:val="single"/>
              </w:rPr>
              <w:t>Agreements:</w:t>
            </w:r>
          </w:p>
          <w:p w14:paraId="1A43A9B4" w14:textId="77777777" w:rsidR="00EE07EF" w:rsidRPr="00EE07EF" w:rsidRDefault="00EE07EF" w:rsidP="00EE07EF">
            <w:pPr>
              <w:spacing w:beforeLines="0" w:before="0" w:afterLines="0" w:after="120"/>
              <w:rPr>
                <w:rFonts w:eastAsia="宋体"/>
                <w:iCs/>
                <w:sz w:val="20"/>
                <w:szCs w:val="21"/>
                <w:highlight w:val="green"/>
              </w:rPr>
            </w:pPr>
            <w:r w:rsidRPr="00EE07EF">
              <w:rPr>
                <w:rFonts w:eastAsia="宋体"/>
                <w:iCs/>
                <w:sz w:val="20"/>
                <w:szCs w:val="21"/>
                <w:highlight w:val="green"/>
              </w:rPr>
              <w:t>The number of SSB samples for Rel-18 NTN measurement requirements (</w:t>
            </w:r>
            <w:proofErr w:type="spellStart"/>
            <w:r w:rsidRPr="00EE07EF">
              <w:rPr>
                <w:rFonts w:eastAsia="宋体"/>
                <w:bCs/>
                <w:iCs/>
                <w:sz w:val="20"/>
                <w:szCs w:val="21"/>
                <w:highlight w:val="green"/>
              </w:rPr>
              <w:t>T</w:t>
            </w:r>
            <w:r w:rsidRPr="00EE07EF">
              <w:rPr>
                <w:rFonts w:eastAsia="宋体"/>
                <w:bCs/>
                <w:iCs/>
                <w:sz w:val="20"/>
                <w:szCs w:val="21"/>
                <w:highlight w:val="green"/>
                <w:vertAlign w:val="subscript"/>
              </w:rPr>
              <w:t>identify_xxx_with_index</w:t>
            </w:r>
            <w:proofErr w:type="spellEnd"/>
            <w:r w:rsidRPr="00EE07EF">
              <w:rPr>
                <w:rFonts w:eastAsia="宋体"/>
                <w:bCs/>
                <w:iCs/>
                <w:sz w:val="20"/>
                <w:szCs w:val="21"/>
                <w:highlight w:val="green"/>
              </w:rPr>
              <w:t>)</w:t>
            </w:r>
            <w:r w:rsidRPr="00EE07EF">
              <w:rPr>
                <w:rFonts w:eastAsia="宋体"/>
                <w:iCs/>
                <w:sz w:val="20"/>
                <w:szCs w:val="21"/>
                <w:highlight w:val="green"/>
              </w:rPr>
              <w:t xml:space="preserve"> can be extended to </w:t>
            </w:r>
            <w:r w:rsidRPr="00EE07EF">
              <w:rPr>
                <w:rFonts w:eastAsia="宋体"/>
                <w:bCs/>
                <w:iCs/>
                <w:sz w:val="20"/>
                <w:szCs w:val="21"/>
                <w:highlight w:val="green"/>
              </w:rPr>
              <w:t>by [3 or 4] and [3] for intra-frequency and inter-frequency cases respectively</w:t>
            </w:r>
            <w:r w:rsidRPr="00EE07EF">
              <w:rPr>
                <w:rFonts w:eastAsia="宋体"/>
                <w:iCs/>
                <w:sz w:val="20"/>
                <w:szCs w:val="21"/>
                <w:highlight w:val="green"/>
              </w:rPr>
              <w:t>.</w:t>
            </w:r>
          </w:p>
          <w:p w14:paraId="575F091E" w14:textId="07C1CF47" w:rsidR="00EE07EF" w:rsidRPr="00EE07EF" w:rsidRDefault="00EE07EF" w:rsidP="00EE07EF">
            <w:pPr>
              <w:spacing w:beforeLines="0" w:before="0" w:afterLines="0" w:after="120"/>
              <w:rPr>
                <w:rFonts w:eastAsia="宋体"/>
                <w:color w:val="0070C0"/>
                <w:sz w:val="20"/>
                <w:lang w:eastAsia="zh-CN"/>
              </w:rPr>
            </w:pPr>
            <w:r w:rsidRPr="00EE07EF">
              <w:rPr>
                <w:rFonts w:eastAsia="宋体"/>
                <w:iCs/>
                <w:sz w:val="20"/>
                <w:szCs w:val="21"/>
                <w:highlight w:val="green"/>
                <w:lang w:eastAsia="zh-CN"/>
              </w:rPr>
              <w:t xml:space="preserve">Notes: the final value can be confirmed in the next meeting and the corresponding value will be updated in the </w:t>
            </w:r>
            <w:proofErr w:type="spellStart"/>
            <w:r w:rsidRPr="00EE07EF">
              <w:rPr>
                <w:rFonts w:eastAsia="宋体"/>
                <w:iCs/>
                <w:sz w:val="20"/>
                <w:szCs w:val="21"/>
                <w:highlight w:val="green"/>
                <w:lang w:eastAsia="zh-CN"/>
              </w:rPr>
              <w:t>draftCR</w:t>
            </w:r>
            <w:proofErr w:type="spellEnd"/>
            <w:r w:rsidRPr="00EE07EF">
              <w:rPr>
                <w:rFonts w:eastAsia="宋体"/>
                <w:iCs/>
                <w:sz w:val="20"/>
                <w:szCs w:val="21"/>
                <w:lang w:eastAsia="zh-CN"/>
              </w:rPr>
              <w:t>.</w:t>
            </w:r>
          </w:p>
        </w:tc>
      </w:tr>
    </w:tbl>
    <w:p w14:paraId="38F170EA" w14:textId="77777777" w:rsidR="00F02591" w:rsidRDefault="00387059" w:rsidP="00D140E2">
      <w:pPr>
        <w:spacing w:before="120" w:after="120"/>
        <w:rPr>
          <w:rFonts w:eastAsiaTheme="minorEastAsia"/>
          <w:lang w:eastAsia="zh-CN"/>
        </w:rPr>
      </w:pPr>
      <w:r>
        <w:rPr>
          <w:rFonts w:eastAsiaTheme="minorEastAsia"/>
          <w:lang w:eastAsia="zh-CN"/>
        </w:rPr>
        <w:t>RAN4#114</w:t>
      </w:r>
      <w:r w:rsidR="00F02591">
        <w:rPr>
          <w:rFonts w:eastAsiaTheme="minorEastAsia"/>
          <w:lang w:eastAsia="zh-CN"/>
        </w:rPr>
        <w:t xml:space="preserve"> discussed the number of SSB samples for SSB index reading in L3 measurement for less than 5MHz in NTN. In R18 TN requirements for less than 5MHz, the extension is 4 samples for intra-frequency and 3 samples for inter-frequency. The numbers assumed that side condition is -6dB for intra-frequency and -4dB for inter-frequency, and the simulation result showed that different numbers are required for different SINR conditions. </w:t>
      </w:r>
    </w:p>
    <w:p w14:paraId="2FBC3141" w14:textId="3F8C36E3" w:rsidR="00D140E2" w:rsidRDefault="00F02591" w:rsidP="00D140E2">
      <w:pPr>
        <w:spacing w:before="120" w:after="120"/>
        <w:rPr>
          <w:rFonts w:eastAsiaTheme="minorEastAsia"/>
          <w:lang w:eastAsia="zh-CN"/>
        </w:rPr>
      </w:pPr>
      <w:r>
        <w:rPr>
          <w:rFonts w:eastAsiaTheme="minorEastAsia"/>
          <w:lang w:eastAsia="zh-CN"/>
        </w:rPr>
        <w:t xml:space="preserve">It is straightforward to re-use the same number of samples for NTN, but some companies are concerned with the possible long delay due to possible use of larger SSB periodicity in NTN. During the discussion in RAN4#114, it was found that the side condition for inter-frequency is in fact -6dB instead of -4dB in current spec. and it was not clear whether this -6dB is a typo or intentionally defined condition. </w:t>
      </w:r>
    </w:p>
    <w:p w14:paraId="040C3AB9" w14:textId="13C5ED69" w:rsidR="00F02591" w:rsidRDefault="00F02591" w:rsidP="00D140E2">
      <w:pPr>
        <w:spacing w:before="120" w:after="120"/>
        <w:rPr>
          <w:rFonts w:eastAsiaTheme="minorEastAsia"/>
          <w:lang w:eastAsia="zh-CN"/>
        </w:rPr>
      </w:pPr>
      <w:r>
        <w:rPr>
          <w:rFonts w:eastAsiaTheme="minorEastAsia"/>
          <w:lang w:eastAsia="zh-CN"/>
        </w:rPr>
        <w:t>We checked the discussion during R15 on accuracy requirements, and we find that this -6dB is intentionally defined</w:t>
      </w:r>
      <w:r w:rsidR="003D6E2C">
        <w:rPr>
          <w:rFonts w:eastAsiaTheme="minorEastAsia"/>
          <w:lang w:eastAsia="zh-CN"/>
        </w:rPr>
        <w:t xml:space="preserve">. In RAN4#89, </w:t>
      </w:r>
      <w:proofErr w:type="spellStart"/>
      <w:r w:rsidR="003D6E2C">
        <w:rPr>
          <w:rFonts w:eastAsiaTheme="minorEastAsia"/>
          <w:lang w:eastAsia="zh-CN"/>
        </w:rPr>
        <w:t>draftCR</w:t>
      </w:r>
      <w:proofErr w:type="spellEnd"/>
      <w:r w:rsidR="003D6E2C">
        <w:rPr>
          <w:rFonts w:eastAsiaTheme="minorEastAsia"/>
          <w:lang w:eastAsia="zh-CN"/>
        </w:rPr>
        <w:t xml:space="preserve"> [2] was endorsed which updated the side condition for inter-frequency RSRP, RSRQ and SINR from -4B to -6dB. </w:t>
      </w:r>
    </w:p>
    <w:p w14:paraId="0ABD5B91" w14:textId="5206D43E" w:rsidR="00F02591" w:rsidRDefault="003D6E2C" w:rsidP="00D140E2">
      <w:pPr>
        <w:spacing w:before="120" w:after="120"/>
        <w:rPr>
          <w:rFonts w:eastAsiaTheme="minorEastAsia"/>
          <w:lang w:eastAsia="zh-CN"/>
        </w:rPr>
      </w:pPr>
      <w:r>
        <w:rPr>
          <w:rFonts w:eastAsiaTheme="minorEastAsia"/>
          <w:lang w:eastAsia="zh-CN"/>
        </w:rPr>
        <w:t>Based on the status, we see the following options to define SSB index reading requirements for less than 5MHz in NTN.</w:t>
      </w:r>
    </w:p>
    <w:p w14:paraId="3B96D72D" w14:textId="5A84E4DF" w:rsidR="003D6E2C" w:rsidRDefault="003D6E2C" w:rsidP="003D6E2C">
      <w:pPr>
        <w:pStyle w:val="afe"/>
        <w:numPr>
          <w:ilvl w:val="0"/>
          <w:numId w:val="37"/>
        </w:numPr>
        <w:spacing w:before="120" w:after="120"/>
        <w:rPr>
          <w:rFonts w:eastAsiaTheme="minorEastAsia"/>
          <w:lang w:eastAsia="zh-CN"/>
        </w:rPr>
      </w:pPr>
      <w:r>
        <w:rPr>
          <w:rFonts w:eastAsiaTheme="minorEastAsia"/>
          <w:lang w:eastAsia="zh-CN"/>
        </w:rPr>
        <w:t>Option 1: define both intra- and inter-frequency requirements at -6dB with 4 sample extension</w:t>
      </w:r>
    </w:p>
    <w:p w14:paraId="53A366B2" w14:textId="581EABD9" w:rsidR="003D6E2C" w:rsidRDefault="003D6E2C" w:rsidP="003D6E2C">
      <w:pPr>
        <w:pStyle w:val="afe"/>
        <w:numPr>
          <w:ilvl w:val="0"/>
          <w:numId w:val="37"/>
        </w:numPr>
        <w:spacing w:before="120" w:after="120"/>
        <w:rPr>
          <w:rFonts w:eastAsiaTheme="minorEastAsia"/>
          <w:lang w:eastAsia="zh-CN"/>
        </w:rPr>
      </w:pPr>
      <w:r>
        <w:rPr>
          <w:rFonts w:eastAsiaTheme="minorEastAsia"/>
          <w:lang w:eastAsia="zh-CN"/>
        </w:rPr>
        <w:t>Option 2: define both intra- and inter-frequency requirements at -4dB with 3 sample extension</w:t>
      </w:r>
    </w:p>
    <w:p w14:paraId="1F7BC613" w14:textId="266AE17D" w:rsidR="003D6E2C" w:rsidRDefault="003D6E2C" w:rsidP="003D6E2C">
      <w:pPr>
        <w:pStyle w:val="afe"/>
        <w:numPr>
          <w:ilvl w:val="0"/>
          <w:numId w:val="37"/>
        </w:numPr>
        <w:spacing w:before="120" w:after="120"/>
        <w:rPr>
          <w:rFonts w:eastAsiaTheme="minorEastAsia"/>
          <w:lang w:eastAsia="zh-CN"/>
        </w:rPr>
      </w:pPr>
      <w:r>
        <w:rPr>
          <w:rFonts w:eastAsiaTheme="minorEastAsia"/>
          <w:lang w:eastAsia="zh-CN"/>
        </w:rPr>
        <w:t>Option 3: define intra-frequency requirements at -6dB with 4 sample extension, and inter-frequency requirements at -4dB with 3 sample extension</w:t>
      </w:r>
    </w:p>
    <w:p w14:paraId="374D2A29" w14:textId="38D85411" w:rsidR="003D6E2C" w:rsidRDefault="003D6E2C" w:rsidP="003D6E2C">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do not have strong view among the options as they are all aligned with the simulation </w:t>
      </w:r>
      <w:r w:rsidR="00B3343B">
        <w:rPr>
          <w:rFonts w:eastAsiaTheme="minorEastAsia"/>
          <w:lang w:eastAsia="zh-CN"/>
        </w:rPr>
        <w:t xml:space="preserve">results, and the dependency of the sample number on the SINR condition is kept and aligned with R18 requirements, which is the important principle to follow for defining the requirements. </w:t>
      </w:r>
    </w:p>
    <w:p w14:paraId="667B66DB" w14:textId="1CB0AE64" w:rsidR="00B3343B" w:rsidRDefault="00EE07EF" w:rsidP="003D6E2C">
      <w:pPr>
        <w:spacing w:before="120" w:after="120"/>
        <w:rPr>
          <w:rFonts w:eastAsiaTheme="minorEastAsia"/>
          <w:b/>
          <w:lang w:eastAsia="zh-CN"/>
        </w:rPr>
      </w:pPr>
      <w:r w:rsidRPr="00EE07EF">
        <w:rPr>
          <w:rFonts w:eastAsiaTheme="minorEastAsia" w:hint="eastAsia"/>
          <w:b/>
          <w:lang w:eastAsia="zh-CN"/>
        </w:rPr>
        <w:t>P</w:t>
      </w:r>
      <w:r w:rsidRPr="00EE07EF">
        <w:rPr>
          <w:rFonts w:eastAsiaTheme="minorEastAsia"/>
          <w:b/>
          <w:lang w:eastAsia="zh-CN"/>
        </w:rPr>
        <w:t>roposal 1: RAN4 to consider the following options for L3 measurement requirements for less than 5MHz in NTN.</w:t>
      </w:r>
    </w:p>
    <w:p w14:paraId="25586B47" w14:textId="3C2872AC" w:rsidR="00EE07EF" w:rsidRPr="00EE07EF" w:rsidRDefault="00EE07EF" w:rsidP="00EE07EF">
      <w:pPr>
        <w:pStyle w:val="afe"/>
        <w:numPr>
          <w:ilvl w:val="0"/>
          <w:numId w:val="37"/>
        </w:numPr>
        <w:spacing w:before="120" w:after="120"/>
        <w:rPr>
          <w:rFonts w:eastAsiaTheme="minorEastAsia"/>
          <w:b/>
          <w:lang w:eastAsia="zh-CN"/>
        </w:rPr>
      </w:pPr>
      <w:r w:rsidRPr="00EE07EF">
        <w:rPr>
          <w:rFonts w:eastAsiaTheme="minorEastAsia"/>
          <w:b/>
          <w:lang w:eastAsia="zh-CN"/>
        </w:rPr>
        <w:t>Option 1: define both intra- and inter-frequency requirements at -6dB</w:t>
      </w:r>
      <w:r>
        <w:rPr>
          <w:rFonts w:eastAsiaTheme="minorEastAsia"/>
          <w:b/>
          <w:lang w:eastAsia="zh-CN"/>
        </w:rPr>
        <w:t>,</w:t>
      </w:r>
      <w:r w:rsidRPr="00EE07EF">
        <w:rPr>
          <w:rFonts w:eastAsiaTheme="minorEastAsia"/>
          <w:b/>
          <w:lang w:eastAsia="zh-CN"/>
        </w:rPr>
        <w:t xml:space="preserve"> with 4 sample extension</w:t>
      </w:r>
      <w:r>
        <w:rPr>
          <w:rFonts w:eastAsiaTheme="minorEastAsia"/>
          <w:b/>
          <w:lang w:eastAsia="zh-CN"/>
        </w:rPr>
        <w:t xml:space="preserve"> for SSB index reading time</w:t>
      </w:r>
    </w:p>
    <w:p w14:paraId="4C185870" w14:textId="34008422" w:rsidR="00EE07EF" w:rsidRPr="00EE07EF" w:rsidRDefault="00EE07EF" w:rsidP="00EE07EF">
      <w:pPr>
        <w:pStyle w:val="afe"/>
        <w:numPr>
          <w:ilvl w:val="0"/>
          <w:numId w:val="37"/>
        </w:numPr>
        <w:spacing w:before="120" w:after="120"/>
        <w:rPr>
          <w:rFonts w:eastAsiaTheme="minorEastAsia"/>
          <w:b/>
          <w:lang w:eastAsia="zh-CN"/>
        </w:rPr>
      </w:pPr>
      <w:r w:rsidRPr="00EE07EF">
        <w:rPr>
          <w:rFonts w:eastAsiaTheme="minorEastAsia"/>
          <w:b/>
          <w:lang w:eastAsia="zh-CN"/>
        </w:rPr>
        <w:t xml:space="preserve">Option 2: define both intra- and inter-frequency requirements at -4dB with 3 sample extension </w:t>
      </w:r>
      <w:r>
        <w:rPr>
          <w:rFonts w:eastAsiaTheme="minorEastAsia"/>
          <w:b/>
          <w:lang w:eastAsia="zh-CN"/>
        </w:rPr>
        <w:t>for SSB index reading time</w:t>
      </w:r>
    </w:p>
    <w:p w14:paraId="5D05A2C4" w14:textId="12012D6B" w:rsidR="00EE07EF" w:rsidRPr="00EE07EF" w:rsidRDefault="00EE07EF" w:rsidP="00EE07EF">
      <w:pPr>
        <w:pStyle w:val="afe"/>
        <w:numPr>
          <w:ilvl w:val="0"/>
          <w:numId w:val="37"/>
        </w:numPr>
        <w:spacing w:before="120" w:after="120"/>
        <w:rPr>
          <w:rFonts w:eastAsiaTheme="minorEastAsia"/>
          <w:b/>
          <w:lang w:eastAsia="zh-CN"/>
        </w:rPr>
      </w:pPr>
      <w:r w:rsidRPr="00EE07EF">
        <w:rPr>
          <w:rFonts w:eastAsiaTheme="minorEastAsia"/>
          <w:b/>
          <w:lang w:eastAsia="zh-CN"/>
        </w:rPr>
        <w:t xml:space="preserve">Option 3: define intra-frequency requirements at -6dB with 4 sample extension </w:t>
      </w:r>
      <w:r>
        <w:rPr>
          <w:rFonts w:eastAsiaTheme="minorEastAsia"/>
          <w:b/>
          <w:lang w:eastAsia="zh-CN"/>
        </w:rPr>
        <w:t>for SSB index reading time</w:t>
      </w:r>
      <w:r w:rsidRPr="00EE07EF">
        <w:rPr>
          <w:rFonts w:eastAsiaTheme="minorEastAsia"/>
          <w:b/>
          <w:lang w:eastAsia="zh-CN"/>
        </w:rPr>
        <w:t xml:space="preserve">, and inter-frequency requirements at -4dB with 3 sample extension </w:t>
      </w:r>
      <w:r>
        <w:rPr>
          <w:rFonts w:eastAsiaTheme="minorEastAsia"/>
          <w:b/>
          <w:lang w:eastAsia="zh-CN"/>
        </w:rPr>
        <w:t>for SSB index reading time</w:t>
      </w:r>
    </w:p>
    <w:p w14:paraId="4BC45664" w14:textId="11309D0A" w:rsidR="00D140E2" w:rsidRDefault="00D140E2" w:rsidP="00D140E2">
      <w:pPr>
        <w:pStyle w:val="2"/>
        <w:rPr>
          <w:rFonts w:eastAsia="宋体"/>
          <w:szCs w:val="24"/>
          <w:lang w:val="en-US" w:eastAsia="zh-CN"/>
        </w:rPr>
      </w:pPr>
      <w:r w:rsidRPr="00D140E2">
        <w:rPr>
          <w:rFonts w:eastAsia="宋体"/>
          <w:szCs w:val="24"/>
          <w:lang w:val="en-US" w:eastAsia="zh-CN"/>
        </w:rPr>
        <w:t>CHO</w:t>
      </w:r>
    </w:p>
    <w:tbl>
      <w:tblPr>
        <w:tblStyle w:val="afa"/>
        <w:tblW w:w="0" w:type="auto"/>
        <w:tblLook w:val="04A0" w:firstRow="1" w:lastRow="0" w:firstColumn="1" w:lastColumn="0" w:noHBand="0" w:noVBand="1"/>
      </w:tblPr>
      <w:tblGrid>
        <w:gridCol w:w="9621"/>
      </w:tblGrid>
      <w:tr w:rsidR="00EE07EF" w14:paraId="27EEDD99" w14:textId="77777777" w:rsidTr="00EE07EF">
        <w:tc>
          <w:tcPr>
            <w:tcW w:w="9621" w:type="dxa"/>
          </w:tcPr>
          <w:p w14:paraId="782F7F21" w14:textId="77777777" w:rsidR="00EE07EF" w:rsidRPr="00EE07EF" w:rsidRDefault="00EE07EF" w:rsidP="00EE07EF">
            <w:pPr>
              <w:keepNext/>
              <w:keepLines/>
              <w:spacing w:beforeLines="0" w:before="120" w:afterLines="0" w:after="180"/>
              <w:outlineLvl w:val="3"/>
              <w:rPr>
                <w:rFonts w:ascii="Arial" w:eastAsia="宋体" w:hAnsi="Arial"/>
                <w:sz w:val="24"/>
                <w:szCs w:val="18"/>
                <w:lang w:val="sv-SE" w:eastAsia="zh-CN"/>
              </w:rPr>
            </w:pPr>
            <w:r w:rsidRPr="00EE07EF">
              <w:rPr>
                <w:rFonts w:ascii="Arial" w:eastAsia="宋体" w:hAnsi="Arial"/>
                <w:sz w:val="24"/>
                <w:szCs w:val="18"/>
                <w:lang w:val="sv-SE" w:eastAsia="zh-CN"/>
              </w:rPr>
              <w:t xml:space="preserve">Issue 1-1-2: </w:t>
            </w:r>
            <w:r w:rsidRPr="00EE07EF">
              <w:rPr>
                <w:rFonts w:ascii="Arial" w:eastAsia="宋体" w:hAnsi="Arial" w:hint="eastAsia"/>
                <w:sz w:val="24"/>
                <w:szCs w:val="18"/>
                <w:lang w:val="sv-SE" w:eastAsia="zh-CN"/>
              </w:rPr>
              <w:t>CHO</w:t>
            </w:r>
          </w:p>
          <w:p w14:paraId="512D1F88" w14:textId="77777777" w:rsidR="00EE07EF" w:rsidRPr="00EE07EF" w:rsidRDefault="00EE07EF" w:rsidP="00EE07EF">
            <w:pPr>
              <w:spacing w:beforeLines="0" w:before="0" w:afterLines="0" w:after="180"/>
              <w:rPr>
                <w:rFonts w:eastAsia="宋体"/>
                <w:sz w:val="20"/>
                <w:highlight w:val="green"/>
                <w:u w:val="single"/>
                <w:lang w:val="sv-SE" w:eastAsia="zh-CN"/>
              </w:rPr>
            </w:pPr>
            <w:r w:rsidRPr="00EE07EF">
              <w:rPr>
                <w:rFonts w:eastAsia="宋体" w:hint="eastAsia"/>
                <w:sz w:val="20"/>
                <w:highlight w:val="green"/>
                <w:u w:val="single"/>
                <w:lang w:val="sv-SE" w:eastAsia="zh-CN"/>
              </w:rPr>
              <w:t>A</w:t>
            </w:r>
            <w:r w:rsidRPr="00EE07EF">
              <w:rPr>
                <w:rFonts w:eastAsia="宋体"/>
                <w:sz w:val="20"/>
                <w:highlight w:val="green"/>
                <w:u w:val="single"/>
                <w:lang w:val="sv-SE" w:eastAsia="zh-CN"/>
              </w:rPr>
              <w:t>greements:</w:t>
            </w:r>
          </w:p>
          <w:p w14:paraId="1E2FB992" w14:textId="4DAED5E4" w:rsidR="00EE07EF" w:rsidRPr="00EE07EF" w:rsidRDefault="00EE07EF" w:rsidP="00EE07EF">
            <w:pPr>
              <w:numPr>
                <w:ilvl w:val="0"/>
                <w:numId w:val="25"/>
              </w:numPr>
              <w:snapToGrid w:val="0"/>
              <w:spacing w:beforeLines="0" w:before="0" w:afterLines="0" w:after="120"/>
              <w:ind w:left="936"/>
              <w:rPr>
                <w:rFonts w:eastAsia="Malgun Gothic"/>
                <w:iCs/>
                <w:sz w:val="20"/>
                <w:szCs w:val="21"/>
                <w:highlight w:val="green"/>
              </w:rPr>
            </w:pPr>
            <w:r w:rsidRPr="00EE07EF">
              <w:rPr>
                <w:rFonts w:eastAsia="宋体"/>
                <w:iCs/>
                <w:sz w:val="20"/>
                <w:szCs w:val="21"/>
                <w:highlight w:val="green"/>
              </w:rPr>
              <w:t xml:space="preserve">For CHO with L3 measurement, when </w:t>
            </w:r>
            <w:proofErr w:type="spellStart"/>
            <w:r w:rsidRPr="00EE07EF">
              <w:rPr>
                <w:rFonts w:eastAsia="宋体"/>
                <w:sz w:val="20"/>
                <w:szCs w:val="21"/>
                <w:highlight w:val="green"/>
              </w:rPr>
              <w:t>T</w:t>
            </w:r>
            <w:r w:rsidRPr="00EE07EF">
              <w:rPr>
                <w:rFonts w:eastAsia="宋体"/>
                <w:sz w:val="20"/>
                <w:szCs w:val="21"/>
                <w:highlight w:val="green"/>
                <w:vertAlign w:val="subscript"/>
              </w:rPr>
              <w:t>measure</w:t>
            </w:r>
            <w:proofErr w:type="spellEnd"/>
            <w:r w:rsidRPr="00EE07EF">
              <w:rPr>
                <w:rFonts w:eastAsia="宋体"/>
                <w:iCs/>
                <w:sz w:val="20"/>
                <w:szCs w:val="21"/>
                <w:highlight w:val="green"/>
              </w:rPr>
              <w:t xml:space="preserve"> is extended with [3] for intra-frequency case, </w:t>
            </w:r>
            <w:r w:rsidR="0036547A" w:rsidRPr="00EE07EF">
              <w:rPr>
                <w:rFonts w:eastAsia="宋体"/>
                <w:iCs/>
                <w:sz w:val="20"/>
                <w:szCs w:val="21"/>
                <w:highlight w:val="green"/>
              </w:rPr>
              <w:t>T</w:t>
            </w:r>
            <w:r w:rsidR="0036547A" w:rsidRPr="00EE07EF">
              <w:rPr>
                <w:rFonts w:eastAsia="宋体"/>
                <w:iCs/>
                <w:sz w:val="20"/>
                <w:szCs w:val="21"/>
                <w:highlight w:val="green"/>
                <w:vertAlign w:val="subscript"/>
              </w:rPr>
              <w:t xml:space="preserve">∆ </w:t>
            </w:r>
            <w:r w:rsidRPr="00EE07EF">
              <w:rPr>
                <w:rFonts w:eastAsia="宋体"/>
                <w:iCs/>
                <w:sz w:val="20"/>
                <w:szCs w:val="21"/>
                <w:highlight w:val="green"/>
              </w:rPr>
              <w:t xml:space="preserve">in </w:t>
            </w:r>
            <w:proofErr w:type="spellStart"/>
            <w:r w:rsidRPr="00EE07EF">
              <w:rPr>
                <w:rFonts w:eastAsia="宋体"/>
                <w:sz w:val="20"/>
                <w:szCs w:val="21"/>
                <w:highlight w:val="green"/>
              </w:rPr>
              <w:t>T</w:t>
            </w:r>
            <w:r w:rsidRPr="00EE07EF">
              <w:rPr>
                <w:rFonts w:eastAsia="宋体"/>
                <w:sz w:val="20"/>
                <w:szCs w:val="21"/>
                <w:highlight w:val="green"/>
                <w:vertAlign w:val="subscript"/>
              </w:rPr>
              <w:t>interrupt</w:t>
            </w:r>
            <w:proofErr w:type="spellEnd"/>
            <w:r w:rsidRPr="00EE07EF">
              <w:rPr>
                <w:rFonts w:eastAsia="宋体"/>
                <w:sz w:val="20"/>
                <w:szCs w:val="21"/>
                <w:highlight w:val="green"/>
              </w:rPr>
              <w:t xml:space="preserve"> can </w:t>
            </w:r>
            <w:r w:rsidRPr="00EE07EF">
              <w:rPr>
                <w:rFonts w:eastAsia="宋体"/>
                <w:iCs/>
                <w:sz w:val="20"/>
                <w:szCs w:val="21"/>
                <w:highlight w:val="green"/>
              </w:rPr>
              <w:t xml:space="preserve">be extended to [3] </w:t>
            </w:r>
            <w:proofErr w:type="spellStart"/>
            <w:r w:rsidRPr="00EE07EF">
              <w:rPr>
                <w:rFonts w:eastAsia="宋体"/>
                <w:iCs/>
                <w:sz w:val="20"/>
                <w:szCs w:val="21"/>
                <w:highlight w:val="green"/>
              </w:rPr>
              <w:t>T</w:t>
            </w:r>
            <w:r w:rsidRPr="00EE07EF">
              <w:rPr>
                <w:rFonts w:eastAsia="宋体"/>
                <w:iCs/>
                <w:sz w:val="20"/>
                <w:szCs w:val="21"/>
                <w:highlight w:val="green"/>
                <w:vertAlign w:val="subscript"/>
              </w:rPr>
              <w:t>rs</w:t>
            </w:r>
            <w:proofErr w:type="spellEnd"/>
            <w:r w:rsidRPr="00EE07EF">
              <w:rPr>
                <w:rFonts w:eastAsia="宋体"/>
                <w:iCs/>
                <w:sz w:val="20"/>
                <w:szCs w:val="21"/>
                <w:highlight w:val="green"/>
              </w:rPr>
              <w:t>.</w:t>
            </w:r>
          </w:p>
        </w:tc>
      </w:tr>
    </w:tbl>
    <w:p w14:paraId="2CB19506" w14:textId="77777777" w:rsidR="0036547A" w:rsidRDefault="0036547A" w:rsidP="00D140E2">
      <w:pPr>
        <w:spacing w:before="120" w:after="120"/>
        <w:rPr>
          <w:rFonts w:eastAsiaTheme="minorEastAsia"/>
          <w:lang w:val="en-US" w:eastAsia="zh-CN"/>
        </w:rPr>
      </w:pPr>
      <w:r>
        <w:rPr>
          <w:rFonts w:eastAsiaTheme="minorEastAsia"/>
          <w:lang w:val="en-US" w:eastAsia="zh-CN"/>
        </w:rPr>
        <w:t xml:space="preserve">In RAN4#114 agreement, the extension in CHO requirements is depending on the extension on the extension in L3 measurement requirements. The rationale of this dependency is not clear, as in HO the extension of </w:t>
      </w:r>
      <w:r w:rsidRPr="0036547A">
        <w:rPr>
          <w:rFonts w:eastAsiaTheme="minorEastAsia"/>
          <w:iCs/>
          <w:lang w:eastAsia="zh-CN"/>
        </w:rPr>
        <w:t>T</w:t>
      </w:r>
      <w:r w:rsidRPr="0036547A">
        <w:rPr>
          <w:rFonts w:eastAsiaTheme="minorEastAsia"/>
          <w:iCs/>
          <w:vertAlign w:val="subscript"/>
          <w:lang w:eastAsia="zh-CN"/>
        </w:rPr>
        <w:t>∆</w:t>
      </w:r>
      <w:r>
        <w:rPr>
          <w:rFonts w:eastAsiaTheme="minorEastAsia" w:hint="eastAsia"/>
          <w:lang w:val="en-US" w:eastAsia="zh-CN"/>
        </w:rPr>
        <w:t xml:space="preserve"> i</w:t>
      </w:r>
      <w:r>
        <w:rPr>
          <w:rFonts w:eastAsiaTheme="minorEastAsia"/>
          <w:lang w:val="en-US" w:eastAsia="zh-CN"/>
        </w:rPr>
        <w:t xml:space="preserve">s same for known and unknown target cell. The extension of </w:t>
      </w:r>
      <w:r w:rsidRPr="0036547A">
        <w:rPr>
          <w:rFonts w:eastAsiaTheme="minorEastAsia"/>
          <w:iCs/>
          <w:lang w:eastAsia="zh-CN"/>
        </w:rPr>
        <w:t>T</w:t>
      </w:r>
      <w:r w:rsidRPr="0036547A">
        <w:rPr>
          <w:rFonts w:eastAsiaTheme="minorEastAsia"/>
          <w:iCs/>
          <w:vertAlign w:val="subscript"/>
          <w:lang w:eastAsia="zh-CN"/>
        </w:rPr>
        <w:t>∆</w:t>
      </w:r>
      <w:r>
        <w:rPr>
          <w:rFonts w:eastAsiaTheme="minorEastAsia" w:hint="eastAsia"/>
          <w:lang w:val="en-US" w:eastAsia="zh-CN"/>
        </w:rPr>
        <w:t xml:space="preserve"> </w:t>
      </w:r>
      <w:r>
        <w:rPr>
          <w:rFonts w:eastAsiaTheme="minorEastAsia"/>
          <w:lang w:val="en-US" w:eastAsia="zh-CN"/>
        </w:rPr>
        <w:t xml:space="preserve">is also same for intra- and inter-frequency HO, which have different L3 measurement requirements. </w:t>
      </w:r>
    </w:p>
    <w:p w14:paraId="775A8922" w14:textId="07D356A6" w:rsidR="00D140E2" w:rsidRDefault="0036547A" w:rsidP="00D140E2">
      <w:pPr>
        <w:spacing w:before="120" w:after="120"/>
        <w:rPr>
          <w:rFonts w:eastAsiaTheme="minorEastAsia"/>
          <w:lang w:val="en-US" w:eastAsia="zh-CN"/>
        </w:rPr>
      </w:pPr>
      <w:r>
        <w:rPr>
          <w:rFonts w:eastAsiaTheme="minorEastAsia"/>
          <w:lang w:val="en-US" w:eastAsia="zh-CN"/>
        </w:rPr>
        <w:t xml:space="preserve">We suggest to follow the same principle as in TN. As discussed in earlier meetings, extension of </w:t>
      </w:r>
      <w:r w:rsidRPr="0036547A">
        <w:rPr>
          <w:rFonts w:eastAsiaTheme="minorEastAsia"/>
          <w:iCs/>
          <w:lang w:eastAsia="zh-CN"/>
        </w:rPr>
        <w:t>T</w:t>
      </w:r>
      <w:r w:rsidRPr="0036547A">
        <w:rPr>
          <w:rFonts w:eastAsiaTheme="minorEastAsia"/>
          <w:iCs/>
          <w:vertAlign w:val="subscript"/>
          <w:lang w:eastAsia="zh-CN"/>
        </w:rPr>
        <w:t>∆</w:t>
      </w:r>
      <w:r>
        <w:rPr>
          <w:rFonts w:eastAsiaTheme="minorEastAsia" w:hint="eastAsia"/>
          <w:lang w:val="en-US" w:eastAsia="zh-CN"/>
        </w:rPr>
        <w:t xml:space="preserve"> i</w:t>
      </w:r>
      <w:r>
        <w:rPr>
          <w:rFonts w:eastAsiaTheme="minorEastAsia"/>
          <w:lang w:val="en-US" w:eastAsia="zh-CN"/>
        </w:rPr>
        <w:t xml:space="preserve">s to for SSB index validation during HO execution which is similar to SSB index reading, and it has nothing to do with whether SSB index reading for L3 measurement is extended by 3 or 4 samples. </w:t>
      </w:r>
    </w:p>
    <w:p w14:paraId="4A481019" w14:textId="63597D30" w:rsidR="0036547A" w:rsidRDefault="0036547A" w:rsidP="0036547A">
      <w:pPr>
        <w:spacing w:before="120" w:after="120"/>
        <w:rPr>
          <w:rFonts w:eastAsiaTheme="minorEastAsia"/>
          <w:b/>
          <w:lang w:eastAsia="zh-CN"/>
        </w:rPr>
      </w:pPr>
      <w:r w:rsidRPr="00EE07EF">
        <w:rPr>
          <w:rFonts w:eastAsiaTheme="minorEastAsia" w:hint="eastAsia"/>
          <w:b/>
          <w:lang w:eastAsia="zh-CN"/>
        </w:rPr>
        <w:t>P</w:t>
      </w:r>
      <w:r w:rsidRPr="00EE07EF">
        <w:rPr>
          <w:rFonts w:eastAsiaTheme="minorEastAsia"/>
          <w:b/>
          <w:lang w:eastAsia="zh-CN"/>
        </w:rPr>
        <w:t xml:space="preserve">roposal </w:t>
      </w:r>
      <w:r>
        <w:rPr>
          <w:rFonts w:eastAsiaTheme="minorEastAsia"/>
          <w:b/>
          <w:lang w:eastAsia="zh-CN"/>
        </w:rPr>
        <w:t>2</w:t>
      </w:r>
      <w:r w:rsidRPr="00EE07EF">
        <w:rPr>
          <w:rFonts w:eastAsiaTheme="minorEastAsia"/>
          <w:b/>
          <w:lang w:eastAsia="zh-CN"/>
        </w:rPr>
        <w:t>: RAN4 to</w:t>
      </w:r>
      <w:r>
        <w:rPr>
          <w:rFonts w:eastAsiaTheme="minorEastAsia"/>
          <w:b/>
          <w:lang w:eastAsia="zh-CN"/>
        </w:rPr>
        <w:t xml:space="preserve"> confirm </w:t>
      </w:r>
      <w:r w:rsidRPr="0036547A">
        <w:rPr>
          <w:rFonts w:eastAsiaTheme="minorEastAsia"/>
          <w:b/>
          <w:iCs/>
          <w:lang w:eastAsia="zh-CN"/>
        </w:rPr>
        <w:t>T</w:t>
      </w:r>
      <w:r w:rsidRPr="0036547A">
        <w:rPr>
          <w:rFonts w:eastAsiaTheme="minorEastAsia"/>
          <w:b/>
          <w:iCs/>
          <w:vertAlign w:val="subscript"/>
          <w:lang w:eastAsia="zh-CN"/>
        </w:rPr>
        <w:t xml:space="preserve">∆ </w:t>
      </w:r>
      <w:r w:rsidRPr="0036547A">
        <w:rPr>
          <w:rFonts w:eastAsiaTheme="minorEastAsia"/>
          <w:b/>
          <w:iCs/>
          <w:lang w:eastAsia="zh-CN"/>
        </w:rPr>
        <w:t>in</w:t>
      </w:r>
      <w:r w:rsidRPr="0036547A">
        <w:rPr>
          <w:rFonts w:eastAsiaTheme="minorEastAsia"/>
          <w:b/>
          <w:lang w:eastAsia="zh-CN"/>
        </w:rPr>
        <w:t xml:space="preserve"> CHO with L3 measurement</w:t>
      </w:r>
      <w:r w:rsidR="00E541B8">
        <w:rPr>
          <w:rFonts w:eastAsiaTheme="minorEastAsia"/>
          <w:b/>
          <w:lang w:eastAsia="zh-CN"/>
        </w:rPr>
        <w:t xml:space="preserve"> is extended to </w:t>
      </w:r>
      <w:r w:rsidR="00E541B8" w:rsidRPr="00E541B8">
        <w:rPr>
          <w:rFonts w:eastAsiaTheme="minorEastAsia"/>
          <w:b/>
          <w:iCs/>
          <w:lang w:eastAsia="zh-CN"/>
        </w:rPr>
        <w:t xml:space="preserve">3 </w:t>
      </w:r>
      <w:proofErr w:type="spellStart"/>
      <w:r w:rsidR="00E541B8" w:rsidRPr="00E541B8">
        <w:rPr>
          <w:rFonts w:eastAsiaTheme="minorEastAsia"/>
          <w:b/>
          <w:iCs/>
          <w:lang w:eastAsia="zh-CN"/>
        </w:rPr>
        <w:t>T</w:t>
      </w:r>
      <w:r w:rsidR="00E541B8" w:rsidRPr="00E541B8">
        <w:rPr>
          <w:rFonts w:eastAsiaTheme="minorEastAsia"/>
          <w:b/>
          <w:iCs/>
          <w:vertAlign w:val="subscript"/>
          <w:lang w:eastAsia="zh-CN"/>
        </w:rPr>
        <w:t>rs</w:t>
      </w:r>
      <w:proofErr w:type="spellEnd"/>
      <w:r w:rsidR="00E541B8">
        <w:rPr>
          <w:rFonts w:eastAsiaTheme="minorEastAsia"/>
          <w:b/>
          <w:lang w:eastAsia="zh-CN"/>
        </w:rPr>
        <w:t xml:space="preserve"> regardless of the extension of </w:t>
      </w:r>
      <w:proofErr w:type="spellStart"/>
      <w:r w:rsidR="00E541B8" w:rsidRPr="00E541B8">
        <w:rPr>
          <w:rFonts w:eastAsiaTheme="minorEastAsia"/>
          <w:b/>
          <w:lang w:eastAsia="zh-CN"/>
        </w:rPr>
        <w:t>T</w:t>
      </w:r>
      <w:r w:rsidR="00E541B8" w:rsidRPr="00E541B8">
        <w:rPr>
          <w:rFonts w:eastAsiaTheme="minorEastAsia"/>
          <w:b/>
          <w:vertAlign w:val="subscript"/>
          <w:lang w:eastAsia="zh-CN"/>
        </w:rPr>
        <w:t>measure</w:t>
      </w:r>
      <w:proofErr w:type="spellEnd"/>
      <w:r w:rsidR="00E541B8">
        <w:rPr>
          <w:rFonts w:eastAsiaTheme="minorEastAsia"/>
          <w:b/>
          <w:iCs/>
          <w:lang w:eastAsia="zh-CN"/>
        </w:rPr>
        <w:t>.</w:t>
      </w:r>
    </w:p>
    <w:p w14:paraId="3268F873" w14:textId="77777777" w:rsidR="004729BE" w:rsidRDefault="004729BE" w:rsidP="004729BE">
      <w:pPr>
        <w:pStyle w:val="1"/>
        <w:jc w:val="both"/>
        <w:rPr>
          <w:lang w:val="en-US"/>
        </w:rPr>
      </w:pPr>
      <w:r>
        <w:rPr>
          <w:lang w:val="en-US"/>
        </w:rPr>
        <w:t>Conclusions</w:t>
      </w:r>
    </w:p>
    <w:p w14:paraId="00102B00" w14:textId="2A913BED" w:rsidR="004729BE" w:rsidRDefault="004729BE" w:rsidP="004729BE">
      <w:pPr>
        <w:spacing w:before="120" w:after="120"/>
        <w:rPr>
          <w:rFonts w:eastAsia="宋体"/>
          <w:lang w:eastAsia="zh-CN"/>
        </w:rPr>
      </w:pPr>
      <w:r>
        <w:rPr>
          <w:rFonts w:eastAsia="宋体"/>
          <w:lang w:eastAsia="zh-CN"/>
        </w:rPr>
        <w:t xml:space="preserve">In this paper we provided </w:t>
      </w:r>
      <w:r w:rsidR="0087558C" w:rsidRPr="00C42202">
        <w:rPr>
          <w:rFonts w:eastAsia="宋体"/>
          <w:lang w:eastAsia="zh-CN"/>
        </w:rPr>
        <w:t xml:space="preserve">our views on </w:t>
      </w:r>
      <w:r w:rsidR="002E6D2E" w:rsidRPr="00C42202">
        <w:rPr>
          <w:rFonts w:eastAsia="宋体"/>
          <w:lang w:eastAsia="zh-CN"/>
        </w:rPr>
        <w:t xml:space="preserve">RRM requirements for </w:t>
      </w:r>
      <w:r w:rsidR="00D140E2" w:rsidRPr="00D140E2">
        <w:rPr>
          <w:rFonts w:eastAsia="宋体"/>
          <w:lang w:eastAsia="zh-CN"/>
        </w:rPr>
        <w:t>less than 5MHz for NTN</w:t>
      </w:r>
      <w:r w:rsidR="00DA4132">
        <w:rPr>
          <w:rFonts w:eastAsia="宋体"/>
          <w:lang w:eastAsia="zh-CN"/>
        </w:rPr>
        <w:t>.</w:t>
      </w:r>
    </w:p>
    <w:p w14:paraId="7F297989" w14:textId="77777777" w:rsidR="00E541B8" w:rsidRDefault="00E541B8" w:rsidP="00E541B8">
      <w:pPr>
        <w:spacing w:before="120" w:after="120"/>
        <w:rPr>
          <w:rFonts w:eastAsiaTheme="minorEastAsia"/>
          <w:b/>
          <w:lang w:eastAsia="zh-CN"/>
        </w:rPr>
      </w:pPr>
      <w:r w:rsidRPr="00EE07EF">
        <w:rPr>
          <w:rFonts w:eastAsiaTheme="minorEastAsia" w:hint="eastAsia"/>
          <w:b/>
          <w:lang w:eastAsia="zh-CN"/>
        </w:rPr>
        <w:t>P</w:t>
      </w:r>
      <w:r w:rsidRPr="00EE07EF">
        <w:rPr>
          <w:rFonts w:eastAsiaTheme="minorEastAsia"/>
          <w:b/>
          <w:lang w:eastAsia="zh-CN"/>
        </w:rPr>
        <w:t>roposal 1: RAN4 to consider the following options for L3 measurement requirements for less than 5MHz in NTN.</w:t>
      </w:r>
    </w:p>
    <w:p w14:paraId="752868E3" w14:textId="77777777" w:rsidR="00E541B8" w:rsidRPr="00EE07EF" w:rsidRDefault="00E541B8" w:rsidP="00E541B8">
      <w:pPr>
        <w:pStyle w:val="afe"/>
        <w:numPr>
          <w:ilvl w:val="0"/>
          <w:numId w:val="37"/>
        </w:numPr>
        <w:spacing w:before="120" w:after="120"/>
        <w:rPr>
          <w:rFonts w:eastAsiaTheme="minorEastAsia"/>
          <w:b/>
          <w:lang w:eastAsia="zh-CN"/>
        </w:rPr>
      </w:pPr>
      <w:r w:rsidRPr="00EE07EF">
        <w:rPr>
          <w:rFonts w:eastAsiaTheme="minorEastAsia"/>
          <w:b/>
          <w:lang w:eastAsia="zh-CN"/>
        </w:rPr>
        <w:t>Option 1: define both intra- and inter-frequency requirements at -6dB</w:t>
      </w:r>
      <w:r>
        <w:rPr>
          <w:rFonts w:eastAsiaTheme="minorEastAsia"/>
          <w:b/>
          <w:lang w:eastAsia="zh-CN"/>
        </w:rPr>
        <w:t>,</w:t>
      </w:r>
      <w:r w:rsidRPr="00EE07EF">
        <w:rPr>
          <w:rFonts w:eastAsiaTheme="minorEastAsia"/>
          <w:b/>
          <w:lang w:eastAsia="zh-CN"/>
        </w:rPr>
        <w:t xml:space="preserve"> with 4 sample extension</w:t>
      </w:r>
      <w:r>
        <w:rPr>
          <w:rFonts w:eastAsiaTheme="minorEastAsia"/>
          <w:b/>
          <w:lang w:eastAsia="zh-CN"/>
        </w:rPr>
        <w:t xml:space="preserve"> for SSB index reading time</w:t>
      </w:r>
    </w:p>
    <w:p w14:paraId="2A4CD0DD" w14:textId="77777777" w:rsidR="00E541B8" w:rsidRPr="00EE07EF" w:rsidRDefault="00E541B8" w:rsidP="00E541B8">
      <w:pPr>
        <w:pStyle w:val="afe"/>
        <w:numPr>
          <w:ilvl w:val="0"/>
          <w:numId w:val="37"/>
        </w:numPr>
        <w:spacing w:before="120" w:after="120"/>
        <w:rPr>
          <w:rFonts w:eastAsiaTheme="minorEastAsia"/>
          <w:b/>
          <w:lang w:eastAsia="zh-CN"/>
        </w:rPr>
      </w:pPr>
      <w:r w:rsidRPr="00EE07EF">
        <w:rPr>
          <w:rFonts w:eastAsiaTheme="minorEastAsia"/>
          <w:b/>
          <w:lang w:eastAsia="zh-CN"/>
        </w:rPr>
        <w:t xml:space="preserve">Option 2: define both intra- and inter-frequency requirements at -4dB with 3 sample extension </w:t>
      </w:r>
      <w:r>
        <w:rPr>
          <w:rFonts w:eastAsiaTheme="minorEastAsia"/>
          <w:b/>
          <w:lang w:eastAsia="zh-CN"/>
        </w:rPr>
        <w:t>for SSB index reading time</w:t>
      </w:r>
    </w:p>
    <w:p w14:paraId="5FF586A0" w14:textId="77777777" w:rsidR="00E541B8" w:rsidRPr="00EE07EF" w:rsidRDefault="00E541B8" w:rsidP="00E541B8">
      <w:pPr>
        <w:pStyle w:val="afe"/>
        <w:numPr>
          <w:ilvl w:val="0"/>
          <w:numId w:val="37"/>
        </w:numPr>
        <w:spacing w:before="120" w:after="120"/>
        <w:rPr>
          <w:rFonts w:eastAsiaTheme="minorEastAsia"/>
          <w:b/>
          <w:lang w:eastAsia="zh-CN"/>
        </w:rPr>
      </w:pPr>
      <w:r w:rsidRPr="00EE07EF">
        <w:rPr>
          <w:rFonts w:eastAsiaTheme="minorEastAsia"/>
          <w:b/>
          <w:lang w:eastAsia="zh-CN"/>
        </w:rPr>
        <w:t xml:space="preserve">Option 3: define intra-frequency requirements at -6dB with 4 sample extension </w:t>
      </w:r>
      <w:r>
        <w:rPr>
          <w:rFonts w:eastAsiaTheme="minorEastAsia"/>
          <w:b/>
          <w:lang w:eastAsia="zh-CN"/>
        </w:rPr>
        <w:t>for SSB index reading time</w:t>
      </w:r>
      <w:r w:rsidRPr="00EE07EF">
        <w:rPr>
          <w:rFonts w:eastAsiaTheme="minorEastAsia"/>
          <w:b/>
          <w:lang w:eastAsia="zh-CN"/>
        </w:rPr>
        <w:t xml:space="preserve">, and inter-frequency requirements at -4dB with 3 sample extension </w:t>
      </w:r>
      <w:r>
        <w:rPr>
          <w:rFonts w:eastAsiaTheme="minorEastAsia"/>
          <w:b/>
          <w:lang w:eastAsia="zh-CN"/>
        </w:rPr>
        <w:t>for SSB index reading time</w:t>
      </w:r>
    </w:p>
    <w:p w14:paraId="3B2E1229" w14:textId="057BC831" w:rsidR="00800927" w:rsidRPr="00E541B8" w:rsidRDefault="00E541B8" w:rsidP="00800927">
      <w:pPr>
        <w:spacing w:before="120" w:after="120"/>
        <w:rPr>
          <w:rFonts w:eastAsiaTheme="minorEastAsia"/>
          <w:b/>
          <w:lang w:eastAsia="zh-CN"/>
        </w:rPr>
      </w:pPr>
      <w:r w:rsidRPr="00EE07EF">
        <w:rPr>
          <w:rFonts w:eastAsiaTheme="minorEastAsia" w:hint="eastAsia"/>
          <w:b/>
          <w:lang w:eastAsia="zh-CN"/>
        </w:rPr>
        <w:t>P</w:t>
      </w:r>
      <w:r w:rsidRPr="00EE07EF">
        <w:rPr>
          <w:rFonts w:eastAsiaTheme="minorEastAsia"/>
          <w:b/>
          <w:lang w:eastAsia="zh-CN"/>
        </w:rPr>
        <w:t xml:space="preserve">roposal </w:t>
      </w:r>
      <w:r>
        <w:rPr>
          <w:rFonts w:eastAsiaTheme="minorEastAsia"/>
          <w:b/>
          <w:lang w:eastAsia="zh-CN"/>
        </w:rPr>
        <w:t>2</w:t>
      </w:r>
      <w:r w:rsidRPr="00EE07EF">
        <w:rPr>
          <w:rFonts w:eastAsiaTheme="minorEastAsia"/>
          <w:b/>
          <w:lang w:eastAsia="zh-CN"/>
        </w:rPr>
        <w:t>: RAN4 to</w:t>
      </w:r>
      <w:r>
        <w:rPr>
          <w:rFonts w:eastAsiaTheme="minorEastAsia"/>
          <w:b/>
          <w:lang w:eastAsia="zh-CN"/>
        </w:rPr>
        <w:t xml:space="preserve"> confirm </w:t>
      </w:r>
      <w:r w:rsidRPr="0036547A">
        <w:rPr>
          <w:rFonts w:eastAsiaTheme="minorEastAsia"/>
          <w:b/>
          <w:iCs/>
          <w:lang w:eastAsia="zh-CN"/>
        </w:rPr>
        <w:t>T</w:t>
      </w:r>
      <w:r w:rsidRPr="0036547A">
        <w:rPr>
          <w:rFonts w:eastAsiaTheme="minorEastAsia"/>
          <w:b/>
          <w:iCs/>
          <w:vertAlign w:val="subscript"/>
          <w:lang w:eastAsia="zh-CN"/>
        </w:rPr>
        <w:t xml:space="preserve">∆ </w:t>
      </w:r>
      <w:r w:rsidRPr="0036547A">
        <w:rPr>
          <w:rFonts w:eastAsiaTheme="minorEastAsia"/>
          <w:b/>
          <w:iCs/>
          <w:lang w:eastAsia="zh-CN"/>
        </w:rPr>
        <w:t>in</w:t>
      </w:r>
      <w:r w:rsidRPr="0036547A">
        <w:rPr>
          <w:rFonts w:eastAsiaTheme="minorEastAsia"/>
          <w:b/>
          <w:lang w:eastAsia="zh-CN"/>
        </w:rPr>
        <w:t xml:space="preserve"> CHO with L3 measurement</w:t>
      </w:r>
      <w:r>
        <w:rPr>
          <w:rFonts w:eastAsiaTheme="minorEastAsia"/>
          <w:b/>
          <w:lang w:eastAsia="zh-CN"/>
        </w:rPr>
        <w:t xml:space="preserve"> is extended to </w:t>
      </w:r>
      <w:r w:rsidRPr="00E541B8">
        <w:rPr>
          <w:rFonts w:eastAsiaTheme="minorEastAsia"/>
          <w:b/>
          <w:iCs/>
          <w:lang w:eastAsia="zh-CN"/>
        </w:rPr>
        <w:t xml:space="preserve">3 </w:t>
      </w:r>
      <w:proofErr w:type="spellStart"/>
      <w:r w:rsidRPr="00E541B8">
        <w:rPr>
          <w:rFonts w:eastAsiaTheme="minorEastAsia"/>
          <w:b/>
          <w:iCs/>
          <w:lang w:eastAsia="zh-CN"/>
        </w:rPr>
        <w:t>T</w:t>
      </w:r>
      <w:r w:rsidRPr="00E541B8">
        <w:rPr>
          <w:rFonts w:eastAsiaTheme="minorEastAsia"/>
          <w:b/>
          <w:iCs/>
          <w:vertAlign w:val="subscript"/>
          <w:lang w:eastAsia="zh-CN"/>
        </w:rPr>
        <w:t>rs</w:t>
      </w:r>
      <w:proofErr w:type="spellEnd"/>
      <w:r>
        <w:rPr>
          <w:rFonts w:eastAsiaTheme="minorEastAsia"/>
          <w:b/>
          <w:lang w:eastAsia="zh-CN"/>
        </w:rPr>
        <w:t xml:space="preserve"> regardless of the extension of </w:t>
      </w:r>
      <w:proofErr w:type="spellStart"/>
      <w:r w:rsidRPr="00E541B8">
        <w:rPr>
          <w:rFonts w:eastAsiaTheme="minorEastAsia"/>
          <w:b/>
          <w:lang w:eastAsia="zh-CN"/>
        </w:rPr>
        <w:t>T</w:t>
      </w:r>
      <w:r w:rsidRPr="00E541B8">
        <w:rPr>
          <w:rFonts w:eastAsiaTheme="minorEastAsia"/>
          <w:b/>
          <w:vertAlign w:val="subscript"/>
          <w:lang w:eastAsia="zh-CN"/>
        </w:rPr>
        <w:t>measure</w:t>
      </w:r>
      <w:proofErr w:type="spellEnd"/>
      <w:r>
        <w:rPr>
          <w:rFonts w:eastAsiaTheme="minorEastAsia"/>
          <w:b/>
          <w:iCs/>
          <w:lang w:eastAsia="zh-CN"/>
        </w:rPr>
        <w:t>.</w:t>
      </w:r>
    </w:p>
    <w:p w14:paraId="2ED084EA" w14:textId="77777777" w:rsidR="00FA0C0C" w:rsidRDefault="00FA0C0C" w:rsidP="00FA0C0C">
      <w:pPr>
        <w:pStyle w:val="1"/>
        <w:jc w:val="both"/>
        <w:rPr>
          <w:lang w:val="en-US"/>
        </w:rPr>
      </w:pPr>
      <w:r w:rsidRPr="00C0754F">
        <w:rPr>
          <w:lang w:val="en-US"/>
        </w:rPr>
        <w:lastRenderedPageBreak/>
        <w:t>Reference</w:t>
      </w:r>
    </w:p>
    <w:p w14:paraId="4E4662E8" w14:textId="2725E04A" w:rsidR="00A02061" w:rsidRDefault="007D2F3C" w:rsidP="00D140E2">
      <w:pPr>
        <w:numPr>
          <w:ilvl w:val="0"/>
          <w:numId w:val="5"/>
        </w:numPr>
        <w:spacing w:before="120" w:after="120"/>
        <w:rPr>
          <w:rFonts w:eastAsia="宋体"/>
          <w:lang w:val="en-US" w:eastAsia="zh-CN"/>
        </w:rPr>
      </w:pPr>
      <w:r w:rsidRPr="007D2F3C">
        <w:rPr>
          <w:rFonts w:eastAsia="宋体"/>
          <w:lang w:val="en-US" w:eastAsia="zh-CN"/>
        </w:rPr>
        <w:t>R4-2502</w:t>
      </w:r>
      <w:r w:rsidR="00D140E2">
        <w:rPr>
          <w:rFonts w:eastAsia="宋体"/>
          <w:lang w:val="en-US" w:eastAsia="zh-CN"/>
        </w:rPr>
        <w:t>589</w:t>
      </w:r>
      <w:r w:rsidR="00DA4132">
        <w:rPr>
          <w:rFonts w:eastAsia="宋体"/>
          <w:lang w:val="en-US" w:eastAsia="zh-CN"/>
        </w:rPr>
        <w:t xml:space="preserve">, </w:t>
      </w:r>
      <w:r w:rsidR="00D140E2" w:rsidRPr="00D140E2">
        <w:rPr>
          <w:rFonts w:eastAsia="宋体"/>
          <w:lang w:val="en-US" w:eastAsia="zh-CN"/>
        </w:rPr>
        <w:t>WF on RRM requirements for [</w:t>
      </w:r>
      <w:proofErr w:type="gramStart"/>
      <w:r w:rsidR="00D140E2" w:rsidRPr="00D140E2">
        <w:rPr>
          <w:rFonts w:eastAsia="宋体"/>
          <w:lang w:val="en-US" w:eastAsia="zh-CN"/>
        </w:rPr>
        <w:t>114][</w:t>
      </w:r>
      <w:proofErr w:type="gramEnd"/>
      <w:r w:rsidR="00D140E2" w:rsidRPr="00D140E2">
        <w:rPr>
          <w:rFonts w:eastAsia="宋体"/>
          <w:lang w:val="en-US" w:eastAsia="zh-CN"/>
        </w:rPr>
        <w:t xml:space="preserve">214] </w:t>
      </w:r>
      <w:proofErr w:type="spellStart"/>
      <w:r w:rsidR="00D140E2" w:rsidRPr="00D140E2">
        <w:rPr>
          <w:rFonts w:eastAsia="宋体"/>
          <w:lang w:val="en-US" w:eastAsia="zh-CN"/>
        </w:rPr>
        <w:t>NR_IoT_NTN_req_test_enh</w:t>
      </w:r>
      <w:proofErr w:type="spellEnd"/>
      <w:r w:rsidR="00DA4132">
        <w:rPr>
          <w:rFonts w:eastAsia="宋体"/>
          <w:lang w:val="en-US" w:eastAsia="zh-CN"/>
        </w:rPr>
        <w:t xml:space="preserve">, </w:t>
      </w:r>
      <w:r w:rsidR="0034193D" w:rsidRPr="0034193D">
        <w:rPr>
          <w:rFonts w:eastAsia="宋体"/>
          <w:lang w:val="en-US" w:eastAsia="zh-CN"/>
        </w:rPr>
        <w:t>Moderator (</w:t>
      </w:r>
      <w:r w:rsidR="00D140E2">
        <w:rPr>
          <w:rFonts w:eastAsia="宋体" w:hint="eastAsia"/>
          <w:lang w:val="en-US" w:eastAsia="zh-CN"/>
        </w:rPr>
        <w:t>Xiaomi</w:t>
      </w:r>
      <w:r w:rsidR="0034193D" w:rsidRPr="0034193D">
        <w:rPr>
          <w:rFonts w:eastAsia="宋体"/>
          <w:lang w:val="en-US" w:eastAsia="zh-CN"/>
        </w:rPr>
        <w:t>)</w:t>
      </w:r>
    </w:p>
    <w:p w14:paraId="731A2C9B" w14:textId="5DE9D73B" w:rsidR="00B3343B" w:rsidRPr="00D140E2" w:rsidRDefault="00B3343B" w:rsidP="00D140E2">
      <w:pPr>
        <w:numPr>
          <w:ilvl w:val="0"/>
          <w:numId w:val="5"/>
        </w:numPr>
        <w:spacing w:before="120" w:after="120"/>
        <w:rPr>
          <w:rFonts w:eastAsia="宋体"/>
          <w:lang w:val="en-US" w:eastAsia="zh-CN"/>
        </w:rPr>
      </w:pPr>
      <w:r w:rsidRPr="00B3343B">
        <w:rPr>
          <w:rFonts w:eastAsia="宋体"/>
          <w:lang w:val="en-US" w:eastAsia="zh-CN"/>
        </w:rPr>
        <w:t>R4-1816408</w:t>
      </w:r>
      <w:r>
        <w:rPr>
          <w:rFonts w:eastAsia="宋体"/>
          <w:lang w:val="en-US" w:eastAsia="zh-CN"/>
        </w:rPr>
        <w:t xml:space="preserve">, </w:t>
      </w:r>
      <w:r w:rsidRPr="00B3343B">
        <w:rPr>
          <w:rFonts w:eastAsia="宋体"/>
          <w:lang w:val="en-US" w:eastAsia="zh-CN"/>
        </w:rPr>
        <w:t>Draft CR for 38.133 on inter-frequency measurement accuracy (section 10.1.4.1, 10.1.9.1, 10.1.14.1)</w:t>
      </w:r>
      <w:r>
        <w:rPr>
          <w:rFonts w:eastAsia="宋体"/>
          <w:lang w:val="en-US" w:eastAsia="zh-CN"/>
        </w:rPr>
        <w:t>, CMCC</w:t>
      </w:r>
    </w:p>
    <w:sectPr w:rsidR="00B3343B" w:rsidRPr="00D140E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5C867" w14:textId="77777777" w:rsidR="0047717D" w:rsidRDefault="0047717D">
      <w:pPr>
        <w:spacing w:before="120" w:after="120"/>
      </w:pPr>
      <w:r>
        <w:separator/>
      </w:r>
    </w:p>
  </w:endnote>
  <w:endnote w:type="continuationSeparator" w:id="0">
    <w:p w14:paraId="0A6D95B9" w14:textId="77777777" w:rsidR="0047717D" w:rsidRDefault="0047717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90265D" w:rsidRDefault="0090265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90265D" w:rsidRDefault="0090265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90265D" w:rsidRDefault="0090265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90265D" w:rsidRDefault="0090265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4337A" w14:textId="77777777" w:rsidR="0047717D" w:rsidRDefault="0047717D">
      <w:pPr>
        <w:spacing w:before="120" w:after="120"/>
      </w:pPr>
      <w:r>
        <w:separator/>
      </w:r>
    </w:p>
  </w:footnote>
  <w:footnote w:type="continuationSeparator" w:id="0">
    <w:p w14:paraId="60968A1F" w14:textId="77777777" w:rsidR="0047717D" w:rsidRDefault="0047717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3" w15:restartNumberingAfterBreak="0">
    <w:nsid w:val="3AD37A3D"/>
    <w:multiLevelType w:val="multilevel"/>
    <w:tmpl w:val="ABD8203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3275E7"/>
    <w:multiLevelType w:val="hybridMultilevel"/>
    <w:tmpl w:val="DD86F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5"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6"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3"/>
  </w:num>
  <w:num w:numId="3">
    <w:abstractNumId w:val="40"/>
  </w:num>
  <w:num w:numId="4">
    <w:abstractNumId w:val="7"/>
  </w:num>
  <w:num w:numId="5">
    <w:abstractNumId w:val="14"/>
  </w:num>
  <w:num w:numId="6">
    <w:abstractNumId w:val="30"/>
  </w:num>
  <w:num w:numId="7">
    <w:abstractNumId w:val="22"/>
  </w:num>
  <w:num w:numId="8">
    <w:abstractNumId w:val="41"/>
    <w:lvlOverride w:ilvl="0">
      <w:startOverride w:val="1"/>
    </w:lvlOverride>
  </w:num>
  <w:num w:numId="9">
    <w:abstractNumId w:val="26"/>
  </w:num>
  <w:num w:numId="10">
    <w:abstractNumId w:val="37"/>
  </w:num>
  <w:num w:numId="11">
    <w:abstractNumId w:val="34"/>
  </w:num>
  <w:num w:numId="12">
    <w:abstractNumId w:val="23"/>
  </w:num>
  <w:num w:numId="13">
    <w:abstractNumId w:val="32"/>
  </w:num>
  <w:num w:numId="14">
    <w:abstractNumId w:val="28"/>
  </w:num>
  <w:num w:numId="15">
    <w:abstractNumId w:val="6"/>
  </w:num>
  <w:num w:numId="16">
    <w:abstractNumId w:val="20"/>
  </w:num>
  <w:num w:numId="17">
    <w:abstractNumId w:val="2"/>
  </w:num>
  <w:num w:numId="18">
    <w:abstractNumId w:val="31"/>
  </w:num>
  <w:num w:numId="19">
    <w:abstractNumId w:val="11"/>
  </w:num>
  <w:num w:numId="20">
    <w:abstractNumId w:val="1"/>
  </w:num>
  <w:num w:numId="21">
    <w:abstractNumId w:val="10"/>
  </w:num>
  <w:num w:numId="22">
    <w:abstractNumId w:val="39"/>
  </w:num>
  <w:num w:numId="23">
    <w:abstractNumId w:val="16"/>
  </w:num>
  <w:num w:numId="24">
    <w:abstractNumId w:val="15"/>
  </w:num>
  <w:num w:numId="25">
    <w:abstractNumId w:val="24"/>
  </w:num>
  <w:num w:numId="26">
    <w:abstractNumId w:val="36"/>
  </w:num>
  <w:num w:numId="27">
    <w:abstractNumId w:val="25"/>
  </w:num>
  <w:num w:numId="28">
    <w:abstractNumId w:val="17"/>
  </w:num>
  <w:num w:numId="29">
    <w:abstractNumId w:val="8"/>
  </w:num>
  <w:num w:numId="30">
    <w:abstractNumId w:val="12"/>
  </w:num>
  <w:num w:numId="31">
    <w:abstractNumId w:val="4"/>
  </w:num>
  <w:num w:numId="32">
    <w:abstractNumId w:val="9"/>
  </w:num>
  <w:num w:numId="33">
    <w:abstractNumId w:val="19"/>
  </w:num>
  <w:num w:numId="34">
    <w:abstractNumId w:val="21"/>
  </w:num>
  <w:num w:numId="35">
    <w:abstractNumId w:val="3"/>
  </w:num>
  <w:num w:numId="36">
    <w:abstractNumId w:val="0"/>
  </w:num>
  <w:num w:numId="37">
    <w:abstractNumId w:val="27"/>
  </w:num>
  <w:num w:numId="38">
    <w:abstractNumId w:val="5"/>
  </w:num>
  <w:num w:numId="39">
    <w:abstractNumId w:val="35"/>
  </w:num>
  <w:num w:numId="40">
    <w:abstractNumId w:val="38"/>
  </w:num>
  <w:num w:numId="41">
    <w:abstractNumId w:val="29"/>
  </w:num>
  <w:num w:numId="42">
    <w:abstractNumId w:val="18"/>
  </w:num>
  <w:num w:numId="4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6CF5"/>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003"/>
    <w:rsid w:val="000132AD"/>
    <w:rsid w:val="00013333"/>
    <w:rsid w:val="000138F3"/>
    <w:rsid w:val="000139BA"/>
    <w:rsid w:val="000139F7"/>
    <w:rsid w:val="00013A12"/>
    <w:rsid w:val="00013DD7"/>
    <w:rsid w:val="00013E66"/>
    <w:rsid w:val="00013ED9"/>
    <w:rsid w:val="00013FF5"/>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4FF"/>
    <w:rsid w:val="00017A58"/>
    <w:rsid w:val="000204A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57DF2"/>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5DD"/>
    <w:rsid w:val="000668FB"/>
    <w:rsid w:val="00066A6E"/>
    <w:rsid w:val="00066A6F"/>
    <w:rsid w:val="00066D8F"/>
    <w:rsid w:val="00066F27"/>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17E"/>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653"/>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DE8"/>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7C2"/>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92B"/>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4A3"/>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1D"/>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05A"/>
    <w:rsid w:val="001415CD"/>
    <w:rsid w:val="00141652"/>
    <w:rsid w:val="001417C8"/>
    <w:rsid w:val="00141BB8"/>
    <w:rsid w:val="00141BC1"/>
    <w:rsid w:val="00141DD2"/>
    <w:rsid w:val="00141EFA"/>
    <w:rsid w:val="00141F06"/>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464"/>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101"/>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D12"/>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4E2"/>
    <w:rsid w:val="001925A9"/>
    <w:rsid w:val="00193142"/>
    <w:rsid w:val="00193747"/>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DE0"/>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4F3"/>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4E7"/>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881"/>
    <w:rsid w:val="001E5958"/>
    <w:rsid w:val="001E5BD7"/>
    <w:rsid w:val="001E5C6E"/>
    <w:rsid w:val="001E5D7A"/>
    <w:rsid w:val="001E601F"/>
    <w:rsid w:val="001E6605"/>
    <w:rsid w:val="001E6DBA"/>
    <w:rsid w:val="001E6F22"/>
    <w:rsid w:val="001E72D2"/>
    <w:rsid w:val="001E73F9"/>
    <w:rsid w:val="001E7803"/>
    <w:rsid w:val="001E7870"/>
    <w:rsid w:val="001E7B63"/>
    <w:rsid w:val="001E7CA6"/>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0DA"/>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7C4"/>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A92"/>
    <w:rsid w:val="00222C40"/>
    <w:rsid w:val="00222D1D"/>
    <w:rsid w:val="002230A2"/>
    <w:rsid w:val="00223392"/>
    <w:rsid w:val="00223A26"/>
    <w:rsid w:val="00223D1D"/>
    <w:rsid w:val="00223D2D"/>
    <w:rsid w:val="0022417A"/>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44E"/>
    <w:rsid w:val="00232F73"/>
    <w:rsid w:val="00232FDD"/>
    <w:rsid w:val="00233007"/>
    <w:rsid w:val="00233355"/>
    <w:rsid w:val="0023379E"/>
    <w:rsid w:val="00233A2D"/>
    <w:rsid w:val="00233C7C"/>
    <w:rsid w:val="00233EC2"/>
    <w:rsid w:val="0023451E"/>
    <w:rsid w:val="0023458E"/>
    <w:rsid w:val="0023468F"/>
    <w:rsid w:val="00234758"/>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8E2"/>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20A"/>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57E"/>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2E8"/>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2EC"/>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988"/>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8F3"/>
    <w:rsid w:val="002D5AB4"/>
    <w:rsid w:val="002D5DDD"/>
    <w:rsid w:val="002D67D5"/>
    <w:rsid w:val="002D7484"/>
    <w:rsid w:val="002D7487"/>
    <w:rsid w:val="002D74E0"/>
    <w:rsid w:val="002D75FB"/>
    <w:rsid w:val="002D773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D2E"/>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841"/>
    <w:rsid w:val="002F5AF2"/>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4F41"/>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394"/>
    <w:rsid w:val="00322EBD"/>
    <w:rsid w:val="0032351E"/>
    <w:rsid w:val="00323C51"/>
    <w:rsid w:val="00323F04"/>
    <w:rsid w:val="003242BC"/>
    <w:rsid w:val="003245F2"/>
    <w:rsid w:val="003246EB"/>
    <w:rsid w:val="00324937"/>
    <w:rsid w:val="00324F75"/>
    <w:rsid w:val="00325971"/>
    <w:rsid w:val="003259D4"/>
    <w:rsid w:val="00325BE8"/>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3CE"/>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EA6"/>
    <w:rsid w:val="00336F9E"/>
    <w:rsid w:val="00337033"/>
    <w:rsid w:val="00337613"/>
    <w:rsid w:val="00337A5E"/>
    <w:rsid w:val="003403F7"/>
    <w:rsid w:val="00340426"/>
    <w:rsid w:val="0034071C"/>
    <w:rsid w:val="00340A4D"/>
    <w:rsid w:val="0034102D"/>
    <w:rsid w:val="00341113"/>
    <w:rsid w:val="0034157C"/>
    <w:rsid w:val="00341852"/>
    <w:rsid w:val="0034192F"/>
    <w:rsid w:val="0034193D"/>
    <w:rsid w:val="00342403"/>
    <w:rsid w:val="00342618"/>
    <w:rsid w:val="003427F4"/>
    <w:rsid w:val="00342B55"/>
    <w:rsid w:val="00342E6A"/>
    <w:rsid w:val="003431E9"/>
    <w:rsid w:val="00343681"/>
    <w:rsid w:val="00343C1E"/>
    <w:rsid w:val="00343DF8"/>
    <w:rsid w:val="00344136"/>
    <w:rsid w:val="003443B7"/>
    <w:rsid w:val="00344EE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D4E"/>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7A"/>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9CA"/>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5F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5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7E6"/>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23"/>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28"/>
    <w:rsid w:val="003D4F62"/>
    <w:rsid w:val="003D5120"/>
    <w:rsid w:val="003D53C0"/>
    <w:rsid w:val="003D551D"/>
    <w:rsid w:val="003D57C4"/>
    <w:rsid w:val="003D58DE"/>
    <w:rsid w:val="003D5ACD"/>
    <w:rsid w:val="003D5BCF"/>
    <w:rsid w:val="003D5FB8"/>
    <w:rsid w:val="003D67B6"/>
    <w:rsid w:val="003D68F7"/>
    <w:rsid w:val="003D6C47"/>
    <w:rsid w:val="003D6CF7"/>
    <w:rsid w:val="003D6E2C"/>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58B"/>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81A"/>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2A"/>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1FA"/>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CDC"/>
    <w:rsid w:val="00405EE7"/>
    <w:rsid w:val="00405F8D"/>
    <w:rsid w:val="004061B0"/>
    <w:rsid w:val="004063A7"/>
    <w:rsid w:val="0040699C"/>
    <w:rsid w:val="00406F89"/>
    <w:rsid w:val="00407094"/>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31B"/>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453"/>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190"/>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40"/>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2D57"/>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B9"/>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EF9"/>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4F6B"/>
    <w:rsid w:val="00475475"/>
    <w:rsid w:val="00475760"/>
    <w:rsid w:val="00475E47"/>
    <w:rsid w:val="00475F67"/>
    <w:rsid w:val="004763D4"/>
    <w:rsid w:val="004763FE"/>
    <w:rsid w:val="00476402"/>
    <w:rsid w:val="0047686C"/>
    <w:rsid w:val="00476B44"/>
    <w:rsid w:val="00476BA0"/>
    <w:rsid w:val="00476EA7"/>
    <w:rsid w:val="00476EBF"/>
    <w:rsid w:val="0047717D"/>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CF7"/>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3EB4"/>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668"/>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1C"/>
    <w:rsid w:val="004E782E"/>
    <w:rsid w:val="004E78C8"/>
    <w:rsid w:val="004E7BB7"/>
    <w:rsid w:val="004F0299"/>
    <w:rsid w:val="004F05EC"/>
    <w:rsid w:val="004F0733"/>
    <w:rsid w:val="004F0829"/>
    <w:rsid w:val="004F09EB"/>
    <w:rsid w:val="004F0A6E"/>
    <w:rsid w:val="004F0EDA"/>
    <w:rsid w:val="004F1674"/>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4E7"/>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347"/>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026"/>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7B1"/>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511D"/>
    <w:rsid w:val="005653EF"/>
    <w:rsid w:val="00565588"/>
    <w:rsid w:val="00565866"/>
    <w:rsid w:val="0056604D"/>
    <w:rsid w:val="00566057"/>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AF"/>
    <w:rsid w:val="005711FF"/>
    <w:rsid w:val="00571231"/>
    <w:rsid w:val="00571365"/>
    <w:rsid w:val="00571900"/>
    <w:rsid w:val="005719CC"/>
    <w:rsid w:val="00571F80"/>
    <w:rsid w:val="00572669"/>
    <w:rsid w:val="005728F2"/>
    <w:rsid w:val="00572E94"/>
    <w:rsid w:val="005738C9"/>
    <w:rsid w:val="00573977"/>
    <w:rsid w:val="00573C07"/>
    <w:rsid w:val="005740BD"/>
    <w:rsid w:val="005745EB"/>
    <w:rsid w:val="0057486A"/>
    <w:rsid w:val="00574C21"/>
    <w:rsid w:val="00574C5C"/>
    <w:rsid w:val="00574E85"/>
    <w:rsid w:val="0057543B"/>
    <w:rsid w:val="00575579"/>
    <w:rsid w:val="00575E63"/>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4E78"/>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5A9"/>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01B"/>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29C1"/>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4DA3"/>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4F"/>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EFB"/>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1"/>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67EE5"/>
    <w:rsid w:val="0067052F"/>
    <w:rsid w:val="00670DE7"/>
    <w:rsid w:val="0067127C"/>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11E"/>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03E"/>
    <w:rsid w:val="006A219B"/>
    <w:rsid w:val="006A2474"/>
    <w:rsid w:val="006A26A1"/>
    <w:rsid w:val="006A2708"/>
    <w:rsid w:val="006A2793"/>
    <w:rsid w:val="006A28BE"/>
    <w:rsid w:val="006A2CE8"/>
    <w:rsid w:val="006A2E0D"/>
    <w:rsid w:val="006A359A"/>
    <w:rsid w:val="006A40FB"/>
    <w:rsid w:val="006A4801"/>
    <w:rsid w:val="006A4834"/>
    <w:rsid w:val="006A4E2E"/>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B42"/>
    <w:rsid w:val="006D3D0F"/>
    <w:rsid w:val="006D3E18"/>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DAD"/>
    <w:rsid w:val="006D6E72"/>
    <w:rsid w:val="006D7134"/>
    <w:rsid w:val="006D7178"/>
    <w:rsid w:val="006D73ED"/>
    <w:rsid w:val="006D73FB"/>
    <w:rsid w:val="006D7740"/>
    <w:rsid w:val="006D7BDC"/>
    <w:rsid w:val="006D7EAD"/>
    <w:rsid w:val="006D7ECB"/>
    <w:rsid w:val="006E0370"/>
    <w:rsid w:val="006E0E9E"/>
    <w:rsid w:val="006E0F63"/>
    <w:rsid w:val="006E1076"/>
    <w:rsid w:val="006E198F"/>
    <w:rsid w:val="006E1B28"/>
    <w:rsid w:val="006E1C9D"/>
    <w:rsid w:val="006E1D6C"/>
    <w:rsid w:val="006E21FC"/>
    <w:rsid w:val="006E22A8"/>
    <w:rsid w:val="006E249F"/>
    <w:rsid w:val="006E24B4"/>
    <w:rsid w:val="006E2505"/>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0C8"/>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CF0"/>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CBE"/>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E56"/>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B05"/>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B2E"/>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B94"/>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F3C"/>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97C"/>
    <w:rsid w:val="007E0D76"/>
    <w:rsid w:val="007E0D84"/>
    <w:rsid w:val="007E1275"/>
    <w:rsid w:val="007E15E1"/>
    <w:rsid w:val="007E1EF8"/>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E6C"/>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140"/>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0927"/>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15E"/>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90C"/>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FF"/>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7BF"/>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47B"/>
    <w:rsid w:val="0087439C"/>
    <w:rsid w:val="008745A7"/>
    <w:rsid w:val="008749AF"/>
    <w:rsid w:val="00874A25"/>
    <w:rsid w:val="00874DFD"/>
    <w:rsid w:val="00874E67"/>
    <w:rsid w:val="0087541C"/>
    <w:rsid w:val="00875482"/>
    <w:rsid w:val="0087549F"/>
    <w:rsid w:val="008754A1"/>
    <w:rsid w:val="0087558C"/>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6D6"/>
    <w:rsid w:val="00885A76"/>
    <w:rsid w:val="00885EA8"/>
    <w:rsid w:val="008860F2"/>
    <w:rsid w:val="00886118"/>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27A"/>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2EA"/>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3AE0"/>
    <w:rsid w:val="008B42B2"/>
    <w:rsid w:val="008B45F7"/>
    <w:rsid w:val="008B4769"/>
    <w:rsid w:val="008B48D0"/>
    <w:rsid w:val="008B4C54"/>
    <w:rsid w:val="008B4D27"/>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12B"/>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36E"/>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2E3B"/>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C69"/>
    <w:rsid w:val="00901F7D"/>
    <w:rsid w:val="00902307"/>
    <w:rsid w:val="0090265D"/>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502"/>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4E67"/>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63"/>
    <w:rsid w:val="009339EC"/>
    <w:rsid w:val="00933B2F"/>
    <w:rsid w:val="00933C47"/>
    <w:rsid w:val="00934019"/>
    <w:rsid w:val="009340B4"/>
    <w:rsid w:val="0093433E"/>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1B0"/>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816"/>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CF7"/>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55B"/>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1A1"/>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EE6"/>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858"/>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43"/>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88F"/>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061"/>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22"/>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1A"/>
    <w:rsid w:val="00A479B1"/>
    <w:rsid w:val="00A47C64"/>
    <w:rsid w:val="00A47DEB"/>
    <w:rsid w:val="00A47F10"/>
    <w:rsid w:val="00A503EF"/>
    <w:rsid w:val="00A50607"/>
    <w:rsid w:val="00A506A9"/>
    <w:rsid w:val="00A50783"/>
    <w:rsid w:val="00A50898"/>
    <w:rsid w:val="00A508B0"/>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A89"/>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48A"/>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A2F"/>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BD8"/>
    <w:rsid w:val="00AD1E27"/>
    <w:rsid w:val="00AD204D"/>
    <w:rsid w:val="00AD2172"/>
    <w:rsid w:val="00AD2519"/>
    <w:rsid w:val="00AD2599"/>
    <w:rsid w:val="00AD2811"/>
    <w:rsid w:val="00AD292A"/>
    <w:rsid w:val="00AD2C3C"/>
    <w:rsid w:val="00AD2DF4"/>
    <w:rsid w:val="00AD3125"/>
    <w:rsid w:val="00AD35E6"/>
    <w:rsid w:val="00AD35EB"/>
    <w:rsid w:val="00AD3601"/>
    <w:rsid w:val="00AD36DC"/>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89A"/>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43B"/>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6A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5F5B"/>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6FD"/>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826"/>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051"/>
    <w:rsid w:val="00B92430"/>
    <w:rsid w:val="00B92513"/>
    <w:rsid w:val="00B92633"/>
    <w:rsid w:val="00B92686"/>
    <w:rsid w:val="00B92BD1"/>
    <w:rsid w:val="00B92F2B"/>
    <w:rsid w:val="00B937C5"/>
    <w:rsid w:val="00B93B36"/>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DBB"/>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19B"/>
    <w:rsid w:val="00BB12E8"/>
    <w:rsid w:val="00BB1770"/>
    <w:rsid w:val="00BB1BEA"/>
    <w:rsid w:val="00BB1C65"/>
    <w:rsid w:val="00BB1D7C"/>
    <w:rsid w:val="00BB1E35"/>
    <w:rsid w:val="00BB251B"/>
    <w:rsid w:val="00BB2531"/>
    <w:rsid w:val="00BB267E"/>
    <w:rsid w:val="00BB27D6"/>
    <w:rsid w:val="00BB339F"/>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4CC"/>
    <w:rsid w:val="00BC157B"/>
    <w:rsid w:val="00BC177B"/>
    <w:rsid w:val="00BC1AAD"/>
    <w:rsid w:val="00BC1D39"/>
    <w:rsid w:val="00BC1E6E"/>
    <w:rsid w:val="00BC2054"/>
    <w:rsid w:val="00BC20F0"/>
    <w:rsid w:val="00BC230E"/>
    <w:rsid w:val="00BC2388"/>
    <w:rsid w:val="00BC26F5"/>
    <w:rsid w:val="00BC28BC"/>
    <w:rsid w:val="00BC291F"/>
    <w:rsid w:val="00BC295B"/>
    <w:rsid w:val="00BC2AC5"/>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3AD"/>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B06"/>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61"/>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9D7"/>
    <w:rsid w:val="00BF3B08"/>
    <w:rsid w:val="00BF3DA3"/>
    <w:rsid w:val="00BF3E61"/>
    <w:rsid w:val="00BF40A8"/>
    <w:rsid w:val="00BF40D3"/>
    <w:rsid w:val="00BF44BB"/>
    <w:rsid w:val="00BF4B25"/>
    <w:rsid w:val="00BF4E08"/>
    <w:rsid w:val="00BF50C5"/>
    <w:rsid w:val="00BF54C9"/>
    <w:rsid w:val="00BF54EA"/>
    <w:rsid w:val="00BF5A49"/>
    <w:rsid w:val="00BF5D07"/>
    <w:rsid w:val="00BF5FF3"/>
    <w:rsid w:val="00BF60A0"/>
    <w:rsid w:val="00BF611D"/>
    <w:rsid w:val="00BF61EE"/>
    <w:rsid w:val="00BF61EF"/>
    <w:rsid w:val="00BF66F2"/>
    <w:rsid w:val="00BF69EA"/>
    <w:rsid w:val="00BF6D1B"/>
    <w:rsid w:val="00BF6DCD"/>
    <w:rsid w:val="00BF6DE7"/>
    <w:rsid w:val="00BF70A0"/>
    <w:rsid w:val="00BF713A"/>
    <w:rsid w:val="00BF77DC"/>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281"/>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4D90"/>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814"/>
    <w:rsid w:val="00C24D98"/>
    <w:rsid w:val="00C24DDB"/>
    <w:rsid w:val="00C25247"/>
    <w:rsid w:val="00C25343"/>
    <w:rsid w:val="00C25821"/>
    <w:rsid w:val="00C25B19"/>
    <w:rsid w:val="00C25F1C"/>
    <w:rsid w:val="00C25F63"/>
    <w:rsid w:val="00C26169"/>
    <w:rsid w:val="00C2618B"/>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2ED"/>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5B"/>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049"/>
    <w:rsid w:val="00C76350"/>
    <w:rsid w:val="00C76A00"/>
    <w:rsid w:val="00C76C72"/>
    <w:rsid w:val="00C76EC8"/>
    <w:rsid w:val="00C77496"/>
    <w:rsid w:val="00C77626"/>
    <w:rsid w:val="00C7771B"/>
    <w:rsid w:val="00C777BD"/>
    <w:rsid w:val="00C77942"/>
    <w:rsid w:val="00C77E3A"/>
    <w:rsid w:val="00C802C2"/>
    <w:rsid w:val="00C802E1"/>
    <w:rsid w:val="00C803A0"/>
    <w:rsid w:val="00C80413"/>
    <w:rsid w:val="00C80655"/>
    <w:rsid w:val="00C8088F"/>
    <w:rsid w:val="00C80B09"/>
    <w:rsid w:val="00C80D4F"/>
    <w:rsid w:val="00C80FB1"/>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A4C"/>
    <w:rsid w:val="00C84B64"/>
    <w:rsid w:val="00C84DAB"/>
    <w:rsid w:val="00C8523E"/>
    <w:rsid w:val="00C85670"/>
    <w:rsid w:val="00C86658"/>
    <w:rsid w:val="00C86ACF"/>
    <w:rsid w:val="00C86C60"/>
    <w:rsid w:val="00C86D83"/>
    <w:rsid w:val="00C870D5"/>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589"/>
    <w:rsid w:val="00CA7B33"/>
    <w:rsid w:val="00CA7B6F"/>
    <w:rsid w:val="00CA7F6C"/>
    <w:rsid w:val="00CB005C"/>
    <w:rsid w:val="00CB04C2"/>
    <w:rsid w:val="00CB0E20"/>
    <w:rsid w:val="00CB1049"/>
    <w:rsid w:val="00CB16CC"/>
    <w:rsid w:val="00CB1732"/>
    <w:rsid w:val="00CB1A08"/>
    <w:rsid w:val="00CB1ADD"/>
    <w:rsid w:val="00CB1E40"/>
    <w:rsid w:val="00CB1F6C"/>
    <w:rsid w:val="00CB2153"/>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07A"/>
    <w:rsid w:val="00CF4868"/>
    <w:rsid w:val="00CF49A0"/>
    <w:rsid w:val="00CF4CDA"/>
    <w:rsid w:val="00CF55D5"/>
    <w:rsid w:val="00CF5D75"/>
    <w:rsid w:val="00CF62FC"/>
    <w:rsid w:val="00CF634B"/>
    <w:rsid w:val="00CF6A3E"/>
    <w:rsid w:val="00CF76BF"/>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707"/>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E1F"/>
    <w:rsid w:val="00D13FC2"/>
    <w:rsid w:val="00D140E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61"/>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4CB8"/>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676DD"/>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AF4"/>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C83"/>
    <w:rsid w:val="00D83D87"/>
    <w:rsid w:val="00D83DBC"/>
    <w:rsid w:val="00D84097"/>
    <w:rsid w:val="00D84527"/>
    <w:rsid w:val="00D84918"/>
    <w:rsid w:val="00D84B4E"/>
    <w:rsid w:val="00D84CD1"/>
    <w:rsid w:val="00D85040"/>
    <w:rsid w:val="00D8529D"/>
    <w:rsid w:val="00D8543A"/>
    <w:rsid w:val="00D8584A"/>
    <w:rsid w:val="00D85880"/>
    <w:rsid w:val="00D8592E"/>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362"/>
    <w:rsid w:val="00D94405"/>
    <w:rsid w:val="00D9457B"/>
    <w:rsid w:val="00D94723"/>
    <w:rsid w:val="00D9497B"/>
    <w:rsid w:val="00D94A7E"/>
    <w:rsid w:val="00D94A96"/>
    <w:rsid w:val="00D94BE2"/>
    <w:rsid w:val="00D95116"/>
    <w:rsid w:val="00D9526D"/>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931"/>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A1B"/>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3F9F"/>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A7C"/>
    <w:rsid w:val="00DB7CE3"/>
    <w:rsid w:val="00DC038A"/>
    <w:rsid w:val="00DC03EC"/>
    <w:rsid w:val="00DC09BA"/>
    <w:rsid w:val="00DC0A2D"/>
    <w:rsid w:val="00DC0B0F"/>
    <w:rsid w:val="00DC1519"/>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6DB"/>
    <w:rsid w:val="00DD0A9D"/>
    <w:rsid w:val="00DD0EF1"/>
    <w:rsid w:val="00DD106E"/>
    <w:rsid w:val="00DD10DC"/>
    <w:rsid w:val="00DD10E0"/>
    <w:rsid w:val="00DD116B"/>
    <w:rsid w:val="00DD176C"/>
    <w:rsid w:val="00DD1E60"/>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2F"/>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9BF"/>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0CC"/>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7B2"/>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B8"/>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8EE"/>
    <w:rsid w:val="00E7196F"/>
    <w:rsid w:val="00E71D27"/>
    <w:rsid w:val="00E71F94"/>
    <w:rsid w:val="00E72358"/>
    <w:rsid w:val="00E72531"/>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5CF5"/>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1F1"/>
    <w:rsid w:val="00EA2299"/>
    <w:rsid w:val="00EA22B3"/>
    <w:rsid w:val="00EA2AC7"/>
    <w:rsid w:val="00EA30BD"/>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46"/>
    <w:rsid w:val="00EC2379"/>
    <w:rsid w:val="00EC24E6"/>
    <w:rsid w:val="00EC2969"/>
    <w:rsid w:val="00EC2B10"/>
    <w:rsid w:val="00EC2CA1"/>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7EF"/>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4E80"/>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591"/>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0C2"/>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422"/>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3F3C"/>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7D4"/>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3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662"/>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4E37"/>
    <w:rsid w:val="00F75089"/>
    <w:rsid w:val="00F75134"/>
    <w:rsid w:val="00F751D0"/>
    <w:rsid w:val="00F759D4"/>
    <w:rsid w:val="00F75C6D"/>
    <w:rsid w:val="00F75DEB"/>
    <w:rsid w:val="00F75EA0"/>
    <w:rsid w:val="00F75EBE"/>
    <w:rsid w:val="00F75FF6"/>
    <w:rsid w:val="00F762D7"/>
    <w:rsid w:val="00F7689F"/>
    <w:rsid w:val="00F76AE0"/>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D50"/>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566"/>
    <w:rsid w:val="00FA1C4F"/>
    <w:rsid w:val="00FA1F40"/>
    <w:rsid w:val="00FA1FF6"/>
    <w:rsid w:val="00FA29B9"/>
    <w:rsid w:val="00FA2A1F"/>
    <w:rsid w:val="00FA2B7A"/>
    <w:rsid w:val="00FA2BA9"/>
    <w:rsid w:val="00FA2C52"/>
    <w:rsid w:val="00FA2D75"/>
    <w:rsid w:val="00FA2F8E"/>
    <w:rsid w:val="00FA30D6"/>
    <w:rsid w:val="00FA31CF"/>
    <w:rsid w:val="00FA3CCA"/>
    <w:rsid w:val="00FA3CE3"/>
    <w:rsid w:val="00FA3F14"/>
    <w:rsid w:val="00FA3F35"/>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6E4"/>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99D"/>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1C"/>
    <w:rsid w:val="00FE69C5"/>
    <w:rsid w:val="00FE6DFD"/>
    <w:rsid w:val="00FE6E2E"/>
    <w:rsid w:val="00FE79E2"/>
    <w:rsid w:val="00FE7CC5"/>
    <w:rsid w:val="00FE7EB7"/>
    <w:rsid w:val="00FF0B52"/>
    <w:rsid w:val="00FF0C6E"/>
    <w:rsid w:val="00FF0DAF"/>
    <w:rsid w:val="00FF1437"/>
    <w:rsid w:val="00FF14AD"/>
    <w:rsid w:val="00FF14B4"/>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54E"/>
    <w:rsid w:val="00FF684C"/>
    <w:rsid w:val="00FF70C4"/>
    <w:rsid w:val="00FF7193"/>
    <w:rsid w:val="00FF7489"/>
    <w:rsid w:val="00FF7568"/>
    <w:rsid w:val="00FF7674"/>
    <w:rsid w:val="00FF77FE"/>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501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table" w:customStyle="1" w:styleId="TableGrid1">
    <w:name w:val="TableGrid1"/>
    <w:basedOn w:val="a1"/>
    <w:next w:val="afa"/>
    <w:uiPriority w:val="39"/>
    <w:qFormat/>
    <w:rsid w:val="0090265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a"/>
    <w:qFormat/>
    <w:rsid w:val="00C0528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1B1D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8BBD484-AB3F-4859-BE3F-7E06193F2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50701</TotalTime>
  <Pages>1</Pages>
  <Words>794</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415</cp:revision>
  <cp:lastPrinted>2009-04-22T06:01:00Z</cp:lastPrinted>
  <dcterms:created xsi:type="dcterms:W3CDTF">2023-05-06T02:02:00Z</dcterms:created>
  <dcterms:modified xsi:type="dcterms:W3CDTF">2025-03-28T08:02:00Z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