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3E939" w14:textId="272F0CBF" w:rsidR="00D738D3" w:rsidRPr="008B6C01" w:rsidRDefault="00D738D3" w:rsidP="00D738D3">
      <w:pPr>
        <w:pStyle w:val="3GPPHeader"/>
        <w:spacing w:after="60"/>
        <w:rPr>
          <w:sz w:val="28"/>
          <w:szCs w:val="28"/>
        </w:rPr>
      </w:pPr>
      <w:bookmarkStart w:id="0" w:name="_Hlk181286768"/>
      <w:bookmarkEnd w:id="0"/>
      <w:r w:rsidRPr="008B6C01">
        <w:rPr>
          <w:szCs w:val="24"/>
        </w:rPr>
        <w:t>3GPP TSG-RAN WG4 #11</w:t>
      </w:r>
      <w:r w:rsidR="00E85F2A">
        <w:rPr>
          <w:szCs w:val="24"/>
        </w:rPr>
        <w:t>4</w:t>
      </w:r>
      <w:r w:rsidR="00173559">
        <w:rPr>
          <w:szCs w:val="24"/>
        </w:rPr>
        <w:t>bis</w:t>
      </w:r>
      <w:r w:rsidRPr="00F82993">
        <w:tab/>
      </w:r>
      <w:bookmarkStart w:id="1" w:name="_GoBack"/>
      <w:r w:rsidR="00412D04" w:rsidRPr="00412D04">
        <w:rPr>
          <w:sz w:val="28"/>
          <w:szCs w:val="28"/>
        </w:rPr>
        <w:t>R4-25</w:t>
      </w:r>
      <w:r w:rsidR="00F3562B">
        <w:rPr>
          <w:sz w:val="28"/>
          <w:szCs w:val="28"/>
        </w:rPr>
        <w:t>03</w:t>
      </w:r>
      <w:r w:rsidR="00F3562B" w:rsidRPr="00F3562B">
        <w:rPr>
          <w:sz w:val="28"/>
          <w:szCs w:val="28"/>
        </w:rPr>
        <w:t>879</w:t>
      </w:r>
      <w:bookmarkEnd w:id="1"/>
    </w:p>
    <w:p w14:paraId="0869244B" w14:textId="0F2CA073" w:rsidR="00DE713D" w:rsidRDefault="00173559" w:rsidP="00D738D3">
      <w:pPr>
        <w:pStyle w:val="3GPPHeader"/>
      </w:pPr>
      <w:r w:rsidRPr="00173559">
        <w:t>Wuhan</w:t>
      </w:r>
      <w:r w:rsidR="00DE713D" w:rsidRPr="00173559">
        <w:t xml:space="preserve">, </w:t>
      </w:r>
      <w:r w:rsidRPr="00173559">
        <w:t>China</w:t>
      </w:r>
      <w:r w:rsidR="00DE713D" w:rsidRPr="00173559">
        <w:t xml:space="preserve">, </w:t>
      </w:r>
      <w:r w:rsidRPr="00173559">
        <w:t>07</w:t>
      </w:r>
      <w:r w:rsidR="00DE713D" w:rsidRPr="00173559">
        <w:t xml:space="preserve"> </w:t>
      </w:r>
      <w:r>
        <w:t>–</w:t>
      </w:r>
      <w:r w:rsidR="00DE713D" w:rsidRPr="00173559">
        <w:t xml:space="preserve"> </w:t>
      </w:r>
      <w:r w:rsidRPr="00173559">
        <w:t>1</w:t>
      </w:r>
      <w:r w:rsidR="00DE713D" w:rsidRPr="00173559">
        <w:t>1</w:t>
      </w:r>
      <w:r>
        <w:t xml:space="preserve"> </w:t>
      </w:r>
      <w:r w:rsidRPr="00173559">
        <w:t xml:space="preserve">April, </w:t>
      </w:r>
      <w:r w:rsidR="00DE713D" w:rsidRPr="00173559">
        <w:t>2025</w:t>
      </w:r>
    </w:p>
    <w:p w14:paraId="0A09A3B2" w14:textId="3641766E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 xml:space="preserve">Source: 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Huawei</w:t>
      </w:r>
      <w:r w:rsidR="00A84702" w:rsidRPr="00F82993">
        <w:rPr>
          <w:b w:val="0"/>
          <w:sz w:val="22"/>
        </w:rPr>
        <w:t xml:space="preserve">, </w:t>
      </w:r>
      <w:r w:rsidR="00610248" w:rsidRPr="00F82993">
        <w:rPr>
          <w:b w:val="0"/>
          <w:sz w:val="22"/>
        </w:rPr>
        <w:t>Hi</w:t>
      </w:r>
      <w:r w:rsidR="00DD6C54">
        <w:rPr>
          <w:b w:val="0"/>
          <w:sz w:val="22"/>
        </w:rPr>
        <w:t>S</w:t>
      </w:r>
      <w:r w:rsidR="00610248" w:rsidRPr="00F82993">
        <w:rPr>
          <w:b w:val="0"/>
          <w:sz w:val="22"/>
        </w:rPr>
        <w:t>ilicon</w:t>
      </w:r>
    </w:p>
    <w:p w14:paraId="2ED9AA19" w14:textId="267D85F7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 xml:space="preserve">Title:  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Discussions on RRM</w:t>
      </w:r>
      <w:r w:rsidR="00DB7847">
        <w:rPr>
          <w:b w:val="0"/>
          <w:sz w:val="22"/>
        </w:rPr>
        <w:t xml:space="preserve"> performance </w:t>
      </w:r>
      <w:r w:rsidR="00B35E65" w:rsidRPr="00F82993">
        <w:rPr>
          <w:b w:val="0"/>
          <w:sz w:val="22"/>
        </w:rPr>
        <w:t>requirements for Rel-19 ATG</w:t>
      </w:r>
    </w:p>
    <w:p w14:paraId="6F5F5107" w14:textId="738C54A3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>Agenda Item:</w:t>
      </w:r>
      <w:r w:rsidRPr="00F82993">
        <w:rPr>
          <w:sz w:val="22"/>
        </w:rPr>
        <w:tab/>
      </w:r>
      <w:r w:rsidR="004F0725" w:rsidRPr="00250EB8">
        <w:rPr>
          <w:b w:val="0"/>
          <w:sz w:val="22"/>
        </w:rPr>
        <w:t>7</w:t>
      </w:r>
      <w:r w:rsidR="00091077" w:rsidRPr="00250EB8">
        <w:rPr>
          <w:b w:val="0"/>
          <w:sz w:val="22"/>
        </w:rPr>
        <w:t>.1</w:t>
      </w:r>
      <w:r w:rsidR="00345DAF" w:rsidRPr="00250EB8">
        <w:rPr>
          <w:b w:val="0"/>
          <w:sz w:val="22"/>
        </w:rPr>
        <w:t>2</w:t>
      </w:r>
      <w:r w:rsidR="00091077" w:rsidRPr="00250EB8">
        <w:rPr>
          <w:b w:val="0"/>
          <w:sz w:val="22"/>
        </w:rPr>
        <w:t>.</w:t>
      </w:r>
      <w:r w:rsidR="00D02A6D" w:rsidRPr="00250EB8">
        <w:rPr>
          <w:b w:val="0"/>
          <w:sz w:val="22"/>
        </w:rPr>
        <w:t>5</w:t>
      </w:r>
    </w:p>
    <w:p w14:paraId="36B4727A" w14:textId="77777777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>Document for: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Discussion</w:t>
      </w:r>
    </w:p>
    <w:p w14:paraId="439892C1" w14:textId="77777777" w:rsidR="00D738D3" w:rsidRPr="00F82993" w:rsidRDefault="00D738D3" w:rsidP="00FD1206">
      <w:pPr>
        <w:pStyle w:val="1"/>
      </w:pPr>
      <w:r w:rsidRPr="00F82993">
        <w:t>Introduction</w:t>
      </w:r>
    </w:p>
    <w:p w14:paraId="4F42C72F" w14:textId="47ABC402" w:rsidR="004749E1" w:rsidRPr="00576626" w:rsidRDefault="00B35E65" w:rsidP="00EF5258">
      <w:pPr>
        <w:rPr>
          <w:lang w:val="en-GB"/>
        </w:rPr>
      </w:pPr>
      <w:r w:rsidRPr="00F82993">
        <w:t xml:space="preserve">In </w:t>
      </w:r>
      <w:r w:rsidR="000E5708" w:rsidRPr="00F82993">
        <w:rPr>
          <w:lang w:val="en-GB"/>
        </w:rPr>
        <w:t>the last meeting</w:t>
      </w:r>
      <w:r w:rsidR="00A139DE" w:rsidRPr="00F82993">
        <w:rPr>
          <w:lang w:val="en-GB"/>
        </w:rPr>
        <w:t>,</w:t>
      </w:r>
      <w:r w:rsidR="000E5708" w:rsidRPr="00F82993">
        <w:rPr>
          <w:lang w:val="en-GB"/>
        </w:rPr>
        <w:t xml:space="preserve"> </w:t>
      </w:r>
      <w:r w:rsidR="00353759" w:rsidRPr="00F82993">
        <w:rPr>
          <w:lang w:val="en-GB"/>
        </w:rPr>
        <w:t xml:space="preserve">we </w:t>
      </w:r>
      <w:r w:rsidR="00D054AC">
        <w:rPr>
          <w:lang w:val="en-GB"/>
        </w:rPr>
        <w:t>discussed</w:t>
      </w:r>
      <w:r w:rsidR="00353759" w:rsidRPr="00F82993">
        <w:rPr>
          <w:lang w:val="en-GB"/>
        </w:rPr>
        <w:t xml:space="preserve"> the Rel-19 ATG CA enh</w:t>
      </w:r>
      <w:r w:rsidR="00A139DE" w:rsidRPr="00F82993">
        <w:rPr>
          <w:lang w:val="en-GB"/>
        </w:rPr>
        <w:t>anceme</w:t>
      </w:r>
      <w:r w:rsidR="00353759" w:rsidRPr="00F82993">
        <w:rPr>
          <w:lang w:val="en-GB"/>
        </w:rPr>
        <w:t>nt.</w:t>
      </w:r>
      <w:r w:rsidR="004B10C9" w:rsidRPr="00F82993">
        <w:rPr>
          <w:lang w:val="en-GB"/>
        </w:rPr>
        <w:t xml:space="preserve"> </w:t>
      </w:r>
      <w:r w:rsidR="00576626">
        <w:rPr>
          <w:lang w:val="en-GB"/>
        </w:rPr>
        <w:t>The TU schedule of #114bis shows that the performance part for Rel-19 ATG is starting</w:t>
      </w:r>
      <w:r w:rsidR="00A139DE" w:rsidRPr="00F82993">
        <w:rPr>
          <w:lang w:val="en-GB"/>
        </w:rPr>
        <w:t xml:space="preserve">. </w:t>
      </w:r>
      <w:r w:rsidR="00383073">
        <w:t>This paper presents</w:t>
      </w:r>
      <w:r w:rsidR="00496B38" w:rsidRPr="00F82993">
        <w:t xml:space="preserve"> our observations and </w:t>
      </w:r>
      <w:r w:rsidR="00496B38" w:rsidRPr="00F82993">
        <w:rPr>
          <w:rFonts w:hint="eastAsia"/>
        </w:rPr>
        <w:t>views</w:t>
      </w:r>
      <w:r w:rsidR="00496B38" w:rsidRPr="00F82993">
        <w:t xml:space="preserve"> on RRM impacts</w:t>
      </w:r>
      <w:r w:rsidR="00D551DD">
        <w:t xml:space="preserve"> of performance parts</w:t>
      </w:r>
      <w:r w:rsidR="00496B38" w:rsidRPr="00F82993">
        <w:t xml:space="preserve"> </w:t>
      </w:r>
      <w:r w:rsidR="0091597A">
        <w:t>on</w:t>
      </w:r>
      <w:r w:rsidR="00496B38" w:rsidRPr="00F82993">
        <w:t xml:space="preserve"> </w:t>
      </w:r>
      <w:r w:rsidR="0091597A">
        <w:t>A</w:t>
      </w:r>
      <w:r w:rsidR="00496B38" w:rsidRPr="00F82993">
        <w:t>TG</w:t>
      </w:r>
      <w:r w:rsidR="0091597A">
        <w:t xml:space="preserve"> CA</w:t>
      </w:r>
      <w:r w:rsidR="00496B38" w:rsidRPr="00F82993">
        <w:t>.</w:t>
      </w:r>
    </w:p>
    <w:p w14:paraId="1E519057" w14:textId="19403077" w:rsidR="006B4867" w:rsidRPr="00F82993" w:rsidRDefault="00BD612D" w:rsidP="00FD1206">
      <w:pPr>
        <w:pStyle w:val="1"/>
        <w:rPr>
          <w:lang w:val="en-GB"/>
        </w:rPr>
      </w:pPr>
      <w:r w:rsidRPr="00F82993">
        <w:rPr>
          <w:lang w:val="en-GB"/>
        </w:rPr>
        <w:t xml:space="preserve">RRM </w:t>
      </w:r>
      <w:r w:rsidR="00576626">
        <w:rPr>
          <w:lang w:val="en-GB"/>
        </w:rPr>
        <w:t>performance</w:t>
      </w:r>
      <w:r w:rsidRPr="00F82993">
        <w:rPr>
          <w:lang w:val="en-GB"/>
        </w:rPr>
        <w:t xml:space="preserve"> requirement analysis</w:t>
      </w:r>
    </w:p>
    <w:p w14:paraId="7FA1B786" w14:textId="6106D62A" w:rsidR="00A45CCD" w:rsidRDefault="00576626" w:rsidP="00B50ECE">
      <w:pPr>
        <w:rPr>
          <w:lang w:val="en-GB"/>
        </w:rPr>
      </w:pPr>
      <w:r>
        <w:rPr>
          <w:lang w:val="en-GB"/>
        </w:rPr>
        <w:t>In this part, w</w:t>
      </w:r>
      <w:r w:rsidR="008E1DA0" w:rsidRPr="00F82993">
        <w:rPr>
          <w:lang w:val="en-GB"/>
        </w:rPr>
        <w:t>e provide our analysis o</w:t>
      </w:r>
      <w:r>
        <w:rPr>
          <w:lang w:val="en-GB"/>
        </w:rPr>
        <w:t>f</w:t>
      </w:r>
      <w:r w:rsidR="008E1DA0" w:rsidRPr="00F82993">
        <w:rPr>
          <w:lang w:val="en-GB"/>
        </w:rPr>
        <w:t xml:space="preserve"> the </w:t>
      </w:r>
      <w:r>
        <w:rPr>
          <w:lang w:val="en-GB"/>
        </w:rPr>
        <w:t>performance requirements</w:t>
      </w:r>
      <w:r w:rsidR="008E1DA0" w:rsidRPr="00F82993">
        <w:rPr>
          <w:lang w:val="en-GB"/>
        </w:rPr>
        <w:t xml:space="preserve"> to support CA in case by case manner in </w:t>
      </w:r>
      <w:r w:rsidR="00717F0A" w:rsidRPr="00F82993">
        <w:rPr>
          <w:lang w:val="en-GB"/>
        </w:rPr>
        <w:t xml:space="preserve">the </w:t>
      </w:r>
      <w:r w:rsidR="008E1DA0" w:rsidRPr="00F82993">
        <w:rPr>
          <w:lang w:val="en-GB"/>
        </w:rPr>
        <w:t>following part.</w:t>
      </w:r>
    </w:p>
    <w:p w14:paraId="306A8B86" w14:textId="558BA07C" w:rsidR="00F1684B" w:rsidRPr="00C160E5" w:rsidRDefault="006F3DD7" w:rsidP="00BA4895">
      <w:pPr>
        <w:pStyle w:val="2"/>
        <w:rPr>
          <w:lang w:val="en-GB"/>
        </w:rPr>
      </w:pPr>
      <w:r w:rsidRPr="00C160E5">
        <w:rPr>
          <w:rFonts w:hint="eastAsia"/>
          <w:lang w:val="en-GB"/>
        </w:rPr>
        <w:t>I</w:t>
      </w:r>
      <w:r w:rsidRPr="00C160E5">
        <w:rPr>
          <w:lang w:val="en-GB"/>
        </w:rPr>
        <w:t>nterruption</w:t>
      </w:r>
      <w:r w:rsidR="00576626">
        <w:rPr>
          <w:lang w:val="en-GB"/>
        </w:rPr>
        <w:t xml:space="preserve"> performance</w:t>
      </w:r>
      <w:r w:rsidR="00E12495" w:rsidRPr="00C160E5">
        <w:rPr>
          <w:lang w:val="en-GB"/>
        </w:rPr>
        <w:t xml:space="preserve"> requirement</w:t>
      </w:r>
      <w:r w:rsidR="00576626">
        <w:rPr>
          <w:lang w:val="en-GB"/>
        </w:rPr>
        <w:t>s</w:t>
      </w:r>
    </w:p>
    <w:p w14:paraId="54E49CC9" w14:textId="0A3614C0" w:rsidR="0072543E" w:rsidRDefault="0072543E" w:rsidP="0072543E">
      <w:pPr>
        <w:rPr>
          <w:lang w:val="en-GB"/>
        </w:rPr>
      </w:pPr>
      <w:r>
        <w:rPr>
          <w:lang w:val="en-GB"/>
        </w:rPr>
        <w:t xml:space="preserve">In the </w:t>
      </w:r>
      <w:r w:rsidR="00576626">
        <w:rPr>
          <w:lang w:val="en-GB"/>
        </w:rPr>
        <w:t>core part discussion, we have the conclusion about the interruption requirements that we need to define in Rel-19. The SRS antenna port switching is introduced so we need the corresponding performance requirement for this. The following shows the agreement on the Rel-19 ATG core part.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576626" w14:paraId="5C8D8385" w14:textId="77777777" w:rsidTr="00576626">
        <w:tc>
          <w:tcPr>
            <w:tcW w:w="9560" w:type="dxa"/>
          </w:tcPr>
          <w:p w14:paraId="360DAACC" w14:textId="77777777" w:rsidR="00576626" w:rsidRDefault="00576626" w:rsidP="00576626">
            <w:pPr>
              <w:snapToGrid w:val="0"/>
              <w:rPr>
                <w:b/>
                <w:iCs/>
                <w:snapToGrid/>
                <w:sz w:val="21"/>
                <w:u w:val="single"/>
              </w:rPr>
            </w:pPr>
            <w:r>
              <w:rPr>
                <w:b/>
                <w:iCs/>
                <w:sz w:val="21"/>
                <w:u w:val="single"/>
              </w:rPr>
              <w:t>Issue 1-3-1-1 Whether Interruptions at NR SRS antenna port switching requirements need to be introduced</w:t>
            </w:r>
          </w:p>
          <w:p w14:paraId="455E1718" w14:textId="77777777" w:rsidR="00576626" w:rsidRDefault="00576626" w:rsidP="00576626">
            <w:pPr>
              <w:snapToGrid w:val="0"/>
              <w:rPr>
                <w:b/>
                <w:sz w:val="21"/>
                <w:highlight w:val="green"/>
              </w:rPr>
            </w:pPr>
            <w:r>
              <w:rPr>
                <w:b/>
                <w:sz w:val="21"/>
                <w:highlight w:val="green"/>
              </w:rPr>
              <w:t>Agreement:</w:t>
            </w:r>
          </w:p>
          <w:p w14:paraId="45A8DC65" w14:textId="77777777" w:rsidR="00576626" w:rsidRDefault="00576626" w:rsidP="00B2574F">
            <w:pPr>
              <w:widowControl/>
              <w:numPr>
                <w:ilvl w:val="0"/>
                <w:numId w:val="4"/>
              </w:numPr>
              <w:tabs>
                <w:tab w:val="left" w:pos="-420"/>
                <w:tab w:val="left" w:pos="420"/>
              </w:tabs>
              <w:overflowPunct w:val="0"/>
              <w:ind w:left="601" w:hanging="363"/>
              <w:jc w:val="left"/>
              <w:rPr>
                <w:sz w:val="21"/>
              </w:rPr>
            </w:pPr>
            <w:r>
              <w:rPr>
                <w:sz w:val="21"/>
              </w:rPr>
              <w:t>Introduce interruption requirement at SRS antenna port switching, and legacy requirements can be reused</w:t>
            </w:r>
          </w:p>
          <w:p w14:paraId="4864C2AF" w14:textId="6B7BA126" w:rsidR="00576626" w:rsidRPr="00576626" w:rsidRDefault="00576626" w:rsidP="00B2574F">
            <w:pPr>
              <w:widowControl/>
              <w:numPr>
                <w:ilvl w:val="1"/>
                <w:numId w:val="4"/>
              </w:numPr>
              <w:tabs>
                <w:tab w:val="left" w:pos="-420"/>
              </w:tabs>
              <w:overflowPunct w:val="0"/>
              <w:ind w:left="1020"/>
              <w:jc w:val="left"/>
              <w:rPr>
                <w:sz w:val="21"/>
              </w:rPr>
            </w:pPr>
            <w:r>
              <w:rPr>
                <w:sz w:val="21"/>
              </w:rPr>
              <w:t>Only DL interruption is considered based on legacy interruption requirement.</w:t>
            </w:r>
          </w:p>
        </w:tc>
      </w:tr>
    </w:tbl>
    <w:p w14:paraId="65C9F9BE" w14:textId="574FE860" w:rsidR="00D8069E" w:rsidRPr="00D8069E" w:rsidRDefault="00D8069E" w:rsidP="00576626">
      <w:pPr>
        <w:rPr>
          <w:lang w:val="en-GB"/>
        </w:rPr>
      </w:pPr>
      <w:r w:rsidRPr="00D8069E">
        <w:rPr>
          <w:rFonts w:hint="eastAsia"/>
          <w:lang w:val="en-GB"/>
        </w:rPr>
        <w:t>A</w:t>
      </w:r>
      <w:r w:rsidRPr="00D8069E">
        <w:rPr>
          <w:lang w:val="en-GB"/>
        </w:rPr>
        <w:t>cc</w:t>
      </w:r>
      <w:r>
        <w:rPr>
          <w:lang w:val="en-GB"/>
        </w:rPr>
        <w:t>or</w:t>
      </w:r>
      <w:r w:rsidRPr="00D8069E">
        <w:rPr>
          <w:lang w:val="en-GB"/>
        </w:rPr>
        <w:t xml:space="preserve">ding to this, </w:t>
      </w:r>
      <w:r>
        <w:rPr>
          <w:lang w:val="en-GB"/>
        </w:rPr>
        <w:t>the p</w:t>
      </w:r>
      <w:r w:rsidRPr="00D8069E">
        <w:rPr>
          <w:lang w:val="en-GB"/>
        </w:rPr>
        <w:t>erformance requirement of interruption at NR SRS antenna port switching needs to be defined.</w:t>
      </w:r>
    </w:p>
    <w:p w14:paraId="6FE82B33" w14:textId="3E273BCF" w:rsidR="00576626" w:rsidRPr="00576626" w:rsidRDefault="00576626" w:rsidP="00576626">
      <w:pPr>
        <w:rPr>
          <w:b/>
          <w:lang w:val="en-GB"/>
        </w:rPr>
      </w:pPr>
      <w:r w:rsidRPr="00576626">
        <w:rPr>
          <w:rFonts w:hint="eastAsia"/>
          <w:b/>
          <w:lang w:val="en-GB"/>
        </w:rPr>
        <w:t>P</w:t>
      </w:r>
      <w:r w:rsidRPr="00576626">
        <w:rPr>
          <w:b/>
          <w:lang w:val="en-GB"/>
        </w:rPr>
        <w:t xml:space="preserve">roposal </w:t>
      </w:r>
      <w:r w:rsidR="00AB39DF">
        <w:rPr>
          <w:b/>
          <w:lang w:val="en-GB"/>
        </w:rPr>
        <w:t>1</w:t>
      </w:r>
      <w:r w:rsidRPr="00576626">
        <w:rPr>
          <w:b/>
          <w:lang w:val="en-GB"/>
        </w:rPr>
        <w:t>: Performance requirement of interruption at NR SRS antenna port switching need</w:t>
      </w:r>
      <w:r>
        <w:rPr>
          <w:b/>
          <w:lang w:val="en-GB"/>
        </w:rPr>
        <w:t>s</w:t>
      </w:r>
      <w:r w:rsidRPr="00576626">
        <w:rPr>
          <w:b/>
          <w:lang w:val="en-GB"/>
        </w:rPr>
        <w:t xml:space="preserve"> to be define</w:t>
      </w:r>
      <w:r>
        <w:rPr>
          <w:b/>
          <w:lang w:val="en-GB"/>
        </w:rPr>
        <w:t>d</w:t>
      </w:r>
      <w:r w:rsidRPr="00576626">
        <w:rPr>
          <w:b/>
          <w:lang w:val="en-GB"/>
        </w:rPr>
        <w:t>.</w:t>
      </w:r>
    </w:p>
    <w:p w14:paraId="10649AF3" w14:textId="2DA60A9F" w:rsidR="00576626" w:rsidRDefault="00576626" w:rsidP="00576626">
      <w:r>
        <w:rPr>
          <w:rFonts w:hint="eastAsia"/>
        </w:rPr>
        <w:t>M</w:t>
      </w:r>
      <w:r>
        <w:t xml:space="preserve">eanwhile, the SRS </w:t>
      </w:r>
      <w:proofErr w:type="gramStart"/>
      <w:r>
        <w:t>carrier based</w:t>
      </w:r>
      <w:proofErr w:type="gramEnd"/>
      <w:r>
        <w:t xml:space="preserve"> switching is still discussing, this part also needs the performance requirements as well. Waiting for the core part conclusion of SRS </w:t>
      </w:r>
      <w:proofErr w:type="gramStart"/>
      <w:r>
        <w:t>carrier based</w:t>
      </w:r>
      <w:proofErr w:type="gramEnd"/>
      <w:r>
        <w:t xml:space="preserve"> switching.</w:t>
      </w:r>
    </w:p>
    <w:p w14:paraId="35804ACA" w14:textId="42444C09" w:rsidR="00576626" w:rsidRPr="00576626" w:rsidRDefault="00576626" w:rsidP="00576626">
      <w:pPr>
        <w:rPr>
          <w:b/>
        </w:rPr>
      </w:pPr>
      <w:r w:rsidRPr="00576626">
        <w:rPr>
          <w:rFonts w:hint="eastAsia"/>
          <w:b/>
        </w:rPr>
        <w:t>P</w:t>
      </w:r>
      <w:r w:rsidRPr="00576626">
        <w:rPr>
          <w:b/>
        </w:rPr>
        <w:t xml:space="preserve">roposal </w:t>
      </w:r>
      <w:r w:rsidR="00AB39DF">
        <w:rPr>
          <w:b/>
        </w:rPr>
        <w:t>2</w:t>
      </w:r>
      <w:r w:rsidRPr="00576626">
        <w:rPr>
          <w:b/>
        </w:rPr>
        <w:t xml:space="preserve">: </w:t>
      </w:r>
      <w:r>
        <w:rPr>
          <w:b/>
          <w:lang w:val="en-GB"/>
        </w:rPr>
        <w:t>The p</w:t>
      </w:r>
      <w:r w:rsidRPr="00576626">
        <w:rPr>
          <w:b/>
          <w:lang w:val="en-GB"/>
        </w:rPr>
        <w:t>erformance requirement of interruption at NR SRS antenna port switching need</w:t>
      </w:r>
      <w:r>
        <w:rPr>
          <w:b/>
          <w:lang w:val="en-GB"/>
        </w:rPr>
        <w:t>s</w:t>
      </w:r>
      <w:r w:rsidRPr="00576626">
        <w:rPr>
          <w:b/>
          <w:lang w:val="en-GB"/>
        </w:rPr>
        <w:t xml:space="preserve"> to be define</w:t>
      </w:r>
      <w:r>
        <w:rPr>
          <w:b/>
          <w:lang w:val="en-GB"/>
        </w:rPr>
        <w:t>d, if the core part discussion agrees to introduce this interruption requirement</w:t>
      </w:r>
      <w:r w:rsidRPr="00576626">
        <w:rPr>
          <w:b/>
          <w:lang w:val="en-GB"/>
        </w:rPr>
        <w:t>.</w:t>
      </w:r>
    </w:p>
    <w:p w14:paraId="44FDD4C4" w14:textId="6DD9C76E" w:rsidR="00576626" w:rsidRDefault="00576626" w:rsidP="00576626">
      <w:pPr>
        <w:pStyle w:val="2"/>
        <w:rPr>
          <w:lang w:val="en-GB"/>
        </w:rPr>
      </w:pPr>
      <w:r>
        <w:rPr>
          <w:rFonts w:hint="eastAsia"/>
          <w:lang w:val="en-GB"/>
        </w:rPr>
        <w:lastRenderedPageBreak/>
        <w:t>S</w:t>
      </w:r>
      <w:r>
        <w:rPr>
          <w:lang w:val="en-GB"/>
        </w:rPr>
        <w:t>Cell activation of SSB-less</w:t>
      </w:r>
    </w:p>
    <w:p w14:paraId="56C4AAFD" w14:textId="18A53A5B" w:rsidR="00D8069E" w:rsidRPr="00D8069E" w:rsidRDefault="00D8069E" w:rsidP="00D8069E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>n the core part discussion, the SSB-less SCell activation requirements are agreed that can be applied to Rel-19 ATG. The following part is the agreement of the core part.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D8069E" w14:paraId="0D0EC87E" w14:textId="77777777" w:rsidTr="00D8069E">
        <w:tc>
          <w:tcPr>
            <w:tcW w:w="9560" w:type="dxa"/>
          </w:tcPr>
          <w:p w14:paraId="2BAF4DBC" w14:textId="77777777" w:rsidR="00D8069E" w:rsidRDefault="00D8069E" w:rsidP="00D8069E">
            <w:pPr>
              <w:rPr>
                <w:b/>
                <w:snapToGrid/>
                <w:sz w:val="21"/>
                <w:u w:val="single"/>
              </w:rPr>
            </w:pPr>
            <w:r>
              <w:rPr>
                <w:b/>
                <w:sz w:val="21"/>
                <w:u w:val="single"/>
              </w:rPr>
              <w:t xml:space="preserve">Issue 1-3-2: </w:t>
            </w:r>
            <w:proofErr w:type="spellStart"/>
            <w:r>
              <w:rPr>
                <w:b/>
                <w:sz w:val="21"/>
                <w:u w:val="single"/>
              </w:rPr>
              <w:t>SCell</w:t>
            </w:r>
            <w:proofErr w:type="spellEnd"/>
            <w:r>
              <w:rPr>
                <w:b/>
                <w:sz w:val="21"/>
                <w:u w:val="single"/>
              </w:rPr>
              <w:t xml:space="preserve"> Activation and Deactivation Delay</w:t>
            </w:r>
          </w:p>
          <w:p w14:paraId="7F45F65E" w14:textId="77777777" w:rsidR="00D8069E" w:rsidRDefault="00D8069E" w:rsidP="00D8069E">
            <w:pPr>
              <w:snapToGrid w:val="0"/>
              <w:rPr>
                <w:b/>
                <w:sz w:val="21"/>
                <w:highlight w:val="green"/>
              </w:rPr>
            </w:pPr>
            <w:r>
              <w:rPr>
                <w:b/>
                <w:sz w:val="21"/>
                <w:highlight w:val="green"/>
              </w:rPr>
              <w:t>Agreement:</w:t>
            </w:r>
          </w:p>
          <w:p w14:paraId="3A096285" w14:textId="77777777" w:rsidR="00D8069E" w:rsidRDefault="00D8069E" w:rsidP="00B2574F">
            <w:pPr>
              <w:widowControl/>
              <w:numPr>
                <w:ilvl w:val="0"/>
                <w:numId w:val="4"/>
              </w:numPr>
              <w:tabs>
                <w:tab w:val="left" w:pos="-420"/>
                <w:tab w:val="left" w:pos="420"/>
                <w:tab w:val="left" w:pos="1260"/>
              </w:tabs>
              <w:overflowPunct w:val="0"/>
              <w:ind w:left="601" w:hanging="363"/>
              <w:jc w:val="left"/>
              <w:rPr>
                <w:sz w:val="21"/>
              </w:rPr>
            </w:pPr>
            <w:r>
              <w:rPr>
                <w:sz w:val="21"/>
              </w:rPr>
              <w:t xml:space="preserve">In </w:t>
            </w:r>
            <w:proofErr w:type="spellStart"/>
            <w:r>
              <w:rPr>
                <w:sz w:val="21"/>
              </w:rPr>
              <w:t>SCell</w:t>
            </w:r>
            <w:proofErr w:type="spellEnd"/>
            <w:r>
              <w:rPr>
                <w:sz w:val="21"/>
              </w:rPr>
              <w:t xml:space="preserve"> activation delay requirement, the definition of measurement related component (</w:t>
            </w:r>
            <w:proofErr w:type="spellStart"/>
            <w:r>
              <w:rPr>
                <w:sz w:val="21"/>
              </w:rPr>
              <w:t>e.g</w:t>
            </w:r>
            <w:proofErr w:type="spellEnd"/>
            <w:r>
              <w:rPr>
                <w:sz w:val="21"/>
              </w:rPr>
              <w:t>, TL1-RSRP, measure) should refer to the ATG Clause.</w:t>
            </w:r>
          </w:p>
          <w:p w14:paraId="25DF92C8" w14:textId="01DB8F67" w:rsidR="00D8069E" w:rsidRPr="00D8069E" w:rsidRDefault="00D8069E" w:rsidP="00B2574F">
            <w:pPr>
              <w:widowControl/>
              <w:numPr>
                <w:ilvl w:val="0"/>
                <w:numId w:val="4"/>
              </w:numPr>
              <w:tabs>
                <w:tab w:val="left" w:pos="-420"/>
                <w:tab w:val="left" w:pos="420"/>
              </w:tabs>
              <w:overflowPunct w:val="0"/>
              <w:ind w:left="601" w:hanging="363"/>
              <w:jc w:val="left"/>
              <w:rPr>
                <w:sz w:val="21"/>
              </w:rPr>
            </w:pPr>
            <w:r>
              <w:rPr>
                <w:sz w:val="21"/>
              </w:rPr>
              <w:t xml:space="preserve">Inter-band SSB-less </w:t>
            </w:r>
            <w:proofErr w:type="spellStart"/>
            <w:r>
              <w:rPr>
                <w:sz w:val="21"/>
              </w:rPr>
              <w:t>SCell</w:t>
            </w:r>
            <w:proofErr w:type="spellEnd"/>
            <w:r>
              <w:rPr>
                <w:sz w:val="21"/>
              </w:rPr>
              <w:t xml:space="preserve"> activation requirements can be applied to Rel-19 ATG.</w:t>
            </w:r>
          </w:p>
        </w:tc>
      </w:tr>
    </w:tbl>
    <w:p w14:paraId="319C5309" w14:textId="7B8F5A12" w:rsidR="00576626" w:rsidRDefault="00D8069E" w:rsidP="00576626">
      <w:pPr>
        <w:rPr>
          <w:lang w:val="en-GB"/>
        </w:rPr>
      </w:pPr>
      <w:r>
        <w:rPr>
          <w:lang w:val="en-GB"/>
        </w:rPr>
        <w:t>Regarding using the antenna array type UE to do the SSB-less requirement without QCL type-D reference in FR1, only obtaining the beam info by location reference is different from the general SSB-less requirements. The performance requirement may need to be discussed.</w:t>
      </w:r>
    </w:p>
    <w:p w14:paraId="39182936" w14:textId="51D4D213" w:rsidR="00D8069E" w:rsidRPr="00D8069E" w:rsidRDefault="00D8069E" w:rsidP="00576626">
      <w:pPr>
        <w:rPr>
          <w:b/>
          <w:lang w:val="en-GB"/>
        </w:rPr>
      </w:pPr>
      <w:bookmarkStart w:id="2" w:name="OLE_LINK28"/>
      <w:bookmarkStart w:id="3" w:name="OLE_LINK29"/>
      <w:r w:rsidRPr="00D8069E">
        <w:rPr>
          <w:rFonts w:hint="eastAsia"/>
          <w:b/>
          <w:lang w:val="en-GB"/>
        </w:rPr>
        <w:t>P</w:t>
      </w:r>
      <w:r w:rsidRPr="00D8069E">
        <w:rPr>
          <w:b/>
          <w:lang w:val="en-GB"/>
        </w:rPr>
        <w:t xml:space="preserve">roposal </w:t>
      </w:r>
      <w:r w:rsidR="00AB39DF">
        <w:rPr>
          <w:b/>
          <w:lang w:val="en-GB"/>
        </w:rPr>
        <w:t>3</w:t>
      </w:r>
      <w:r w:rsidRPr="00D8069E">
        <w:rPr>
          <w:b/>
          <w:lang w:val="en-GB"/>
        </w:rPr>
        <w:t>:</w:t>
      </w:r>
      <w:r w:rsidR="00EF430C">
        <w:rPr>
          <w:b/>
          <w:lang w:val="en-GB"/>
        </w:rPr>
        <w:t xml:space="preserve"> Further discuss whether or not need to define the p</w:t>
      </w:r>
      <w:r w:rsidRPr="00D8069E">
        <w:rPr>
          <w:b/>
          <w:lang w:val="en-GB"/>
        </w:rPr>
        <w:t xml:space="preserve">erformance requirement of SCell Activation of SSB-less SCell in FR1 inter-band CA </w:t>
      </w:r>
      <w:r w:rsidR="00EF430C">
        <w:rPr>
          <w:b/>
          <w:lang w:val="en-GB"/>
        </w:rPr>
        <w:t>for ATG</w:t>
      </w:r>
      <w:r w:rsidRPr="00D8069E">
        <w:rPr>
          <w:b/>
          <w:lang w:val="en-GB"/>
        </w:rPr>
        <w:t>.</w:t>
      </w:r>
    </w:p>
    <w:bookmarkEnd w:id="2"/>
    <w:bookmarkEnd w:id="3"/>
    <w:p w14:paraId="6AE4E556" w14:textId="6A253BD0" w:rsidR="00576626" w:rsidRDefault="00576626" w:rsidP="00576626">
      <w:pPr>
        <w:pStyle w:val="2"/>
        <w:rPr>
          <w:lang w:val="en-GB"/>
        </w:rPr>
      </w:pP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deactivation measurement</w:t>
      </w:r>
    </w:p>
    <w:p w14:paraId="2C3E7067" w14:textId="3DC1422F" w:rsidR="00D8069E" w:rsidRDefault="00D8069E" w:rsidP="00576626">
      <w:pPr>
        <w:rPr>
          <w:lang w:val="en-GB"/>
        </w:rPr>
      </w:pPr>
      <w:r>
        <w:rPr>
          <w:lang w:val="en-GB"/>
        </w:rPr>
        <w:t>The Rel-19 ATG mainly discusses the CA enhancement, the SCell related requirement needs the performance requirement. The SCell activation and deactivation delay need the performance requirements. The following performance requirements may be a reference for RRM to discuss: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075"/>
        <w:gridCol w:w="1485"/>
      </w:tblGrid>
      <w:tr w:rsidR="00D8069E" w14:paraId="7819B3AA" w14:textId="77777777" w:rsidTr="00D8069E">
        <w:tc>
          <w:tcPr>
            <w:tcW w:w="8075" w:type="dxa"/>
          </w:tcPr>
          <w:p w14:paraId="6181FFAB" w14:textId="5180EA67" w:rsidR="00D8069E" w:rsidRPr="00D8069E" w:rsidRDefault="00D8069E" w:rsidP="00D8069E">
            <w:pPr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rFonts w:hint="eastAsia"/>
                <w:b/>
              </w:rPr>
              <w:t>S</w:t>
            </w:r>
            <w:r w:rsidRPr="00D8069E">
              <w:rPr>
                <w:b/>
              </w:rPr>
              <w:t>Cell</w:t>
            </w:r>
            <w:proofErr w:type="spellEnd"/>
            <w:r w:rsidRPr="00D8069E">
              <w:rPr>
                <w:b/>
              </w:rPr>
              <w:t xml:space="preserve"> Activation and deactivation performance requirements</w:t>
            </w:r>
          </w:p>
        </w:tc>
        <w:tc>
          <w:tcPr>
            <w:tcW w:w="1485" w:type="dxa"/>
          </w:tcPr>
          <w:p w14:paraId="533A213B" w14:textId="0BEE5F90" w:rsidR="00D8069E" w:rsidRPr="00D8069E" w:rsidRDefault="00D8069E" w:rsidP="00D8069E">
            <w:pPr>
              <w:spacing w:after="0" w:line="240" w:lineRule="auto"/>
              <w:rPr>
                <w:b/>
              </w:rPr>
            </w:pPr>
            <w:r w:rsidRPr="00D8069E">
              <w:rPr>
                <w:rFonts w:hint="eastAsia"/>
                <w:b/>
              </w:rPr>
              <w:t>N</w:t>
            </w:r>
            <w:r w:rsidRPr="00D8069E">
              <w:rPr>
                <w:b/>
              </w:rPr>
              <w:t xml:space="preserve">eed or </w:t>
            </w:r>
            <w:r>
              <w:rPr>
                <w:b/>
              </w:rPr>
              <w:t>N</w:t>
            </w:r>
            <w:r w:rsidRPr="00D8069E">
              <w:rPr>
                <w:b/>
              </w:rPr>
              <w:t>ot</w:t>
            </w:r>
          </w:p>
        </w:tc>
      </w:tr>
      <w:tr w:rsidR="00D8069E" w14:paraId="05EA8524" w14:textId="1F1A1322" w:rsidTr="00D8069E">
        <w:tc>
          <w:tcPr>
            <w:tcW w:w="8075" w:type="dxa"/>
          </w:tcPr>
          <w:p w14:paraId="611BE344" w14:textId="12D12455" w:rsidR="00D8069E" w:rsidRDefault="00D8069E" w:rsidP="00D8069E">
            <w:pPr>
              <w:spacing w:after="0" w:line="240" w:lineRule="auto"/>
              <w:rPr>
                <w:lang w:val="en-GB"/>
              </w:rPr>
            </w:pPr>
            <w:proofErr w:type="spellStart"/>
            <w:r>
              <w:t>SCell</w:t>
            </w:r>
            <w:proofErr w:type="spellEnd"/>
            <w:r>
              <w:t xml:space="preserve"> Activation and deactivation of known </w:t>
            </w:r>
            <w:proofErr w:type="spellStart"/>
            <w:r>
              <w:t>SCell</w:t>
            </w:r>
            <w:proofErr w:type="spellEnd"/>
            <w:r>
              <w:t xml:space="preserve"> in FR1 in non-DRX for 160 </w:t>
            </w:r>
            <w:proofErr w:type="spellStart"/>
            <w:r>
              <w:t>ms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measurement cycle</w:t>
            </w:r>
          </w:p>
        </w:tc>
        <w:tc>
          <w:tcPr>
            <w:tcW w:w="1485" w:type="dxa"/>
          </w:tcPr>
          <w:p w14:paraId="465CCFC0" w14:textId="77777777" w:rsidR="00D8069E" w:rsidRDefault="00D8069E" w:rsidP="00D8069E">
            <w:pPr>
              <w:spacing w:after="0" w:line="240" w:lineRule="auto"/>
            </w:pPr>
          </w:p>
        </w:tc>
      </w:tr>
      <w:tr w:rsidR="00D8069E" w14:paraId="2780BCC4" w14:textId="719ACEC4" w:rsidTr="00D8069E">
        <w:tc>
          <w:tcPr>
            <w:tcW w:w="8075" w:type="dxa"/>
          </w:tcPr>
          <w:p w14:paraId="11027CF7" w14:textId="5187A176" w:rsidR="00D8069E" w:rsidRDefault="00D8069E" w:rsidP="00D8069E">
            <w:pPr>
              <w:spacing w:after="0" w:line="240" w:lineRule="auto"/>
              <w:rPr>
                <w:lang w:val="en-GB"/>
              </w:rPr>
            </w:pPr>
            <w:proofErr w:type="spellStart"/>
            <w:r>
              <w:t>SCell</w:t>
            </w:r>
            <w:proofErr w:type="spellEnd"/>
            <w:r>
              <w:t xml:space="preserve"> Activation and deactivation of known </w:t>
            </w:r>
            <w:proofErr w:type="spellStart"/>
            <w:r>
              <w:t>SCell</w:t>
            </w:r>
            <w:proofErr w:type="spellEnd"/>
            <w:r>
              <w:t xml:space="preserve"> in FR1 in non-DRX for 640 </w:t>
            </w:r>
            <w:proofErr w:type="spellStart"/>
            <w:r>
              <w:t>ms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measurement cycle</w:t>
            </w:r>
          </w:p>
        </w:tc>
        <w:tc>
          <w:tcPr>
            <w:tcW w:w="1485" w:type="dxa"/>
          </w:tcPr>
          <w:p w14:paraId="5AFB231F" w14:textId="77777777" w:rsidR="00D8069E" w:rsidRDefault="00D8069E" w:rsidP="00D8069E">
            <w:pPr>
              <w:spacing w:after="0" w:line="240" w:lineRule="auto"/>
            </w:pPr>
          </w:p>
        </w:tc>
      </w:tr>
      <w:tr w:rsidR="00D8069E" w14:paraId="0BEF5FE5" w14:textId="6F7F4815" w:rsidTr="00D8069E">
        <w:tc>
          <w:tcPr>
            <w:tcW w:w="8075" w:type="dxa"/>
          </w:tcPr>
          <w:p w14:paraId="10D6650D" w14:textId="0242C66F" w:rsidR="00D8069E" w:rsidRDefault="00D8069E" w:rsidP="00D8069E">
            <w:pPr>
              <w:spacing w:after="0" w:line="240" w:lineRule="auto"/>
              <w:rPr>
                <w:lang w:val="en-GB"/>
              </w:rPr>
            </w:pPr>
            <w:proofErr w:type="spellStart"/>
            <w:r>
              <w:t>SCell</w:t>
            </w:r>
            <w:proofErr w:type="spellEnd"/>
            <w:r>
              <w:t xml:space="preserve"> Activation and deactivation of unknown </w:t>
            </w:r>
            <w:proofErr w:type="spellStart"/>
            <w:r>
              <w:t>SCell</w:t>
            </w:r>
            <w:proofErr w:type="spellEnd"/>
            <w:r>
              <w:t xml:space="preserve"> in FR1 in non-DRX</w:t>
            </w:r>
          </w:p>
        </w:tc>
        <w:tc>
          <w:tcPr>
            <w:tcW w:w="1485" w:type="dxa"/>
          </w:tcPr>
          <w:p w14:paraId="00FD3615" w14:textId="77777777" w:rsidR="00D8069E" w:rsidRDefault="00D8069E" w:rsidP="00D8069E">
            <w:pPr>
              <w:spacing w:after="0" w:line="240" w:lineRule="auto"/>
            </w:pPr>
          </w:p>
        </w:tc>
      </w:tr>
      <w:tr w:rsidR="00D8069E" w14:paraId="6E15A63B" w14:textId="0D107F33" w:rsidTr="00D8069E">
        <w:tc>
          <w:tcPr>
            <w:tcW w:w="8075" w:type="dxa"/>
          </w:tcPr>
          <w:p w14:paraId="793E8232" w14:textId="14DA4F9F" w:rsidR="00D8069E" w:rsidRDefault="00D8069E" w:rsidP="00D8069E">
            <w:pPr>
              <w:spacing w:after="0" w:line="240" w:lineRule="auto"/>
              <w:rPr>
                <w:lang w:val="en-GB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at </w:t>
            </w:r>
            <w:proofErr w:type="spellStart"/>
            <w:r>
              <w:t>SCell</w:t>
            </w:r>
            <w:proofErr w:type="spellEnd"/>
            <w:r>
              <w:t xml:space="preserve"> addition of known </w:t>
            </w:r>
            <w:proofErr w:type="spellStart"/>
            <w:r>
              <w:t>SCell</w:t>
            </w:r>
            <w:proofErr w:type="spellEnd"/>
            <w:r>
              <w:t xml:space="preserve"> in FR1</w:t>
            </w:r>
          </w:p>
        </w:tc>
        <w:tc>
          <w:tcPr>
            <w:tcW w:w="1485" w:type="dxa"/>
          </w:tcPr>
          <w:p w14:paraId="4CEC8A84" w14:textId="77777777" w:rsidR="00D8069E" w:rsidRDefault="00D8069E" w:rsidP="00D8069E">
            <w:pPr>
              <w:spacing w:after="0" w:line="240" w:lineRule="auto"/>
            </w:pPr>
          </w:p>
        </w:tc>
      </w:tr>
      <w:tr w:rsidR="00D8069E" w14:paraId="73947B15" w14:textId="298AB7C5" w:rsidTr="00D8069E">
        <w:tc>
          <w:tcPr>
            <w:tcW w:w="8075" w:type="dxa"/>
          </w:tcPr>
          <w:p w14:paraId="4F971F31" w14:textId="523B4E32" w:rsidR="00D8069E" w:rsidRDefault="00D8069E" w:rsidP="00D8069E">
            <w:pPr>
              <w:tabs>
                <w:tab w:val="left" w:pos="6522"/>
              </w:tabs>
              <w:spacing w:after="0" w:line="240" w:lineRule="auto"/>
              <w:rPr>
                <w:lang w:val="en-GB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at handover with known </w:t>
            </w:r>
            <w:proofErr w:type="spellStart"/>
            <w:r>
              <w:t>SCell</w:t>
            </w:r>
            <w:proofErr w:type="spellEnd"/>
            <w:r>
              <w:t xml:space="preserve"> in FR1</w:t>
            </w:r>
          </w:p>
        </w:tc>
        <w:tc>
          <w:tcPr>
            <w:tcW w:w="1485" w:type="dxa"/>
          </w:tcPr>
          <w:p w14:paraId="49B8B936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4DEEB0BB" w14:textId="4EA632BE" w:rsidTr="00D8069E">
        <w:tc>
          <w:tcPr>
            <w:tcW w:w="8075" w:type="dxa"/>
          </w:tcPr>
          <w:p w14:paraId="04EE8847" w14:textId="56FC34F4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r>
              <w:t xml:space="preserve">PUCCH </w:t>
            </w:r>
            <w:proofErr w:type="spellStart"/>
            <w:r>
              <w:t>SCell</w:t>
            </w:r>
            <w:proofErr w:type="spellEnd"/>
            <w:r>
              <w:t xml:space="preserve"> Activation and deactivation of known </w:t>
            </w:r>
            <w:proofErr w:type="spellStart"/>
            <w:r>
              <w:t>SCell</w:t>
            </w:r>
            <w:proofErr w:type="spellEnd"/>
            <w:r>
              <w:t xml:space="preserve"> in FR1</w:t>
            </w:r>
          </w:p>
        </w:tc>
        <w:tc>
          <w:tcPr>
            <w:tcW w:w="1485" w:type="dxa"/>
          </w:tcPr>
          <w:p w14:paraId="58F592F7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434F189C" w14:textId="6013F5CE" w:rsidTr="00D8069E">
        <w:tc>
          <w:tcPr>
            <w:tcW w:w="8075" w:type="dxa"/>
          </w:tcPr>
          <w:p w14:paraId="459D6C43" w14:textId="380BE2CC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proofErr w:type="spellStart"/>
            <w:r>
              <w:t>SCell</w:t>
            </w:r>
            <w:proofErr w:type="spellEnd"/>
            <w:r>
              <w:t xml:space="preserve"> Activation and deactivation of unknown </w:t>
            </w:r>
            <w:proofErr w:type="spellStart"/>
            <w:r>
              <w:t>SCell</w:t>
            </w:r>
            <w:proofErr w:type="spellEnd"/>
            <w:r>
              <w:t xml:space="preserve"> in FR1 in non-DRX</w:t>
            </w:r>
          </w:p>
        </w:tc>
        <w:tc>
          <w:tcPr>
            <w:tcW w:w="1485" w:type="dxa"/>
          </w:tcPr>
          <w:p w14:paraId="78C9C523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00AE645E" w14:textId="6F9CBFBB" w:rsidTr="00D8069E">
        <w:tc>
          <w:tcPr>
            <w:tcW w:w="8075" w:type="dxa"/>
          </w:tcPr>
          <w:p w14:paraId="4F1C0310" w14:textId="01675F44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proofErr w:type="spellStart"/>
            <w:r>
              <w:t>SCell</w:t>
            </w:r>
            <w:proofErr w:type="spellEnd"/>
            <w:r>
              <w:t xml:space="preserve"> Activation and Deactivation of one FR1 known PUCCH </w:t>
            </w:r>
            <w:proofErr w:type="spellStart"/>
            <w:r>
              <w:t>SCell</w:t>
            </w:r>
            <w:proofErr w:type="spellEnd"/>
            <w:r>
              <w:t xml:space="preserve"> and one FR1 unknown </w:t>
            </w:r>
            <w:proofErr w:type="spellStart"/>
            <w:r>
              <w:t>SCell</w:t>
            </w:r>
            <w:proofErr w:type="spellEnd"/>
            <w:r>
              <w:t xml:space="preserve"> with single activation/deactivation command</w:t>
            </w:r>
          </w:p>
        </w:tc>
        <w:tc>
          <w:tcPr>
            <w:tcW w:w="1485" w:type="dxa"/>
          </w:tcPr>
          <w:p w14:paraId="6B74580D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2879C56F" w14:textId="6962D2F2" w:rsidTr="00D8069E">
        <w:tc>
          <w:tcPr>
            <w:tcW w:w="8075" w:type="dxa"/>
          </w:tcPr>
          <w:p w14:paraId="529E92FD" w14:textId="33DC9168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proofErr w:type="spellStart"/>
            <w:r>
              <w:t>SCell</w:t>
            </w:r>
            <w:proofErr w:type="spellEnd"/>
            <w:r>
              <w:t xml:space="preserve"> Activation and deactivation of unknown PUCCH </w:t>
            </w:r>
            <w:proofErr w:type="spellStart"/>
            <w:r>
              <w:t>SCell</w:t>
            </w:r>
            <w:proofErr w:type="spellEnd"/>
            <w:r>
              <w:t xml:space="preserve"> and unknown DL </w:t>
            </w:r>
            <w:proofErr w:type="spellStart"/>
            <w:r>
              <w:t>SCell</w:t>
            </w:r>
            <w:proofErr w:type="spellEnd"/>
            <w:r>
              <w:t xml:space="preserve"> in FR1 in non-DRX</w:t>
            </w:r>
          </w:p>
        </w:tc>
        <w:tc>
          <w:tcPr>
            <w:tcW w:w="1485" w:type="dxa"/>
          </w:tcPr>
          <w:p w14:paraId="0F43813B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707579D7" w14:textId="2BC17CD1" w:rsidTr="00D8069E">
        <w:tc>
          <w:tcPr>
            <w:tcW w:w="8075" w:type="dxa"/>
          </w:tcPr>
          <w:p w14:paraId="7C15EEC2" w14:textId="2F25ADB0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of known </w:t>
            </w:r>
            <w:proofErr w:type="spellStart"/>
            <w:r>
              <w:t>SCell</w:t>
            </w:r>
            <w:proofErr w:type="spellEnd"/>
            <w:r>
              <w:t xml:space="preserve"> in FR1 in non-DRX for 160 </w:t>
            </w:r>
            <w:proofErr w:type="spellStart"/>
            <w:r>
              <w:t>ms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measurement cycle</w:t>
            </w:r>
          </w:p>
        </w:tc>
        <w:tc>
          <w:tcPr>
            <w:tcW w:w="1485" w:type="dxa"/>
          </w:tcPr>
          <w:p w14:paraId="38DE233C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0BEE189E" w14:textId="3CFA8F50" w:rsidTr="00D8069E">
        <w:tc>
          <w:tcPr>
            <w:tcW w:w="8075" w:type="dxa"/>
          </w:tcPr>
          <w:p w14:paraId="7D644D15" w14:textId="3D8CE5D4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proofErr w:type="spellStart"/>
            <w:r>
              <w:t>SCell</w:t>
            </w:r>
            <w:proofErr w:type="spellEnd"/>
            <w:r>
              <w:t xml:space="preserve"> Activation of known </w:t>
            </w:r>
            <w:proofErr w:type="spellStart"/>
            <w:r>
              <w:t>SCell</w:t>
            </w:r>
            <w:proofErr w:type="spellEnd"/>
            <w:r>
              <w:t xml:space="preserve"> in FR1 in non-DRX for 640 </w:t>
            </w:r>
            <w:proofErr w:type="spellStart"/>
            <w:r>
              <w:t>ms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measurement cycle</w:t>
            </w:r>
          </w:p>
        </w:tc>
        <w:tc>
          <w:tcPr>
            <w:tcW w:w="1485" w:type="dxa"/>
          </w:tcPr>
          <w:p w14:paraId="7358B3B8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08879531" w14:textId="2CF39ADF" w:rsidTr="00D8069E">
        <w:tc>
          <w:tcPr>
            <w:tcW w:w="8075" w:type="dxa"/>
          </w:tcPr>
          <w:p w14:paraId="4F22E3BC" w14:textId="27D312BF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proofErr w:type="spellStart"/>
            <w:r>
              <w:t>SCell</w:t>
            </w:r>
            <w:proofErr w:type="spellEnd"/>
            <w:r>
              <w:t xml:space="preserve"> Activation of multiple unknown </w:t>
            </w:r>
            <w:proofErr w:type="spellStart"/>
            <w:r>
              <w:t>SCells</w:t>
            </w:r>
            <w:proofErr w:type="spellEnd"/>
            <w:r>
              <w:t xml:space="preserve"> in FR1 with L3 reporting with single activation/deactivation </w:t>
            </w:r>
            <w:proofErr w:type="spellStart"/>
            <w:r>
              <w:t>commandin</w:t>
            </w:r>
            <w:proofErr w:type="spellEnd"/>
            <w:r>
              <w:t xml:space="preserve"> non-DRX</w:t>
            </w:r>
          </w:p>
        </w:tc>
        <w:tc>
          <w:tcPr>
            <w:tcW w:w="1485" w:type="dxa"/>
          </w:tcPr>
          <w:p w14:paraId="18892EC3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77C11291" w14:textId="61D3A8D5" w:rsidTr="00D8069E">
        <w:tc>
          <w:tcPr>
            <w:tcW w:w="8075" w:type="dxa"/>
          </w:tcPr>
          <w:p w14:paraId="237C6F28" w14:textId="37F752CC" w:rsidR="00D8069E" w:rsidRP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proofErr w:type="spellStart"/>
            <w:r w:rsidRPr="00D8069E">
              <w:t>SCell</w:t>
            </w:r>
            <w:proofErr w:type="spellEnd"/>
            <w:r w:rsidRPr="00D8069E">
              <w:t xml:space="preserve"> Activation of unknown </w:t>
            </w:r>
            <w:proofErr w:type="spellStart"/>
            <w:r w:rsidRPr="00D8069E">
              <w:t>SCell</w:t>
            </w:r>
            <w:proofErr w:type="spellEnd"/>
            <w:r w:rsidRPr="00D8069E">
              <w:t xml:space="preserve"> with valid L3 measurement results in FR1 in </w:t>
            </w:r>
            <w:r w:rsidRPr="00D8069E">
              <w:lastRenderedPageBreak/>
              <w:t xml:space="preserve">non-DRX for 160 </w:t>
            </w:r>
            <w:proofErr w:type="spellStart"/>
            <w:r w:rsidRPr="00D8069E">
              <w:t>ms</w:t>
            </w:r>
            <w:proofErr w:type="spellEnd"/>
            <w:r w:rsidRPr="00D8069E">
              <w:t xml:space="preserve"> </w:t>
            </w:r>
            <w:proofErr w:type="spellStart"/>
            <w:r w:rsidRPr="00D8069E">
              <w:t>SCell</w:t>
            </w:r>
            <w:proofErr w:type="spellEnd"/>
            <w:r w:rsidRPr="00D8069E">
              <w:t xml:space="preserve"> measurement cycle</w:t>
            </w:r>
          </w:p>
        </w:tc>
        <w:tc>
          <w:tcPr>
            <w:tcW w:w="1485" w:type="dxa"/>
          </w:tcPr>
          <w:p w14:paraId="1000E3D9" w14:textId="77777777" w:rsidR="00D8069E" w:rsidRP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  <w:tr w:rsidR="00D8069E" w14:paraId="08D30B15" w14:textId="0D31C7F6" w:rsidTr="00D8069E">
        <w:tc>
          <w:tcPr>
            <w:tcW w:w="8075" w:type="dxa"/>
          </w:tcPr>
          <w:p w14:paraId="1F8D3FBD" w14:textId="34BF42A2" w:rsidR="00D8069E" w:rsidRPr="00D8069E" w:rsidRDefault="00D8069E" w:rsidP="00D8069E">
            <w:pPr>
              <w:tabs>
                <w:tab w:val="left" w:pos="6522"/>
              </w:tabs>
              <w:spacing w:after="0" w:line="240" w:lineRule="auto"/>
            </w:pPr>
            <w:r>
              <w:t xml:space="preserve">TRS based </w:t>
            </w:r>
            <w:proofErr w:type="spellStart"/>
            <w:r>
              <w:t>SCell</w:t>
            </w:r>
            <w:proofErr w:type="spellEnd"/>
            <w:r>
              <w:t xml:space="preserve"> Activation of SSB-less </w:t>
            </w:r>
            <w:proofErr w:type="spellStart"/>
            <w:r>
              <w:t>SCell</w:t>
            </w:r>
            <w:proofErr w:type="spellEnd"/>
            <w:r>
              <w:t xml:space="preserve"> in FR1 inter-band CA in non-DRX</w:t>
            </w:r>
          </w:p>
        </w:tc>
        <w:tc>
          <w:tcPr>
            <w:tcW w:w="1485" w:type="dxa"/>
          </w:tcPr>
          <w:p w14:paraId="49D0F0D3" w14:textId="77777777" w:rsidR="00D8069E" w:rsidRDefault="00D8069E" w:rsidP="00D8069E">
            <w:pPr>
              <w:tabs>
                <w:tab w:val="left" w:pos="6522"/>
              </w:tabs>
              <w:spacing w:after="0" w:line="240" w:lineRule="auto"/>
            </w:pPr>
          </w:p>
        </w:tc>
      </w:tr>
    </w:tbl>
    <w:p w14:paraId="71CB022B" w14:textId="77777777" w:rsidR="00D8069E" w:rsidRDefault="00D8069E" w:rsidP="00D8069E">
      <w:pPr>
        <w:rPr>
          <w:lang w:val="en-GB"/>
        </w:rPr>
      </w:pPr>
    </w:p>
    <w:p w14:paraId="2BE618AC" w14:textId="76F3C1B3" w:rsidR="00D8069E" w:rsidRPr="00D8069E" w:rsidRDefault="00D8069E" w:rsidP="00D8069E">
      <w:pPr>
        <w:rPr>
          <w:b/>
          <w:lang w:val="en-GB"/>
        </w:rPr>
      </w:pPr>
      <w:r w:rsidRPr="00D8069E">
        <w:rPr>
          <w:rFonts w:hint="eastAsia"/>
          <w:b/>
          <w:lang w:val="en-GB"/>
        </w:rPr>
        <w:t>P</w:t>
      </w:r>
      <w:r w:rsidRPr="00D8069E">
        <w:rPr>
          <w:b/>
          <w:lang w:val="en-GB"/>
        </w:rPr>
        <w:t xml:space="preserve">roposal </w:t>
      </w:r>
      <w:r w:rsidR="00AB39DF">
        <w:rPr>
          <w:b/>
          <w:lang w:val="en-GB"/>
        </w:rPr>
        <w:t>4</w:t>
      </w:r>
      <w:r w:rsidRPr="00D8069E">
        <w:rPr>
          <w:b/>
          <w:lang w:val="en-GB"/>
        </w:rPr>
        <w:t xml:space="preserve">: The SCell activation and deactivation delay need the performance requirements. The following performance requirements </w:t>
      </w:r>
      <w:r w:rsidR="00250EB8">
        <w:rPr>
          <w:b/>
          <w:lang w:val="en-GB"/>
        </w:rPr>
        <w:t>table</w:t>
      </w:r>
      <w:r w:rsidR="003E52B9">
        <w:rPr>
          <w:b/>
          <w:lang w:val="en-GB"/>
        </w:rPr>
        <w:t xml:space="preserve"> is a reference</w:t>
      </w:r>
      <w:r w:rsidRPr="00D8069E">
        <w:rPr>
          <w:b/>
          <w:lang w:val="en-GB"/>
        </w:rPr>
        <w:t xml:space="preserve"> for RRM to discuss: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075"/>
        <w:gridCol w:w="1485"/>
      </w:tblGrid>
      <w:tr w:rsidR="00D8069E" w:rsidRPr="00D8069E" w14:paraId="7AB8D25E" w14:textId="77777777" w:rsidTr="00CE3B38">
        <w:tc>
          <w:tcPr>
            <w:tcW w:w="8075" w:type="dxa"/>
          </w:tcPr>
          <w:p w14:paraId="354D3C00" w14:textId="77777777" w:rsidR="00D8069E" w:rsidRPr="00D8069E" w:rsidRDefault="00D8069E" w:rsidP="00CE3B38">
            <w:pPr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rFonts w:hint="eastAsia"/>
                <w:b/>
              </w:rPr>
              <w:t>S</w:t>
            </w:r>
            <w:r w:rsidRPr="00D8069E">
              <w:rPr>
                <w:b/>
              </w:rPr>
              <w:t>Cell</w:t>
            </w:r>
            <w:proofErr w:type="spellEnd"/>
            <w:r w:rsidRPr="00D8069E">
              <w:rPr>
                <w:b/>
              </w:rPr>
              <w:t xml:space="preserve"> Activation and deactivation performance requirements</w:t>
            </w:r>
          </w:p>
        </w:tc>
        <w:tc>
          <w:tcPr>
            <w:tcW w:w="1485" w:type="dxa"/>
          </w:tcPr>
          <w:p w14:paraId="6F03AAB5" w14:textId="77777777" w:rsidR="00D8069E" w:rsidRPr="00D8069E" w:rsidRDefault="00D8069E" w:rsidP="00CE3B38">
            <w:pPr>
              <w:spacing w:after="0" w:line="240" w:lineRule="auto"/>
              <w:rPr>
                <w:b/>
              </w:rPr>
            </w:pPr>
            <w:r w:rsidRPr="00D8069E">
              <w:rPr>
                <w:rFonts w:hint="eastAsia"/>
                <w:b/>
              </w:rPr>
              <w:t>N</w:t>
            </w:r>
            <w:r w:rsidRPr="00D8069E">
              <w:rPr>
                <w:b/>
              </w:rPr>
              <w:t>eed or Not</w:t>
            </w:r>
          </w:p>
        </w:tc>
      </w:tr>
      <w:tr w:rsidR="00D8069E" w:rsidRPr="00D8069E" w14:paraId="25882CF9" w14:textId="77777777" w:rsidTr="00CE3B38">
        <w:tc>
          <w:tcPr>
            <w:tcW w:w="8075" w:type="dxa"/>
          </w:tcPr>
          <w:p w14:paraId="1F6B60A7" w14:textId="77777777" w:rsidR="00D8069E" w:rsidRPr="00D8069E" w:rsidRDefault="00D8069E" w:rsidP="00CE3B38">
            <w:pPr>
              <w:spacing w:after="0" w:line="240" w:lineRule="auto"/>
              <w:rPr>
                <w:b/>
                <w:lang w:val="en-GB"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160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7567ADEC" w14:textId="77777777" w:rsidR="00D8069E" w:rsidRPr="00D8069E" w:rsidRDefault="00D8069E" w:rsidP="00CE3B38">
            <w:pPr>
              <w:spacing w:after="0" w:line="240" w:lineRule="auto"/>
              <w:rPr>
                <w:b/>
              </w:rPr>
            </w:pPr>
          </w:p>
        </w:tc>
      </w:tr>
      <w:tr w:rsidR="00D8069E" w:rsidRPr="00D8069E" w14:paraId="2A78F741" w14:textId="77777777" w:rsidTr="00CE3B38">
        <w:tc>
          <w:tcPr>
            <w:tcW w:w="8075" w:type="dxa"/>
          </w:tcPr>
          <w:p w14:paraId="74321835" w14:textId="77777777" w:rsidR="00D8069E" w:rsidRPr="00D8069E" w:rsidRDefault="00D8069E" w:rsidP="00CE3B38">
            <w:pPr>
              <w:spacing w:after="0" w:line="240" w:lineRule="auto"/>
              <w:rPr>
                <w:b/>
                <w:lang w:val="en-GB"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640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40D79B98" w14:textId="77777777" w:rsidR="00D8069E" w:rsidRPr="00D8069E" w:rsidRDefault="00D8069E" w:rsidP="00CE3B38">
            <w:pPr>
              <w:spacing w:after="0" w:line="240" w:lineRule="auto"/>
              <w:rPr>
                <w:b/>
              </w:rPr>
            </w:pPr>
          </w:p>
        </w:tc>
      </w:tr>
      <w:tr w:rsidR="00D8069E" w:rsidRPr="00D8069E" w14:paraId="7310B76E" w14:textId="77777777" w:rsidTr="00CE3B38">
        <w:tc>
          <w:tcPr>
            <w:tcW w:w="8075" w:type="dxa"/>
          </w:tcPr>
          <w:p w14:paraId="7DB234B4" w14:textId="77777777" w:rsidR="00D8069E" w:rsidRPr="00D8069E" w:rsidRDefault="00D8069E" w:rsidP="00CE3B38">
            <w:pPr>
              <w:spacing w:after="0" w:line="240" w:lineRule="auto"/>
              <w:rPr>
                <w:b/>
                <w:lang w:val="en-GB"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</w:t>
            </w:r>
          </w:p>
        </w:tc>
        <w:tc>
          <w:tcPr>
            <w:tcW w:w="1485" w:type="dxa"/>
          </w:tcPr>
          <w:p w14:paraId="389CD128" w14:textId="77777777" w:rsidR="00D8069E" w:rsidRPr="00D8069E" w:rsidRDefault="00D8069E" w:rsidP="00CE3B38">
            <w:pPr>
              <w:spacing w:after="0" w:line="240" w:lineRule="auto"/>
              <w:rPr>
                <w:b/>
              </w:rPr>
            </w:pPr>
          </w:p>
        </w:tc>
      </w:tr>
      <w:tr w:rsidR="00D8069E" w:rsidRPr="00D8069E" w14:paraId="6B8E08BD" w14:textId="77777777" w:rsidTr="00CE3B38">
        <w:tc>
          <w:tcPr>
            <w:tcW w:w="8075" w:type="dxa"/>
          </w:tcPr>
          <w:p w14:paraId="6359F73D" w14:textId="77777777" w:rsidR="00D8069E" w:rsidRPr="00D8069E" w:rsidRDefault="00D8069E" w:rsidP="00CE3B38">
            <w:pPr>
              <w:spacing w:after="0" w:line="240" w:lineRule="auto"/>
              <w:rPr>
                <w:b/>
                <w:lang w:val="en-GB"/>
              </w:rPr>
            </w:pPr>
            <w:r w:rsidRPr="00D8069E">
              <w:rPr>
                <w:b/>
              </w:rPr>
              <w:t xml:space="preserve">Direct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addition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</w:t>
            </w:r>
          </w:p>
        </w:tc>
        <w:tc>
          <w:tcPr>
            <w:tcW w:w="1485" w:type="dxa"/>
          </w:tcPr>
          <w:p w14:paraId="0D6EB7CE" w14:textId="77777777" w:rsidR="00D8069E" w:rsidRPr="00D8069E" w:rsidRDefault="00D8069E" w:rsidP="00CE3B38">
            <w:pPr>
              <w:spacing w:after="0" w:line="240" w:lineRule="auto"/>
              <w:rPr>
                <w:b/>
              </w:rPr>
            </w:pPr>
          </w:p>
        </w:tc>
      </w:tr>
      <w:tr w:rsidR="00D8069E" w:rsidRPr="00D8069E" w14:paraId="5A1DC1AA" w14:textId="77777777" w:rsidTr="00CE3B38">
        <w:tc>
          <w:tcPr>
            <w:tcW w:w="8075" w:type="dxa"/>
          </w:tcPr>
          <w:p w14:paraId="42F22FA0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  <w:lang w:val="en-GB"/>
              </w:rPr>
            </w:pPr>
            <w:r w:rsidRPr="00D8069E">
              <w:rPr>
                <w:b/>
              </w:rPr>
              <w:t xml:space="preserve">Direct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at handover with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</w:t>
            </w:r>
          </w:p>
        </w:tc>
        <w:tc>
          <w:tcPr>
            <w:tcW w:w="1485" w:type="dxa"/>
          </w:tcPr>
          <w:p w14:paraId="6019D56E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74C26301" w14:textId="77777777" w:rsidTr="00CE3B38">
        <w:tc>
          <w:tcPr>
            <w:tcW w:w="8075" w:type="dxa"/>
          </w:tcPr>
          <w:p w14:paraId="429B7564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r w:rsidRPr="00D8069E">
              <w:rPr>
                <w:b/>
              </w:rPr>
              <w:t xml:space="preserve">PUCCH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</w:t>
            </w:r>
          </w:p>
        </w:tc>
        <w:tc>
          <w:tcPr>
            <w:tcW w:w="1485" w:type="dxa"/>
          </w:tcPr>
          <w:p w14:paraId="60F366FA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288248AA" w14:textId="77777777" w:rsidTr="00CE3B38">
        <w:tc>
          <w:tcPr>
            <w:tcW w:w="8075" w:type="dxa"/>
          </w:tcPr>
          <w:p w14:paraId="605D0390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</w:t>
            </w:r>
          </w:p>
        </w:tc>
        <w:tc>
          <w:tcPr>
            <w:tcW w:w="1485" w:type="dxa"/>
          </w:tcPr>
          <w:p w14:paraId="6B5EA239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18C4F37E" w14:textId="77777777" w:rsidTr="00CE3B38">
        <w:tc>
          <w:tcPr>
            <w:tcW w:w="8075" w:type="dxa"/>
          </w:tcPr>
          <w:p w14:paraId="292A6139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one FR1 known PUCCH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and one FR1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with single activation/deactivation command</w:t>
            </w:r>
          </w:p>
        </w:tc>
        <w:tc>
          <w:tcPr>
            <w:tcW w:w="1485" w:type="dxa"/>
          </w:tcPr>
          <w:p w14:paraId="59E09BC6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7AD6BE94" w14:textId="77777777" w:rsidTr="00CE3B38">
        <w:tc>
          <w:tcPr>
            <w:tcW w:w="8075" w:type="dxa"/>
          </w:tcPr>
          <w:p w14:paraId="56BDE637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unknown PUCCH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and unknown DL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</w:t>
            </w:r>
          </w:p>
        </w:tc>
        <w:tc>
          <w:tcPr>
            <w:tcW w:w="1485" w:type="dxa"/>
          </w:tcPr>
          <w:p w14:paraId="4E35A3B9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29837EAF" w14:textId="77777777" w:rsidTr="00CE3B38">
        <w:tc>
          <w:tcPr>
            <w:tcW w:w="8075" w:type="dxa"/>
          </w:tcPr>
          <w:p w14:paraId="1B5A33D2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r w:rsidRPr="00D8069E">
              <w:rPr>
                <w:b/>
              </w:rPr>
              <w:t xml:space="preserve">Fast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160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6E82C319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2E6C8328" w14:textId="77777777" w:rsidTr="00CE3B38">
        <w:tc>
          <w:tcPr>
            <w:tcW w:w="8075" w:type="dxa"/>
          </w:tcPr>
          <w:p w14:paraId="349FC8EE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640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70EC25A1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5F72FE9C" w14:textId="77777777" w:rsidTr="00CE3B38">
        <w:tc>
          <w:tcPr>
            <w:tcW w:w="8075" w:type="dxa"/>
          </w:tcPr>
          <w:p w14:paraId="13F05E24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multiple unknown </w:t>
            </w:r>
            <w:proofErr w:type="spellStart"/>
            <w:r w:rsidRPr="00D8069E">
              <w:rPr>
                <w:b/>
              </w:rPr>
              <w:t>SCells</w:t>
            </w:r>
            <w:proofErr w:type="spellEnd"/>
            <w:r w:rsidRPr="00D8069E">
              <w:rPr>
                <w:b/>
              </w:rPr>
              <w:t xml:space="preserve"> in FR1 with L3 reporting with single activation/deactivation </w:t>
            </w:r>
            <w:proofErr w:type="spellStart"/>
            <w:r w:rsidRPr="00D8069E">
              <w:rPr>
                <w:b/>
              </w:rPr>
              <w:t>commandin</w:t>
            </w:r>
            <w:proofErr w:type="spellEnd"/>
            <w:r w:rsidRPr="00D8069E">
              <w:rPr>
                <w:b/>
              </w:rPr>
              <w:t xml:space="preserve"> non-DRX</w:t>
            </w:r>
          </w:p>
        </w:tc>
        <w:tc>
          <w:tcPr>
            <w:tcW w:w="1485" w:type="dxa"/>
          </w:tcPr>
          <w:p w14:paraId="07583EEF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2A6EB779" w14:textId="77777777" w:rsidTr="00CE3B38">
        <w:tc>
          <w:tcPr>
            <w:tcW w:w="8075" w:type="dxa"/>
          </w:tcPr>
          <w:p w14:paraId="599E91D1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with valid L3 measurement results in FR1 in non-DRX for 160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334CF563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D8069E" w:rsidRPr="00D8069E" w14:paraId="2BC981D2" w14:textId="77777777" w:rsidTr="00CE3B38">
        <w:tc>
          <w:tcPr>
            <w:tcW w:w="8075" w:type="dxa"/>
          </w:tcPr>
          <w:p w14:paraId="748174FF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r w:rsidRPr="00D8069E">
              <w:rPr>
                <w:b/>
              </w:rPr>
              <w:t xml:space="preserve">TRS based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SSB-less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inter-band CA in non-DRX</w:t>
            </w:r>
          </w:p>
        </w:tc>
        <w:tc>
          <w:tcPr>
            <w:tcW w:w="1485" w:type="dxa"/>
          </w:tcPr>
          <w:p w14:paraId="257244E3" w14:textId="77777777" w:rsidR="00D8069E" w:rsidRPr="00D8069E" w:rsidRDefault="00D8069E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</w:tbl>
    <w:p w14:paraId="6AAB9854" w14:textId="53FFC37A" w:rsidR="00C72F07" w:rsidRDefault="00C72F07" w:rsidP="009B6E2A">
      <w:pPr>
        <w:rPr>
          <w:b/>
        </w:rPr>
      </w:pPr>
    </w:p>
    <w:p w14:paraId="26D86A16" w14:textId="64D67A51" w:rsidR="0093726F" w:rsidRPr="00B26955" w:rsidRDefault="0093726F" w:rsidP="00FD1206">
      <w:pPr>
        <w:pStyle w:val="1"/>
      </w:pPr>
      <w:r w:rsidRPr="00B26955">
        <w:t>Conclusion</w:t>
      </w:r>
    </w:p>
    <w:p w14:paraId="020F967D" w14:textId="77777777" w:rsidR="00AB39DF" w:rsidRPr="00576626" w:rsidRDefault="00AB39DF" w:rsidP="00AB39DF">
      <w:pPr>
        <w:rPr>
          <w:b/>
          <w:lang w:val="en-GB"/>
        </w:rPr>
      </w:pPr>
      <w:r w:rsidRPr="00576626">
        <w:rPr>
          <w:rFonts w:hint="eastAsia"/>
          <w:b/>
          <w:lang w:val="en-GB"/>
        </w:rPr>
        <w:t>P</w:t>
      </w:r>
      <w:r w:rsidRPr="00576626">
        <w:rPr>
          <w:b/>
          <w:lang w:val="en-GB"/>
        </w:rPr>
        <w:t xml:space="preserve">roposal </w:t>
      </w:r>
      <w:r>
        <w:rPr>
          <w:b/>
          <w:lang w:val="en-GB"/>
        </w:rPr>
        <w:t>1</w:t>
      </w:r>
      <w:r w:rsidRPr="00576626">
        <w:rPr>
          <w:b/>
          <w:lang w:val="en-GB"/>
        </w:rPr>
        <w:t>: Performance requirement of interruption at NR SRS antenna port switching need</w:t>
      </w:r>
      <w:r>
        <w:rPr>
          <w:b/>
          <w:lang w:val="en-GB"/>
        </w:rPr>
        <w:t>s</w:t>
      </w:r>
      <w:r w:rsidRPr="00576626">
        <w:rPr>
          <w:b/>
          <w:lang w:val="en-GB"/>
        </w:rPr>
        <w:t xml:space="preserve"> to be define</w:t>
      </w:r>
      <w:r>
        <w:rPr>
          <w:b/>
          <w:lang w:val="en-GB"/>
        </w:rPr>
        <w:t>d</w:t>
      </w:r>
      <w:r w:rsidRPr="00576626">
        <w:rPr>
          <w:b/>
          <w:lang w:val="en-GB"/>
        </w:rPr>
        <w:t>.</w:t>
      </w:r>
    </w:p>
    <w:p w14:paraId="26C0D67B" w14:textId="4EF0FDD5" w:rsidR="00AB39DF" w:rsidRDefault="00AB39DF" w:rsidP="00AB39DF">
      <w:pPr>
        <w:rPr>
          <w:b/>
          <w:lang w:val="en-GB"/>
        </w:rPr>
      </w:pPr>
      <w:r w:rsidRPr="00576626">
        <w:rPr>
          <w:rFonts w:hint="eastAsia"/>
          <w:b/>
        </w:rPr>
        <w:t>P</w:t>
      </w:r>
      <w:r w:rsidRPr="00576626">
        <w:rPr>
          <w:b/>
        </w:rPr>
        <w:t xml:space="preserve">roposal </w:t>
      </w:r>
      <w:r>
        <w:rPr>
          <w:b/>
        </w:rPr>
        <w:t>2</w:t>
      </w:r>
      <w:r w:rsidRPr="00576626">
        <w:rPr>
          <w:b/>
        </w:rPr>
        <w:t xml:space="preserve">: </w:t>
      </w:r>
      <w:r>
        <w:rPr>
          <w:b/>
          <w:lang w:val="en-GB"/>
        </w:rPr>
        <w:t>The p</w:t>
      </w:r>
      <w:r w:rsidRPr="00576626">
        <w:rPr>
          <w:b/>
          <w:lang w:val="en-GB"/>
        </w:rPr>
        <w:t>erformance requirement of interruption at NR SRS antenna port switching need</w:t>
      </w:r>
      <w:r>
        <w:rPr>
          <w:b/>
          <w:lang w:val="en-GB"/>
        </w:rPr>
        <w:t>s</w:t>
      </w:r>
      <w:r w:rsidRPr="00576626">
        <w:rPr>
          <w:b/>
          <w:lang w:val="en-GB"/>
        </w:rPr>
        <w:t xml:space="preserve"> to be define</w:t>
      </w:r>
      <w:r>
        <w:rPr>
          <w:b/>
          <w:lang w:val="en-GB"/>
        </w:rPr>
        <w:t>d, if the core part discussion agrees to introduce this interruption requirement</w:t>
      </w:r>
      <w:r w:rsidRPr="00576626">
        <w:rPr>
          <w:b/>
          <w:lang w:val="en-GB"/>
        </w:rPr>
        <w:t>.</w:t>
      </w:r>
    </w:p>
    <w:p w14:paraId="524734F6" w14:textId="77777777" w:rsidR="00EF430C" w:rsidRPr="00D8069E" w:rsidRDefault="00EF430C" w:rsidP="00EF430C">
      <w:pPr>
        <w:rPr>
          <w:b/>
          <w:lang w:val="en-GB"/>
        </w:rPr>
      </w:pPr>
      <w:r w:rsidRPr="00D8069E">
        <w:rPr>
          <w:rFonts w:hint="eastAsia"/>
          <w:b/>
          <w:lang w:val="en-GB"/>
        </w:rPr>
        <w:t>P</w:t>
      </w:r>
      <w:r w:rsidRPr="00D8069E">
        <w:rPr>
          <w:b/>
          <w:lang w:val="en-GB"/>
        </w:rPr>
        <w:t xml:space="preserve">roposal </w:t>
      </w:r>
      <w:r>
        <w:rPr>
          <w:b/>
          <w:lang w:val="en-GB"/>
        </w:rPr>
        <w:t>3</w:t>
      </w:r>
      <w:r w:rsidRPr="00D8069E">
        <w:rPr>
          <w:b/>
          <w:lang w:val="en-GB"/>
        </w:rPr>
        <w:t>:</w:t>
      </w:r>
      <w:r>
        <w:rPr>
          <w:b/>
          <w:lang w:val="en-GB"/>
        </w:rPr>
        <w:t xml:space="preserve"> Further discuss whether or not need to define the p</w:t>
      </w:r>
      <w:r w:rsidRPr="00D8069E">
        <w:rPr>
          <w:b/>
          <w:lang w:val="en-GB"/>
        </w:rPr>
        <w:t xml:space="preserve">erformance requirement of SCell Activation of SSB-less SCell in FR1 inter-band CA </w:t>
      </w:r>
      <w:r>
        <w:rPr>
          <w:b/>
          <w:lang w:val="en-GB"/>
        </w:rPr>
        <w:t>for ATG</w:t>
      </w:r>
      <w:r w:rsidRPr="00D8069E">
        <w:rPr>
          <w:b/>
          <w:lang w:val="en-GB"/>
        </w:rPr>
        <w:t>.</w:t>
      </w:r>
    </w:p>
    <w:p w14:paraId="016244AC" w14:textId="0A6890D1" w:rsidR="00AB39DF" w:rsidRPr="00D8069E" w:rsidRDefault="00AB39DF" w:rsidP="00AB39DF">
      <w:pPr>
        <w:rPr>
          <w:b/>
          <w:lang w:val="en-GB"/>
        </w:rPr>
      </w:pPr>
      <w:r w:rsidRPr="00D8069E">
        <w:rPr>
          <w:rFonts w:hint="eastAsia"/>
          <w:b/>
          <w:lang w:val="en-GB"/>
        </w:rPr>
        <w:t>P</w:t>
      </w:r>
      <w:r w:rsidRPr="00D8069E">
        <w:rPr>
          <w:b/>
          <w:lang w:val="en-GB"/>
        </w:rPr>
        <w:t xml:space="preserve">roposal </w:t>
      </w:r>
      <w:r>
        <w:rPr>
          <w:b/>
          <w:lang w:val="en-GB"/>
        </w:rPr>
        <w:t>4</w:t>
      </w:r>
      <w:r w:rsidRPr="00D8069E">
        <w:rPr>
          <w:b/>
          <w:lang w:val="en-GB"/>
        </w:rPr>
        <w:t xml:space="preserve">: The SCell activation and deactivation delay need the performance requirements. The following performance requirements </w:t>
      </w:r>
      <w:r w:rsidR="003E52B9">
        <w:rPr>
          <w:b/>
          <w:lang w:val="en-GB"/>
        </w:rPr>
        <w:t>table is a reference</w:t>
      </w:r>
      <w:r w:rsidRPr="00D8069E">
        <w:rPr>
          <w:b/>
          <w:lang w:val="en-GB"/>
        </w:rPr>
        <w:t xml:space="preserve"> for RRM to discuss: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075"/>
        <w:gridCol w:w="1485"/>
      </w:tblGrid>
      <w:tr w:rsidR="00AB39DF" w:rsidRPr="00D8069E" w14:paraId="6E6C9DEF" w14:textId="77777777" w:rsidTr="00CE3B38">
        <w:tc>
          <w:tcPr>
            <w:tcW w:w="8075" w:type="dxa"/>
          </w:tcPr>
          <w:p w14:paraId="31F13AB3" w14:textId="77777777" w:rsidR="00AB39DF" w:rsidRPr="00D8069E" w:rsidRDefault="00AB39DF" w:rsidP="00CE3B38">
            <w:pPr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rFonts w:hint="eastAsia"/>
                <w:b/>
              </w:rPr>
              <w:lastRenderedPageBreak/>
              <w:t>S</w:t>
            </w:r>
            <w:r w:rsidRPr="00D8069E">
              <w:rPr>
                <w:b/>
              </w:rPr>
              <w:t>Cell</w:t>
            </w:r>
            <w:proofErr w:type="spellEnd"/>
            <w:r w:rsidRPr="00D8069E">
              <w:rPr>
                <w:b/>
              </w:rPr>
              <w:t xml:space="preserve"> Activation and deactivation performance requirements</w:t>
            </w:r>
          </w:p>
        </w:tc>
        <w:tc>
          <w:tcPr>
            <w:tcW w:w="1485" w:type="dxa"/>
          </w:tcPr>
          <w:p w14:paraId="0E65B20F" w14:textId="77777777" w:rsidR="00AB39DF" w:rsidRPr="00D8069E" w:rsidRDefault="00AB39DF" w:rsidP="00CE3B38">
            <w:pPr>
              <w:spacing w:after="0" w:line="240" w:lineRule="auto"/>
              <w:rPr>
                <w:b/>
              </w:rPr>
            </w:pPr>
            <w:r w:rsidRPr="00D8069E">
              <w:rPr>
                <w:rFonts w:hint="eastAsia"/>
                <w:b/>
              </w:rPr>
              <w:t>N</w:t>
            </w:r>
            <w:r w:rsidRPr="00D8069E">
              <w:rPr>
                <w:b/>
              </w:rPr>
              <w:t>eed or Not</w:t>
            </w:r>
          </w:p>
        </w:tc>
      </w:tr>
      <w:tr w:rsidR="00AB39DF" w:rsidRPr="00D8069E" w14:paraId="38C41EE7" w14:textId="77777777" w:rsidTr="00CE3B38">
        <w:tc>
          <w:tcPr>
            <w:tcW w:w="8075" w:type="dxa"/>
          </w:tcPr>
          <w:p w14:paraId="57F3D006" w14:textId="77777777" w:rsidR="00AB39DF" w:rsidRPr="00D8069E" w:rsidRDefault="00AB39DF" w:rsidP="00CE3B38">
            <w:pPr>
              <w:spacing w:after="0" w:line="240" w:lineRule="auto"/>
              <w:rPr>
                <w:b/>
                <w:lang w:val="en-GB"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160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3F805185" w14:textId="77777777" w:rsidR="00AB39DF" w:rsidRPr="00D8069E" w:rsidRDefault="00AB39DF" w:rsidP="00CE3B38">
            <w:pPr>
              <w:spacing w:after="0" w:line="240" w:lineRule="auto"/>
              <w:rPr>
                <w:b/>
              </w:rPr>
            </w:pPr>
          </w:p>
        </w:tc>
      </w:tr>
      <w:tr w:rsidR="00AB39DF" w:rsidRPr="00D8069E" w14:paraId="17F8792A" w14:textId="77777777" w:rsidTr="00CE3B38">
        <w:tc>
          <w:tcPr>
            <w:tcW w:w="8075" w:type="dxa"/>
          </w:tcPr>
          <w:p w14:paraId="56E2579D" w14:textId="77777777" w:rsidR="00AB39DF" w:rsidRPr="00D8069E" w:rsidRDefault="00AB39DF" w:rsidP="00CE3B38">
            <w:pPr>
              <w:spacing w:after="0" w:line="240" w:lineRule="auto"/>
              <w:rPr>
                <w:b/>
                <w:lang w:val="en-GB"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640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4447F7C1" w14:textId="77777777" w:rsidR="00AB39DF" w:rsidRPr="00D8069E" w:rsidRDefault="00AB39DF" w:rsidP="00CE3B38">
            <w:pPr>
              <w:spacing w:after="0" w:line="240" w:lineRule="auto"/>
              <w:rPr>
                <w:b/>
              </w:rPr>
            </w:pPr>
          </w:p>
        </w:tc>
      </w:tr>
      <w:tr w:rsidR="00AB39DF" w:rsidRPr="00D8069E" w14:paraId="54E1CB47" w14:textId="77777777" w:rsidTr="00CE3B38">
        <w:tc>
          <w:tcPr>
            <w:tcW w:w="8075" w:type="dxa"/>
          </w:tcPr>
          <w:p w14:paraId="324CEFC3" w14:textId="77777777" w:rsidR="00AB39DF" w:rsidRPr="00D8069E" w:rsidRDefault="00AB39DF" w:rsidP="00CE3B38">
            <w:pPr>
              <w:spacing w:after="0" w:line="240" w:lineRule="auto"/>
              <w:rPr>
                <w:b/>
                <w:lang w:val="en-GB"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</w:t>
            </w:r>
          </w:p>
        </w:tc>
        <w:tc>
          <w:tcPr>
            <w:tcW w:w="1485" w:type="dxa"/>
          </w:tcPr>
          <w:p w14:paraId="4C96EBD3" w14:textId="77777777" w:rsidR="00AB39DF" w:rsidRPr="00D8069E" w:rsidRDefault="00AB39DF" w:rsidP="00CE3B38">
            <w:pPr>
              <w:spacing w:after="0" w:line="240" w:lineRule="auto"/>
              <w:rPr>
                <w:b/>
              </w:rPr>
            </w:pPr>
          </w:p>
        </w:tc>
      </w:tr>
      <w:tr w:rsidR="00AB39DF" w:rsidRPr="00D8069E" w14:paraId="5A33D029" w14:textId="77777777" w:rsidTr="00CE3B38">
        <w:tc>
          <w:tcPr>
            <w:tcW w:w="8075" w:type="dxa"/>
          </w:tcPr>
          <w:p w14:paraId="75404386" w14:textId="77777777" w:rsidR="00AB39DF" w:rsidRPr="00D8069E" w:rsidRDefault="00AB39DF" w:rsidP="00CE3B38">
            <w:pPr>
              <w:spacing w:after="0" w:line="240" w:lineRule="auto"/>
              <w:rPr>
                <w:b/>
                <w:lang w:val="en-GB"/>
              </w:rPr>
            </w:pPr>
            <w:r w:rsidRPr="00D8069E">
              <w:rPr>
                <w:b/>
              </w:rPr>
              <w:t xml:space="preserve">Direct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addition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</w:t>
            </w:r>
          </w:p>
        </w:tc>
        <w:tc>
          <w:tcPr>
            <w:tcW w:w="1485" w:type="dxa"/>
          </w:tcPr>
          <w:p w14:paraId="3D6B58A0" w14:textId="77777777" w:rsidR="00AB39DF" w:rsidRPr="00D8069E" w:rsidRDefault="00AB39DF" w:rsidP="00CE3B38">
            <w:pPr>
              <w:spacing w:after="0" w:line="240" w:lineRule="auto"/>
              <w:rPr>
                <w:b/>
              </w:rPr>
            </w:pPr>
          </w:p>
        </w:tc>
      </w:tr>
      <w:tr w:rsidR="00AB39DF" w:rsidRPr="00D8069E" w14:paraId="79CFBAC7" w14:textId="77777777" w:rsidTr="00CE3B38">
        <w:tc>
          <w:tcPr>
            <w:tcW w:w="8075" w:type="dxa"/>
          </w:tcPr>
          <w:p w14:paraId="10C58D2A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  <w:lang w:val="en-GB"/>
              </w:rPr>
            </w:pPr>
            <w:r w:rsidRPr="00D8069E">
              <w:rPr>
                <w:b/>
              </w:rPr>
              <w:t xml:space="preserve">Direct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at handover with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</w:t>
            </w:r>
          </w:p>
        </w:tc>
        <w:tc>
          <w:tcPr>
            <w:tcW w:w="1485" w:type="dxa"/>
          </w:tcPr>
          <w:p w14:paraId="05C536B0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487A8BE3" w14:textId="77777777" w:rsidTr="00CE3B38">
        <w:tc>
          <w:tcPr>
            <w:tcW w:w="8075" w:type="dxa"/>
          </w:tcPr>
          <w:p w14:paraId="313D5104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r w:rsidRPr="00D8069E">
              <w:rPr>
                <w:b/>
              </w:rPr>
              <w:t xml:space="preserve">PUCCH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</w:t>
            </w:r>
          </w:p>
        </w:tc>
        <w:tc>
          <w:tcPr>
            <w:tcW w:w="1485" w:type="dxa"/>
          </w:tcPr>
          <w:p w14:paraId="1859CF83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15162647" w14:textId="77777777" w:rsidTr="00CE3B38">
        <w:tc>
          <w:tcPr>
            <w:tcW w:w="8075" w:type="dxa"/>
          </w:tcPr>
          <w:p w14:paraId="20555F41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</w:t>
            </w:r>
          </w:p>
        </w:tc>
        <w:tc>
          <w:tcPr>
            <w:tcW w:w="1485" w:type="dxa"/>
          </w:tcPr>
          <w:p w14:paraId="063407A6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104F69C9" w14:textId="77777777" w:rsidTr="00CE3B38">
        <w:tc>
          <w:tcPr>
            <w:tcW w:w="8075" w:type="dxa"/>
          </w:tcPr>
          <w:p w14:paraId="0DC72366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one FR1 known PUCCH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and one FR1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with single activation/deactivation command</w:t>
            </w:r>
          </w:p>
        </w:tc>
        <w:tc>
          <w:tcPr>
            <w:tcW w:w="1485" w:type="dxa"/>
          </w:tcPr>
          <w:p w14:paraId="2BA5BCF9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26019939" w14:textId="77777777" w:rsidTr="00CE3B38">
        <w:tc>
          <w:tcPr>
            <w:tcW w:w="8075" w:type="dxa"/>
          </w:tcPr>
          <w:p w14:paraId="519A08E1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and deactivation of unknown PUCCH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and unknown DL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</w:t>
            </w:r>
          </w:p>
        </w:tc>
        <w:tc>
          <w:tcPr>
            <w:tcW w:w="1485" w:type="dxa"/>
          </w:tcPr>
          <w:p w14:paraId="1D5376CF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0EA5FBE0" w14:textId="77777777" w:rsidTr="00CE3B38">
        <w:tc>
          <w:tcPr>
            <w:tcW w:w="8075" w:type="dxa"/>
          </w:tcPr>
          <w:p w14:paraId="265FF820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r w:rsidRPr="00D8069E">
              <w:rPr>
                <w:b/>
              </w:rPr>
              <w:t xml:space="preserve">Fast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160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4ABEA3FD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2909D465" w14:textId="77777777" w:rsidTr="00CE3B38">
        <w:tc>
          <w:tcPr>
            <w:tcW w:w="8075" w:type="dxa"/>
          </w:tcPr>
          <w:p w14:paraId="10BC877C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 non-DRX for 640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2BA661FC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71BBC762" w14:textId="77777777" w:rsidTr="00CE3B38">
        <w:tc>
          <w:tcPr>
            <w:tcW w:w="8075" w:type="dxa"/>
          </w:tcPr>
          <w:p w14:paraId="7925E3FB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multiple unknown </w:t>
            </w:r>
            <w:proofErr w:type="spellStart"/>
            <w:r w:rsidRPr="00D8069E">
              <w:rPr>
                <w:b/>
              </w:rPr>
              <w:t>SCells</w:t>
            </w:r>
            <w:proofErr w:type="spellEnd"/>
            <w:r w:rsidRPr="00D8069E">
              <w:rPr>
                <w:b/>
              </w:rPr>
              <w:t xml:space="preserve"> in FR1 with L3 reporting with single activation/deactivation </w:t>
            </w:r>
            <w:proofErr w:type="spellStart"/>
            <w:r w:rsidRPr="00D8069E">
              <w:rPr>
                <w:b/>
              </w:rPr>
              <w:t>commandin</w:t>
            </w:r>
            <w:proofErr w:type="spellEnd"/>
            <w:r w:rsidRPr="00D8069E">
              <w:rPr>
                <w:b/>
              </w:rPr>
              <w:t xml:space="preserve"> non-DRX</w:t>
            </w:r>
          </w:p>
        </w:tc>
        <w:tc>
          <w:tcPr>
            <w:tcW w:w="1485" w:type="dxa"/>
          </w:tcPr>
          <w:p w14:paraId="3DA8045A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15790FC3" w14:textId="77777777" w:rsidTr="00CE3B38">
        <w:tc>
          <w:tcPr>
            <w:tcW w:w="8075" w:type="dxa"/>
          </w:tcPr>
          <w:p w14:paraId="4BDD00DF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unknown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with valid L3 measurement results in FR1 in non-DRX for 160 </w:t>
            </w:r>
            <w:proofErr w:type="spellStart"/>
            <w:r w:rsidRPr="00D8069E">
              <w:rPr>
                <w:b/>
              </w:rPr>
              <w:t>ms</w:t>
            </w:r>
            <w:proofErr w:type="spellEnd"/>
            <w:r w:rsidRPr="00D8069E">
              <w:rPr>
                <w:b/>
              </w:rPr>
              <w:t xml:space="preserve">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measurement cycle</w:t>
            </w:r>
          </w:p>
        </w:tc>
        <w:tc>
          <w:tcPr>
            <w:tcW w:w="1485" w:type="dxa"/>
          </w:tcPr>
          <w:p w14:paraId="78775807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  <w:tr w:rsidR="00AB39DF" w:rsidRPr="00D8069E" w14:paraId="6C0B6CEB" w14:textId="77777777" w:rsidTr="00CE3B38">
        <w:tc>
          <w:tcPr>
            <w:tcW w:w="8075" w:type="dxa"/>
          </w:tcPr>
          <w:p w14:paraId="605E7232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  <w:r w:rsidRPr="00D8069E">
              <w:rPr>
                <w:b/>
              </w:rPr>
              <w:t xml:space="preserve">TRS based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Activation of SSB-less </w:t>
            </w:r>
            <w:proofErr w:type="spellStart"/>
            <w:r w:rsidRPr="00D8069E">
              <w:rPr>
                <w:b/>
              </w:rPr>
              <w:t>SCell</w:t>
            </w:r>
            <w:proofErr w:type="spellEnd"/>
            <w:r w:rsidRPr="00D8069E">
              <w:rPr>
                <w:b/>
              </w:rPr>
              <w:t xml:space="preserve"> in FR1 inter-band CA in non-DRX</w:t>
            </w:r>
          </w:p>
        </w:tc>
        <w:tc>
          <w:tcPr>
            <w:tcW w:w="1485" w:type="dxa"/>
          </w:tcPr>
          <w:p w14:paraId="224FD782" w14:textId="77777777" w:rsidR="00AB39DF" w:rsidRPr="00D8069E" w:rsidRDefault="00AB39DF" w:rsidP="00CE3B38">
            <w:pPr>
              <w:tabs>
                <w:tab w:val="left" w:pos="6522"/>
              </w:tabs>
              <w:spacing w:after="0" w:line="240" w:lineRule="auto"/>
              <w:rPr>
                <w:b/>
              </w:rPr>
            </w:pPr>
          </w:p>
        </w:tc>
      </w:tr>
    </w:tbl>
    <w:p w14:paraId="0E46A35B" w14:textId="77777777" w:rsidR="00AB39DF" w:rsidRPr="00AB39DF" w:rsidRDefault="00AB39DF" w:rsidP="00AB39DF">
      <w:pPr>
        <w:rPr>
          <w:b/>
        </w:rPr>
      </w:pPr>
    </w:p>
    <w:p w14:paraId="551D5B1A" w14:textId="77777777" w:rsidR="0093726F" w:rsidRPr="00F82993" w:rsidRDefault="0093726F" w:rsidP="00FD1206">
      <w:pPr>
        <w:pStyle w:val="1"/>
      </w:pPr>
      <w:r w:rsidRPr="00B26955">
        <w:t>Reference</w:t>
      </w:r>
      <w:r w:rsidRPr="00F82993">
        <w:t>s</w:t>
      </w:r>
    </w:p>
    <w:p w14:paraId="132739FD" w14:textId="5A778CAB" w:rsidR="00A139DE" w:rsidRPr="000B27CF" w:rsidRDefault="00303BA9" w:rsidP="000B27CF">
      <w:pPr>
        <w:tabs>
          <w:tab w:val="left" w:pos="1985"/>
        </w:tabs>
        <w:rPr>
          <w:rFonts w:ascii="Arial" w:hAnsi="Arial" w:cs="Arial"/>
          <w:b/>
          <w:sz w:val="22"/>
        </w:rPr>
      </w:pPr>
      <w:bookmarkStart w:id="4" w:name="_Ref174151459"/>
      <w:bookmarkStart w:id="5" w:name="_Ref189809556"/>
      <w:bookmarkStart w:id="6" w:name="_Ref110778841"/>
      <w:r w:rsidRPr="00F82993">
        <w:t xml:space="preserve">[1] </w:t>
      </w:r>
      <w:r w:rsidR="00763B82" w:rsidRPr="00763B82">
        <w:t>R4-</w:t>
      </w:r>
      <w:r w:rsidR="00173559">
        <w:t>25</w:t>
      </w:r>
      <w:r w:rsidR="00173559" w:rsidRPr="00173559">
        <w:t>02591</w:t>
      </w:r>
      <w:r w:rsidR="00763B82">
        <w:t xml:space="preserve"> </w:t>
      </w:r>
      <w:r w:rsidR="00763B82" w:rsidRPr="00763B82">
        <w:t xml:space="preserve">WF on RRM requirements for </w:t>
      </w:r>
      <w:proofErr w:type="spellStart"/>
      <w:r w:rsidR="00763B82" w:rsidRPr="00763B82">
        <w:t>NR_ATG_enh</w:t>
      </w:r>
      <w:bookmarkEnd w:id="4"/>
      <w:bookmarkEnd w:id="5"/>
      <w:bookmarkEnd w:id="6"/>
      <w:proofErr w:type="spellEnd"/>
    </w:p>
    <w:sectPr w:rsidR="00A139DE" w:rsidRPr="000B27CF" w:rsidSect="00A52F6E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2" w:right="1196" w:bottom="1140" w:left="1140" w:header="850" w:footer="34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544E0" w14:textId="77777777" w:rsidR="000057B7" w:rsidRDefault="000057B7">
      <w:r>
        <w:separator/>
      </w:r>
    </w:p>
  </w:endnote>
  <w:endnote w:type="continuationSeparator" w:id="0">
    <w:p w14:paraId="62D706F4" w14:textId="77777777" w:rsidR="000057B7" w:rsidRDefault="0000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C55E" w14:textId="77777777" w:rsidR="005B71F0" w:rsidRDefault="005B71F0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E5776" w14:textId="098A1BAD" w:rsidR="005B71F0" w:rsidRPr="00515F71" w:rsidRDefault="00515F71" w:rsidP="00515F71">
    <w:pPr>
      <w:autoSpaceDE/>
      <w:autoSpaceDN/>
      <w:adjustRightInd/>
      <w:jc w:val="center"/>
      <w:rPr>
        <w:rFonts w:ascii="Arial" w:eastAsia="MS Mincho" w:hAnsi="Arial"/>
        <w:b/>
        <w:i/>
        <w:noProof/>
        <w:snapToGrid/>
        <w:sz w:val="18"/>
        <w:szCs w:val="20"/>
        <w:lang w:eastAsia="en-US"/>
      </w:rPr>
    </w:pP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begin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instrText xml:space="preserve">PAGE  </w:instrTex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separate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t>1</w: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0298B" w14:textId="77777777" w:rsidR="005B71F0" w:rsidRDefault="005B71F0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88A0E" w14:textId="77777777" w:rsidR="000057B7" w:rsidRDefault="000057B7">
      <w:r>
        <w:separator/>
      </w:r>
    </w:p>
  </w:footnote>
  <w:footnote w:type="continuationSeparator" w:id="0">
    <w:p w14:paraId="214FDD14" w14:textId="77777777" w:rsidR="000057B7" w:rsidRDefault="0000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4A5" w14:textId="77777777" w:rsidR="005B71F0" w:rsidRDefault="005B71F0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75AAA" w14:textId="77777777" w:rsidR="005B71F0" w:rsidRDefault="005B71F0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546429"/>
    <w:multiLevelType w:val="multilevel"/>
    <w:tmpl w:val="2B6AEED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MLMwNbU0MjM2NzBR0lEKTi0uzszPAykwNqoFAOTyinQtAAAA"/>
  </w:docVars>
  <w:rsids>
    <w:rsidRoot w:val="00D738D3"/>
    <w:rsid w:val="000057B7"/>
    <w:rsid w:val="00005D7E"/>
    <w:rsid w:val="00023604"/>
    <w:rsid w:val="000309F3"/>
    <w:rsid w:val="00030C71"/>
    <w:rsid w:val="00033727"/>
    <w:rsid w:val="00034CF2"/>
    <w:rsid w:val="00035469"/>
    <w:rsid w:val="00053895"/>
    <w:rsid w:val="00071DD2"/>
    <w:rsid w:val="00091077"/>
    <w:rsid w:val="000A69BC"/>
    <w:rsid w:val="000A7AE3"/>
    <w:rsid w:val="000A7DD7"/>
    <w:rsid w:val="000B27CF"/>
    <w:rsid w:val="000B3817"/>
    <w:rsid w:val="000C3C5E"/>
    <w:rsid w:val="000D38AE"/>
    <w:rsid w:val="000E26B2"/>
    <w:rsid w:val="000E26F1"/>
    <w:rsid w:val="000E5691"/>
    <w:rsid w:val="000E5708"/>
    <w:rsid w:val="000E62F3"/>
    <w:rsid w:val="000E7448"/>
    <w:rsid w:val="000F4470"/>
    <w:rsid w:val="000F6E73"/>
    <w:rsid w:val="00103483"/>
    <w:rsid w:val="00103ECD"/>
    <w:rsid w:val="001114C1"/>
    <w:rsid w:val="00114CE9"/>
    <w:rsid w:val="0011679E"/>
    <w:rsid w:val="00120D09"/>
    <w:rsid w:val="00142750"/>
    <w:rsid w:val="00145837"/>
    <w:rsid w:val="001524FF"/>
    <w:rsid w:val="00152B8F"/>
    <w:rsid w:val="00153043"/>
    <w:rsid w:val="001629E5"/>
    <w:rsid w:val="00172D86"/>
    <w:rsid w:val="00173559"/>
    <w:rsid w:val="00174492"/>
    <w:rsid w:val="0018248A"/>
    <w:rsid w:val="00182E0C"/>
    <w:rsid w:val="001915D8"/>
    <w:rsid w:val="001942DC"/>
    <w:rsid w:val="001968BB"/>
    <w:rsid w:val="001B08A6"/>
    <w:rsid w:val="001B0EC7"/>
    <w:rsid w:val="001B279F"/>
    <w:rsid w:val="001C3A06"/>
    <w:rsid w:val="001C683D"/>
    <w:rsid w:val="001E1FB7"/>
    <w:rsid w:val="001F6009"/>
    <w:rsid w:val="00201844"/>
    <w:rsid w:val="0020372D"/>
    <w:rsid w:val="002076CA"/>
    <w:rsid w:val="00226DFD"/>
    <w:rsid w:val="002275EF"/>
    <w:rsid w:val="002352E9"/>
    <w:rsid w:val="00250EB8"/>
    <w:rsid w:val="002612DA"/>
    <w:rsid w:val="00264CCF"/>
    <w:rsid w:val="00272999"/>
    <w:rsid w:val="00274DD3"/>
    <w:rsid w:val="002836FB"/>
    <w:rsid w:val="00285179"/>
    <w:rsid w:val="00295986"/>
    <w:rsid w:val="0029746F"/>
    <w:rsid w:val="002A6E69"/>
    <w:rsid w:val="002A73F2"/>
    <w:rsid w:val="002A7604"/>
    <w:rsid w:val="002B1EE8"/>
    <w:rsid w:val="002B2539"/>
    <w:rsid w:val="002C5444"/>
    <w:rsid w:val="002C7CE6"/>
    <w:rsid w:val="002D1FA4"/>
    <w:rsid w:val="002D486C"/>
    <w:rsid w:val="002D5C37"/>
    <w:rsid w:val="002D6EAF"/>
    <w:rsid w:val="002E21DF"/>
    <w:rsid w:val="002E6ADB"/>
    <w:rsid w:val="002F057B"/>
    <w:rsid w:val="002F0B14"/>
    <w:rsid w:val="002F7653"/>
    <w:rsid w:val="0030102B"/>
    <w:rsid w:val="00302ED1"/>
    <w:rsid w:val="00303BA9"/>
    <w:rsid w:val="00304C1A"/>
    <w:rsid w:val="003055E4"/>
    <w:rsid w:val="00307760"/>
    <w:rsid w:val="00310E4A"/>
    <w:rsid w:val="00322726"/>
    <w:rsid w:val="0032430B"/>
    <w:rsid w:val="00325D2E"/>
    <w:rsid w:val="003307FC"/>
    <w:rsid w:val="00340531"/>
    <w:rsid w:val="0034114A"/>
    <w:rsid w:val="003416E3"/>
    <w:rsid w:val="0034428F"/>
    <w:rsid w:val="00345DAF"/>
    <w:rsid w:val="00346654"/>
    <w:rsid w:val="003508E5"/>
    <w:rsid w:val="00351AAD"/>
    <w:rsid w:val="00353759"/>
    <w:rsid w:val="00360944"/>
    <w:rsid w:val="00366B24"/>
    <w:rsid w:val="00380B22"/>
    <w:rsid w:val="00381BB4"/>
    <w:rsid w:val="003825A0"/>
    <w:rsid w:val="00383073"/>
    <w:rsid w:val="00386811"/>
    <w:rsid w:val="00386D11"/>
    <w:rsid w:val="00386DA0"/>
    <w:rsid w:val="0039049C"/>
    <w:rsid w:val="003905A9"/>
    <w:rsid w:val="00393E0A"/>
    <w:rsid w:val="003A06CE"/>
    <w:rsid w:val="003B1A6F"/>
    <w:rsid w:val="003B535F"/>
    <w:rsid w:val="003C06A3"/>
    <w:rsid w:val="003D4B4A"/>
    <w:rsid w:val="003E52B9"/>
    <w:rsid w:val="003F0655"/>
    <w:rsid w:val="003F1C59"/>
    <w:rsid w:val="0040525C"/>
    <w:rsid w:val="0040730A"/>
    <w:rsid w:val="00412D04"/>
    <w:rsid w:val="00413920"/>
    <w:rsid w:val="00417C9D"/>
    <w:rsid w:val="00425F62"/>
    <w:rsid w:val="004369D2"/>
    <w:rsid w:val="00437CCB"/>
    <w:rsid w:val="00441374"/>
    <w:rsid w:val="00454A13"/>
    <w:rsid w:val="00454FE9"/>
    <w:rsid w:val="00455606"/>
    <w:rsid w:val="00456EBF"/>
    <w:rsid w:val="004731C1"/>
    <w:rsid w:val="00473C90"/>
    <w:rsid w:val="004744D5"/>
    <w:rsid w:val="004749E1"/>
    <w:rsid w:val="004865DF"/>
    <w:rsid w:val="00487CBA"/>
    <w:rsid w:val="004939D0"/>
    <w:rsid w:val="00496B38"/>
    <w:rsid w:val="00497674"/>
    <w:rsid w:val="004A1659"/>
    <w:rsid w:val="004B10C9"/>
    <w:rsid w:val="004C588C"/>
    <w:rsid w:val="004C7ABF"/>
    <w:rsid w:val="004D3166"/>
    <w:rsid w:val="004D7D81"/>
    <w:rsid w:val="004E5E5B"/>
    <w:rsid w:val="004E6BC9"/>
    <w:rsid w:val="004F0725"/>
    <w:rsid w:val="004F4CC5"/>
    <w:rsid w:val="0050076A"/>
    <w:rsid w:val="00500DBB"/>
    <w:rsid w:val="005015FA"/>
    <w:rsid w:val="0050197F"/>
    <w:rsid w:val="00502010"/>
    <w:rsid w:val="00504A7F"/>
    <w:rsid w:val="005056D1"/>
    <w:rsid w:val="00511D2F"/>
    <w:rsid w:val="00512093"/>
    <w:rsid w:val="00515F71"/>
    <w:rsid w:val="005312F7"/>
    <w:rsid w:val="005449EE"/>
    <w:rsid w:val="00544DB0"/>
    <w:rsid w:val="0055195E"/>
    <w:rsid w:val="00557D5D"/>
    <w:rsid w:val="0056363B"/>
    <w:rsid w:val="00566196"/>
    <w:rsid w:val="00566A37"/>
    <w:rsid w:val="00571BBD"/>
    <w:rsid w:val="00571C43"/>
    <w:rsid w:val="00576626"/>
    <w:rsid w:val="00577411"/>
    <w:rsid w:val="0058138B"/>
    <w:rsid w:val="00581512"/>
    <w:rsid w:val="00597504"/>
    <w:rsid w:val="005A195E"/>
    <w:rsid w:val="005A7FF9"/>
    <w:rsid w:val="005B71F0"/>
    <w:rsid w:val="005C1BDB"/>
    <w:rsid w:val="005C4FCC"/>
    <w:rsid w:val="005D4522"/>
    <w:rsid w:val="005E0C71"/>
    <w:rsid w:val="005E6A66"/>
    <w:rsid w:val="0060221D"/>
    <w:rsid w:val="00603964"/>
    <w:rsid w:val="00610248"/>
    <w:rsid w:val="00613B6A"/>
    <w:rsid w:val="00617138"/>
    <w:rsid w:val="006172AA"/>
    <w:rsid w:val="00634265"/>
    <w:rsid w:val="00634BF0"/>
    <w:rsid w:val="006353FC"/>
    <w:rsid w:val="00637644"/>
    <w:rsid w:val="00640D0E"/>
    <w:rsid w:val="006426E6"/>
    <w:rsid w:val="006514B8"/>
    <w:rsid w:val="00670109"/>
    <w:rsid w:val="0067202A"/>
    <w:rsid w:val="00681671"/>
    <w:rsid w:val="00685031"/>
    <w:rsid w:val="00685E95"/>
    <w:rsid w:val="006876A2"/>
    <w:rsid w:val="006876C8"/>
    <w:rsid w:val="00693EBC"/>
    <w:rsid w:val="0069459F"/>
    <w:rsid w:val="006947BE"/>
    <w:rsid w:val="006B104E"/>
    <w:rsid w:val="006B4867"/>
    <w:rsid w:val="006B799E"/>
    <w:rsid w:val="006C0DB0"/>
    <w:rsid w:val="006C6B86"/>
    <w:rsid w:val="006D7239"/>
    <w:rsid w:val="006F0545"/>
    <w:rsid w:val="006F0D09"/>
    <w:rsid w:val="006F3DD7"/>
    <w:rsid w:val="00701B0D"/>
    <w:rsid w:val="0070764E"/>
    <w:rsid w:val="0071472E"/>
    <w:rsid w:val="00717F0A"/>
    <w:rsid w:val="0072543E"/>
    <w:rsid w:val="007354CA"/>
    <w:rsid w:val="0075012D"/>
    <w:rsid w:val="007567DD"/>
    <w:rsid w:val="00757F00"/>
    <w:rsid w:val="00763536"/>
    <w:rsid w:val="00763B82"/>
    <w:rsid w:val="00767CBB"/>
    <w:rsid w:val="00771157"/>
    <w:rsid w:val="00775BB5"/>
    <w:rsid w:val="00780144"/>
    <w:rsid w:val="007914C5"/>
    <w:rsid w:val="007A6E3F"/>
    <w:rsid w:val="007B12E7"/>
    <w:rsid w:val="007B7623"/>
    <w:rsid w:val="007C3794"/>
    <w:rsid w:val="007D3C10"/>
    <w:rsid w:val="007D5521"/>
    <w:rsid w:val="007E07AD"/>
    <w:rsid w:val="007E584E"/>
    <w:rsid w:val="007F1857"/>
    <w:rsid w:val="00802617"/>
    <w:rsid w:val="00802AD0"/>
    <w:rsid w:val="00803047"/>
    <w:rsid w:val="0080509D"/>
    <w:rsid w:val="008060AD"/>
    <w:rsid w:val="00816146"/>
    <w:rsid w:val="0082145F"/>
    <w:rsid w:val="0082330E"/>
    <w:rsid w:val="00825B41"/>
    <w:rsid w:val="00826510"/>
    <w:rsid w:val="00830A77"/>
    <w:rsid w:val="00837F01"/>
    <w:rsid w:val="00852519"/>
    <w:rsid w:val="00853838"/>
    <w:rsid w:val="00853E0B"/>
    <w:rsid w:val="00854E7A"/>
    <w:rsid w:val="00865891"/>
    <w:rsid w:val="00867ECB"/>
    <w:rsid w:val="00872413"/>
    <w:rsid w:val="00882C26"/>
    <w:rsid w:val="00883DDF"/>
    <w:rsid w:val="008870C2"/>
    <w:rsid w:val="008A3E48"/>
    <w:rsid w:val="008B6C01"/>
    <w:rsid w:val="008C1DBE"/>
    <w:rsid w:val="008C2373"/>
    <w:rsid w:val="008C281E"/>
    <w:rsid w:val="008C2A82"/>
    <w:rsid w:val="008C2C16"/>
    <w:rsid w:val="008C770B"/>
    <w:rsid w:val="008C7782"/>
    <w:rsid w:val="008D2B1F"/>
    <w:rsid w:val="008E0D27"/>
    <w:rsid w:val="008E1DA0"/>
    <w:rsid w:val="008E522D"/>
    <w:rsid w:val="008E75B9"/>
    <w:rsid w:val="008F0402"/>
    <w:rsid w:val="008F5015"/>
    <w:rsid w:val="008F5DE0"/>
    <w:rsid w:val="00911660"/>
    <w:rsid w:val="00914B64"/>
    <w:rsid w:val="0091597A"/>
    <w:rsid w:val="00916510"/>
    <w:rsid w:val="0092536A"/>
    <w:rsid w:val="0092719C"/>
    <w:rsid w:val="00927864"/>
    <w:rsid w:val="00933AD2"/>
    <w:rsid w:val="0093726F"/>
    <w:rsid w:val="009452DE"/>
    <w:rsid w:val="00945653"/>
    <w:rsid w:val="009547A8"/>
    <w:rsid w:val="009677DC"/>
    <w:rsid w:val="00982818"/>
    <w:rsid w:val="009873BE"/>
    <w:rsid w:val="00994DDD"/>
    <w:rsid w:val="00997AF0"/>
    <w:rsid w:val="00997C42"/>
    <w:rsid w:val="009A5675"/>
    <w:rsid w:val="009B3B6F"/>
    <w:rsid w:val="009B6E2A"/>
    <w:rsid w:val="009B6EB6"/>
    <w:rsid w:val="009B7487"/>
    <w:rsid w:val="009C1A82"/>
    <w:rsid w:val="009C5B7B"/>
    <w:rsid w:val="009D4475"/>
    <w:rsid w:val="009E1042"/>
    <w:rsid w:val="00A016A6"/>
    <w:rsid w:val="00A036C7"/>
    <w:rsid w:val="00A03803"/>
    <w:rsid w:val="00A06DA2"/>
    <w:rsid w:val="00A10A64"/>
    <w:rsid w:val="00A131C6"/>
    <w:rsid w:val="00A139DE"/>
    <w:rsid w:val="00A45CCD"/>
    <w:rsid w:val="00A52F6E"/>
    <w:rsid w:val="00A70602"/>
    <w:rsid w:val="00A71296"/>
    <w:rsid w:val="00A778AE"/>
    <w:rsid w:val="00A84702"/>
    <w:rsid w:val="00A84B46"/>
    <w:rsid w:val="00A910EB"/>
    <w:rsid w:val="00A921F7"/>
    <w:rsid w:val="00AA0A3B"/>
    <w:rsid w:val="00AA6AC6"/>
    <w:rsid w:val="00AB39DF"/>
    <w:rsid w:val="00AC589E"/>
    <w:rsid w:val="00AD3BCF"/>
    <w:rsid w:val="00AD797A"/>
    <w:rsid w:val="00AE021F"/>
    <w:rsid w:val="00AE710D"/>
    <w:rsid w:val="00B00A93"/>
    <w:rsid w:val="00B17CCA"/>
    <w:rsid w:val="00B2549C"/>
    <w:rsid w:val="00B2574F"/>
    <w:rsid w:val="00B26955"/>
    <w:rsid w:val="00B26A35"/>
    <w:rsid w:val="00B333EC"/>
    <w:rsid w:val="00B339FE"/>
    <w:rsid w:val="00B35E65"/>
    <w:rsid w:val="00B401BD"/>
    <w:rsid w:val="00B41E79"/>
    <w:rsid w:val="00B431D7"/>
    <w:rsid w:val="00B4386F"/>
    <w:rsid w:val="00B50ECE"/>
    <w:rsid w:val="00B54C1F"/>
    <w:rsid w:val="00B57BA6"/>
    <w:rsid w:val="00B6046D"/>
    <w:rsid w:val="00B6360C"/>
    <w:rsid w:val="00B65C7C"/>
    <w:rsid w:val="00B67479"/>
    <w:rsid w:val="00B74BA6"/>
    <w:rsid w:val="00B82F33"/>
    <w:rsid w:val="00B83414"/>
    <w:rsid w:val="00B83AD1"/>
    <w:rsid w:val="00B84F89"/>
    <w:rsid w:val="00B85918"/>
    <w:rsid w:val="00B90991"/>
    <w:rsid w:val="00B977EC"/>
    <w:rsid w:val="00BA05F6"/>
    <w:rsid w:val="00BA46B0"/>
    <w:rsid w:val="00BA4895"/>
    <w:rsid w:val="00BA6906"/>
    <w:rsid w:val="00BB170C"/>
    <w:rsid w:val="00BB431E"/>
    <w:rsid w:val="00BC3C4A"/>
    <w:rsid w:val="00BC449E"/>
    <w:rsid w:val="00BC4D08"/>
    <w:rsid w:val="00BC6B4B"/>
    <w:rsid w:val="00BD4EE1"/>
    <w:rsid w:val="00BD612D"/>
    <w:rsid w:val="00BE11C7"/>
    <w:rsid w:val="00BE22D8"/>
    <w:rsid w:val="00BE3A73"/>
    <w:rsid w:val="00BE4FC4"/>
    <w:rsid w:val="00BF17CC"/>
    <w:rsid w:val="00C0313B"/>
    <w:rsid w:val="00C0383C"/>
    <w:rsid w:val="00C1017D"/>
    <w:rsid w:val="00C10868"/>
    <w:rsid w:val="00C14768"/>
    <w:rsid w:val="00C160E5"/>
    <w:rsid w:val="00C216AC"/>
    <w:rsid w:val="00C24C5B"/>
    <w:rsid w:val="00C27AF6"/>
    <w:rsid w:val="00C31AAE"/>
    <w:rsid w:val="00C36548"/>
    <w:rsid w:val="00C42465"/>
    <w:rsid w:val="00C500F1"/>
    <w:rsid w:val="00C53AFA"/>
    <w:rsid w:val="00C545AC"/>
    <w:rsid w:val="00C56887"/>
    <w:rsid w:val="00C72F07"/>
    <w:rsid w:val="00C73DFA"/>
    <w:rsid w:val="00C776A7"/>
    <w:rsid w:val="00C83C3B"/>
    <w:rsid w:val="00C911EF"/>
    <w:rsid w:val="00C94CF7"/>
    <w:rsid w:val="00CA1FC8"/>
    <w:rsid w:val="00CA7310"/>
    <w:rsid w:val="00CB7D60"/>
    <w:rsid w:val="00CC2A75"/>
    <w:rsid w:val="00CD1906"/>
    <w:rsid w:val="00CD1C80"/>
    <w:rsid w:val="00CE04B2"/>
    <w:rsid w:val="00CE31E1"/>
    <w:rsid w:val="00CE4774"/>
    <w:rsid w:val="00CE5B0F"/>
    <w:rsid w:val="00CF3E40"/>
    <w:rsid w:val="00CF7063"/>
    <w:rsid w:val="00D0059A"/>
    <w:rsid w:val="00D00658"/>
    <w:rsid w:val="00D0149D"/>
    <w:rsid w:val="00D02A6D"/>
    <w:rsid w:val="00D054AC"/>
    <w:rsid w:val="00D14EBB"/>
    <w:rsid w:val="00D15F06"/>
    <w:rsid w:val="00D16C4C"/>
    <w:rsid w:val="00D2713D"/>
    <w:rsid w:val="00D34032"/>
    <w:rsid w:val="00D551DD"/>
    <w:rsid w:val="00D63AA3"/>
    <w:rsid w:val="00D738D3"/>
    <w:rsid w:val="00D73E21"/>
    <w:rsid w:val="00D7695E"/>
    <w:rsid w:val="00D8069E"/>
    <w:rsid w:val="00D81E05"/>
    <w:rsid w:val="00D84009"/>
    <w:rsid w:val="00D87114"/>
    <w:rsid w:val="00DA08AD"/>
    <w:rsid w:val="00DA2D2B"/>
    <w:rsid w:val="00DB22AB"/>
    <w:rsid w:val="00DB50A7"/>
    <w:rsid w:val="00DB5C2C"/>
    <w:rsid w:val="00DB7847"/>
    <w:rsid w:val="00DB7DDC"/>
    <w:rsid w:val="00DC56EB"/>
    <w:rsid w:val="00DC58A6"/>
    <w:rsid w:val="00DD268A"/>
    <w:rsid w:val="00DD5666"/>
    <w:rsid w:val="00DD6C54"/>
    <w:rsid w:val="00DE713D"/>
    <w:rsid w:val="00E03651"/>
    <w:rsid w:val="00E10135"/>
    <w:rsid w:val="00E12495"/>
    <w:rsid w:val="00E16574"/>
    <w:rsid w:val="00E25673"/>
    <w:rsid w:val="00E306C8"/>
    <w:rsid w:val="00E33AC5"/>
    <w:rsid w:val="00E45C77"/>
    <w:rsid w:val="00E52650"/>
    <w:rsid w:val="00E5797D"/>
    <w:rsid w:val="00E64649"/>
    <w:rsid w:val="00E6506F"/>
    <w:rsid w:val="00E668E3"/>
    <w:rsid w:val="00E6709C"/>
    <w:rsid w:val="00E720E3"/>
    <w:rsid w:val="00E7459E"/>
    <w:rsid w:val="00E81660"/>
    <w:rsid w:val="00E81B65"/>
    <w:rsid w:val="00E85F2A"/>
    <w:rsid w:val="00E87D6C"/>
    <w:rsid w:val="00EA0DD2"/>
    <w:rsid w:val="00EA14FE"/>
    <w:rsid w:val="00EA4EA7"/>
    <w:rsid w:val="00EA6160"/>
    <w:rsid w:val="00EB0D99"/>
    <w:rsid w:val="00EB12A6"/>
    <w:rsid w:val="00EC35A6"/>
    <w:rsid w:val="00EC5E3B"/>
    <w:rsid w:val="00EC6936"/>
    <w:rsid w:val="00ED23B4"/>
    <w:rsid w:val="00ED2E53"/>
    <w:rsid w:val="00ED3F2D"/>
    <w:rsid w:val="00ED4ABF"/>
    <w:rsid w:val="00EE0755"/>
    <w:rsid w:val="00EE2438"/>
    <w:rsid w:val="00EE58DB"/>
    <w:rsid w:val="00EF430C"/>
    <w:rsid w:val="00EF5258"/>
    <w:rsid w:val="00EF672A"/>
    <w:rsid w:val="00F10902"/>
    <w:rsid w:val="00F152DC"/>
    <w:rsid w:val="00F1684B"/>
    <w:rsid w:val="00F22AAE"/>
    <w:rsid w:val="00F3562B"/>
    <w:rsid w:val="00F378F4"/>
    <w:rsid w:val="00F60D1A"/>
    <w:rsid w:val="00F6735A"/>
    <w:rsid w:val="00F707A5"/>
    <w:rsid w:val="00F732EC"/>
    <w:rsid w:val="00F82993"/>
    <w:rsid w:val="00F8313D"/>
    <w:rsid w:val="00F8335F"/>
    <w:rsid w:val="00F836DA"/>
    <w:rsid w:val="00F839F8"/>
    <w:rsid w:val="00F863F4"/>
    <w:rsid w:val="00F87C29"/>
    <w:rsid w:val="00F90315"/>
    <w:rsid w:val="00F933E1"/>
    <w:rsid w:val="00F94BFA"/>
    <w:rsid w:val="00FA2880"/>
    <w:rsid w:val="00FA35ED"/>
    <w:rsid w:val="00FB35D8"/>
    <w:rsid w:val="00FB603E"/>
    <w:rsid w:val="00FB79A4"/>
    <w:rsid w:val="00FC40D6"/>
    <w:rsid w:val="00FC5175"/>
    <w:rsid w:val="00FD1206"/>
    <w:rsid w:val="00FD6634"/>
    <w:rsid w:val="00FE32C1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BBB819"/>
  <w15:chartTrackingRefBased/>
  <w15:docId w15:val="{970AB990-A097-4974-865A-4F1D869B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B50ECE"/>
    <w:pPr>
      <w:widowControl w:val="0"/>
      <w:autoSpaceDE w:val="0"/>
      <w:autoSpaceDN w:val="0"/>
      <w:adjustRightInd w:val="0"/>
      <w:spacing w:after="120"/>
      <w:jc w:val="both"/>
    </w:pPr>
    <w:rPr>
      <w:snapToGrid w:val="0"/>
      <w:sz w:val="24"/>
      <w:szCs w:val="21"/>
    </w:rPr>
  </w:style>
  <w:style w:type="paragraph" w:styleId="1">
    <w:name w:val="heading 1"/>
    <w:next w:val="2"/>
    <w:link w:val="10"/>
    <w:qFormat/>
    <w:rsid w:val="00FD1206"/>
    <w:pPr>
      <w:keepNext/>
      <w:numPr>
        <w:numId w:val="2"/>
      </w:numPr>
      <w:pBdr>
        <w:top w:val="single" w:sz="12" w:space="1" w:color="auto"/>
      </w:pBdr>
      <w:spacing w:before="120" w:after="12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D806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link w:val="af6"/>
    <w:uiPriority w:val="34"/>
    <w:qFormat/>
    <w:rsid w:val="0075012D"/>
    <w:pPr>
      <w:ind w:firstLineChars="200" w:firstLine="420"/>
    </w:pPr>
  </w:style>
  <w:style w:type="paragraph" w:customStyle="1" w:styleId="3GPPHeader">
    <w:name w:val="3GPP_Header"/>
    <w:basedOn w:val="a1"/>
    <w:rsid w:val="00D738D3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10">
    <w:name w:val="标题 1 字符"/>
    <w:link w:val="1"/>
    <w:rsid w:val="00FD1206"/>
    <w:rPr>
      <w:rFonts w:ascii="Arial" w:eastAsia="黑体" w:hAnsi="Arial"/>
      <w:b/>
      <w:sz w:val="32"/>
      <w:szCs w:val="32"/>
    </w:rPr>
  </w:style>
  <w:style w:type="character" w:styleId="af7">
    <w:name w:val="annotation reference"/>
    <w:basedOn w:val="a2"/>
    <w:uiPriority w:val="99"/>
    <w:semiHidden/>
    <w:unhideWhenUsed/>
    <w:rsid w:val="001915D8"/>
    <w:rPr>
      <w:sz w:val="21"/>
      <w:szCs w:val="21"/>
    </w:rPr>
  </w:style>
  <w:style w:type="paragraph" w:styleId="af8">
    <w:name w:val="annotation text"/>
    <w:basedOn w:val="a1"/>
    <w:link w:val="af9"/>
    <w:uiPriority w:val="99"/>
    <w:semiHidden/>
    <w:unhideWhenUsed/>
    <w:rsid w:val="001915D8"/>
    <w:pPr>
      <w:jc w:val="left"/>
    </w:pPr>
  </w:style>
  <w:style w:type="character" w:customStyle="1" w:styleId="af9">
    <w:name w:val="批注文字 字符"/>
    <w:basedOn w:val="a2"/>
    <w:link w:val="af8"/>
    <w:uiPriority w:val="99"/>
    <w:semiHidden/>
    <w:rsid w:val="001915D8"/>
    <w:rPr>
      <w:snapToGrid w:val="0"/>
      <w:sz w:val="21"/>
      <w:szCs w:val="21"/>
    </w:rPr>
  </w:style>
  <w:style w:type="paragraph" w:styleId="afa">
    <w:name w:val="annotation subject"/>
    <w:basedOn w:val="af8"/>
    <w:next w:val="af8"/>
    <w:link w:val="afb"/>
    <w:semiHidden/>
    <w:unhideWhenUsed/>
    <w:rsid w:val="001915D8"/>
    <w:rPr>
      <w:b/>
      <w:bCs/>
    </w:rPr>
  </w:style>
  <w:style w:type="character" w:customStyle="1" w:styleId="afb">
    <w:name w:val="批注主题 字符"/>
    <w:basedOn w:val="af9"/>
    <w:link w:val="afa"/>
    <w:semiHidden/>
    <w:rsid w:val="001915D8"/>
    <w:rPr>
      <w:b/>
      <w:bCs/>
      <w:snapToGrid w:val="0"/>
      <w:sz w:val="21"/>
      <w:szCs w:val="21"/>
    </w:rPr>
  </w:style>
  <w:style w:type="paragraph" w:styleId="afc">
    <w:name w:val="No Spacing"/>
    <w:uiPriority w:val="1"/>
    <w:qFormat/>
    <w:rsid w:val="008E1DA0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  <w:style w:type="character" w:customStyle="1" w:styleId="af6">
    <w:name w:val="列表段落 字符"/>
    <w:link w:val="af5"/>
    <w:uiPriority w:val="34"/>
    <w:qFormat/>
    <w:locked/>
    <w:rsid w:val="00F863F4"/>
    <w:rPr>
      <w:snapToGrid w:val="0"/>
      <w:sz w:val="21"/>
      <w:szCs w:val="21"/>
    </w:rPr>
  </w:style>
  <w:style w:type="paragraph" w:customStyle="1" w:styleId="B1">
    <w:name w:val="B1"/>
    <w:basedOn w:val="afd"/>
    <w:link w:val="B1Char"/>
    <w:rsid w:val="00DB7DDC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napToGrid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B7DDC"/>
    <w:rPr>
      <w:rFonts w:eastAsia="Times New Roman"/>
      <w:lang w:val="en-GB" w:eastAsia="en-GB"/>
    </w:rPr>
  </w:style>
  <w:style w:type="paragraph" w:styleId="afd">
    <w:name w:val="List"/>
    <w:basedOn w:val="a1"/>
    <w:semiHidden/>
    <w:unhideWhenUsed/>
    <w:rsid w:val="00DB7DDC"/>
    <w:pPr>
      <w:ind w:left="200" w:hangingChars="200" w:hanging="200"/>
      <w:contextualSpacing/>
    </w:pPr>
  </w:style>
  <w:style w:type="character" w:customStyle="1" w:styleId="TACChar">
    <w:name w:val="TAC Char"/>
    <w:link w:val="TAC"/>
    <w:qFormat/>
    <w:locked/>
    <w:rsid w:val="00455606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1"/>
    <w:link w:val="TACChar"/>
    <w:rsid w:val="00455606"/>
    <w:pPr>
      <w:keepNext/>
      <w:keepLines/>
      <w:widowControl/>
      <w:overflowPunct w:val="0"/>
      <w:spacing w:after="0"/>
      <w:jc w:val="center"/>
    </w:pPr>
    <w:rPr>
      <w:rFonts w:ascii="Arial" w:eastAsia="Times New Roman" w:hAnsi="Arial" w:cs="Arial"/>
      <w:snapToGrid/>
      <w:sz w:val="18"/>
      <w:szCs w:val="20"/>
      <w:lang w:eastAsia="en-GB"/>
    </w:rPr>
  </w:style>
  <w:style w:type="character" w:customStyle="1" w:styleId="TANChar">
    <w:name w:val="TAN Char"/>
    <w:link w:val="TAN"/>
    <w:qFormat/>
    <w:locked/>
    <w:rsid w:val="00455606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1"/>
    <w:link w:val="TANChar"/>
    <w:rsid w:val="00455606"/>
    <w:pPr>
      <w:keepNext/>
      <w:keepLines/>
      <w:widowControl/>
      <w:overflowPunct w:val="0"/>
      <w:spacing w:after="0"/>
      <w:ind w:left="851" w:hanging="851"/>
      <w:jc w:val="left"/>
    </w:pPr>
    <w:rPr>
      <w:rFonts w:ascii="Arial" w:eastAsia="Times New Roman" w:hAnsi="Arial" w:cs="Arial"/>
      <w:snapToGrid/>
      <w:sz w:val="18"/>
      <w:szCs w:val="20"/>
      <w:lang w:eastAsia="en-GB"/>
    </w:rPr>
  </w:style>
  <w:style w:type="paragraph" w:customStyle="1" w:styleId="TAH">
    <w:name w:val="TAH"/>
    <w:basedOn w:val="TAC"/>
    <w:link w:val="TAHCar"/>
    <w:rsid w:val="00455606"/>
    <w:rPr>
      <w:b/>
    </w:rPr>
  </w:style>
  <w:style w:type="character" w:customStyle="1" w:styleId="TAHCar">
    <w:name w:val="TAH Car"/>
    <w:link w:val="TAH"/>
    <w:qFormat/>
    <w:locked/>
    <w:rsid w:val="00455606"/>
    <w:rPr>
      <w:rFonts w:ascii="Arial" w:eastAsia="Times New Roman" w:hAnsi="Arial" w:cs="Arial"/>
      <w:b/>
      <w:sz w:val="18"/>
      <w:lang w:eastAsia="en-GB"/>
    </w:rPr>
  </w:style>
  <w:style w:type="character" w:customStyle="1" w:styleId="katex-mathml">
    <w:name w:val="katex-mathml"/>
    <w:basedOn w:val="a2"/>
    <w:rsid w:val="005A195E"/>
  </w:style>
  <w:style w:type="character" w:customStyle="1" w:styleId="mord">
    <w:name w:val="mord"/>
    <w:basedOn w:val="a2"/>
    <w:rsid w:val="005A195E"/>
  </w:style>
  <w:style w:type="character" w:customStyle="1" w:styleId="40">
    <w:name w:val="标题 4 字符"/>
    <w:basedOn w:val="a2"/>
    <w:link w:val="4"/>
    <w:semiHidden/>
    <w:rsid w:val="00D8069E"/>
    <w:rPr>
      <w:rFonts w:asciiTheme="majorHAnsi" w:eastAsiaTheme="majorEastAsia" w:hAnsiTheme="majorHAnsi" w:cstheme="majorBidi"/>
      <w:b/>
      <w:bCs/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1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7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3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7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8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3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58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9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0C22E-CF28-4A02-A24E-CB2F0417A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Discussions on RRM requirements for Rel-19 ATG</vt:lpstr>
    </vt:vector>
  </TitlesOfParts>
  <Company>Huawei Technologies Co., Ltd.</Company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Discussions on RRM requirements for Rel-19 ATG</dc:title>
  <dc:subject/>
  <dc:creator>Huawei</dc:creator>
  <cp:keywords/>
  <dc:description/>
  <cp:lastModifiedBy>Huawei</cp:lastModifiedBy>
  <cp:revision>2</cp:revision>
  <dcterms:created xsi:type="dcterms:W3CDTF">2025-03-28T09:51:00Z</dcterms:created>
  <dcterms:modified xsi:type="dcterms:W3CDTF">2025-03-28T09:51:00Z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88b34e3769ad6f23a4970b49bf2b1d1fcfec1c2df55dcebac868026c556b9709</vt:lpwstr>
  </property>
  <property fmtid="{D5CDD505-2E9C-101B-9397-08002B2CF9AE}" pid="3" name="_2015_ms_pID_725343">
    <vt:lpwstr>(3)xhusY6u2vydzJZAziY4f+iFCB9dlF3mA8k+lsewci42k1OWAgS3/v8n67fR817oEf9UQ3OO2
fMZWcA2x2+vV/XnmYCk3fyJh3149Y7PtRThom4WvRDxRssiR3m7v2lYjfvu7k1/ciTu1BaE6
KlQpnlsVCWm+/wKiIalHuIEHShV8udYU4UjYPec1vluoKT0i/C5qWihz8w99FF/J+R0QmiU2
AJZCBi5MGoelo9o4hf</vt:lpwstr>
  </property>
  <property fmtid="{D5CDD505-2E9C-101B-9397-08002B2CF9AE}" pid="4" name="_2015_ms_pID_7253431">
    <vt:lpwstr>+T+fr7uGDpEFXiwVnriEVQMhIixC7tu6i1fCREz0AYc1J4st6kIbT+
DiH2ABIeTP7+LiF4XMr8w3CaEG+b2RDSjOuxbwc/zhbpgCmjY8oxlWLvD1LBcnZ36GssuUzZ
wmemZdyyBOzFQ35j276AXOv0pl6wBJEFR2N+Mp+mjXWZoD4cwkm/rNub6Q/p84kR0y8+04qt
5uLTClZHNLg1Tc0nPlQhLmxCBwm9zQZHIwaP</vt:lpwstr>
  </property>
  <property fmtid="{D5CDD505-2E9C-101B-9397-08002B2CF9AE}" pid="5" name="_2015_ms_pID_7253432">
    <vt:lpwstr>pQ==</vt:lpwstr>
  </property>
</Properties>
</file>