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97EDEFB" w:rsidR="009A5D49" w:rsidRPr="00AA0DDC" w:rsidRDefault="00952411" w:rsidP="009A5D49">
      <w:pPr>
        <w:pStyle w:val="Header"/>
        <w:keepLines/>
        <w:tabs>
          <w:tab w:val="right" w:pos="10440"/>
          <w:tab w:val="right" w:pos="13323"/>
        </w:tabs>
        <w:spacing w:before="60" w:after="60"/>
        <w:rPr>
          <w:rFonts w:eastAsia="宋体" w:cs="Arial"/>
          <w:b w:val="0"/>
          <w:sz w:val="24"/>
          <w:szCs w:val="24"/>
          <w:lang w:eastAsia="zh-CN"/>
        </w:rPr>
      </w:pPr>
      <w:r w:rsidRPr="00AA0DDC">
        <w:rPr>
          <w:sz w:val="24"/>
        </w:rPr>
        <w:t>3GPP TSG-RAN WG4 Meeting # 11</w:t>
      </w:r>
      <w:r w:rsidR="00C52D06" w:rsidRPr="00AA0DDC">
        <w:rPr>
          <w:sz w:val="24"/>
        </w:rPr>
        <w:t>4bis</w:t>
      </w:r>
      <w:r w:rsidR="009A5D49" w:rsidRPr="00AA0DDC">
        <w:rPr>
          <w:rFonts w:cs="Arial"/>
          <w:sz w:val="24"/>
          <w:szCs w:val="24"/>
        </w:rPr>
        <w:tab/>
      </w:r>
      <w:r w:rsidR="00AA0DDC" w:rsidRPr="00AA0DDC">
        <w:rPr>
          <w:rFonts w:cs="Arial"/>
          <w:sz w:val="24"/>
          <w:szCs w:val="24"/>
        </w:rPr>
        <w:t>R4-2503868</w:t>
      </w:r>
    </w:p>
    <w:p w14:paraId="7A0550CD" w14:textId="77777777" w:rsidR="00C52D06" w:rsidRPr="00F542A0" w:rsidRDefault="00C52D06" w:rsidP="00C52D06">
      <w:pPr>
        <w:pStyle w:val="Header"/>
        <w:tabs>
          <w:tab w:val="right" w:pos="9781"/>
          <w:tab w:val="right" w:pos="13323"/>
        </w:tabs>
        <w:spacing w:before="60" w:after="60"/>
        <w:outlineLvl w:val="0"/>
        <w:rPr>
          <w:rFonts w:eastAsia="宋体" w:cs="Arial"/>
          <w:b w:val="0"/>
          <w:sz w:val="24"/>
          <w:szCs w:val="24"/>
          <w:lang w:eastAsia="zh-CN"/>
        </w:rPr>
      </w:pPr>
      <w:r w:rsidRPr="00AA0DDC">
        <w:rPr>
          <w:rFonts w:eastAsia="宋体" w:cs="Arial"/>
          <w:sz w:val="24"/>
          <w:szCs w:val="24"/>
          <w:lang w:eastAsia="zh-CN"/>
        </w:rPr>
        <w:t>Wuhan, Hubei, China, 07</w:t>
      </w:r>
      <w:r w:rsidRPr="00AA0DDC">
        <w:rPr>
          <w:rFonts w:eastAsia="宋体" w:cs="Arial"/>
          <w:sz w:val="24"/>
          <w:szCs w:val="24"/>
          <w:vertAlign w:val="superscript"/>
          <w:lang w:eastAsia="zh-CN"/>
        </w:rPr>
        <w:t>th</w:t>
      </w:r>
      <w:r w:rsidRPr="00AA0DDC">
        <w:rPr>
          <w:rFonts w:eastAsia="宋体" w:cs="Arial"/>
          <w:sz w:val="24"/>
          <w:szCs w:val="24"/>
          <w:lang w:eastAsia="zh-CN"/>
        </w:rPr>
        <w:t xml:space="preserve"> – 11</w:t>
      </w:r>
      <w:r w:rsidRPr="00AA0DDC">
        <w:rPr>
          <w:rFonts w:eastAsia="宋体" w:cs="Arial"/>
          <w:sz w:val="24"/>
          <w:szCs w:val="24"/>
          <w:vertAlign w:val="superscript"/>
          <w:lang w:eastAsia="zh-CN"/>
        </w:rPr>
        <w:t>th</w:t>
      </w:r>
      <w:r w:rsidRPr="00AA0DDC">
        <w:rPr>
          <w:rFonts w:eastAsia="宋体" w:cs="Arial"/>
          <w:sz w:val="24"/>
          <w:szCs w:val="24"/>
          <w:lang w:eastAsia="zh-CN"/>
        </w:rPr>
        <w:t xml:space="preserve"> April, 2025</w:t>
      </w:r>
    </w:p>
    <w:p w14:paraId="39845C6B" w14:textId="5F7080AD" w:rsidR="00C803AC" w:rsidRPr="0052514D" w:rsidRDefault="00C803AC" w:rsidP="00C803AC">
      <w:pPr>
        <w:pStyle w:val="Header"/>
        <w:tabs>
          <w:tab w:val="right" w:pos="9781"/>
          <w:tab w:val="right" w:pos="13323"/>
        </w:tabs>
        <w:spacing w:before="60" w:after="60"/>
        <w:outlineLvl w:val="0"/>
        <w:rPr>
          <w:rFonts w:eastAsia="宋体" w:cs="Arial"/>
          <w:b w:val="0"/>
          <w:sz w:val="24"/>
          <w:szCs w:val="24"/>
          <w:lang w:eastAsia="zh-CN"/>
        </w:rPr>
      </w:pPr>
    </w:p>
    <w:p w14:paraId="3685947F" w14:textId="77777777" w:rsidR="001D2E3C" w:rsidRDefault="001D2E3C" w:rsidP="00DF0231">
      <w:pPr>
        <w:tabs>
          <w:tab w:val="left" w:pos="1985"/>
        </w:tabs>
        <w:rPr>
          <w:rFonts w:ascii="Arial" w:hAnsi="Arial"/>
          <w:b/>
          <w:sz w:val="24"/>
          <w:lang w:val="en-US"/>
        </w:rPr>
      </w:pPr>
    </w:p>
    <w:p w14:paraId="7F9FBBE7" w14:textId="7F69957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803AC">
        <w:rPr>
          <w:rFonts w:ascii="Arial" w:hAnsi="Arial"/>
          <w:sz w:val="24"/>
          <w:lang w:val="en-US"/>
        </w:rPr>
        <w:t>7</w:t>
      </w:r>
      <w:r w:rsidR="00C671ED">
        <w:rPr>
          <w:rFonts w:ascii="Arial" w:hAnsi="Arial"/>
          <w:sz w:val="24"/>
          <w:lang w:val="en-US"/>
        </w:rPr>
        <w:t>.</w:t>
      </w:r>
      <w:r w:rsidR="00146DF3">
        <w:rPr>
          <w:rFonts w:ascii="Arial" w:hAnsi="Arial"/>
          <w:sz w:val="24"/>
          <w:lang w:val="en-US"/>
        </w:rPr>
        <w:t>2</w:t>
      </w:r>
      <w:r w:rsidR="00C52D06">
        <w:rPr>
          <w:rFonts w:ascii="Arial" w:hAnsi="Arial"/>
          <w:sz w:val="24"/>
          <w:lang w:val="en-US"/>
        </w:rPr>
        <w:t>5</w:t>
      </w:r>
      <w:r w:rsidR="00C671ED">
        <w:rPr>
          <w:rFonts w:ascii="Arial" w:hAnsi="Arial"/>
          <w:sz w:val="24"/>
          <w:lang w:val="en-US"/>
        </w:rPr>
        <w:t>.</w:t>
      </w:r>
      <w:r w:rsidR="00146DF3">
        <w:rPr>
          <w:rFonts w:ascii="Arial" w:hAnsi="Arial"/>
          <w:sz w:val="24"/>
          <w:lang w:val="en-US"/>
        </w:rPr>
        <w:t>2</w:t>
      </w:r>
      <w:r w:rsidR="00DC229B">
        <w:rPr>
          <w:rFonts w:ascii="Arial" w:hAnsi="Arial"/>
          <w:sz w:val="24"/>
          <w:lang w:val="en-US"/>
        </w:rPr>
        <w:t>.</w:t>
      </w:r>
      <w:r w:rsidR="00C52D06">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444DC503"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Discussion on RRM impa</w:t>
      </w:r>
      <w:bookmarkStart w:id="0" w:name="_GoBack"/>
      <w:r w:rsidR="00B01155" w:rsidRPr="00B01155">
        <w:rPr>
          <w:rFonts w:ascii="Arial" w:hAnsi="Arial"/>
          <w:sz w:val="24"/>
          <w:lang w:val="en-US"/>
        </w:rPr>
        <w:t xml:space="preserve">ct </w:t>
      </w:r>
      <w:r w:rsidR="00B01155">
        <w:rPr>
          <w:rFonts w:ascii="Arial" w:hAnsi="Arial"/>
          <w:sz w:val="24"/>
          <w:lang w:val="en-US"/>
        </w:rPr>
        <w:t>for</w:t>
      </w:r>
      <w:r w:rsidR="00B01155" w:rsidRPr="00B01155">
        <w:rPr>
          <w:rFonts w:ascii="Arial" w:hAnsi="Arial"/>
          <w:sz w:val="24"/>
          <w:lang w:val="en-US"/>
        </w:rPr>
        <w:t xml:space="preserve"> Rel-19 </w:t>
      </w:r>
      <w:r w:rsidR="00A20A0D" w:rsidRPr="00A20A0D">
        <w:rPr>
          <w:rFonts w:ascii="Arial" w:hAnsi="Arial" w:hint="eastAsia"/>
          <w:sz w:val="24"/>
          <w:lang w:val="en-US"/>
        </w:rPr>
        <w:t>OD-SIB</w:t>
      </w:r>
      <w:r w:rsidR="00A20A0D">
        <w:rPr>
          <w:rFonts w:ascii="Arial" w:hAnsi="Arial"/>
          <w:sz w:val="24"/>
          <w:lang w:val="en-US"/>
        </w:rPr>
        <w:t>1</w:t>
      </w:r>
      <w:bookmarkEnd w:id="0"/>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0C6B2748"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RAN4 </w:t>
      </w:r>
      <w:r w:rsidR="00C803AC">
        <w:rPr>
          <w:rFonts w:eastAsiaTheme="minorEastAsia"/>
          <w:lang w:val="en-US" w:eastAsia="zh-CN"/>
        </w:rPr>
        <w:t xml:space="preserve">discussed the RRM impacts of </w:t>
      </w:r>
      <w:r w:rsidR="00146DDE">
        <w:rPr>
          <w:rFonts w:eastAsiaTheme="minorEastAsia"/>
          <w:lang w:val="en-US" w:eastAsia="zh-CN"/>
        </w:rPr>
        <w:t>OD SIB1</w:t>
      </w:r>
      <w:r>
        <w:rPr>
          <w:rFonts w:eastAsiaTheme="minorEastAsia"/>
          <w:lang w:val="en-US" w:eastAsia="zh-CN"/>
        </w:rPr>
        <w:t xml:space="preserve"> in last meeting with </w:t>
      </w:r>
      <w:r w:rsidR="00146DDE">
        <w:rPr>
          <w:rFonts w:eastAsiaTheme="minorEastAsia"/>
          <w:lang w:val="en-US" w:eastAsia="zh-CN"/>
        </w:rPr>
        <w:t>the guidance</w:t>
      </w:r>
      <w:r>
        <w:rPr>
          <w:rFonts w:eastAsiaTheme="minorEastAsia"/>
          <w:lang w:val="en-US" w:eastAsia="zh-CN"/>
        </w:rPr>
        <w:t xml:space="preserve">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6F61C88B" w14:textId="20228D92" w:rsidR="00D1642B" w:rsidRPr="00146DDE" w:rsidRDefault="00DF0231" w:rsidP="00146DDE">
      <w:pPr>
        <w:pStyle w:val="Heading1"/>
        <w:numPr>
          <w:ilvl w:val="0"/>
          <w:numId w:val="1"/>
        </w:numPr>
        <w:rPr>
          <w:lang w:val="en-US"/>
        </w:rPr>
      </w:pPr>
      <w:r w:rsidRPr="002D2977">
        <w:rPr>
          <w:lang w:val="en-US"/>
        </w:rPr>
        <w:t>Discussion</w:t>
      </w:r>
    </w:p>
    <w:p w14:paraId="2364597F" w14:textId="791EF505" w:rsidR="002853EC" w:rsidRDefault="002853EC" w:rsidP="002853EC">
      <w:pPr>
        <w:rPr>
          <w:lang w:eastAsia="zh-CN"/>
        </w:rPr>
      </w:pPr>
      <w:r>
        <w:rPr>
          <w:lang w:eastAsia="zh-CN"/>
        </w:rPr>
        <w:t>It is agreed in last meeting that RAN4 to discuss the potential RRM impacts for OD-SIB1.</w:t>
      </w:r>
    </w:p>
    <w:tbl>
      <w:tblPr>
        <w:tblStyle w:val="TableGrid"/>
        <w:tblW w:w="0" w:type="auto"/>
        <w:tblLook w:val="04A0" w:firstRow="1" w:lastRow="0" w:firstColumn="1" w:lastColumn="0" w:noHBand="0" w:noVBand="1"/>
      </w:tblPr>
      <w:tblGrid>
        <w:gridCol w:w="9562"/>
      </w:tblGrid>
      <w:tr w:rsidR="002853EC" w14:paraId="0436F849" w14:textId="77777777" w:rsidTr="002853EC">
        <w:tc>
          <w:tcPr>
            <w:tcW w:w="9562" w:type="dxa"/>
          </w:tcPr>
          <w:p w14:paraId="717C55ED" w14:textId="77777777" w:rsidR="002853EC" w:rsidRPr="00783264" w:rsidRDefault="002853EC" w:rsidP="002853EC">
            <w:pPr>
              <w:rPr>
                <w:rFonts w:eastAsia="Malgun Gothic"/>
                <w:b/>
                <w:color w:val="0070C0"/>
                <w:u w:val="single"/>
                <w:lang w:eastAsia="ko-KR"/>
              </w:rPr>
            </w:pPr>
            <w:r w:rsidRPr="00D8698F">
              <w:rPr>
                <w:b/>
                <w:u w:val="single"/>
                <w:lang w:eastAsia="ko-KR"/>
              </w:rPr>
              <w:t>Issue 2-1-1: RRM requirements impacts for OD-SIB1</w:t>
            </w:r>
          </w:p>
          <w:p w14:paraId="49F94D53" w14:textId="77777777" w:rsidR="002853EC" w:rsidRPr="002776F2" w:rsidRDefault="002853EC" w:rsidP="002853EC">
            <w:pPr>
              <w:snapToGrid w:val="0"/>
              <w:spacing w:after="120"/>
              <w:rPr>
                <w:bCs/>
                <w:highlight w:val="green"/>
                <w:lang w:val="en-US" w:eastAsia="zh-CN"/>
              </w:rPr>
            </w:pPr>
            <w:r w:rsidRPr="002776F2">
              <w:rPr>
                <w:rFonts w:hint="eastAsia"/>
                <w:bCs/>
                <w:highlight w:val="green"/>
                <w:lang w:val="en-US" w:eastAsia="zh-CN"/>
              </w:rPr>
              <w:t>A</w:t>
            </w:r>
            <w:r w:rsidRPr="002776F2">
              <w:rPr>
                <w:bCs/>
                <w:highlight w:val="green"/>
                <w:lang w:val="en-US" w:eastAsia="zh-CN"/>
              </w:rPr>
              <w:t>greement:</w:t>
            </w:r>
          </w:p>
          <w:p w14:paraId="15D0BEDE" w14:textId="499B1E46" w:rsidR="002853EC" w:rsidRPr="002853EC" w:rsidRDefault="002853EC" w:rsidP="002853EC">
            <w:pPr>
              <w:snapToGrid w:val="0"/>
              <w:spacing w:after="120"/>
              <w:rPr>
                <w:bCs/>
                <w:lang w:val="en-US" w:eastAsia="zh-CN"/>
              </w:rPr>
            </w:pPr>
            <w:r w:rsidRPr="00A87A80">
              <w:rPr>
                <w:bCs/>
                <w:lang w:val="en-US" w:eastAsia="zh-CN"/>
              </w:rPr>
              <w:t>RAN4 to discuss the potential RRM impact for OD-SIB1 from the next meeting.</w:t>
            </w:r>
          </w:p>
        </w:tc>
      </w:tr>
    </w:tbl>
    <w:p w14:paraId="33AAC764" w14:textId="5EE53A45" w:rsidR="002853EC" w:rsidRDefault="002853EC" w:rsidP="002853EC">
      <w:pPr>
        <w:rPr>
          <w:lang w:eastAsia="zh-CN"/>
        </w:rPr>
      </w:pPr>
    </w:p>
    <w:p w14:paraId="1AF956EA" w14:textId="4225ECA1" w:rsidR="002853EC" w:rsidRPr="002853EC" w:rsidRDefault="002853EC" w:rsidP="002853EC">
      <w:pPr>
        <w:rPr>
          <w:lang w:eastAsia="zh-CN"/>
        </w:rPr>
      </w:pPr>
      <w:r>
        <w:rPr>
          <w:lang w:eastAsia="zh-CN"/>
        </w:rPr>
        <w:t>Based on the latest progress in RAN1/2 discussion, when UE decides to perform cell reselection to an NES Cell, it will first transmit WUS(PRACH) to NES Cell based on the WUS configuration obtained from Cell A, and receives SIB1 transmitted from NES Cell within a configured time window. Thus, for RRM requirements impacts, the paging interruption may need to be updated to include the potential paging interruption caused by WUS transmission. The existing paging interruption requirements are shown as follows:</w:t>
      </w:r>
    </w:p>
    <w:tbl>
      <w:tblPr>
        <w:tblStyle w:val="TableGrid"/>
        <w:tblW w:w="0" w:type="auto"/>
        <w:tblLook w:val="04A0" w:firstRow="1" w:lastRow="0" w:firstColumn="1" w:lastColumn="0" w:noHBand="0" w:noVBand="1"/>
      </w:tblPr>
      <w:tblGrid>
        <w:gridCol w:w="9562"/>
      </w:tblGrid>
      <w:tr w:rsidR="002853EC" w14:paraId="2AEA908E" w14:textId="77777777" w:rsidTr="002853EC">
        <w:tc>
          <w:tcPr>
            <w:tcW w:w="9562" w:type="dxa"/>
          </w:tcPr>
          <w:p w14:paraId="39576A39" w14:textId="77777777" w:rsidR="002853EC" w:rsidRPr="002853EC" w:rsidRDefault="002853EC" w:rsidP="00285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952540"/>
            <w:r w:rsidRPr="002853EC">
              <w:rPr>
                <w:rFonts w:ascii="Arial" w:eastAsia="Times New Roman" w:hAnsi="Arial"/>
                <w:sz w:val="24"/>
                <w:lang w:eastAsia="en-GB"/>
              </w:rPr>
              <w:lastRenderedPageBreak/>
              <w:t>4.2.2.6</w:t>
            </w:r>
            <w:r w:rsidRPr="002853EC">
              <w:rPr>
                <w:rFonts w:ascii="Arial" w:eastAsia="Times New Roman" w:hAnsi="Arial"/>
                <w:sz w:val="24"/>
                <w:lang w:eastAsia="en-GB"/>
              </w:rPr>
              <w:tab/>
              <w:t>Maximum interruption in paging reception</w:t>
            </w:r>
            <w:bookmarkEnd w:id="2"/>
          </w:p>
          <w:p w14:paraId="6992E2CC"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UE shall perform the cell re-selection with minimum interruption in monitoring downlink channels for paging reception.</w:t>
            </w:r>
            <w:r w:rsidRPr="002853EC">
              <w:rPr>
                <w:rFonts w:eastAsia="Times New Roman"/>
                <w:lang w:eastAsia="zh-CN"/>
              </w:rPr>
              <w:t xml:space="preserve"> In addition, </w:t>
            </w:r>
            <w:r w:rsidRPr="002853EC">
              <w:rPr>
                <w:rFonts w:eastAsia="Times New Roman"/>
                <w:snapToGrid w:val="0"/>
                <w:lang w:eastAsia="en-GB"/>
              </w:rPr>
              <w:t xml:space="preserve">when the UE is configured with </w:t>
            </w:r>
            <w:proofErr w:type="spellStart"/>
            <w:r w:rsidRPr="002853EC">
              <w:rPr>
                <w:rFonts w:eastAsia="Times New Roman"/>
                <w:snapToGrid w:val="0"/>
                <w:lang w:eastAsia="en-GB"/>
              </w:rPr>
              <w:t>eDRX_IDLE</w:t>
            </w:r>
            <w:proofErr w:type="spellEnd"/>
            <w:r w:rsidRPr="002853EC">
              <w:rPr>
                <w:rFonts w:eastAsia="Times New Roman"/>
                <w:snapToGrid w:val="0"/>
                <w:lang w:eastAsia="en-GB"/>
              </w:rPr>
              <w:t xml:space="preserve"> cycle, the UE shall not miss any paging in a PTW provided the paging is sent in at least 2 DRX cycles before the end of that PTW.</w:t>
            </w:r>
          </w:p>
          <w:p w14:paraId="4313A0FF"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2853EC">
              <w:rPr>
                <w:rFonts w:eastAsia="Times New Roman"/>
                <w:highlight w:val="yellow"/>
                <w:lang w:eastAsia="ko-KR"/>
              </w:rPr>
              <w:t>The interruption time shall not exceed T</w:t>
            </w:r>
            <w:r w:rsidRPr="002853EC">
              <w:rPr>
                <w:rFonts w:eastAsia="Times New Roman"/>
                <w:highlight w:val="yellow"/>
                <w:vertAlign w:val="subscript"/>
                <w:lang w:eastAsia="ko-KR"/>
              </w:rPr>
              <w:t xml:space="preserve">SI-NR </w:t>
            </w:r>
            <w:r w:rsidRPr="002853EC">
              <w:rPr>
                <w:rFonts w:eastAsia="Times New Roman"/>
                <w:highlight w:val="yellow"/>
                <w:lang w:eastAsia="ko-KR"/>
              </w:rPr>
              <w:t>+ 2*</w:t>
            </w:r>
            <w:proofErr w:type="spellStart"/>
            <w:r w:rsidRPr="002853EC">
              <w:rPr>
                <w:rFonts w:eastAsia="Times New Roman"/>
                <w:highlight w:val="yellow"/>
                <w:lang w:eastAsia="en-GB"/>
              </w:rPr>
              <w:t>T</w:t>
            </w:r>
            <w:r w:rsidRPr="002853EC">
              <w:rPr>
                <w:rFonts w:eastAsia="Times New Roman"/>
                <w:highlight w:val="yellow"/>
                <w:vertAlign w:val="subscript"/>
                <w:lang w:eastAsia="en-GB"/>
              </w:rPr>
              <w:t>target_cell_SMTC_period</w:t>
            </w:r>
            <w:proofErr w:type="spellEnd"/>
            <w:r w:rsidRPr="002853EC">
              <w:rPr>
                <w:rFonts w:eastAsia="Times New Roman"/>
                <w:highlight w:val="yellow"/>
                <w:vertAlign w:val="subscript"/>
                <w:lang w:eastAsia="en-GB"/>
              </w:rPr>
              <w:t xml:space="preserve"> </w:t>
            </w:r>
            <w:proofErr w:type="spellStart"/>
            <w:r w:rsidRPr="002853EC">
              <w:rPr>
                <w:rFonts w:eastAsia="Times New Roman"/>
                <w:highlight w:val="yellow"/>
                <w:lang w:eastAsia="ko-KR"/>
              </w:rPr>
              <w:t>ms</w:t>
            </w:r>
            <w:proofErr w:type="spellEnd"/>
            <w:r w:rsidRPr="002853EC">
              <w:rPr>
                <w:rFonts w:eastAsia="Times New Roman"/>
                <w:highlight w:val="yellow"/>
                <w:lang w:eastAsia="ko-KR"/>
              </w:rPr>
              <w:t xml:space="preserve">. </w:t>
            </w:r>
            <w:proofErr w:type="spellStart"/>
            <w:r w:rsidRPr="002853EC">
              <w:rPr>
                <w:rFonts w:eastAsia="Times New Roman"/>
                <w:highlight w:val="yellow"/>
                <w:lang w:eastAsia="ko-KR"/>
              </w:rPr>
              <w:t>T</w:t>
            </w:r>
            <w:r w:rsidRPr="002853EC">
              <w:rPr>
                <w:rFonts w:eastAsia="Times New Roman"/>
                <w:highlight w:val="yellow"/>
                <w:vertAlign w:val="subscript"/>
                <w:lang w:eastAsia="ko-KR"/>
              </w:rPr>
              <w:t>target_cell_SMTC_period</w:t>
            </w:r>
            <w:proofErr w:type="spellEnd"/>
            <w:r w:rsidRPr="002853EC">
              <w:rPr>
                <w:rFonts w:eastAsia="Times New Roman"/>
                <w:highlight w:val="yellow"/>
                <w:vertAlign w:val="subscript"/>
                <w:lang w:eastAsia="ko-KR"/>
              </w:rPr>
              <w:t xml:space="preserve"> </w:t>
            </w:r>
            <w:r w:rsidRPr="002853EC">
              <w:rPr>
                <w:rFonts w:eastAsia="Times New Roman"/>
                <w:highlight w:val="yellow"/>
                <w:lang w:eastAsia="ko-KR"/>
              </w:rPr>
              <w:t>is the periodicity of the SMTC occasions configured for the target NR cell</w:t>
            </w:r>
            <w:r w:rsidRPr="002853EC">
              <w:rPr>
                <w:rFonts w:eastAsia="Times New Roman"/>
                <w:lang w:eastAsia="ko-KR"/>
              </w:rPr>
              <w:t>.</w:t>
            </w:r>
            <w:r w:rsidRPr="002853EC">
              <w:rPr>
                <w:rFonts w:eastAsia="Times New Roman"/>
                <w:lang w:eastAsia="en-GB"/>
              </w:rPr>
              <w:t xml:space="preserve"> If the target cell is in the PCI list of </w:t>
            </w:r>
            <w:r w:rsidRPr="002853EC">
              <w:rPr>
                <w:rFonts w:eastAsia="Times New Roman"/>
                <w:i/>
                <w:iCs/>
                <w:lang w:eastAsia="en-GB"/>
              </w:rPr>
              <w:t>smtc2-LP</w:t>
            </w:r>
            <w:r w:rsidRPr="002853EC">
              <w:rPr>
                <w:rFonts w:eastAsia="Times New Roman"/>
                <w:lang w:eastAsia="en-GB"/>
              </w:rPr>
              <w:t>, the SMTC periodicity</w:t>
            </w:r>
            <w:r w:rsidRPr="002853EC">
              <w:rPr>
                <w:rFonts w:eastAsia="Times New Roman"/>
                <w:vertAlign w:val="subscript"/>
                <w:lang w:eastAsia="en-GB"/>
              </w:rPr>
              <w:t xml:space="preserve"> </w:t>
            </w:r>
            <w:r w:rsidRPr="002853EC">
              <w:rPr>
                <w:rFonts w:eastAsia="Times New Roman"/>
                <w:lang w:eastAsia="en-GB"/>
              </w:rPr>
              <w:t xml:space="preserve">follows </w:t>
            </w:r>
            <w:r w:rsidRPr="002853EC">
              <w:rPr>
                <w:rFonts w:eastAsia="Times New Roman"/>
                <w:i/>
                <w:iCs/>
                <w:lang w:eastAsia="en-GB"/>
              </w:rPr>
              <w:t>smtc2-LP</w:t>
            </w:r>
            <w:r w:rsidRPr="002853EC">
              <w:rPr>
                <w:rFonts w:eastAsia="Times New Roman"/>
                <w:lang w:eastAsia="en-GB"/>
              </w:rPr>
              <w:t xml:space="preserve">; otherwise, the SMTC periodicity follows </w:t>
            </w:r>
            <w:proofErr w:type="spellStart"/>
            <w:r w:rsidRPr="002853EC">
              <w:rPr>
                <w:rFonts w:eastAsia="Times New Roman"/>
                <w:i/>
                <w:iCs/>
                <w:lang w:eastAsia="en-GB"/>
              </w:rPr>
              <w:t>smtc</w:t>
            </w:r>
            <w:proofErr w:type="spellEnd"/>
            <w:r w:rsidRPr="002853EC">
              <w:rPr>
                <w:rFonts w:eastAsia="Times New Roman"/>
                <w:lang w:eastAsia="en-GB"/>
              </w:rPr>
              <w:t>.</w:t>
            </w:r>
          </w:p>
          <w:p w14:paraId="63143E43"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853EC">
              <w:rPr>
                <w:rFonts w:eastAsia="Times New Roman"/>
                <w:vertAlign w:val="subscript"/>
                <w:lang w:eastAsia="ko-KR"/>
              </w:rPr>
              <w:t xml:space="preserve">SI-EUTRA </w:t>
            </w:r>
            <w:r w:rsidRPr="002853EC">
              <w:rPr>
                <w:rFonts w:eastAsia="Times New Roman"/>
                <w:lang w:eastAsia="ko-KR"/>
              </w:rPr>
              <w:t xml:space="preserve">+ 55 </w:t>
            </w:r>
            <w:proofErr w:type="spellStart"/>
            <w:r w:rsidRPr="002853EC">
              <w:rPr>
                <w:rFonts w:eastAsia="Times New Roman"/>
                <w:lang w:eastAsia="ko-KR"/>
              </w:rPr>
              <w:t>ms</w:t>
            </w:r>
            <w:proofErr w:type="spellEnd"/>
            <w:r w:rsidRPr="002853EC">
              <w:rPr>
                <w:rFonts w:eastAsia="Times New Roman"/>
                <w:lang w:eastAsia="ko-KR"/>
              </w:rPr>
              <w:t>.</w:t>
            </w:r>
          </w:p>
          <w:p w14:paraId="1AA57233"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highlight w:val="yellow"/>
                <w:lang w:eastAsia="ko-KR"/>
              </w:rPr>
              <w:t>T</w:t>
            </w:r>
            <w:r w:rsidRPr="002853EC">
              <w:rPr>
                <w:rFonts w:eastAsia="Times New Roman"/>
                <w:highlight w:val="yellow"/>
                <w:vertAlign w:val="subscript"/>
                <w:lang w:eastAsia="ko-KR"/>
              </w:rPr>
              <w:t xml:space="preserve">SI-NR </w:t>
            </w:r>
            <w:r w:rsidRPr="002853EC">
              <w:rPr>
                <w:rFonts w:eastAsia="Times New Roman"/>
                <w:highlight w:val="yellow"/>
                <w:lang w:eastAsia="ko-KR"/>
              </w:rPr>
              <w:t>is the time required for receiving all the relevant system information data according to the reception procedure and the RRC procedure delay of system information blocks defined in TS 38.331 [2] for an NR cell.</w:t>
            </w:r>
          </w:p>
          <w:p w14:paraId="581ACA8B"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T</w:t>
            </w:r>
            <w:r w:rsidRPr="002853EC">
              <w:rPr>
                <w:rFonts w:eastAsia="Times New Roman"/>
                <w:vertAlign w:val="subscript"/>
                <w:lang w:eastAsia="ko-KR"/>
              </w:rPr>
              <w:t xml:space="preserve">SI-EUTRA </w:t>
            </w:r>
            <w:r w:rsidRPr="002853EC">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4C3F13E2" w14:textId="232BC432"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 xml:space="preserve">These requirements assume sufficient radio conditions, so that decoding of system information can be made without errors and does not </w:t>
            </w:r>
            <w:proofErr w:type="gramStart"/>
            <w:r w:rsidRPr="002853EC">
              <w:rPr>
                <w:rFonts w:eastAsia="Times New Roman"/>
                <w:lang w:eastAsia="ko-KR"/>
              </w:rPr>
              <w:t>take into account</w:t>
            </w:r>
            <w:proofErr w:type="gramEnd"/>
            <w:r w:rsidRPr="002853EC">
              <w:rPr>
                <w:rFonts w:eastAsia="Times New Roman"/>
                <w:lang w:eastAsia="ko-KR"/>
              </w:rPr>
              <w:t xml:space="preserve"> cell re-selection failure.</w:t>
            </w:r>
          </w:p>
        </w:tc>
      </w:tr>
    </w:tbl>
    <w:p w14:paraId="3203D32B" w14:textId="6681B933" w:rsidR="00095243" w:rsidRDefault="00095243" w:rsidP="00543BDA">
      <w:pPr>
        <w:rPr>
          <w:b/>
          <w:lang w:eastAsia="zh-CN"/>
        </w:rPr>
      </w:pPr>
    </w:p>
    <w:p w14:paraId="19AABA7D" w14:textId="2FB0D761" w:rsidR="002853EC" w:rsidRPr="002853EC" w:rsidRDefault="002853EC" w:rsidP="00543BDA">
      <w:pPr>
        <w:rPr>
          <w:lang w:eastAsia="zh-CN"/>
        </w:rPr>
      </w:pPr>
      <w:r w:rsidRPr="002853EC">
        <w:rPr>
          <w:lang w:eastAsia="zh-CN"/>
        </w:rPr>
        <w:t xml:space="preserve">One way to clarify the impact due to OD-SIB1 is to that: </w:t>
      </w:r>
      <w:r>
        <w:rPr>
          <w:lang w:eastAsia="zh-CN"/>
        </w:rPr>
        <w:t xml:space="preserve">When the target Cell is an [NES OD-SIB1 Cell], </w:t>
      </w:r>
      <w:r w:rsidRPr="002853EC">
        <w:rPr>
          <w:rFonts w:eastAsia="Times New Roman"/>
          <w:lang w:eastAsia="ko-KR"/>
        </w:rPr>
        <w:t>T</w:t>
      </w:r>
      <w:r w:rsidRPr="002853EC">
        <w:rPr>
          <w:rFonts w:eastAsia="Times New Roman"/>
          <w:vertAlign w:val="subscript"/>
          <w:lang w:eastAsia="ko-KR"/>
        </w:rPr>
        <w:t>SI-NR</w:t>
      </w:r>
      <w:r w:rsidRPr="002853EC">
        <w:rPr>
          <w:rFonts w:eastAsia="Times New Roman"/>
          <w:lang w:eastAsia="ko-KR"/>
        </w:rPr>
        <w:t xml:space="preserve"> also includes the time for UL WUS transmission and RAR reception for OD-SSB1 reception.</w:t>
      </w:r>
    </w:p>
    <w:p w14:paraId="188B134B" w14:textId="6347EA9C" w:rsidR="002853EC" w:rsidRDefault="002853EC" w:rsidP="00543BDA">
      <w:pPr>
        <w:rPr>
          <w:b/>
          <w:lang w:eastAsia="zh-CN"/>
        </w:rPr>
      </w:pPr>
      <w:r>
        <w:rPr>
          <w:b/>
          <w:lang w:eastAsia="zh-CN"/>
        </w:rPr>
        <w:t xml:space="preserve">Proposal </w:t>
      </w:r>
      <w:r w:rsidR="00146DDE">
        <w:rPr>
          <w:b/>
          <w:lang w:eastAsia="zh-CN"/>
        </w:rPr>
        <w:t>1</w:t>
      </w:r>
      <w:r>
        <w:rPr>
          <w:b/>
          <w:lang w:eastAsia="zh-CN"/>
        </w:rPr>
        <w:t>: For RRM requirements impacts of OD-SIB1, RAN4 to update the paging interruption requirements as:</w:t>
      </w:r>
    </w:p>
    <w:p w14:paraId="3EF05F9F" w14:textId="4A8FF113" w:rsidR="002853EC" w:rsidRPr="002853EC" w:rsidRDefault="002853EC" w:rsidP="002853EC">
      <w:pPr>
        <w:overflowPunct w:val="0"/>
        <w:autoSpaceDE w:val="0"/>
        <w:autoSpaceDN w:val="0"/>
        <w:adjustRightInd w:val="0"/>
        <w:textAlignment w:val="baseline"/>
        <w:rPr>
          <w:rFonts w:eastAsia="Times New Roman"/>
          <w:i/>
          <w:lang w:eastAsia="ko-KR"/>
        </w:rPr>
      </w:pPr>
      <w:r w:rsidRPr="002853EC">
        <w:rPr>
          <w:rFonts w:eastAsia="Times New Roman"/>
          <w:i/>
          <w:lang w:eastAsia="ko-KR"/>
        </w:rPr>
        <w:t>T</w:t>
      </w:r>
      <w:r w:rsidRPr="002853EC">
        <w:rPr>
          <w:rFonts w:eastAsia="Times New Roman"/>
          <w:i/>
          <w:vertAlign w:val="subscript"/>
          <w:lang w:eastAsia="ko-KR"/>
        </w:rPr>
        <w:t xml:space="preserve">SI-NR </w:t>
      </w:r>
      <w:r w:rsidRPr="002853EC">
        <w:rPr>
          <w:rFonts w:eastAsia="Times New Roman"/>
          <w:i/>
          <w:lang w:eastAsia="ko-KR"/>
        </w:rPr>
        <w:t>is the time required for receiving all the relevant system information data according to the reception procedure and the RRC procedure delay of system information blocks defined in TS 38.331 [2] for an NR cell.</w:t>
      </w:r>
      <w:r w:rsidRPr="002853EC">
        <w:rPr>
          <w:i/>
          <w:lang w:eastAsia="zh-CN"/>
        </w:rPr>
        <w:t xml:space="preserve"> </w:t>
      </w:r>
      <w:r w:rsidRPr="002853EC">
        <w:rPr>
          <w:i/>
          <w:highlight w:val="yellow"/>
          <w:lang w:eastAsia="zh-CN"/>
        </w:rPr>
        <w:t xml:space="preserve">When the target Cell is an [NES OD-SIB1 Cell], </w:t>
      </w:r>
      <w:r w:rsidRPr="002853EC">
        <w:rPr>
          <w:rFonts w:eastAsia="Times New Roman"/>
          <w:i/>
          <w:highlight w:val="yellow"/>
          <w:lang w:eastAsia="ko-KR"/>
        </w:rPr>
        <w:t>T</w:t>
      </w:r>
      <w:r w:rsidRPr="002853EC">
        <w:rPr>
          <w:rFonts w:eastAsia="Times New Roman"/>
          <w:i/>
          <w:highlight w:val="yellow"/>
          <w:vertAlign w:val="subscript"/>
          <w:lang w:eastAsia="ko-KR"/>
        </w:rPr>
        <w:t>SI-NR</w:t>
      </w:r>
      <w:r w:rsidRPr="002853EC">
        <w:rPr>
          <w:rFonts w:eastAsia="Times New Roman"/>
          <w:i/>
          <w:highlight w:val="yellow"/>
          <w:lang w:eastAsia="ko-KR"/>
        </w:rPr>
        <w:t xml:space="preserve"> also includes the time for UL WUS transmission and RAR reception for OD-SSB1 reception.</w:t>
      </w:r>
    </w:p>
    <w:p w14:paraId="4EC8154A" w14:textId="401ECE81" w:rsidR="009E3B5E" w:rsidRDefault="009E3B5E" w:rsidP="009E3B5E">
      <w:pPr>
        <w:pStyle w:val="Heading2"/>
        <w:rPr>
          <w:lang w:eastAsia="zh-CN"/>
        </w:rPr>
      </w:pPr>
      <w:r>
        <w:rPr>
          <w:lang w:eastAsia="zh-CN"/>
        </w:rPr>
        <w:t>CR work split</w:t>
      </w:r>
    </w:p>
    <w:p w14:paraId="78E501C7" w14:textId="080C6C4F" w:rsidR="009E3B5E" w:rsidRDefault="009E3B5E" w:rsidP="009E3B5E">
      <w:pPr>
        <w:rPr>
          <w:lang w:eastAsia="zh-CN"/>
        </w:rPr>
      </w:pPr>
      <w:r>
        <w:rPr>
          <w:lang w:eastAsia="zh-CN"/>
        </w:rPr>
        <w:t xml:space="preserve">Considering the progress so far and the workplan, it is proposed to trigger the work split for CR submission for following meetings. For SSB </w:t>
      </w:r>
      <w:r w:rsidR="00146DDE">
        <w:rPr>
          <w:lang w:eastAsia="zh-CN"/>
        </w:rPr>
        <w:t>OD-SIB1</w:t>
      </w:r>
      <w:r>
        <w:rPr>
          <w:lang w:eastAsia="zh-CN"/>
        </w:rPr>
        <w:t xml:space="preserve">, </w:t>
      </w:r>
      <w:r w:rsidR="00146DDE">
        <w:rPr>
          <w:lang w:eastAsia="zh-CN"/>
        </w:rPr>
        <w:t>there is only one CR identified as follows</w:t>
      </w:r>
      <w:r>
        <w:rPr>
          <w:lang w:eastAsia="zh-CN"/>
        </w:rPr>
        <w:t>:</w:t>
      </w:r>
    </w:p>
    <w:tbl>
      <w:tblPr>
        <w:tblStyle w:val="TableGrid"/>
        <w:tblW w:w="0" w:type="auto"/>
        <w:tblLook w:val="04A0" w:firstRow="1" w:lastRow="0" w:firstColumn="1" w:lastColumn="0" w:noHBand="0" w:noVBand="1"/>
      </w:tblPr>
      <w:tblGrid>
        <w:gridCol w:w="3681"/>
        <w:gridCol w:w="2693"/>
        <w:gridCol w:w="3188"/>
      </w:tblGrid>
      <w:tr w:rsidR="009E3B5E" w14:paraId="102E2977" w14:textId="77777777" w:rsidTr="005F6FDA">
        <w:tc>
          <w:tcPr>
            <w:tcW w:w="3681" w:type="dxa"/>
          </w:tcPr>
          <w:p w14:paraId="6D9E69FE" w14:textId="542863D3" w:rsidR="009E3B5E" w:rsidRPr="005F6FDA" w:rsidRDefault="009E3B5E" w:rsidP="009E3B5E">
            <w:pPr>
              <w:rPr>
                <w:b/>
                <w:lang w:eastAsia="zh-CN"/>
              </w:rPr>
            </w:pPr>
            <w:r w:rsidRPr="005F6FDA">
              <w:rPr>
                <w:b/>
                <w:lang w:eastAsia="zh-CN"/>
              </w:rPr>
              <w:t>Requirements</w:t>
            </w:r>
          </w:p>
        </w:tc>
        <w:tc>
          <w:tcPr>
            <w:tcW w:w="2693" w:type="dxa"/>
          </w:tcPr>
          <w:p w14:paraId="71553001" w14:textId="25E9A0FD" w:rsidR="009E3B5E" w:rsidRPr="005F6FDA" w:rsidRDefault="005F6FDA" w:rsidP="009E3B5E">
            <w:pPr>
              <w:rPr>
                <w:b/>
                <w:lang w:eastAsia="zh-CN"/>
              </w:rPr>
            </w:pPr>
            <w:r w:rsidRPr="005F6FDA">
              <w:rPr>
                <w:b/>
                <w:lang w:eastAsia="zh-CN"/>
              </w:rPr>
              <w:t>Remarks</w:t>
            </w:r>
          </w:p>
        </w:tc>
        <w:tc>
          <w:tcPr>
            <w:tcW w:w="3188" w:type="dxa"/>
          </w:tcPr>
          <w:p w14:paraId="6C1F8495" w14:textId="6F58FAC3" w:rsidR="009E3B5E" w:rsidRPr="005F6FDA" w:rsidRDefault="005F6FDA" w:rsidP="009E3B5E">
            <w:pPr>
              <w:rPr>
                <w:b/>
                <w:lang w:eastAsia="zh-CN"/>
              </w:rPr>
            </w:pPr>
            <w:r w:rsidRPr="005F6FDA">
              <w:rPr>
                <w:b/>
                <w:lang w:eastAsia="zh-CN"/>
              </w:rPr>
              <w:t xml:space="preserve">Responsibility </w:t>
            </w:r>
          </w:p>
        </w:tc>
      </w:tr>
      <w:tr w:rsidR="009E3B5E" w14:paraId="7AC94344" w14:textId="77777777" w:rsidTr="005F6FDA">
        <w:tc>
          <w:tcPr>
            <w:tcW w:w="3681" w:type="dxa"/>
          </w:tcPr>
          <w:p w14:paraId="55F96BE8" w14:textId="291BC914" w:rsidR="009E3B5E" w:rsidRDefault="00146DDE" w:rsidP="009E3B5E">
            <w:pPr>
              <w:rPr>
                <w:lang w:eastAsia="zh-CN"/>
              </w:rPr>
            </w:pPr>
            <w:r>
              <w:t>4.2.2.6 Maximum interruption in paging reception</w:t>
            </w:r>
          </w:p>
        </w:tc>
        <w:tc>
          <w:tcPr>
            <w:tcW w:w="2693" w:type="dxa"/>
          </w:tcPr>
          <w:p w14:paraId="5CAD8D87" w14:textId="77777777" w:rsidR="009E3B5E" w:rsidRDefault="009E3B5E" w:rsidP="009E3B5E">
            <w:pPr>
              <w:rPr>
                <w:lang w:eastAsia="zh-CN"/>
              </w:rPr>
            </w:pPr>
          </w:p>
        </w:tc>
        <w:tc>
          <w:tcPr>
            <w:tcW w:w="3188" w:type="dxa"/>
          </w:tcPr>
          <w:p w14:paraId="091B639D" w14:textId="77777777" w:rsidR="009E3B5E" w:rsidRDefault="009E3B5E" w:rsidP="009E3B5E">
            <w:pPr>
              <w:rPr>
                <w:lang w:eastAsia="zh-CN"/>
              </w:rPr>
            </w:pPr>
          </w:p>
        </w:tc>
      </w:tr>
    </w:tbl>
    <w:p w14:paraId="7CE19539" w14:textId="77777777" w:rsidR="009E3B5E" w:rsidRPr="009E3B5E" w:rsidRDefault="009E3B5E" w:rsidP="009E3B5E">
      <w:pPr>
        <w:rPr>
          <w:lang w:eastAsia="zh-CN"/>
        </w:rPr>
      </w:pPr>
    </w:p>
    <w:p w14:paraId="6D2568EF" w14:textId="77777777" w:rsidR="002853EC" w:rsidRDefault="002853EC" w:rsidP="00543BDA">
      <w:pPr>
        <w:rPr>
          <w:b/>
          <w:lang w:eastAsia="zh-CN"/>
        </w:rPr>
      </w:pPr>
    </w:p>
    <w:p w14:paraId="234B7C7F" w14:textId="77777777" w:rsidR="002853EC" w:rsidRPr="00095243" w:rsidRDefault="002853EC" w:rsidP="00543BDA">
      <w:pPr>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303A7192" w14:textId="77777777" w:rsidR="00485AC3" w:rsidRDefault="00485AC3" w:rsidP="00485AC3">
      <w:pPr>
        <w:rPr>
          <w:b/>
          <w:lang w:eastAsia="zh-CN"/>
        </w:rPr>
      </w:pPr>
      <w:r>
        <w:rPr>
          <w:b/>
          <w:lang w:eastAsia="zh-CN"/>
        </w:rPr>
        <w:t>Proposal 1: For RRM requirements impacts of OD-SIB1, RAN4 to update the paging interruption requirements as:</w:t>
      </w:r>
    </w:p>
    <w:p w14:paraId="4D23C268" w14:textId="77777777" w:rsidR="00485AC3" w:rsidRPr="002853EC" w:rsidRDefault="00485AC3" w:rsidP="00485AC3">
      <w:pPr>
        <w:overflowPunct w:val="0"/>
        <w:autoSpaceDE w:val="0"/>
        <w:autoSpaceDN w:val="0"/>
        <w:adjustRightInd w:val="0"/>
        <w:textAlignment w:val="baseline"/>
        <w:rPr>
          <w:rFonts w:eastAsia="Times New Roman"/>
          <w:i/>
          <w:lang w:eastAsia="ko-KR"/>
        </w:rPr>
      </w:pPr>
      <w:r w:rsidRPr="002853EC">
        <w:rPr>
          <w:rFonts w:eastAsia="Times New Roman"/>
          <w:i/>
          <w:lang w:eastAsia="ko-KR"/>
        </w:rPr>
        <w:t>T</w:t>
      </w:r>
      <w:r w:rsidRPr="002853EC">
        <w:rPr>
          <w:rFonts w:eastAsia="Times New Roman"/>
          <w:i/>
          <w:vertAlign w:val="subscript"/>
          <w:lang w:eastAsia="ko-KR"/>
        </w:rPr>
        <w:t xml:space="preserve">SI-NR </w:t>
      </w:r>
      <w:r w:rsidRPr="002853EC">
        <w:rPr>
          <w:rFonts w:eastAsia="Times New Roman"/>
          <w:i/>
          <w:lang w:eastAsia="ko-KR"/>
        </w:rPr>
        <w:t>is the time required for receiving all the relevant system information data according to the reception procedure and the RRC procedure delay of system information blocks defined in TS 38.331 [2] for an NR cell.</w:t>
      </w:r>
      <w:r w:rsidRPr="002853EC">
        <w:rPr>
          <w:i/>
          <w:lang w:eastAsia="zh-CN"/>
        </w:rPr>
        <w:t xml:space="preserve"> </w:t>
      </w:r>
      <w:r w:rsidRPr="002853EC">
        <w:rPr>
          <w:i/>
          <w:highlight w:val="yellow"/>
          <w:lang w:eastAsia="zh-CN"/>
        </w:rPr>
        <w:t xml:space="preserve">When the target </w:t>
      </w:r>
      <w:r w:rsidRPr="002853EC">
        <w:rPr>
          <w:i/>
          <w:highlight w:val="yellow"/>
          <w:lang w:eastAsia="zh-CN"/>
        </w:rPr>
        <w:lastRenderedPageBreak/>
        <w:t xml:space="preserve">Cell is an [NES OD-SIB1 Cell], </w:t>
      </w:r>
      <w:r w:rsidRPr="002853EC">
        <w:rPr>
          <w:rFonts w:eastAsia="Times New Roman"/>
          <w:i/>
          <w:highlight w:val="yellow"/>
          <w:lang w:eastAsia="ko-KR"/>
        </w:rPr>
        <w:t>T</w:t>
      </w:r>
      <w:r w:rsidRPr="002853EC">
        <w:rPr>
          <w:rFonts w:eastAsia="Times New Roman"/>
          <w:i/>
          <w:highlight w:val="yellow"/>
          <w:vertAlign w:val="subscript"/>
          <w:lang w:eastAsia="ko-KR"/>
        </w:rPr>
        <w:t>SI-NR</w:t>
      </w:r>
      <w:r w:rsidRPr="002853EC">
        <w:rPr>
          <w:rFonts w:eastAsia="Times New Roman"/>
          <w:i/>
          <w:highlight w:val="yellow"/>
          <w:lang w:eastAsia="ko-KR"/>
        </w:rPr>
        <w:t xml:space="preserve"> also includes the time for UL WUS transmission and RAR reception for OD-SSB1 reception.</w:t>
      </w:r>
    </w:p>
    <w:p w14:paraId="69BB83C3" w14:textId="77777777" w:rsidR="002853EC" w:rsidRDefault="002853EC" w:rsidP="009C6F10">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1CB2C077" w:rsidR="007E1DD2" w:rsidRDefault="00850948">
      <w:pPr>
        <w:rPr>
          <w:rFonts w:eastAsiaTheme="minorEastAsia"/>
          <w:lang w:eastAsia="zh-CN"/>
        </w:rPr>
      </w:pPr>
      <w:r>
        <w:rPr>
          <w:rFonts w:eastAsiaTheme="minorEastAsia"/>
          <w:lang w:eastAsia="zh-CN"/>
        </w:rPr>
        <w:t xml:space="preserve">[1] </w:t>
      </w:r>
      <w:r w:rsidR="00600058" w:rsidRPr="00600058">
        <w:rPr>
          <w:rFonts w:eastAsiaTheme="minorEastAsia"/>
          <w:lang w:eastAsia="zh-CN"/>
        </w:rPr>
        <w:t>R4-2502689</w:t>
      </w:r>
      <w:r w:rsidR="00600058">
        <w:rPr>
          <w:rFonts w:eastAsiaTheme="minorEastAsia"/>
          <w:lang w:eastAsia="zh-CN"/>
        </w:rPr>
        <w:t xml:space="preserve"> </w:t>
      </w:r>
      <w:r w:rsidR="008213F4" w:rsidRPr="008213F4">
        <w:rPr>
          <w:rFonts w:eastAsiaTheme="minorEastAsia"/>
          <w:lang w:eastAsia="zh-CN"/>
        </w:rPr>
        <w:t>WF on RRM requirements for Netw_Energy_NR_enh_Part2</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DA898" w14:textId="77777777" w:rsidR="00423FA8" w:rsidRDefault="00423FA8">
      <w:pPr>
        <w:spacing w:after="0"/>
      </w:pPr>
      <w:r>
        <w:separator/>
      </w:r>
    </w:p>
  </w:endnote>
  <w:endnote w:type="continuationSeparator" w:id="0">
    <w:p w14:paraId="6C636BFB" w14:textId="77777777" w:rsidR="00423FA8" w:rsidRDefault="00423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DFB05" w14:textId="77777777" w:rsidR="00423FA8" w:rsidRDefault="00423FA8">
      <w:pPr>
        <w:spacing w:after="0"/>
      </w:pPr>
      <w:r>
        <w:separator/>
      </w:r>
    </w:p>
  </w:footnote>
  <w:footnote w:type="continuationSeparator" w:id="0">
    <w:p w14:paraId="21BC1296" w14:textId="77777777" w:rsidR="00423FA8" w:rsidRDefault="00423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026CD0"/>
    <w:multiLevelType w:val="hybridMultilevel"/>
    <w:tmpl w:val="6272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41C56"/>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964F44"/>
    <w:multiLevelType w:val="hybridMultilevel"/>
    <w:tmpl w:val="344E0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493084"/>
    <w:multiLevelType w:val="hybridMultilevel"/>
    <w:tmpl w:val="C94E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CC0303"/>
    <w:multiLevelType w:val="hybridMultilevel"/>
    <w:tmpl w:val="788C03D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EDE02C0"/>
    <w:multiLevelType w:val="hybridMultilevel"/>
    <w:tmpl w:val="49720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EC7913"/>
    <w:multiLevelType w:val="hybridMultilevel"/>
    <w:tmpl w:val="4544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B1107"/>
    <w:multiLevelType w:val="hybridMultilevel"/>
    <w:tmpl w:val="E744DC7E"/>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9"/>
  </w:num>
  <w:num w:numId="3">
    <w:abstractNumId w:val="44"/>
  </w:num>
  <w:num w:numId="4">
    <w:abstractNumId w:val="6"/>
  </w:num>
  <w:num w:numId="5">
    <w:abstractNumId w:val="34"/>
  </w:num>
  <w:num w:numId="6">
    <w:abstractNumId w:val="11"/>
  </w:num>
  <w:num w:numId="7">
    <w:abstractNumId w:val="0"/>
  </w:num>
  <w:num w:numId="8">
    <w:abstractNumId w:val="18"/>
  </w:num>
  <w:num w:numId="9">
    <w:abstractNumId w:val="27"/>
  </w:num>
  <w:num w:numId="10">
    <w:abstractNumId w:val="23"/>
  </w:num>
  <w:num w:numId="11">
    <w:abstractNumId w:val="15"/>
  </w:num>
  <w:num w:numId="12">
    <w:abstractNumId w:val="14"/>
  </w:num>
  <w:num w:numId="13">
    <w:abstractNumId w:val="33"/>
  </w:num>
  <w:num w:numId="14">
    <w:abstractNumId w:val="30"/>
  </w:num>
  <w:num w:numId="15">
    <w:abstractNumId w:val="2"/>
  </w:num>
  <w:num w:numId="16">
    <w:abstractNumId w:val="8"/>
  </w:num>
  <w:num w:numId="17">
    <w:abstractNumId w:val="40"/>
  </w:num>
  <w:num w:numId="18">
    <w:abstractNumId w:val="19"/>
  </w:num>
  <w:num w:numId="19">
    <w:abstractNumId w:val="41"/>
  </w:num>
  <w:num w:numId="20">
    <w:abstractNumId w:val="26"/>
  </w:num>
  <w:num w:numId="21">
    <w:abstractNumId w:val="45"/>
  </w:num>
  <w:num w:numId="22">
    <w:abstractNumId w:val="25"/>
  </w:num>
  <w:num w:numId="23">
    <w:abstractNumId w:val="20"/>
  </w:num>
  <w:num w:numId="24">
    <w:abstractNumId w:val="22"/>
  </w:num>
  <w:num w:numId="25">
    <w:abstractNumId w:val="31"/>
  </w:num>
  <w:num w:numId="26">
    <w:abstractNumId w:val="17"/>
  </w:num>
  <w:num w:numId="27">
    <w:abstractNumId w:val="1"/>
  </w:num>
  <w:num w:numId="28">
    <w:abstractNumId w:val="9"/>
  </w:num>
  <w:num w:numId="29">
    <w:abstractNumId w:val="32"/>
  </w:num>
  <w:num w:numId="30">
    <w:abstractNumId w:val="46"/>
  </w:num>
  <w:num w:numId="31">
    <w:abstractNumId w:val="13"/>
  </w:num>
  <w:num w:numId="32">
    <w:abstractNumId w:val="43"/>
  </w:num>
  <w:num w:numId="33">
    <w:abstractNumId w:val="38"/>
  </w:num>
  <w:num w:numId="34">
    <w:abstractNumId w:val="4"/>
  </w:num>
  <w:num w:numId="35">
    <w:abstractNumId w:val="37"/>
  </w:num>
  <w:num w:numId="36">
    <w:abstractNumId w:val="28"/>
  </w:num>
  <w:num w:numId="37">
    <w:abstractNumId w:val="48"/>
  </w:num>
  <w:num w:numId="38">
    <w:abstractNumId w:val="42"/>
  </w:num>
  <w:num w:numId="39">
    <w:abstractNumId w:val="12"/>
  </w:num>
  <w:num w:numId="40">
    <w:abstractNumId w:val="35"/>
  </w:num>
  <w:num w:numId="41">
    <w:abstractNumId w:val="24"/>
  </w:num>
  <w:num w:numId="42">
    <w:abstractNumId w:val="29"/>
  </w:num>
  <w:num w:numId="43">
    <w:abstractNumId w:val="16"/>
  </w:num>
  <w:num w:numId="44">
    <w:abstractNumId w:val="10"/>
  </w:num>
  <w:num w:numId="45">
    <w:abstractNumId w:val="36"/>
  </w:num>
  <w:num w:numId="46">
    <w:abstractNumId w:val="3"/>
  </w:num>
  <w:num w:numId="47">
    <w:abstractNumId w:val="5"/>
  </w:num>
  <w:num w:numId="48">
    <w:abstractNumId w:val="7"/>
  </w:num>
  <w:num w:numId="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43BD"/>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A8"/>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6123"/>
    <w:rsid w:val="0061679F"/>
    <w:rsid w:val="00622EBC"/>
    <w:rsid w:val="00622FBA"/>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69A2"/>
    <w:rsid w:val="00676F95"/>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1C"/>
    <w:rsid w:val="007C5B24"/>
    <w:rsid w:val="007D0DF7"/>
    <w:rsid w:val="007D20ED"/>
    <w:rsid w:val="007D2DFC"/>
    <w:rsid w:val="007D3409"/>
    <w:rsid w:val="007D58F5"/>
    <w:rsid w:val="007D7594"/>
    <w:rsid w:val="007E14E0"/>
    <w:rsid w:val="007E190C"/>
    <w:rsid w:val="007E1DD2"/>
    <w:rsid w:val="007E2057"/>
    <w:rsid w:val="007E27ED"/>
    <w:rsid w:val="007E2E8A"/>
    <w:rsid w:val="007E423D"/>
    <w:rsid w:val="007E5F97"/>
    <w:rsid w:val="007E62E3"/>
    <w:rsid w:val="007E67EC"/>
    <w:rsid w:val="007F045C"/>
    <w:rsid w:val="007F178A"/>
    <w:rsid w:val="007F2371"/>
    <w:rsid w:val="007F2E6A"/>
    <w:rsid w:val="007F5F2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654C"/>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0A0D"/>
    <w:rsid w:val="00A22790"/>
    <w:rsid w:val="00A22FDA"/>
    <w:rsid w:val="00A25160"/>
    <w:rsid w:val="00A264D0"/>
    <w:rsid w:val="00A26AB0"/>
    <w:rsid w:val="00A275B9"/>
    <w:rsid w:val="00A3035D"/>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0DDC"/>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2D06"/>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7F8"/>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608DE-EE19-4441-9511-02F18D9E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12321</TotalTime>
  <Pages>1</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73</cp:revision>
  <dcterms:created xsi:type="dcterms:W3CDTF">2022-09-19T08:46:00Z</dcterms:created>
  <dcterms:modified xsi:type="dcterms:W3CDTF">2025-03-28T08:15:00Z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