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06DEBF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sidR="005772F3">
        <w:rPr>
          <w:rFonts w:cs="Arial"/>
          <w:sz w:val="24"/>
        </w:rPr>
        <w:t>-bis</w:t>
      </w:r>
      <w:r>
        <w:rPr>
          <w:rFonts w:cs="Arial"/>
          <w:i/>
          <w:sz w:val="24"/>
        </w:rPr>
        <w:tab/>
      </w:r>
      <w:r>
        <w:rPr>
          <w:rFonts w:cs="Arial"/>
          <w:iCs/>
          <w:sz w:val="24"/>
        </w:rPr>
        <w:t>R4-</w:t>
      </w:r>
      <w:r w:rsidR="00F872D7">
        <w:rPr>
          <w:rFonts w:cs="Arial"/>
          <w:iCs/>
          <w:sz w:val="24"/>
        </w:rPr>
        <w:t>250</w:t>
      </w:r>
      <w:r w:rsidR="000C7072">
        <w:rPr>
          <w:rFonts w:cs="Arial"/>
          <w:iCs/>
          <w:sz w:val="24"/>
        </w:rPr>
        <w:t>3726</w:t>
      </w:r>
    </w:p>
    <w:p w14:paraId="225BCA78" w14:textId="77655A49" w:rsidR="00070795" w:rsidRDefault="005772F3" w:rsidP="00070795">
      <w:pPr>
        <w:pStyle w:val="Header"/>
        <w:tabs>
          <w:tab w:val="right" w:pos="10206"/>
        </w:tabs>
        <w:spacing w:after="120"/>
        <w:rPr>
          <w:rFonts w:cs="Arial"/>
          <w:sz w:val="24"/>
        </w:rPr>
      </w:pPr>
      <w:r>
        <w:rPr>
          <w:rFonts w:cs="Arial"/>
          <w:sz w:val="24"/>
        </w:rPr>
        <w:t>Wuhan</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2770E8">
        <w:rPr>
          <w:rFonts w:cs="Arial"/>
          <w:sz w:val="24"/>
        </w:rPr>
        <w:t>7</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Pr>
          <w:rFonts w:cs="Arial"/>
          <w:sz w:val="24"/>
        </w:rPr>
        <w:t>1</w:t>
      </w:r>
      <w:r w:rsidR="002770E8">
        <w:rPr>
          <w:rFonts w:cs="Arial"/>
          <w:sz w:val="24"/>
        </w:rPr>
        <w:t>1</w:t>
      </w:r>
      <w:r w:rsidR="002770E8" w:rsidRPr="001768D8">
        <w:rPr>
          <w:rFonts w:cs="Arial"/>
          <w:sz w:val="24"/>
          <w:vertAlign w:val="superscript"/>
        </w:rPr>
        <w:t>th</w:t>
      </w:r>
      <w:r w:rsidR="002770E8">
        <w:rPr>
          <w:rFonts w:cs="Arial"/>
          <w:sz w:val="24"/>
        </w:rPr>
        <w:t xml:space="preserve"> </w:t>
      </w:r>
      <w:r>
        <w:rPr>
          <w:rFonts w:cs="Arial"/>
          <w:sz w:val="24"/>
        </w:rPr>
        <w:t>April</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049FF7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00A07" w:rsidRPr="00103138">
        <w:rPr>
          <w:rFonts w:ascii="Arial" w:hAnsi="Arial" w:cs="Arial"/>
          <w:bCs/>
        </w:rPr>
        <w:t xml:space="preserve">Rel-19 </w:t>
      </w:r>
      <w:r w:rsidR="00C00A07" w:rsidRPr="00D91CFB">
        <w:rPr>
          <w:rFonts w:ascii="Arial" w:hAnsi="Arial" w:cs="Arial"/>
          <w:bCs/>
        </w:rPr>
        <w:t>BS RF evolution over</w:t>
      </w:r>
      <w:r w:rsidR="00D91CFB" w:rsidRPr="00D91CFB">
        <w:rPr>
          <w:rFonts w:ascii="Arial" w:hAnsi="Arial" w:cs="Arial"/>
          <w:bCs/>
        </w:rPr>
        <w:t>view</w:t>
      </w:r>
      <w:r w:rsidR="00D91CFB">
        <w:rPr>
          <w:rFonts w:ascii="Arial" w:hAnsi="Arial" w:cs="Arial"/>
        </w:rPr>
        <w:t xml:space="preserve"> </w:t>
      </w:r>
    </w:p>
    <w:p w14:paraId="72798C4E" w14:textId="61DB1209"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9A7C28" w:rsidRPr="00103138">
        <w:rPr>
          <w:rFonts w:ascii="Arial" w:hAnsi="Arial" w:cs="Arial"/>
          <w:bCs/>
          <w:lang w:val="en-US"/>
        </w:rPr>
        <w:t>7.13.1</w:t>
      </w:r>
    </w:p>
    <w:p w14:paraId="3C088A4A" w14:textId="2F0959F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3704C5">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C4740AC" w14:textId="39059557" w:rsidR="006A0DCC" w:rsidRDefault="0062745C" w:rsidP="00155B44">
      <w:pPr>
        <w:pStyle w:val="BodyText"/>
      </w:pPr>
      <w:r>
        <w:t>At the last RAN4 meeting (RAN4#</w:t>
      </w:r>
      <w:r w:rsidR="00D91CFB">
        <w:t xml:space="preserve">114 </w:t>
      </w:r>
      <w:r>
        <w:t xml:space="preserve">in </w:t>
      </w:r>
      <w:r w:rsidR="00D91CFB">
        <w:t>Athens</w:t>
      </w:r>
      <w:r>
        <w:t>)</w:t>
      </w:r>
      <w:r w:rsidR="00155B44">
        <w:t xml:space="preserve"> </w:t>
      </w:r>
      <w:r w:rsidR="006A0DCC">
        <w:t>a contribution with high level status overview was presented in [1]</w:t>
      </w:r>
      <w:r w:rsidR="00243C97">
        <w:t xml:space="preserve"> with information for each work package included in Rel-19 BS RF evolution Work Item (WI)</w:t>
      </w:r>
      <w:r w:rsidR="006A0DCC">
        <w:t xml:space="preserve">. </w:t>
      </w:r>
      <w:r w:rsidR="00477111">
        <w:t xml:space="preserve">The intention with this </w:t>
      </w:r>
      <w:r w:rsidR="008275C2">
        <w:t xml:space="preserve">contribution is to provide guidance for this meeting and coming meetings. </w:t>
      </w:r>
    </w:p>
    <w:p w14:paraId="43D4AB77" w14:textId="6F2D3826" w:rsidR="00B82919" w:rsidRDefault="00AE7C4F" w:rsidP="00155B44">
      <w:pPr>
        <w:pStyle w:val="BodyText"/>
      </w:pPr>
      <w:r>
        <w:t xml:space="preserve">At </w:t>
      </w:r>
      <w:r w:rsidR="00823083">
        <w:t>last,</w:t>
      </w:r>
      <w:r>
        <w:t xml:space="preserve"> RAN4 meeting </w:t>
      </w:r>
      <w:r w:rsidR="00D91CFB">
        <w:t xml:space="preserve">the work </w:t>
      </w:r>
      <w:r w:rsidR="005072E9">
        <w:t>related</w:t>
      </w:r>
      <w:r w:rsidR="00D91CFB">
        <w:t xml:space="preserve"> to </w:t>
      </w:r>
      <w:r w:rsidR="00D0266A">
        <w:t>the introduction of a new protection requirement for FSS UL was finalised.</w:t>
      </w:r>
      <w:r w:rsidR="00C02EFA">
        <w:t xml:space="preserve"> This meeting a new discussion topic will be started for the </w:t>
      </w:r>
      <w:r w:rsidR="00B82919">
        <w:t>re-evaluation</w:t>
      </w:r>
      <w:r w:rsidR="00C02EFA">
        <w:t xml:space="preserve"> of transmitter </w:t>
      </w:r>
      <w:r w:rsidR="00B82919">
        <w:t>spurious</w:t>
      </w:r>
      <w:r w:rsidR="00C02EFA">
        <w:t xml:space="preserve"> emission levels for </w:t>
      </w:r>
      <w:r w:rsidR="00B82919">
        <w:t>bands in the upper region of FR1.</w:t>
      </w:r>
    </w:p>
    <w:p w14:paraId="168DA47F" w14:textId="020BD6A0" w:rsidR="00843454" w:rsidRDefault="00CA31BA" w:rsidP="00155B44">
      <w:pPr>
        <w:pStyle w:val="BodyText"/>
      </w:pPr>
      <w:r>
        <w:t xml:space="preserve">The BS RF </w:t>
      </w:r>
      <w:r w:rsidR="00103138">
        <w:t>evolution</w:t>
      </w:r>
      <w:r>
        <w:t xml:space="preserve"> </w:t>
      </w:r>
      <w:r w:rsidR="00254B4D">
        <w:t>WI consists of multiple running work packages with different objectives as described in last revision of WID [2].</w:t>
      </w:r>
    </w:p>
    <w:p w14:paraId="52EC68F0" w14:textId="411F565B" w:rsidR="00843454" w:rsidRPr="007D610C" w:rsidRDefault="00C628DE" w:rsidP="0062745C">
      <w:pPr>
        <w:pStyle w:val="BodyText"/>
      </w:pPr>
      <w:r>
        <w:t>In t</w:t>
      </w:r>
      <w:r w:rsidR="00843454">
        <w:t>his contribution</w:t>
      </w:r>
      <w:r w:rsidR="00ED66B7">
        <w:t xml:space="preserve"> we provide a</w:t>
      </w:r>
      <w:r w:rsidR="003712A5">
        <w:t xml:space="preserve"> status </w:t>
      </w:r>
      <w:r w:rsidR="00ED66B7">
        <w:t xml:space="preserve">overview of </w:t>
      </w:r>
      <w:r w:rsidR="001778BE">
        <w:t xml:space="preserve">work packages included in BS RF evolution WI. </w:t>
      </w:r>
      <w:r w:rsidR="003712A5">
        <w:t>For each work package</w:t>
      </w:r>
      <w:r w:rsidR="00E375B2">
        <w:t xml:space="preserve"> we have collected the </w:t>
      </w:r>
      <w:r w:rsidR="0003352C">
        <w:t xml:space="preserve">relevant </w:t>
      </w:r>
      <w:r w:rsidR="00E375B2">
        <w:t>findings in respective area</w:t>
      </w:r>
      <w:r w:rsidR="0003352C">
        <w:t xml:space="preserve"> to prepare for creating CRs for BS RF specifications and preparing work in Rel-20.</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7DBF836">
      <w:pPr>
        <w:pStyle w:val="Heading1"/>
        <w:keepLines w:val="0"/>
        <w:numPr>
          <w:ilvl w:val="0"/>
          <w:numId w:val="5"/>
        </w:numPr>
        <w:pBdr>
          <w:top w:val="none" w:sz="0" w:space="0" w:color="auto"/>
        </w:pBdr>
        <w:spacing w:before="0" w:after="240"/>
        <w:ind w:right="284" w:hanging="720"/>
      </w:pPr>
      <w:r>
        <w:t>Discussion</w:t>
      </w:r>
    </w:p>
    <w:p w14:paraId="07982E24" w14:textId="77777777" w:rsidR="005C58DA" w:rsidRDefault="005C58DA" w:rsidP="005C58DA">
      <w:pPr>
        <w:pStyle w:val="BodyText"/>
      </w:pPr>
      <w:r>
        <w:t>The work plan for BS RF evolution WI consists of multiple work packages with different start and end dates running in parallel and series as visualised in Figure 2-1.</w:t>
      </w:r>
    </w:p>
    <w:p w14:paraId="742ECE67" w14:textId="39659C3F" w:rsidR="005C58DA" w:rsidRDefault="00E649CB" w:rsidP="005C58DA">
      <w:pPr>
        <w:pStyle w:val="BodyText"/>
        <w:jc w:val="center"/>
      </w:pPr>
      <w:r w:rsidRPr="00E649CB">
        <w:rPr>
          <w:noProof/>
        </w:rPr>
        <w:drawing>
          <wp:inline distT="0" distB="0" distL="0" distR="0" wp14:anchorId="7BD9DC02" wp14:editId="0A2BA23A">
            <wp:extent cx="4154474" cy="2232152"/>
            <wp:effectExtent l="0" t="0" r="0" b="0"/>
            <wp:docPr id="1481725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6037" cy="2238365"/>
                    </a:xfrm>
                    <a:prstGeom prst="rect">
                      <a:avLst/>
                    </a:prstGeom>
                    <a:noFill/>
                    <a:ln>
                      <a:noFill/>
                    </a:ln>
                  </pic:spPr>
                </pic:pic>
              </a:graphicData>
            </a:graphic>
          </wp:inline>
        </w:drawing>
      </w:r>
    </w:p>
    <w:p w14:paraId="42B12F84" w14:textId="77777777" w:rsidR="005C58DA" w:rsidRDefault="005C58DA" w:rsidP="005C58DA">
      <w:pPr>
        <w:keepLines/>
        <w:spacing w:after="240"/>
        <w:jc w:val="center"/>
        <w:outlineLvl w:val="0"/>
      </w:pPr>
      <w:r>
        <w:rPr>
          <w:rFonts w:ascii="Arial" w:hAnsi="Arial"/>
          <w:b/>
          <w:lang w:eastAsia="x-none"/>
        </w:rPr>
        <w:t>Figure 2</w:t>
      </w:r>
      <w:r w:rsidRPr="009D1119">
        <w:rPr>
          <w:rFonts w:ascii="Arial" w:hAnsi="Arial"/>
          <w:b/>
          <w:lang w:eastAsia="x-none"/>
        </w:rPr>
        <w:t>-1:</w:t>
      </w:r>
      <w:r>
        <w:rPr>
          <w:rFonts w:ascii="Arial" w:hAnsi="Arial"/>
          <w:b/>
          <w:lang w:eastAsia="x-none"/>
        </w:rPr>
        <w:t xml:space="preserve"> Work plan</w:t>
      </w:r>
    </w:p>
    <w:p w14:paraId="0D47A3AB" w14:textId="77777777" w:rsidR="005C58DA" w:rsidRDefault="005C58DA" w:rsidP="00400270">
      <w:pPr>
        <w:pStyle w:val="BodyText"/>
      </w:pPr>
    </w:p>
    <w:p w14:paraId="29594685" w14:textId="5F9B420B" w:rsidR="00400270" w:rsidRDefault="00F60D26" w:rsidP="00400270">
      <w:pPr>
        <w:pStyle w:val="BodyText"/>
      </w:pPr>
      <w:r>
        <w:t xml:space="preserve">According to the </w:t>
      </w:r>
      <w:r w:rsidR="00502BBA">
        <w:t>Status Report [</w:t>
      </w:r>
      <w:r w:rsidR="00945405">
        <w:t>5</w:t>
      </w:r>
      <w:r w:rsidR="00502BBA">
        <w:t>] presented at last RAN plenary meeting (RAN#107 in Incheon)</w:t>
      </w:r>
      <w:r w:rsidR="004111BC">
        <w:t xml:space="preserve"> the </w:t>
      </w:r>
      <w:r w:rsidR="00B7473D">
        <w:t>activities</w:t>
      </w:r>
      <w:r w:rsidR="004111BC">
        <w:t xml:space="preserve"> ongoing in the BS RF evolution WI </w:t>
      </w:r>
      <w:r w:rsidR="009D2177">
        <w:t>is</w:t>
      </w:r>
      <w:r w:rsidR="004111BC">
        <w:t xml:space="preserve"> summarized </w:t>
      </w:r>
      <w:r w:rsidR="009D2177">
        <w:t>in following sub-sections.</w:t>
      </w:r>
    </w:p>
    <w:p w14:paraId="223E6548" w14:textId="77777777" w:rsidR="009D2177" w:rsidRDefault="009D2177" w:rsidP="00400270">
      <w:pPr>
        <w:pStyle w:val="BodyText"/>
      </w:pPr>
    </w:p>
    <w:p w14:paraId="6B3B2B8C" w14:textId="77777777" w:rsidR="009D2177" w:rsidRDefault="009D2177" w:rsidP="00400270">
      <w:pPr>
        <w:pStyle w:val="BodyText"/>
      </w:pPr>
    </w:p>
    <w:p w14:paraId="0A63A1F0" w14:textId="77777777" w:rsidR="009D2177" w:rsidRDefault="009D2177" w:rsidP="00400270">
      <w:pPr>
        <w:pStyle w:val="BodyText"/>
      </w:pPr>
    </w:p>
    <w:p w14:paraId="798B56D7" w14:textId="6241811A" w:rsidR="00775059" w:rsidRPr="009D2177" w:rsidRDefault="00191144" w:rsidP="009D2177">
      <w:pPr>
        <w:pStyle w:val="BodyText"/>
        <w:numPr>
          <w:ilvl w:val="1"/>
          <w:numId w:val="5"/>
        </w:numPr>
        <w:ind w:hanging="720"/>
        <w:rPr>
          <w:rFonts w:ascii="Arial" w:hAnsi="Arial" w:cs="Arial"/>
          <w:sz w:val="28"/>
          <w:szCs w:val="28"/>
        </w:rPr>
      </w:pPr>
      <w:r w:rsidRPr="009D2177">
        <w:rPr>
          <w:rFonts w:ascii="Arial" w:hAnsi="Arial" w:cs="Arial"/>
          <w:sz w:val="28"/>
          <w:szCs w:val="28"/>
        </w:rPr>
        <w:lastRenderedPageBreak/>
        <w:t>Maintenance</w:t>
      </w:r>
      <w:r w:rsidR="00400270" w:rsidRPr="009D2177">
        <w:rPr>
          <w:rFonts w:ascii="Arial" w:hAnsi="Arial" w:cs="Arial"/>
          <w:sz w:val="28"/>
          <w:szCs w:val="28"/>
        </w:rPr>
        <w:t xml:space="preserve"> of protection requirement for FSS UL with</w:t>
      </w:r>
      <w:r w:rsidR="00B7473D" w:rsidRPr="009D2177">
        <w:rPr>
          <w:rFonts w:ascii="Arial" w:hAnsi="Arial" w:cs="Arial"/>
          <w:sz w:val="28"/>
          <w:szCs w:val="28"/>
        </w:rPr>
        <w:t>in</w:t>
      </w:r>
      <w:r w:rsidR="00400270" w:rsidRPr="009D2177">
        <w:rPr>
          <w:rFonts w:ascii="Arial" w:hAnsi="Arial" w:cs="Arial"/>
          <w:sz w:val="28"/>
          <w:szCs w:val="28"/>
        </w:rPr>
        <w:t xml:space="preserve"> band n104 </w:t>
      </w:r>
    </w:p>
    <w:p w14:paraId="60F33029" w14:textId="6977B43E" w:rsidR="00400270" w:rsidRDefault="00592444" w:rsidP="009D2177">
      <w:r>
        <w:t xml:space="preserve">As part of the </w:t>
      </w:r>
      <w:r w:rsidR="00FD7780">
        <w:t>outcome from WRC-23</w:t>
      </w:r>
      <w:r w:rsidRPr="00592444">
        <w:t xml:space="preserve"> in Resolution COM4/7 </w:t>
      </w:r>
      <w:r w:rsidR="00FD7780">
        <w:t>t</w:t>
      </w:r>
      <w:r w:rsidR="00400270">
        <w:t>he frequency range 6425 to 7125 MHz was identified in every ITU region as in the R</w:t>
      </w:r>
      <w:r w:rsidR="00D05EA0">
        <w:t xml:space="preserve">adio </w:t>
      </w:r>
      <w:r w:rsidR="00400270">
        <w:t>R</w:t>
      </w:r>
      <w:r w:rsidR="00D05EA0">
        <w:t>egulation</w:t>
      </w:r>
      <w:r w:rsidR="00400270">
        <w:t xml:space="preserve"> Footnotes 5.6A12, 5.6B12 and 5.6C12 with associated technical condition of limits on the Expected Equivalent </w:t>
      </w:r>
      <w:proofErr w:type="spellStart"/>
      <w:r w:rsidR="00400270">
        <w:t>Isotropically</w:t>
      </w:r>
      <w:proofErr w:type="spellEnd"/>
      <w:r w:rsidR="00400270">
        <w:t xml:space="preserve"> Radiated Power (EEIRP) spectral density </w:t>
      </w:r>
      <w:r w:rsidR="00FB1253">
        <w:t xml:space="preserve">for </w:t>
      </w:r>
      <w:r w:rsidR="00400270">
        <w:t xml:space="preserve">International Mobile Telecommunications (IMT) base stations for protecting Earth-to-Space </w:t>
      </w:r>
      <w:r w:rsidR="00766711">
        <w:t xml:space="preserve"> Geo Stationary Orbit (GSO) Fixed Satellite Services </w:t>
      </w:r>
      <w:r w:rsidR="00400270">
        <w:t xml:space="preserve">(FSS). EEIRP </w:t>
      </w:r>
      <w:r w:rsidR="0060616A">
        <w:t>is a new figure of merit used for the</w:t>
      </w:r>
      <w:r w:rsidR="00400270">
        <w:t xml:space="preserve"> new regulatory requirement</w:t>
      </w:r>
      <w:r w:rsidR="0060616A">
        <w:t>.</w:t>
      </w:r>
      <w:r w:rsidR="002E41B6">
        <w:t xml:space="preserve"> The technical background</w:t>
      </w:r>
      <w:r w:rsidR="00543AFA">
        <w:t xml:space="preserve"> captured in Annex to the Resolution COM4/7 (WRC-23)</w:t>
      </w:r>
      <w:r w:rsidR="00400270">
        <w:t xml:space="preserve"> outlines the theoretical calculation of the EEIRP of an IMT base station for assessing the compliance of IMT base station equipment with the limit on EEIRP. </w:t>
      </w:r>
      <w:r w:rsidR="00437EB1">
        <w:t xml:space="preserve">Based on the </w:t>
      </w:r>
      <w:r w:rsidR="00A23836">
        <w:t>technical</w:t>
      </w:r>
      <w:r w:rsidR="00437EB1">
        <w:t xml:space="preserve"> condition a new requirement was defined in 3GPP BS RF </w:t>
      </w:r>
      <w:r w:rsidR="000B0610">
        <w:t>specifications</w:t>
      </w:r>
      <w:r w:rsidR="00437EB1">
        <w:t xml:space="preserve"> </w:t>
      </w:r>
      <w:r w:rsidR="006F0AB0">
        <w:t xml:space="preserve">(TS 38.104 and TS 38.141-2 and </w:t>
      </w:r>
      <w:r w:rsidR="00A23836">
        <w:t>corresponding</w:t>
      </w:r>
      <w:r w:rsidR="006F0AB0">
        <w:t xml:space="preserve"> NCR specifications).</w:t>
      </w:r>
      <w:r w:rsidR="00400270">
        <w:t xml:space="preserve"> </w:t>
      </w:r>
      <w:r w:rsidR="006F0AB0">
        <w:t xml:space="preserve">With </w:t>
      </w:r>
      <w:r w:rsidR="00400270">
        <w:t>the requirement included in the 3GPP standard harmonized terminology</w:t>
      </w:r>
      <w:r w:rsidR="00002993">
        <w:t>, declarations</w:t>
      </w:r>
      <w:r w:rsidR="00400270">
        <w:t xml:space="preserve"> and conformance test method</w:t>
      </w:r>
      <w:r w:rsidR="00002993">
        <w:t xml:space="preserve"> have been established</w:t>
      </w:r>
      <w:r w:rsidR="00A63DE5">
        <w:t xml:space="preserve"> in relevant specifications</w:t>
      </w:r>
      <w:r w:rsidR="009214D9">
        <w:t xml:space="preserve"> providing a solid foundation for future network deployments using band n104</w:t>
      </w:r>
      <w:r w:rsidR="00002993">
        <w:t>.</w:t>
      </w:r>
    </w:p>
    <w:p w14:paraId="2026D966" w14:textId="304A90AE" w:rsidR="00B319C6" w:rsidRDefault="00400270" w:rsidP="009D2177">
      <w:r w:rsidRPr="00740E61">
        <w:rPr>
          <w:u w:val="single"/>
        </w:rPr>
        <w:t>Status:</w:t>
      </w:r>
      <w:r w:rsidRPr="002F5E67">
        <w:t xml:space="preserve"> </w:t>
      </w:r>
      <w:r w:rsidR="00630A21">
        <w:t xml:space="preserve">A </w:t>
      </w:r>
      <w:r w:rsidR="00AC6CAF">
        <w:t>new requirement</w:t>
      </w:r>
      <w:r w:rsidR="00630A21">
        <w:t xml:space="preserve"> </w:t>
      </w:r>
      <w:r w:rsidR="00832B85">
        <w:t>has</w:t>
      </w:r>
      <w:r w:rsidR="00630A21">
        <w:t xml:space="preserve"> been included in Rel-19 BS RF specifications. </w:t>
      </w:r>
      <w:r w:rsidR="00A63DE5">
        <w:t>The work is complete</w:t>
      </w:r>
      <w:r w:rsidR="00077CC3">
        <w:t>, except for the Measurement Uncertainty (MU) evaluation part of the conformance test specification.</w:t>
      </w:r>
      <w:r w:rsidR="00A63DE5">
        <w:t xml:space="preserve"> </w:t>
      </w:r>
    </w:p>
    <w:p w14:paraId="0BBF435E" w14:textId="77777777" w:rsidR="00AC6CAF" w:rsidRDefault="006D7BF7" w:rsidP="009D2177">
      <w:r>
        <w:t>Some minor additions</w:t>
      </w:r>
      <w:r w:rsidR="00584451">
        <w:t>, editorial improvements</w:t>
      </w:r>
      <w:r>
        <w:t xml:space="preserve"> and corrections </w:t>
      </w:r>
      <w:r w:rsidR="00584451">
        <w:t>will</w:t>
      </w:r>
      <w:r>
        <w:t xml:space="preserve"> be needed</w:t>
      </w:r>
      <w:r w:rsidR="00584451">
        <w:t>. This work will be done as regular maintenance of Rel-19 specifications.</w:t>
      </w:r>
    </w:p>
    <w:p w14:paraId="6C8B788C" w14:textId="4040A9CF" w:rsidR="00400270" w:rsidRDefault="006D7BF7" w:rsidP="009D2177">
      <w:r>
        <w:t xml:space="preserve"> </w:t>
      </w:r>
    </w:p>
    <w:p w14:paraId="448AA2FA" w14:textId="07A829B9" w:rsidR="00AC6CAF" w:rsidRPr="00AC6CAF" w:rsidRDefault="00AC6CAF" w:rsidP="00AC6CAF">
      <w:pPr>
        <w:pStyle w:val="ListParagraph"/>
        <w:numPr>
          <w:ilvl w:val="1"/>
          <w:numId w:val="5"/>
        </w:numPr>
        <w:ind w:hanging="720"/>
        <w:rPr>
          <w:rFonts w:ascii="Arial" w:hAnsi="Arial" w:cs="Arial"/>
          <w:sz w:val="28"/>
          <w:szCs w:val="28"/>
        </w:rPr>
      </w:pPr>
      <w:r w:rsidRPr="00AC6CAF">
        <w:rPr>
          <w:rFonts w:ascii="Arial" w:hAnsi="Arial" w:cs="Arial"/>
          <w:sz w:val="28"/>
          <w:szCs w:val="28"/>
        </w:rPr>
        <w:t>Evolution of co-location requirements</w:t>
      </w:r>
    </w:p>
    <w:p w14:paraId="6B9E2673" w14:textId="1D6DBFD7" w:rsidR="006A66CF" w:rsidRDefault="00C52FE6" w:rsidP="00AC6CAF">
      <w:r>
        <w:t>The WID</w:t>
      </w:r>
      <w:r w:rsidR="00551806">
        <w:t xml:space="preserve"> for Rel-19 BS RF evolution WI</w:t>
      </w:r>
      <w:r w:rsidR="00E41154">
        <w:t xml:space="preserve"> have a dedicated objective to </w:t>
      </w:r>
      <w:r w:rsidR="00B319C6">
        <w:t>investigate</w:t>
      </w:r>
      <w:r w:rsidR="00E41154">
        <w:t xml:space="preserve"> </w:t>
      </w:r>
      <w:r w:rsidR="00C15685">
        <w:t>whether</w:t>
      </w:r>
      <w:r w:rsidR="00E41154">
        <w:t xml:space="preserve"> the BS co-location </w:t>
      </w:r>
      <w:r w:rsidR="00CF4502">
        <w:t>requirements</w:t>
      </w:r>
      <w:r w:rsidR="00E41154">
        <w:t xml:space="preserve"> concept adopted in R</w:t>
      </w:r>
      <w:r w:rsidR="00CF4502">
        <w:t>el</w:t>
      </w:r>
      <w:r w:rsidR="00E41154">
        <w:t>-1</w:t>
      </w:r>
      <w:r w:rsidR="00CF4502">
        <w:t>5</w:t>
      </w:r>
      <w:r w:rsidR="00E41154">
        <w:t xml:space="preserve"> is still relevant for </w:t>
      </w:r>
      <w:r w:rsidR="00CF4502">
        <w:t xml:space="preserve">frequency bands in the upper region of FR1. </w:t>
      </w:r>
    </w:p>
    <w:p w14:paraId="347DC337" w14:textId="3DA165FA" w:rsidR="00B04F13" w:rsidRDefault="006A66CF" w:rsidP="00AC6CAF">
      <w:r w:rsidRPr="00B319C6">
        <w:rPr>
          <w:u w:val="single"/>
        </w:rPr>
        <w:t>Status:</w:t>
      </w:r>
      <w:r>
        <w:t xml:space="preserve"> </w:t>
      </w:r>
      <w:r w:rsidR="00A277BF">
        <w:t xml:space="preserve">Companies have provided information on BS-to-BS </w:t>
      </w:r>
      <w:r w:rsidR="0039605B">
        <w:t>coupling loss based on measurements and simulations</w:t>
      </w:r>
      <w:r w:rsidR="0037681A">
        <w:t xml:space="preserve"> relevant for bands in the upper region of FR1</w:t>
      </w:r>
      <w:r w:rsidR="0039605B">
        <w:t xml:space="preserve">. An overview the results was </w:t>
      </w:r>
      <w:r w:rsidR="00832B85">
        <w:t xml:space="preserve">captured </w:t>
      </w:r>
      <w:r w:rsidR="0039605B">
        <w:t>in [</w:t>
      </w:r>
      <w:r w:rsidR="0031516B">
        <w:t>6</w:t>
      </w:r>
      <w:r w:rsidR="0039605B">
        <w:t>]</w:t>
      </w:r>
      <w:r w:rsidR="00832B85">
        <w:t xml:space="preserve"> and listed in Table 2</w:t>
      </w:r>
      <w:r w:rsidR="000E3901">
        <w:t>.2</w:t>
      </w:r>
      <w:r w:rsidR="00832B85">
        <w:t>-1</w:t>
      </w:r>
      <w:r w:rsidR="0039605B">
        <w:t xml:space="preserve">. It can be noticed that </w:t>
      </w:r>
      <w:r>
        <w:t>early simulations and measurement results indicates that the assumption of 30 dB may not be relevant for bands in the upper region of FR1. In addition,</w:t>
      </w:r>
      <w:r w:rsidR="00D43F29">
        <w:t xml:space="preserve"> information related to practical test aspects </w:t>
      </w:r>
      <w:r w:rsidR="00EE60EA">
        <w:t xml:space="preserve">such as more practical test antennas have been discussed. </w:t>
      </w:r>
    </w:p>
    <w:p w14:paraId="1E45CE33" w14:textId="2C073614" w:rsidR="008C7004" w:rsidRDefault="00402E38" w:rsidP="00AC6CAF">
      <w:r>
        <w:t xml:space="preserve">Several different </w:t>
      </w:r>
      <w:r w:rsidR="006A2247">
        <w:t xml:space="preserve">co-location </w:t>
      </w:r>
      <w:r>
        <w:t xml:space="preserve">scenarios (Vertical </w:t>
      </w:r>
      <w:r w:rsidR="006A2247">
        <w:t xml:space="preserve">and Horizontal) have been </w:t>
      </w:r>
      <w:r w:rsidR="005977FA">
        <w:t>studied as well as different types of coupling loss.</w:t>
      </w:r>
      <w:r w:rsidR="0088629C">
        <w:t xml:space="preserve"> </w:t>
      </w:r>
      <w:r w:rsidR="00670AD2">
        <w:t xml:space="preserve">The </w:t>
      </w:r>
      <w:r w:rsidR="0088629C">
        <w:t>coupling</w:t>
      </w:r>
      <w:r w:rsidR="00670AD2">
        <w:t xml:space="preserve"> </w:t>
      </w:r>
      <w:r w:rsidR="0088629C">
        <w:t xml:space="preserve">loss </w:t>
      </w:r>
      <w:r w:rsidR="00670AD2">
        <w:t xml:space="preserve">between aggressor and victim have been studied </w:t>
      </w:r>
      <w:r w:rsidR="0088629C">
        <w:t xml:space="preserve">considering </w:t>
      </w:r>
      <w:r w:rsidR="005977FA">
        <w:t>Array-to-Array (A-to-A) coupling loss</w:t>
      </w:r>
      <w:r w:rsidR="0088629C">
        <w:t xml:space="preserve"> and Array-to-Sub-Array (A-to-SA)</w:t>
      </w:r>
      <w:r w:rsidR="00AE0075">
        <w:t xml:space="preserve"> with and without beamforming. </w:t>
      </w:r>
    </w:p>
    <w:p w14:paraId="76FF3D14" w14:textId="076FFB2E" w:rsidR="00823602" w:rsidRPr="003C0B2F" w:rsidRDefault="00823602" w:rsidP="00823602">
      <w:pPr>
        <w:keepNext/>
        <w:keepLines/>
        <w:spacing w:after="0"/>
        <w:jc w:val="center"/>
        <w:rPr>
          <w:rFonts w:ascii="Arial" w:eastAsia="SimSun" w:hAnsi="Arial"/>
          <w:b/>
        </w:rPr>
      </w:pPr>
      <w:r w:rsidRPr="003C0B2F">
        <w:rPr>
          <w:rFonts w:ascii="Arial" w:eastAsia="SimSun" w:hAnsi="Arial"/>
          <w:b/>
        </w:rPr>
        <w:t>Table 2</w:t>
      </w:r>
      <w:r w:rsidR="000E3901">
        <w:rPr>
          <w:rFonts w:ascii="Arial" w:eastAsia="SimSun" w:hAnsi="Arial"/>
          <w:b/>
        </w:rPr>
        <w:t>.2</w:t>
      </w:r>
      <w:r w:rsidRPr="003C0B2F">
        <w:rPr>
          <w:rFonts w:ascii="Arial" w:eastAsia="SimSun" w:hAnsi="Arial"/>
          <w:b/>
        </w:rPr>
        <w:t xml:space="preserve">-1: </w:t>
      </w:r>
      <w:r w:rsidR="00CD2A22">
        <w:rPr>
          <w:rFonts w:ascii="Arial" w:eastAsia="SimSun" w:hAnsi="Arial"/>
          <w:b/>
        </w:rPr>
        <w:t>In</w:t>
      </w:r>
      <w:r w:rsidR="005A1D81">
        <w:rPr>
          <w:rFonts w:ascii="Arial" w:eastAsia="SimSun" w:hAnsi="Arial"/>
          <w:b/>
        </w:rPr>
        <w:t>-</w:t>
      </w:r>
      <w:r w:rsidR="00CD2A22">
        <w:rPr>
          <w:rFonts w:ascii="Arial" w:eastAsia="SimSun" w:hAnsi="Arial"/>
          <w:b/>
        </w:rPr>
        <w:t xml:space="preserve">band </w:t>
      </w:r>
      <w:r w:rsidR="0027478F">
        <w:rPr>
          <w:rFonts w:ascii="Arial" w:eastAsia="SimSun" w:hAnsi="Arial"/>
          <w:b/>
        </w:rPr>
        <w:t>BS-to-BS coupling loss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47"/>
        <w:gridCol w:w="2058"/>
        <w:gridCol w:w="1237"/>
        <w:gridCol w:w="797"/>
        <w:gridCol w:w="797"/>
        <w:gridCol w:w="797"/>
        <w:gridCol w:w="797"/>
        <w:gridCol w:w="1918"/>
      </w:tblGrid>
      <w:tr w:rsidR="00BF67C5" w:rsidRPr="000C0827" w14:paraId="6651552B" w14:textId="6DBA9464" w:rsidTr="00EF03AA">
        <w:trPr>
          <w:tblHeader/>
          <w:jc w:val="center"/>
        </w:trPr>
        <w:tc>
          <w:tcPr>
            <w:tcW w:w="0" w:type="auto"/>
            <w:vMerge w:val="restart"/>
          </w:tcPr>
          <w:p w14:paraId="30947CCA" w14:textId="11FC50CC" w:rsidR="00BF67C5" w:rsidRDefault="00BF67C5" w:rsidP="00EF03AA">
            <w:pPr>
              <w:keepNext/>
              <w:keepLines/>
              <w:spacing w:after="0"/>
              <w:jc w:val="center"/>
              <w:rPr>
                <w:rFonts w:ascii="Arial" w:hAnsi="Arial"/>
                <w:b/>
                <w:sz w:val="18"/>
              </w:rPr>
            </w:pPr>
            <w:r>
              <w:rPr>
                <w:rFonts w:ascii="Arial" w:hAnsi="Arial"/>
                <w:b/>
                <w:sz w:val="18"/>
              </w:rPr>
              <w:t>Scenario</w:t>
            </w:r>
          </w:p>
        </w:tc>
        <w:tc>
          <w:tcPr>
            <w:tcW w:w="0" w:type="auto"/>
            <w:vMerge w:val="restart"/>
          </w:tcPr>
          <w:p w14:paraId="0D075807" w14:textId="4C1B0BB0" w:rsidR="00BF67C5" w:rsidRDefault="00BF67C5" w:rsidP="00EF03AA">
            <w:pPr>
              <w:keepNext/>
              <w:keepLines/>
              <w:spacing w:after="0"/>
              <w:jc w:val="center"/>
              <w:rPr>
                <w:rFonts w:ascii="Arial" w:hAnsi="Arial"/>
                <w:b/>
                <w:sz w:val="18"/>
              </w:rPr>
            </w:pPr>
            <w:r>
              <w:rPr>
                <w:rFonts w:ascii="Arial" w:hAnsi="Arial"/>
                <w:b/>
                <w:sz w:val="18"/>
              </w:rPr>
              <w:t>Coupling type</w:t>
            </w:r>
          </w:p>
        </w:tc>
        <w:tc>
          <w:tcPr>
            <w:tcW w:w="0" w:type="auto"/>
            <w:vMerge w:val="restart"/>
          </w:tcPr>
          <w:p w14:paraId="37E8FDC8" w14:textId="41B19479" w:rsidR="00BF67C5" w:rsidDel="007731BB" w:rsidRDefault="00BF67C5" w:rsidP="00EF03AA">
            <w:pPr>
              <w:keepNext/>
              <w:keepLines/>
              <w:spacing w:after="0"/>
              <w:jc w:val="center"/>
              <w:rPr>
                <w:rFonts w:ascii="Arial" w:hAnsi="Arial"/>
                <w:b/>
                <w:sz w:val="18"/>
              </w:rPr>
            </w:pPr>
            <w:r>
              <w:rPr>
                <w:rFonts w:ascii="Arial" w:hAnsi="Arial"/>
                <w:b/>
                <w:sz w:val="18"/>
              </w:rPr>
              <w:t>Type</w:t>
            </w:r>
          </w:p>
        </w:tc>
        <w:tc>
          <w:tcPr>
            <w:tcW w:w="0" w:type="auto"/>
            <w:gridSpan w:val="4"/>
            <w:shd w:val="clear" w:color="auto" w:fill="auto"/>
          </w:tcPr>
          <w:p w14:paraId="5C2C7AC8" w14:textId="47510AEF" w:rsidR="00BF67C5" w:rsidRDefault="00BF67C5" w:rsidP="007F78FC">
            <w:pPr>
              <w:keepNext/>
              <w:keepLines/>
              <w:spacing w:after="0"/>
              <w:jc w:val="center"/>
              <w:rPr>
                <w:rFonts w:ascii="Arial" w:hAnsi="Arial"/>
                <w:b/>
                <w:sz w:val="18"/>
              </w:rPr>
            </w:pPr>
            <w:r>
              <w:rPr>
                <w:rFonts w:ascii="Arial" w:hAnsi="Arial"/>
                <w:b/>
                <w:sz w:val="18"/>
              </w:rPr>
              <w:t>Coupling loss</w:t>
            </w:r>
          </w:p>
          <w:p w14:paraId="5369A18C" w14:textId="4B73D82D" w:rsidR="00BF67C5" w:rsidRDefault="00BF67C5" w:rsidP="00EF03AA">
            <w:pPr>
              <w:keepNext/>
              <w:keepLines/>
              <w:spacing w:after="0"/>
              <w:jc w:val="center"/>
              <w:rPr>
                <w:rFonts w:ascii="Arial" w:hAnsi="Arial"/>
                <w:b/>
                <w:sz w:val="18"/>
              </w:rPr>
            </w:pPr>
            <w:r>
              <w:rPr>
                <w:rFonts w:ascii="Arial" w:hAnsi="Arial"/>
                <w:b/>
                <w:sz w:val="18"/>
              </w:rPr>
              <w:t>(dB)</w:t>
            </w:r>
          </w:p>
        </w:tc>
        <w:tc>
          <w:tcPr>
            <w:tcW w:w="0" w:type="auto"/>
            <w:vMerge w:val="restart"/>
          </w:tcPr>
          <w:p w14:paraId="29DBB18C" w14:textId="4C49E9A1" w:rsidR="00BF67C5" w:rsidRDefault="00BF67C5" w:rsidP="00EF03AA">
            <w:pPr>
              <w:keepNext/>
              <w:keepLines/>
              <w:spacing w:after="0"/>
              <w:jc w:val="center"/>
              <w:rPr>
                <w:rFonts w:ascii="Arial" w:hAnsi="Arial"/>
                <w:b/>
                <w:sz w:val="18"/>
              </w:rPr>
            </w:pPr>
            <w:r>
              <w:rPr>
                <w:rFonts w:ascii="Arial" w:hAnsi="Arial"/>
                <w:b/>
                <w:sz w:val="18"/>
              </w:rPr>
              <w:t>Source</w:t>
            </w:r>
          </w:p>
        </w:tc>
      </w:tr>
      <w:tr w:rsidR="00BF67C5" w:rsidRPr="000C0827" w14:paraId="33259BC5" w14:textId="21DD03E0" w:rsidTr="00EF03AA">
        <w:trPr>
          <w:jc w:val="center"/>
        </w:trPr>
        <w:tc>
          <w:tcPr>
            <w:tcW w:w="0" w:type="auto"/>
            <w:vMerge/>
          </w:tcPr>
          <w:p w14:paraId="593D38F9" w14:textId="77777777" w:rsidR="00BF67C5" w:rsidRDefault="00BF67C5" w:rsidP="00EF03AA">
            <w:pPr>
              <w:keepNext/>
              <w:keepLines/>
              <w:spacing w:after="0"/>
              <w:jc w:val="center"/>
              <w:rPr>
                <w:rFonts w:ascii="Arial" w:hAnsi="Arial"/>
                <w:sz w:val="18"/>
                <w:szCs w:val="18"/>
                <w:lang w:eastAsia="zh-CN"/>
              </w:rPr>
            </w:pPr>
          </w:p>
        </w:tc>
        <w:tc>
          <w:tcPr>
            <w:tcW w:w="0" w:type="auto"/>
            <w:vMerge/>
          </w:tcPr>
          <w:p w14:paraId="38F70411" w14:textId="77777777" w:rsidR="00BF67C5" w:rsidRDefault="00BF67C5" w:rsidP="00EF03AA">
            <w:pPr>
              <w:keepNext/>
              <w:keepLines/>
              <w:spacing w:after="0"/>
              <w:jc w:val="center"/>
              <w:rPr>
                <w:rFonts w:ascii="Arial" w:hAnsi="Arial"/>
                <w:sz w:val="18"/>
                <w:szCs w:val="18"/>
                <w:lang w:eastAsia="zh-CN"/>
              </w:rPr>
            </w:pPr>
          </w:p>
        </w:tc>
        <w:tc>
          <w:tcPr>
            <w:tcW w:w="0" w:type="auto"/>
            <w:vMerge/>
          </w:tcPr>
          <w:p w14:paraId="259D270B" w14:textId="77777777" w:rsidR="00BF67C5" w:rsidRDefault="00BF67C5" w:rsidP="00EF03AA">
            <w:pPr>
              <w:keepNext/>
              <w:keepLines/>
              <w:spacing w:after="0"/>
              <w:jc w:val="center"/>
              <w:rPr>
                <w:rFonts w:ascii="Arial" w:hAnsi="Arial"/>
                <w:sz w:val="18"/>
                <w:szCs w:val="18"/>
                <w:lang w:eastAsia="zh-CN"/>
              </w:rPr>
            </w:pPr>
          </w:p>
        </w:tc>
        <w:tc>
          <w:tcPr>
            <w:tcW w:w="0" w:type="auto"/>
            <w:shd w:val="clear" w:color="auto" w:fill="auto"/>
          </w:tcPr>
          <w:p w14:paraId="1CBF86F2" w14:textId="0AAD4120" w:rsidR="00BF67C5" w:rsidRPr="00B47E01" w:rsidRDefault="00BF67C5" w:rsidP="00EF03AA">
            <w:pPr>
              <w:keepNext/>
              <w:keepLines/>
              <w:spacing w:after="0"/>
              <w:jc w:val="center"/>
              <w:rPr>
                <w:rFonts w:ascii="Arial" w:hAnsi="Arial"/>
                <w:b/>
                <w:bCs/>
                <w:sz w:val="18"/>
                <w:szCs w:val="18"/>
                <w:lang w:eastAsia="zh-CN"/>
              </w:rPr>
            </w:pPr>
            <w:r w:rsidRPr="00B47E01">
              <w:rPr>
                <w:rFonts w:ascii="Arial" w:hAnsi="Arial"/>
                <w:b/>
                <w:bCs/>
                <w:sz w:val="18"/>
                <w:szCs w:val="18"/>
                <w:lang w:eastAsia="zh-CN"/>
              </w:rPr>
              <w:t>2.6 GHz</w:t>
            </w:r>
          </w:p>
        </w:tc>
        <w:tc>
          <w:tcPr>
            <w:tcW w:w="0" w:type="auto"/>
          </w:tcPr>
          <w:p w14:paraId="7AA8A742" w14:textId="63CEF2F8" w:rsidR="00BF67C5" w:rsidRPr="00B47E01" w:rsidRDefault="00BF67C5" w:rsidP="00EF03AA">
            <w:pPr>
              <w:keepNext/>
              <w:keepLines/>
              <w:spacing w:after="0"/>
              <w:jc w:val="center"/>
              <w:rPr>
                <w:rFonts w:ascii="Arial" w:hAnsi="Arial"/>
                <w:b/>
                <w:bCs/>
                <w:sz w:val="18"/>
                <w:szCs w:val="18"/>
                <w:lang w:eastAsia="zh-CN"/>
              </w:rPr>
            </w:pPr>
            <w:r w:rsidRPr="00B47E01">
              <w:rPr>
                <w:rFonts w:ascii="Arial" w:hAnsi="Arial"/>
                <w:b/>
                <w:bCs/>
                <w:sz w:val="18"/>
                <w:szCs w:val="18"/>
                <w:lang w:eastAsia="zh-CN"/>
              </w:rPr>
              <w:t>3.5 GHz</w:t>
            </w:r>
          </w:p>
        </w:tc>
        <w:tc>
          <w:tcPr>
            <w:tcW w:w="0" w:type="auto"/>
          </w:tcPr>
          <w:p w14:paraId="16B570AD" w14:textId="64F45520" w:rsidR="00BF67C5" w:rsidRPr="00B47E01" w:rsidRDefault="00BF67C5" w:rsidP="00EF03AA">
            <w:pPr>
              <w:keepNext/>
              <w:keepLines/>
              <w:spacing w:after="0"/>
              <w:jc w:val="center"/>
              <w:rPr>
                <w:rFonts w:ascii="Arial" w:hAnsi="Arial"/>
                <w:b/>
                <w:bCs/>
                <w:sz w:val="18"/>
                <w:szCs w:val="18"/>
                <w:lang w:eastAsia="zh-CN"/>
              </w:rPr>
            </w:pPr>
            <w:r w:rsidRPr="00B47E01">
              <w:rPr>
                <w:rFonts w:ascii="Arial" w:hAnsi="Arial"/>
                <w:b/>
                <w:bCs/>
                <w:sz w:val="18"/>
                <w:szCs w:val="18"/>
                <w:lang w:eastAsia="zh-CN"/>
              </w:rPr>
              <w:t>4.9 GHz</w:t>
            </w:r>
          </w:p>
        </w:tc>
        <w:tc>
          <w:tcPr>
            <w:tcW w:w="0" w:type="auto"/>
          </w:tcPr>
          <w:p w14:paraId="49B06886" w14:textId="1CB13B9C" w:rsidR="00BF67C5" w:rsidRPr="00B47E01" w:rsidRDefault="00BF67C5" w:rsidP="00EF03AA">
            <w:pPr>
              <w:keepNext/>
              <w:keepLines/>
              <w:spacing w:after="0"/>
              <w:jc w:val="center"/>
              <w:rPr>
                <w:rFonts w:ascii="Arial" w:hAnsi="Arial"/>
                <w:b/>
                <w:bCs/>
                <w:sz w:val="18"/>
                <w:szCs w:val="18"/>
                <w:lang w:eastAsia="zh-CN"/>
              </w:rPr>
            </w:pPr>
            <w:r w:rsidRPr="00B47E01">
              <w:rPr>
                <w:rFonts w:ascii="Arial" w:hAnsi="Arial"/>
                <w:b/>
                <w:bCs/>
                <w:sz w:val="18"/>
                <w:szCs w:val="18"/>
                <w:lang w:eastAsia="zh-CN"/>
              </w:rPr>
              <w:t>7.0 GHz</w:t>
            </w:r>
          </w:p>
        </w:tc>
        <w:tc>
          <w:tcPr>
            <w:tcW w:w="0" w:type="auto"/>
            <w:vMerge/>
          </w:tcPr>
          <w:p w14:paraId="36EA78C6" w14:textId="77777777" w:rsidR="00BF67C5" w:rsidRDefault="00BF67C5" w:rsidP="00EF03AA">
            <w:pPr>
              <w:keepNext/>
              <w:keepLines/>
              <w:spacing w:after="0"/>
              <w:jc w:val="center"/>
              <w:rPr>
                <w:rFonts w:ascii="Arial" w:hAnsi="Arial"/>
                <w:sz w:val="18"/>
                <w:szCs w:val="18"/>
                <w:lang w:eastAsia="zh-CN"/>
              </w:rPr>
            </w:pPr>
          </w:p>
        </w:tc>
      </w:tr>
      <w:tr w:rsidR="00555758" w:rsidRPr="000C0827" w14:paraId="28335B73" w14:textId="1762BE1C" w:rsidTr="00EF03AA">
        <w:trPr>
          <w:jc w:val="center"/>
        </w:trPr>
        <w:tc>
          <w:tcPr>
            <w:tcW w:w="0" w:type="auto"/>
          </w:tcPr>
          <w:p w14:paraId="44D593BB" w14:textId="0E1A7B13" w:rsidR="007F78FC" w:rsidRDefault="007F78FC" w:rsidP="00EF03AA">
            <w:pPr>
              <w:keepNext/>
              <w:keepLines/>
              <w:spacing w:after="0"/>
              <w:jc w:val="center"/>
              <w:rPr>
                <w:rFonts w:ascii="Arial" w:hAnsi="Arial"/>
                <w:sz w:val="18"/>
                <w:lang w:eastAsia="x-none"/>
              </w:rPr>
            </w:pPr>
            <w:r>
              <w:rPr>
                <w:rFonts w:ascii="Arial" w:hAnsi="Arial"/>
                <w:sz w:val="18"/>
                <w:lang w:eastAsia="x-none"/>
              </w:rPr>
              <w:t>Vertical</w:t>
            </w:r>
          </w:p>
        </w:tc>
        <w:tc>
          <w:tcPr>
            <w:tcW w:w="0" w:type="auto"/>
          </w:tcPr>
          <w:p w14:paraId="0AD8D550" w14:textId="680BB044" w:rsidR="007F78FC" w:rsidRPr="000C0827" w:rsidRDefault="00552A03" w:rsidP="00EF03AA">
            <w:pPr>
              <w:keepNext/>
              <w:keepLines/>
              <w:spacing w:after="0"/>
              <w:jc w:val="center"/>
              <w:rPr>
                <w:rFonts w:ascii="Arial" w:hAnsi="Arial"/>
                <w:sz w:val="18"/>
                <w:lang w:eastAsia="x-none"/>
              </w:rPr>
            </w:pPr>
            <w:r>
              <w:rPr>
                <w:rFonts w:ascii="Arial" w:hAnsi="Arial"/>
                <w:sz w:val="18"/>
                <w:lang w:eastAsia="x-none"/>
              </w:rPr>
              <w:t>A-to-A, passive antenna</w:t>
            </w:r>
          </w:p>
        </w:tc>
        <w:tc>
          <w:tcPr>
            <w:tcW w:w="0" w:type="auto"/>
          </w:tcPr>
          <w:p w14:paraId="704FEBCE" w14:textId="360FF214" w:rsidR="007F78FC" w:rsidRPr="0016038C" w:rsidRDefault="007F78FC" w:rsidP="00EF03AA">
            <w:pPr>
              <w:keepNext/>
              <w:keepLines/>
              <w:spacing w:after="0"/>
              <w:jc w:val="center"/>
              <w:rPr>
                <w:rFonts w:ascii="Arial" w:hAnsi="Arial"/>
                <w:sz w:val="18"/>
                <w:lang w:eastAsia="x-none"/>
              </w:rPr>
            </w:pPr>
            <w:r>
              <w:rPr>
                <w:rFonts w:ascii="Arial" w:hAnsi="Arial"/>
                <w:sz w:val="18"/>
                <w:lang w:eastAsia="x-none"/>
              </w:rPr>
              <w:t>Measurement</w:t>
            </w:r>
          </w:p>
        </w:tc>
        <w:tc>
          <w:tcPr>
            <w:tcW w:w="0" w:type="auto"/>
            <w:shd w:val="clear" w:color="auto" w:fill="auto"/>
          </w:tcPr>
          <w:p w14:paraId="50914B7E" w14:textId="6E235DC1" w:rsidR="007F78FC" w:rsidRPr="000C0827" w:rsidRDefault="007F78FC" w:rsidP="00EF03AA">
            <w:pPr>
              <w:keepNext/>
              <w:keepLines/>
              <w:spacing w:after="0"/>
              <w:jc w:val="center"/>
              <w:rPr>
                <w:rFonts w:ascii="Arial" w:hAnsi="Arial"/>
                <w:sz w:val="18"/>
                <w:lang w:eastAsia="x-none"/>
              </w:rPr>
            </w:pPr>
            <w:r w:rsidRPr="0016038C">
              <w:rPr>
                <w:rFonts w:ascii="Arial" w:hAnsi="Arial"/>
                <w:sz w:val="18"/>
                <w:lang w:eastAsia="x-none"/>
              </w:rPr>
              <w:t>54</w:t>
            </w:r>
          </w:p>
        </w:tc>
        <w:tc>
          <w:tcPr>
            <w:tcW w:w="0" w:type="auto"/>
          </w:tcPr>
          <w:p w14:paraId="710A0374" w14:textId="330DD61D" w:rsidR="007F78FC" w:rsidRDefault="0017569B" w:rsidP="00EF03AA">
            <w:pPr>
              <w:keepNext/>
              <w:keepLines/>
              <w:spacing w:after="0"/>
              <w:jc w:val="center"/>
              <w:rPr>
                <w:rFonts w:ascii="Arial" w:hAnsi="Arial"/>
                <w:sz w:val="18"/>
                <w:lang w:eastAsia="x-none"/>
              </w:rPr>
            </w:pPr>
            <w:r>
              <w:rPr>
                <w:rFonts w:ascii="Arial" w:hAnsi="Arial"/>
                <w:sz w:val="18"/>
                <w:lang w:eastAsia="x-none"/>
              </w:rPr>
              <w:t>52</w:t>
            </w:r>
          </w:p>
        </w:tc>
        <w:tc>
          <w:tcPr>
            <w:tcW w:w="0" w:type="auto"/>
          </w:tcPr>
          <w:p w14:paraId="1503B0A1" w14:textId="44EECD72" w:rsidR="007F78FC" w:rsidRDefault="00491B13" w:rsidP="00EF03AA">
            <w:pPr>
              <w:keepNext/>
              <w:keepLines/>
              <w:spacing w:after="0"/>
              <w:jc w:val="center"/>
              <w:rPr>
                <w:rFonts w:ascii="Arial" w:hAnsi="Arial"/>
                <w:sz w:val="18"/>
                <w:lang w:eastAsia="x-none"/>
              </w:rPr>
            </w:pPr>
            <w:r>
              <w:rPr>
                <w:rFonts w:ascii="Arial" w:hAnsi="Arial"/>
                <w:sz w:val="18"/>
                <w:lang w:eastAsia="x-none"/>
              </w:rPr>
              <w:t>56</w:t>
            </w:r>
          </w:p>
        </w:tc>
        <w:tc>
          <w:tcPr>
            <w:tcW w:w="0" w:type="auto"/>
          </w:tcPr>
          <w:p w14:paraId="499BC23E" w14:textId="77777777" w:rsidR="007F78FC" w:rsidRDefault="007F78FC" w:rsidP="00EF03AA">
            <w:pPr>
              <w:keepNext/>
              <w:keepLines/>
              <w:spacing w:after="0"/>
              <w:jc w:val="center"/>
              <w:rPr>
                <w:rFonts w:ascii="Arial" w:hAnsi="Arial"/>
                <w:sz w:val="18"/>
                <w:lang w:eastAsia="x-none"/>
              </w:rPr>
            </w:pPr>
          </w:p>
        </w:tc>
        <w:tc>
          <w:tcPr>
            <w:tcW w:w="0" w:type="auto"/>
          </w:tcPr>
          <w:p w14:paraId="4223F7B6" w14:textId="7E878564" w:rsidR="007F78FC" w:rsidRDefault="007F78FC" w:rsidP="00EF03AA">
            <w:pPr>
              <w:keepNext/>
              <w:keepLines/>
              <w:spacing w:after="0"/>
              <w:jc w:val="center"/>
              <w:rPr>
                <w:rFonts w:ascii="Arial" w:hAnsi="Arial"/>
                <w:sz w:val="18"/>
                <w:lang w:eastAsia="x-none"/>
              </w:rPr>
            </w:pPr>
            <w:r w:rsidRPr="0016038C">
              <w:rPr>
                <w:rFonts w:ascii="Arial" w:hAnsi="Arial"/>
                <w:sz w:val="18"/>
                <w:lang w:eastAsia="x-none"/>
              </w:rPr>
              <w:t>ZTE, R4-2501875</w:t>
            </w:r>
          </w:p>
        </w:tc>
      </w:tr>
      <w:tr w:rsidR="00555758" w:rsidRPr="000C0827" w14:paraId="6A7D1B4F" w14:textId="1664AD60" w:rsidTr="00EF03AA">
        <w:trPr>
          <w:jc w:val="center"/>
        </w:trPr>
        <w:tc>
          <w:tcPr>
            <w:tcW w:w="0" w:type="auto"/>
          </w:tcPr>
          <w:p w14:paraId="55480A3E" w14:textId="759C0DAA" w:rsidR="007F78FC" w:rsidRDefault="00501008" w:rsidP="00EF03AA">
            <w:pPr>
              <w:keepNext/>
              <w:keepLines/>
              <w:spacing w:after="0"/>
              <w:jc w:val="center"/>
              <w:rPr>
                <w:rFonts w:ascii="Arial" w:hAnsi="Arial"/>
                <w:sz w:val="18"/>
                <w:lang w:eastAsia="x-none"/>
              </w:rPr>
            </w:pPr>
            <w:r>
              <w:rPr>
                <w:rFonts w:ascii="Arial" w:hAnsi="Arial"/>
                <w:sz w:val="18"/>
                <w:lang w:eastAsia="x-none"/>
              </w:rPr>
              <w:t>Horizontal</w:t>
            </w:r>
          </w:p>
        </w:tc>
        <w:tc>
          <w:tcPr>
            <w:tcW w:w="0" w:type="auto"/>
          </w:tcPr>
          <w:p w14:paraId="71C1CC9F" w14:textId="640D3B12" w:rsidR="007F78FC" w:rsidRDefault="00D55492" w:rsidP="00EF03AA">
            <w:pPr>
              <w:keepNext/>
              <w:keepLines/>
              <w:spacing w:after="0"/>
              <w:jc w:val="center"/>
              <w:rPr>
                <w:rFonts w:ascii="Arial" w:hAnsi="Arial"/>
                <w:sz w:val="18"/>
                <w:lang w:eastAsia="x-none"/>
              </w:rPr>
            </w:pPr>
            <w:r>
              <w:rPr>
                <w:rFonts w:ascii="Arial" w:hAnsi="Arial"/>
                <w:sz w:val="18"/>
                <w:lang w:eastAsia="x-none"/>
              </w:rPr>
              <w:t>A-to-A, passive antenna</w:t>
            </w:r>
          </w:p>
        </w:tc>
        <w:tc>
          <w:tcPr>
            <w:tcW w:w="0" w:type="auto"/>
          </w:tcPr>
          <w:p w14:paraId="28A13D9B" w14:textId="2B6114E4" w:rsidR="007F78FC" w:rsidRDefault="00491B13" w:rsidP="00EF03AA">
            <w:pPr>
              <w:keepNext/>
              <w:keepLines/>
              <w:spacing w:after="0"/>
              <w:jc w:val="center"/>
              <w:rPr>
                <w:rFonts w:ascii="Arial" w:hAnsi="Arial"/>
                <w:sz w:val="18"/>
                <w:lang w:eastAsia="x-none"/>
              </w:rPr>
            </w:pPr>
            <w:r>
              <w:rPr>
                <w:rFonts w:ascii="Arial" w:hAnsi="Arial"/>
                <w:sz w:val="18"/>
                <w:lang w:eastAsia="x-none"/>
              </w:rPr>
              <w:t xml:space="preserve">Measurement </w:t>
            </w:r>
          </w:p>
        </w:tc>
        <w:tc>
          <w:tcPr>
            <w:tcW w:w="0" w:type="auto"/>
            <w:shd w:val="clear" w:color="auto" w:fill="auto"/>
          </w:tcPr>
          <w:p w14:paraId="47BDC098" w14:textId="26341D4B" w:rsidR="007F78FC" w:rsidRDefault="00951F79" w:rsidP="00EF03AA">
            <w:pPr>
              <w:keepNext/>
              <w:keepLines/>
              <w:spacing w:after="0"/>
              <w:jc w:val="center"/>
              <w:rPr>
                <w:rFonts w:ascii="Arial" w:hAnsi="Arial"/>
                <w:sz w:val="18"/>
                <w:lang w:eastAsia="x-none"/>
              </w:rPr>
            </w:pPr>
            <w:r>
              <w:rPr>
                <w:rFonts w:ascii="Arial" w:hAnsi="Arial"/>
                <w:sz w:val="18"/>
                <w:lang w:eastAsia="x-none"/>
              </w:rPr>
              <w:t>31</w:t>
            </w:r>
          </w:p>
        </w:tc>
        <w:tc>
          <w:tcPr>
            <w:tcW w:w="0" w:type="auto"/>
          </w:tcPr>
          <w:p w14:paraId="5592596A" w14:textId="36391C14" w:rsidR="007F78FC" w:rsidRDefault="0017569B" w:rsidP="00EF03AA">
            <w:pPr>
              <w:keepNext/>
              <w:keepLines/>
              <w:spacing w:after="0"/>
              <w:jc w:val="center"/>
              <w:rPr>
                <w:rFonts w:ascii="Arial" w:hAnsi="Arial"/>
                <w:sz w:val="18"/>
                <w:lang w:eastAsia="x-none"/>
              </w:rPr>
            </w:pPr>
            <w:r>
              <w:rPr>
                <w:rFonts w:ascii="Arial" w:hAnsi="Arial"/>
                <w:sz w:val="18"/>
                <w:lang w:eastAsia="x-none"/>
              </w:rPr>
              <w:t>34</w:t>
            </w:r>
          </w:p>
        </w:tc>
        <w:tc>
          <w:tcPr>
            <w:tcW w:w="0" w:type="auto"/>
          </w:tcPr>
          <w:p w14:paraId="2AB8959C" w14:textId="092F7F70" w:rsidR="007F78FC" w:rsidRDefault="00491B13" w:rsidP="00EF03AA">
            <w:pPr>
              <w:keepNext/>
              <w:keepLines/>
              <w:spacing w:after="0"/>
              <w:jc w:val="center"/>
              <w:rPr>
                <w:rFonts w:ascii="Arial" w:hAnsi="Arial"/>
                <w:sz w:val="18"/>
                <w:lang w:eastAsia="x-none"/>
              </w:rPr>
            </w:pPr>
            <w:r>
              <w:rPr>
                <w:rFonts w:ascii="Arial" w:hAnsi="Arial"/>
                <w:sz w:val="18"/>
                <w:lang w:eastAsia="x-none"/>
              </w:rPr>
              <w:t>46</w:t>
            </w:r>
          </w:p>
        </w:tc>
        <w:tc>
          <w:tcPr>
            <w:tcW w:w="0" w:type="auto"/>
          </w:tcPr>
          <w:p w14:paraId="0650384C" w14:textId="77777777" w:rsidR="007F78FC" w:rsidRDefault="007F78FC" w:rsidP="00EF03AA">
            <w:pPr>
              <w:keepNext/>
              <w:keepLines/>
              <w:spacing w:after="0"/>
              <w:jc w:val="center"/>
              <w:rPr>
                <w:rFonts w:ascii="Arial" w:hAnsi="Arial"/>
                <w:sz w:val="18"/>
                <w:lang w:eastAsia="x-none"/>
              </w:rPr>
            </w:pPr>
          </w:p>
        </w:tc>
        <w:tc>
          <w:tcPr>
            <w:tcW w:w="0" w:type="auto"/>
          </w:tcPr>
          <w:p w14:paraId="2F5BED67" w14:textId="0809D053" w:rsidR="007F78FC" w:rsidRDefault="00EC4ECB" w:rsidP="00EF03AA">
            <w:pPr>
              <w:keepNext/>
              <w:keepLines/>
              <w:spacing w:after="0"/>
              <w:jc w:val="center"/>
              <w:rPr>
                <w:rFonts w:ascii="Arial" w:hAnsi="Arial"/>
                <w:sz w:val="18"/>
                <w:lang w:eastAsia="x-none"/>
              </w:rPr>
            </w:pPr>
            <w:r w:rsidRPr="00EC4ECB">
              <w:rPr>
                <w:rFonts w:ascii="Arial" w:hAnsi="Arial"/>
                <w:sz w:val="18"/>
                <w:lang w:eastAsia="x-none"/>
              </w:rPr>
              <w:t>ZTE</w:t>
            </w:r>
            <w:r>
              <w:rPr>
                <w:rFonts w:ascii="Arial" w:hAnsi="Arial"/>
                <w:sz w:val="18"/>
                <w:lang w:eastAsia="x-none"/>
              </w:rPr>
              <w:t xml:space="preserve">, </w:t>
            </w:r>
            <w:r w:rsidRPr="00EC4ECB">
              <w:rPr>
                <w:rFonts w:ascii="Arial" w:hAnsi="Arial"/>
                <w:sz w:val="18"/>
                <w:lang w:eastAsia="x-none"/>
              </w:rPr>
              <w:t>R4-2501875</w:t>
            </w:r>
          </w:p>
        </w:tc>
      </w:tr>
      <w:tr w:rsidR="00555758" w:rsidRPr="000C0827" w14:paraId="5670C477" w14:textId="239CED74" w:rsidTr="00EF03AA">
        <w:trPr>
          <w:jc w:val="center"/>
        </w:trPr>
        <w:tc>
          <w:tcPr>
            <w:tcW w:w="0" w:type="auto"/>
          </w:tcPr>
          <w:p w14:paraId="5E5DB20C" w14:textId="68E23EDF" w:rsidR="007F78FC" w:rsidRDefault="00635DD5" w:rsidP="00EF03AA">
            <w:pPr>
              <w:keepNext/>
              <w:keepLines/>
              <w:spacing w:after="0"/>
              <w:jc w:val="center"/>
              <w:rPr>
                <w:rFonts w:ascii="Arial" w:hAnsi="Arial"/>
                <w:sz w:val="18"/>
                <w:lang w:eastAsia="x-none"/>
              </w:rPr>
            </w:pPr>
            <w:r>
              <w:rPr>
                <w:rFonts w:ascii="Arial" w:hAnsi="Arial"/>
                <w:sz w:val="18"/>
                <w:lang w:eastAsia="x-none"/>
              </w:rPr>
              <w:t>Horizontal</w:t>
            </w:r>
          </w:p>
        </w:tc>
        <w:tc>
          <w:tcPr>
            <w:tcW w:w="0" w:type="auto"/>
          </w:tcPr>
          <w:p w14:paraId="4B846806" w14:textId="11657411" w:rsidR="007F78FC" w:rsidRDefault="001C0EB2" w:rsidP="00EF03AA">
            <w:pPr>
              <w:keepNext/>
              <w:keepLines/>
              <w:spacing w:after="0"/>
              <w:jc w:val="center"/>
              <w:rPr>
                <w:rFonts w:ascii="Arial" w:hAnsi="Arial"/>
                <w:sz w:val="18"/>
                <w:lang w:eastAsia="x-none"/>
              </w:rPr>
            </w:pPr>
            <w:r>
              <w:rPr>
                <w:rFonts w:ascii="Arial" w:hAnsi="Arial"/>
                <w:sz w:val="18"/>
                <w:lang w:eastAsia="x-none"/>
              </w:rPr>
              <w:t>A-to-SA, beamforming</w:t>
            </w:r>
          </w:p>
        </w:tc>
        <w:tc>
          <w:tcPr>
            <w:tcW w:w="0" w:type="auto"/>
          </w:tcPr>
          <w:p w14:paraId="2F48C6A7" w14:textId="557128AE" w:rsidR="007F78FC" w:rsidRDefault="001C0EB2" w:rsidP="00EF03AA">
            <w:pPr>
              <w:keepNext/>
              <w:keepLines/>
              <w:spacing w:after="0"/>
              <w:jc w:val="center"/>
              <w:rPr>
                <w:rFonts w:ascii="Arial" w:hAnsi="Arial"/>
                <w:sz w:val="18"/>
                <w:lang w:eastAsia="x-none"/>
              </w:rPr>
            </w:pPr>
            <w:r>
              <w:rPr>
                <w:rFonts w:ascii="Arial" w:hAnsi="Arial"/>
                <w:sz w:val="18"/>
                <w:lang w:eastAsia="x-none"/>
              </w:rPr>
              <w:t>Simulation</w:t>
            </w:r>
          </w:p>
        </w:tc>
        <w:tc>
          <w:tcPr>
            <w:tcW w:w="0" w:type="auto"/>
            <w:shd w:val="clear" w:color="auto" w:fill="auto"/>
          </w:tcPr>
          <w:p w14:paraId="31979D13" w14:textId="611CF751" w:rsidR="007F78FC" w:rsidRDefault="007F78FC" w:rsidP="00EF03AA">
            <w:pPr>
              <w:keepNext/>
              <w:keepLines/>
              <w:spacing w:after="0"/>
              <w:jc w:val="center"/>
              <w:rPr>
                <w:rFonts w:ascii="Arial" w:hAnsi="Arial"/>
                <w:sz w:val="18"/>
                <w:lang w:eastAsia="x-none"/>
              </w:rPr>
            </w:pPr>
          </w:p>
        </w:tc>
        <w:tc>
          <w:tcPr>
            <w:tcW w:w="0" w:type="auto"/>
          </w:tcPr>
          <w:p w14:paraId="2071B526" w14:textId="6874AE27" w:rsidR="007F78FC" w:rsidRPr="006B6DE7" w:rsidRDefault="004B4FF5" w:rsidP="00EF03AA">
            <w:pPr>
              <w:keepNext/>
              <w:keepLines/>
              <w:spacing w:after="0"/>
              <w:jc w:val="center"/>
              <w:rPr>
                <w:rFonts w:ascii="Arial" w:hAnsi="Arial" w:cs="Arial"/>
                <w:sz w:val="18"/>
                <w:szCs w:val="18"/>
                <w:lang w:eastAsia="x-none"/>
              </w:rPr>
            </w:pPr>
            <w:r w:rsidRPr="00B47E01">
              <w:rPr>
                <w:rFonts w:ascii="Arial" w:hAnsi="Arial" w:cs="Arial"/>
                <w:sz w:val="18"/>
                <w:szCs w:val="18"/>
              </w:rPr>
              <w:t>55±20</w:t>
            </w:r>
          </w:p>
        </w:tc>
        <w:tc>
          <w:tcPr>
            <w:tcW w:w="0" w:type="auto"/>
          </w:tcPr>
          <w:p w14:paraId="453F4513" w14:textId="77777777" w:rsidR="007F78FC" w:rsidRDefault="007F78FC" w:rsidP="00EF03AA">
            <w:pPr>
              <w:keepNext/>
              <w:keepLines/>
              <w:spacing w:after="0"/>
              <w:jc w:val="center"/>
              <w:rPr>
                <w:rFonts w:ascii="Arial" w:hAnsi="Arial"/>
                <w:sz w:val="18"/>
                <w:lang w:eastAsia="x-none"/>
              </w:rPr>
            </w:pPr>
          </w:p>
        </w:tc>
        <w:tc>
          <w:tcPr>
            <w:tcW w:w="0" w:type="auto"/>
          </w:tcPr>
          <w:p w14:paraId="2749D4AD" w14:textId="77777777" w:rsidR="007F78FC" w:rsidRDefault="007F78FC" w:rsidP="00EF03AA">
            <w:pPr>
              <w:keepNext/>
              <w:keepLines/>
              <w:spacing w:after="0"/>
              <w:jc w:val="center"/>
              <w:rPr>
                <w:rFonts w:ascii="Arial" w:hAnsi="Arial"/>
                <w:sz w:val="18"/>
                <w:lang w:eastAsia="x-none"/>
              </w:rPr>
            </w:pPr>
          </w:p>
        </w:tc>
        <w:tc>
          <w:tcPr>
            <w:tcW w:w="0" w:type="auto"/>
          </w:tcPr>
          <w:p w14:paraId="564E41A6" w14:textId="25FF858A" w:rsidR="006B6DE7" w:rsidRDefault="006B6DE7" w:rsidP="00555758">
            <w:pPr>
              <w:keepNext/>
              <w:keepLines/>
              <w:spacing w:after="0"/>
              <w:jc w:val="center"/>
              <w:rPr>
                <w:rFonts w:ascii="Arial" w:hAnsi="Arial"/>
                <w:sz w:val="18"/>
                <w:lang w:eastAsia="x-none"/>
              </w:rPr>
            </w:pPr>
            <w:r w:rsidRPr="006B6DE7">
              <w:rPr>
                <w:rFonts w:ascii="Arial" w:hAnsi="Arial"/>
                <w:sz w:val="18"/>
                <w:lang w:eastAsia="x-none"/>
              </w:rPr>
              <w:t>Ericsson</w:t>
            </w:r>
            <w:r>
              <w:rPr>
                <w:rFonts w:ascii="Arial" w:hAnsi="Arial"/>
                <w:sz w:val="18"/>
                <w:lang w:eastAsia="x-none"/>
              </w:rPr>
              <w:t xml:space="preserve">, </w:t>
            </w:r>
            <w:r w:rsidRPr="006B6DE7">
              <w:rPr>
                <w:rFonts w:ascii="Arial" w:hAnsi="Arial"/>
                <w:sz w:val="18"/>
                <w:lang w:eastAsia="x-none"/>
              </w:rPr>
              <w:t>R4-2418398</w:t>
            </w:r>
          </w:p>
        </w:tc>
      </w:tr>
      <w:tr w:rsidR="00555758" w:rsidRPr="000C0827" w14:paraId="71A80D39" w14:textId="113F9F6B" w:rsidTr="00EF03AA">
        <w:trPr>
          <w:jc w:val="center"/>
        </w:trPr>
        <w:tc>
          <w:tcPr>
            <w:tcW w:w="0" w:type="auto"/>
          </w:tcPr>
          <w:p w14:paraId="3F2DFE58" w14:textId="65358CBE" w:rsidR="007F78FC" w:rsidRDefault="00A14823" w:rsidP="00EF03AA">
            <w:pPr>
              <w:keepNext/>
              <w:keepLines/>
              <w:spacing w:after="0"/>
              <w:jc w:val="center"/>
              <w:rPr>
                <w:rFonts w:ascii="Arial" w:hAnsi="Arial"/>
                <w:sz w:val="18"/>
                <w:lang w:eastAsia="x-none"/>
              </w:rPr>
            </w:pPr>
            <w:r>
              <w:rPr>
                <w:rFonts w:ascii="Arial" w:hAnsi="Arial"/>
                <w:sz w:val="18"/>
                <w:lang w:eastAsia="x-none"/>
              </w:rPr>
              <w:t>Horizontal</w:t>
            </w:r>
          </w:p>
        </w:tc>
        <w:tc>
          <w:tcPr>
            <w:tcW w:w="0" w:type="auto"/>
          </w:tcPr>
          <w:p w14:paraId="62834C22" w14:textId="6F605BFD" w:rsidR="007F78FC" w:rsidRDefault="00A14823" w:rsidP="00EF03AA">
            <w:pPr>
              <w:keepNext/>
              <w:keepLines/>
              <w:spacing w:after="0"/>
              <w:jc w:val="center"/>
              <w:rPr>
                <w:rFonts w:ascii="Arial" w:hAnsi="Arial"/>
                <w:sz w:val="18"/>
                <w:lang w:eastAsia="x-none"/>
              </w:rPr>
            </w:pPr>
            <w:r>
              <w:rPr>
                <w:rFonts w:ascii="Arial" w:hAnsi="Arial"/>
                <w:sz w:val="18"/>
                <w:lang w:eastAsia="x-none"/>
              </w:rPr>
              <w:t>A-to-A</w:t>
            </w:r>
          </w:p>
        </w:tc>
        <w:tc>
          <w:tcPr>
            <w:tcW w:w="0" w:type="auto"/>
          </w:tcPr>
          <w:p w14:paraId="7FF7A10F" w14:textId="2B8A5863" w:rsidR="007F78FC" w:rsidRDefault="00A14823" w:rsidP="00EF03AA">
            <w:pPr>
              <w:keepNext/>
              <w:keepLines/>
              <w:spacing w:after="0"/>
              <w:jc w:val="center"/>
              <w:rPr>
                <w:rFonts w:ascii="Arial" w:hAnsi="Arial"/>
                <w:sz w:val="18"/>
                <w:lang w:eastAsia="x-none"/>
              </w:rPr>
            </w:pPr>
            <w:r>
              <w:rPr>
                <w:rFonts w:ascii="Arial" w:hAnsi="Arial"/>
                <w:sz w:val="18"/>
                <w:lang w:eastAsia="x-none"/>
              </w:rPr>
              <w:t>Simulation</w:t>
            </w:r>
          </w:p>
        </w:tc>
        <w:tc>
          <w:tcPr>
            <w:tcW w:w="0" w:type="auto"/>
            <w:shd w:val="clear" w:color="auto" w:fill="auto"/>
          </w:tcPr>
          <w:p w14:paraId="620CB035" w14:textId="1BD61BDD" w:rsidR="007F78FC" w:rsidRDefault="007F78FC" w:rsidP="00EF03AA">
            <w:pPr>
              <w:keepNext/>
              <w:keepLines/>
              <w:spacing w:after="0"/>
              <w:jc w:val="center"/>
              <w:rPr>
                <w:rFonts w:ascii="Arial" w:hAnsi="Arial"/>
                <w:sz w:val="18"/>
                <w:lang w:eastAsia="x-none"/>
              </w:rPr>
            </w:pPr>
          </w:p>
        </w:tc>
        <w:tc>
          <w:tcPr>
            <w:tcW w:w="0" w:type="auto"/>
          </w:tcPr>
          <w:p w14:paraId="1BD0C4C3" w14:textId="77777777" w:rsidR="007F78FC" w:rsidRDefault="007F78FC" w:rsidP="00EF03AA">
            <w:pPr>
              <w:keepNext/>
              <w:keepLines/>
              <w:spacing w:after="0"/>
              <w:jc w:val="center"/>
              <w:rPr>
                <w:rFonts w:ascii="Arial" w:hAnsi="Arial"/>
                <w:sz w:val="18"/>
                <w:lang w:eastAsia="x-none"/>
              </w:rPr>
            </w:pPr>
          </w:p>
        </w:tc>
        <w:tc>
          <w:tcPr>
            <w:tcW w:w="0" w:type="auto"/>
          </w:tcPr>
          <w:p w14:paraId="331928B5" w14:textId="77777777" w:rsidR="007F78FC" w:rsidRDefault="007F78FC" w:rsidP="00EF03AA">
            <w:pPr>
              <w:keepNext/>
              <w:keepLines/>
              <w:spacing w:after="0"/>
              <w:jc w:val="center"/>
              <w:rPr>
                <w:rFonts w:ascii="Arial" w:hAnsi="Arial"/>
                <w:sz w:val="18"/>
                <w:lang w:eastAsia="x-none"/>
              </w:rPr>
            </w:pPr>
          </w:p>
        </w:tc>
        <w:tc>
          <w:tcPr>
            <w:tcW w:w="0" w:type="auto"/>
          </w:tcPr>
          <w:p w14:paraId="673B869C" w14:textId="3F0A6C27" w:rsidR="007F78FC" w:rsidRDefault="00555758" w:rsidP="00EF03AA">
            <w:pPr>
              <w:keepNext/>
              <w:keepLines/>
              <w:spacing w:after="0"/>
              <w:jc w:val="center"/>
              <w:rPr>
                <w:rFonts w:ascii="Arial" w:hAnsi="Arial"/>
                <w:sz w:val="18"/>
                <w:lang w:eastAsia="x-none"/>
              </w:rPr>
            </w:pPr>
            <w:r w:rsidRPr="00555758">
              <w:rPr>
                <w:rFonts w:ascii="Arial" w:hAnsi="Arial"/>
                <w:sz w:val="18"/>
                <w:lang w:eastAsia="x-none"/>
              </w:rPr>
              <w:t>77±25</w:t>
            </w:r>
          </w:p>
        </w:tc>
        <w:tc>
          <w:tcPr>
            <w:tcW w:w="0" w:type="auto"/>
          </w:tcPr>
          <w:p w14:paraId="50D38783" w14:textId="03BAC175" w:rsidR="007F78FC" w:rsidRDefault="00F93189" w:rsidP="00EF03AA">
            <w:pPr>
              <w:keepNext/>
              <w:keepLines/>
              <w:spacing w:after="0"/>
              <w:jc w:val="center"/>
              <w:rPr>
                <w:rFonts w:ascii="Arial" w:hAnsi="Arial"/>
                <w:sz w:val="18"/>
                <w:lang w:eastAsia="x-none"/>
              </w:rPr>
            </w:pPr>
            <w:r>
              <w:rPr>
                <w:rFonts w:ascii="Arial" w:hAnsi="Arial"/>
                <w:sz w:val="18"/>
                <w:lang w:eastAsia="x-none"/>
              </w:rPr>
              <w:t>Ericsson, R4-2502160</w:t>
            </w:r>
          </w:p>
        </w:tc>
      </w:tr>
      <w:tr w:rsidR="00555758" w:rsidRPr="000C0827" w14:paraId="65F7A978" w14:textId="7757C893" w:rsidTr="00EF03AA">
        <w:trPr>
          <w:jc w:val="center"/>
        </w:trPr>
        <w:tc>
          <w:tcPr>
            <w:tcW w:w="0" w:type="auto"/>
          </w:tcPr>
          <w:p w14:paraId="57103BE4" w14:textId="443610C0" w:rsidR="007F78FC" w:rsidRDefault="00F93189" w:rsidP="00EF03AA">
            <w:pPr>
              <w:keepNext/>
              <w:keepLines/>
              <w:spacing w:after="0"/>
              <w:jc w:val="center"/>
              <w:rPr>
                <w:rFonts w:ascii="Arial" w:hAnsi="Arial"/>
                <w:sz w:val="18"/>
                <w:lang w:eastAsia="x-none"/>
              </w:rPr>
            </w:pPr>
            <w:r>
              <w:rPr>
                <w:rFonts w:ascii="Arial" w:hAnsi="Arial"/>
                <w:sz w:val="18"/>
                <w:lang w:eastAsia="x-none"/>
              </w:rPr>
              <w:t>Horizontal</w:t>
            </w:r>
          </w:p>
        </w:tc>
        <w:tc>
          <w:tcPr>
            <w:tcW w:w="0" w:type="auto"/>
          </w:tcPr>
          <w:p w14:paraId="24D68128" w14:textId="1F7253F4" w:rsidR="007F78FC" w:rsidRDefault="00621B6B" w:rsidP="00EF03AA">
            <w:pPr>
              <w:keepNext/>
              <w:keepLines/>
              <w:spacing w:after="0"/>
              <w:jc w:val="center"/>
              <w:rPr>
                <w:rFonts w:ascii="Arial" w:hAnsi="Arial"/>
                <w:sz w:val="18"/>
                <w:lang w:eastAsia="x-none"/>
              </w:rPr>
            </w:pPr>
            <w:r>
              <w:rPr>
                <w:rFonts w:ascii="Arial" w:hAnsi="Arial"/>
                <w:sz w:val="18"/>
                <w:lang w:eastAsia="x-none"/>
              </w:rPr>
              <w:t>A-to-SA</w:t>
            </w:r>
          </w:p>
        </w:tc>
        <w:tc>
          <w:tcPr>
            <w:tcW w:w="0" w:type="auto"/>
          </w:tcPr>
          <w:p w14:paraId="741D3427" w14:textId="78877DBB" w:rsidR="007F78FC" w:rsidRDefault="00621B6B" w:rsidP="00EF03AA">
            <w:pPr>
              <w:keepNext/>
              <w:keepLines/>
              <w:spacing w:after="0"/>
              <w:jc w:val="center"/>
              <w:rPr>
                <w:rFonts w:ascii="Arial" w:hAnsi="Arial"/>
                <w:sz w:val="18"/>
                <w:lang w:eastAsia="x-none"/>
              </w:rPr>
            </w:pPr>
            <w:r>
              <w:rPr>
                <w:rFonts w:ascii="Arial" w:hAnsi="Arial"/>
                <w:sz w:val="18"/>
                <w:lang w:eastAsia="x-none"/>
              </w:rPr>
              <w:t>Simulation</w:t>
            </w:r>
          </w:p>
        </w:tc>
        <w:tc>
          <w:tcPr>
            <w:tcW w:w="0" w:type="auto"/>
            <w:shd w:val="clear" w:color="auto" w:fill="auto"/>
          </w:tcPr>
          <w:p w14:paraId="5425A183" w14:textId="7D8BB7F5" w:rsidR="007F78FC" w:rsidRDefault="007F78FC" w:rsidP="00EF03AA">
            <w:pPr>
              <w:keepNext/>
              <w:keepLines/>
              <w:spacing w:after="0"/>
              <w:jc w:val="center"/>
              <w:rPr>
                <w:rFonts w:ascii="Arial" w:hAnsi="Arial"/>
                <w:sz w:val="18"/>
                <w:lang w:eastAsia="x-none"/>
              </w:rPr>
            </w:pPr>
          </w:p>
        </w:tc>
        <w:tc>
          <w:tcPr>
            <w:tcW w:w="0" w:type="auto"/>
          </w:tcPr>
          <w:p w14:paraId="42B21174" w14:textId="77777777" w:rsidR="007F78FC" w:rsidRDefault="007F78FC" w:rsidP="00EF03AA">
            <w:pPr>
              <w:keepNext/>
              <w:keepLines/>
              <w:spacing w:after="0"/>
              <w:jc w:val="center"/>
              <w:rPr>
                <w:rFonts w:ascii="Arial" w:hAnsi="Arial"/>
                <w:sz w:val="18"/>
                <w:lang w:eastAsia="x-none"/>
              </w:rPr>
            </w:pPr>
          </w:p>
        </w:tc>
        <w:tc>
          <w:tcPr>
            <w:tcW w:w="0" w:type="auto"/>
          </w:tcPr>
          <w:p w14:paraId="44547A70" w14:textId="77777777" w:rsidR="007F78FC" w:rsidRDefault="007F78FC" w:rsidP="00EF03AA">
            <w:pPr>
              <w:keepNext/>
              <w:keepLines/>
              <w:spacing w:after="0"/>
              <w:jc w:val="center"/>
              <w:rPr>
                <w:rFonts w:ascii="Arial" w:hAnsi="Arial"/>
                <w:sz w:val="18"/>
                <w:lang w:eastAsia="x-none"/>
              </w:rPr>
            </w:pPr>
          </w:p>
        </w:tc>
        <w:tc>
          <w:tcPr>
            <w:tcW w:w="0" w:type="auto"/>
          </w:tcPr>
          <w:p w14:paraId="77E9F8B8" w14:textId="13D8CCB5" w:rsidR="007F78FC" w:rsidRDefault="00F76640" w:rsidP="00EF03AA">
            <w:pPr>
              <w:keepNext/>
              <w:keepLines/>
              <w:spacing w:after="0"/>
              <w:jc w:val="center"/>
              <w:rPr>
                <w:rFonts w:ascii="Arial" w:hAnsi="Arial"/>
                <w:sz w:val="18"/>
                <w:lang w:eastAsia="x-none"/>
              </w:rPr>
            </w:pPr>
            <w:r w:rsidRPr="00F76640">
              <w:rPr>
                <w:rFonts w:ascii="Arial" w:hAnsi="Arial"/>
                <w:sz w:val="18"/>
                <w:lang w:eastAsia="x-none"/>
              </w:rPr>
              <w:t>70±20</w:t>
            </w:r>
          </w:p>
        </w:tc>
        <w:tc>
          <w:tcPr>
            <w:tcW w:w="0" w:type="auto"/>
          </w:tcPr>
          <w:p w14:paraId="7DB6B333" w14:textId="325C8817" w:rsidR="007F78FC" w:rsidRDefault="00F76640" w:rsidP="00EF03AA">
            <w:pPr>
              <w:keepNext/>
              <w:keepLines/>
              <w:spacing w:after="0"/>
              <w:jc w:val="center"/>
              <w:rPr>
                <w:rFonts w:ascii="Arial" w:hAnsi="Arial"/>
                <w:sz w:val="18"/>
                <w:lang w:eastAsia="x-none"/>
              </w:rPr>
            </w:pPr>
            <w:r>
              <w:rPr>
                <w:rFonts w:ascii="Arial" w:hAnsi="Arial"/>
                <w:sz w:val="18"/>
                <w:lang w:eastAsia="x-none"/>
              </w:rPr>
              <w:t>Ericsson, R4-2502160</w:t>
            </w:r>
          </w:p>
        </w:tc>
      </w:tr>
    </w:tbl>
    <w:p w14:paraId="70AD66D3" w14:textId="77777777" w:rsidR="00823602" w:rsidRDefault="00823602" w:rsidP="00103138">
      <w:pPr>
        <w:pStyle w:val="BodyText"/>
        <w:ind w:left="284"/>
      </w:pPr>
    </w:p>
    <w:p w14:paraId="43ED7CDA" w14:textId="246AB2EB" w:rsidR="005A5754" w:rsidRDefault="00B615D3" w:rsidP="002732A3">
      <w:r>
        <w:t xml:space="preserve">When </w:t>
      </w:r>
      <w:r w:rsidR="001D6DE7">
        <w:t>evolving</w:t>
      </w:r>
      <w:r>
        <w:t xml:space="preserve"> the co-</w:t>
      </w:r>
      <w:r w:rsidR="001D6DE7">
        <w:t>location</w:t>
      </w:r>
      <w:r>
        <w:t xml:space="preserve"> requirement concept there are two </w:t>
      </w:r>
      <w:r w:rsidR="001D6DE7">
        <w:t>essential</w:t>
      </w:r>
      <w:r>
        <w:t xml:space="preserve"> aspects to consider:</w:t>
      </w:r>
    </w:p>
    <w:p w14:paraId="24D537A3" w14:textId="2FEADAF5" w:rsidR="00B615D3" w:rsidRDefault="001D6DE7" w:rsidP="001D6DE7">
      <w:pPr>
        <w:pStyle w:val="ListParagraph"/>
        <w:numPr>
          <w:ilvl w:val="0"/>
          <w:numId w:val="13"/>
        </w:numPr>
      </w:pPr>
      <w:r>
        <w:t xml:space="preserve">By tradition </w:t>
      </w:r>
      <w:r w:rsidR="00C16351">
        <w:t xml:space="preserve">BS-to-BS isolation have been set to 30 </w:t>
      </w:r>
      <w:proofErr w:type="spellStart"/>
      <w:r w:rsidR="00C16351">
        <w:t>dB.</w:t>
      </w:r>
      <w:proofErr w:type="spellEnd"/>
      <w:r w:rsidR="00C16351">
        <w:t xml:space="preserve"> </w:t>
      </w:r>
      <w:r w:rsidR="00F36E39">
        <w:t>The question is if</w:t>
      </w:r>
      <w:r w:rsidR="00C16351">
        <w:t xml:space="preserve"> this </w:t>
      </w:r>
      <w:r w:rsidR="007D3F46">
        <w:t xml:space="preserve">assumption still relevant for </w:t>
      </w:r>
      <w:r w:rsidR="00F36E39">
        <w:t xml:space="preserve">co-location situations now spanning from 410 MHz up to 7125 </w:t>
      </w:r>
      <w:proofErr w:type="spellStart"/>
      <w:r w:rsidR="00F36E39">
        <w:t>MHz.</w:t>
      </w:r>
      <w:proofErr w:type="spellEnd"/>
      <w:r w:rsidR="00F36E39">
        <w:t xml:space="preserve"> </w:t>
      </w:r>
      <w:r w:rsidR="00BD2A53">
        <w:t>Indications shows that</w:t>
      </w:r>
      <w:r w:rsidR="00A90566">
        <w:t xml:space="preserve"> for derivation of </w:t>
      </w:r>
      <w:r w:rsidR="005E6C8E">
        <w:t xml:space="preserve">requirement levels for bands in the upper region </w:t>
      </w:r>
      <w:r w:rsidR="00473555">
        <w:t xml:space="preserve">a value different than 30 dB should be used. </w:t>
      </w:r>
    </w:p>
    <w:p w14:paraId="3D62B538" w14:textId="77777777" w:rsidR="00137027" w:rsidRDefault="00137027" w:rsidP="00BF094F">
      <w:pPr>
        <w:pStyle w:val="ListParagraph"/>
      </w:pPr>
    </w:p>
    <w:p w14:paraId="1CA5B341" w14:textId="35A8E6BC" w:rsidR="00FC33B2" w:rsidRDefault="00CB7216" w:rsidP="001D6DE7">
      <w:pPr>
        <w:pStyle w:val="ListParagraph"/>
        <w:numPr>
          <w:ilvl w:val="0"/>
          <w:numId w:val="13"/>
        </w:numPr>
      </w:pPr>
      <w:r>
        <w:t xml:space="preserve">To find </w:t>
      </w:r>
      <w:r w:rsidR="008F4BE9">
        <w:t xml:space="preserve">general </w:t>
      </w:r>
      <w:r w:rsidR="00652A72">
        <w:t>test approach</w:t>
      </w:r>
      <w:r w:rsidR="00365679">
        <w:t>, the requirement level should be anchored as an OTA parameter</w:t>
      </w:r>
      <w:r w:rsidR="0009374B">
        <w:t xml:space="preserve">. This would allow </w:t>
      </w:r>
      <w:r w:rsidR="001F0454">
        <w:t xml:space="preserve">any antenna to be used rather than a specific </w:t>
      </w:r>
      <w:r w:rsidR="003A28C8">
        <w:t xml:space="preserve">antenna such as the </w:t>
      </w:r>
      <w:r w:rsidR="003E650A">
        <w:t>Co-Location Test Antenna (</w:t>
      </w:r>
      <w:r w:rsidR="003A28C8">
        <w:t>CLTA</w:t>
      </w:r>
      <w:r w:rsidR="003E650A">
        <w:t>)</w:t>
      </w:r>
      <w:r w:rsidR="003A28C8">
        <w:t>.</w:t>
      </w:r>
    </w:p>
    <w:p w14:paraId="3DDDB92B" w14:textId="77777777" w:rsidR="00137027" w:rsidRDefault="00137027" w:rsidP="00BF094F">
      <w:pPr>
        <w:pStyle w:val="ListParagraph"/>
      </w:pPr>
    </w:p>
    <w:p w14:paraId="696AB63A" w14:textId="5317EAD8" w:rsidR="00137027" w:rsidRDefault="0001488C" w:rsidP="00BF094F">
      <w:r>
        <w:t xml:space="preserve">In Figure 2.2-1, </w:t>
      </w:r>
      <w:r w:rsidR="00656E4D">
        <w:t xml:space="preserve">different approaches used for co-location requirements is visualised. </w:t>
      </w:r>
      <w:r w:rsidR="000A242D">
        <w:t xml:space="preserve">For BS type 1-C and BS type 1-H the requirements are defined as conducted requirements at the </w:t>
      </w:r>
      <w:r w:rsidR="0070762D">
        <w:t>Transceiver Array Boundary (</w:t>
      </w:r>
      <w:r w:rsidR="000A242D">
        <w:t>TAB</w:t>
      </w:r>
      <w:r w:rsidR="0070762D">
        <w:t>)</w:t>
      </w:r>
      <w:r w:rsidR="000A242D">
        <w:t xml:space="preserve"> interface. For BS type 1-O a new requirement </w:t>
      </w:r>
      <w:r w:rsidR="006119EB">
        <w:t>concept</w:t>
      </w:r>
      <w:r w:rsidR="000A242D">
        <w:t xml:space="preserve"> was introduced</w:t>
      </w:r>
      <w:r w:rsidR="006119EB">
        <w:t>, where a CLTA is used to convert the emission and interferer signal to a conducted interface.</w:t>
      </w:r>
      <w:r w:rsidR="001E771B">
        <w:t xml:space="preserve"> If would be natural to </w:t>
      </w:r>
      <w:r w:rsidR="00D43AF8">
        <w:t>evolve</w:t>
      </w:r>
      <w:r w:rsidR="001E771B">
        <w:t xml:space="preserve"> the colocation requirements to true OTA requirements </w:t>
      </w:r>
      <w:r w:rsidR="00D43AF8">
        <w:t xml:space="preserve">defined at the </w:t>
      </w:r>
      <w:r w:rsidR="003E650A">
        <w:t>Radiated Interface Boundary (</w:t>
      </w:r>
      <w:r w:rsidR="00D43AF8">
        <w:t>RIB</w:t>
      </w:r>
      <w:r w:rsidR="003E650A">
        <w:t>)</w:t>
      </w:r>
      <w:r w:rsidR="00D43AF8">
        <w:t>.</w:t>
      </w:r>
    </w:p>
    <w:p w14:paraId="45398E17" w14:textId="3A29C071" w:rsidR="003342B8" w:rsidRDefault="003342B8" w:rsidP="00B47E01">
      <w:pPr>
        <w:pStyle w:val="BodyText"/>
        <w:ind w:left="284"/>
        <w:jc w:val="center"/>
      </w:pPr>
      <w:r w:rsidRPr="003342B8">
        <w:rPr>
          <w:noProof/>
        </w:rPr>
        <w:lastRenderedPageBreak/>
        <w:drawing>
          <wp:inline distT="0" distB="0" distL="0" distR="0" wp14:anchorId="4EE5F3D1" wp14:editId="5A7C90AB">
            <wp:extent cx="6122035" cy="2301240"/>
            <wp:effectExtent l="0" t="0" r="0" b="0"/>
            <wp:docPr id="103498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301240"/>
                    </a:xfrm>
                    <a:prstGeom prst="rect">
                      <a:avLst/>
                    </a:prstGeom>
                    <a:noFill/>
                    <a:ln>
                      <a:noFill/>
                    </a:ln>
                  </pic:spPr>
                </pic:pic>
              </a:graphicData>
            </a:graphic>
          </wp:inline>
        </w:drawing>
      </w:r>
    </w:p>
    <w:p w14:paraId="6E0509AB" w14:textId="6036905E" w:rsidR="008A7243" w:rsidRDefault="008A7243" w:rsidP="008A7243">
      <w:pPr>
        <w:keepLines/>
        <w:spacing w:after="240"/>
        <w:jc w:val="center"/>
        <w:outlineLvl w:val="0"/>
        <w:rPr>
          <w:rFonts w:ascii="Arial" w:hAnsi="Arial"/>
          <w:b/>
          <w:lang w:eastAsia="x-none"/>
        </w:rPr>
      </w:pPr>
      <w:r>
        <w:rPr>
          <w:rFonts w:ascii="Arial" w:hAnsi="Arial"/>
          <w:b/>
          <w:lang w:eastAsia="x-none"/>
        </w:rPr>
        <w:t>Figure 2</w:t>
      </w:r>
      <w:r w:rsidR="000E3901">
        <w:rPr>
          <w:rFonts w:ascii="Arial" w:hAnsi="Arial"/>
          <w:b/>
          <w:lang w:eastAsia="x-none"/>
        </w:rPr>
        <w:t>.2</w:t>
      </w:r>
      <w:r w:rsidRPr="009D1119">
        <w:rPr>
          <w:rFonts w:ascii="Arial" w:hAnsi="Arial"/>
          <w:b/>
          <w:lang w:eastAsia="x-none"/>
        </w:rPr>
        <w:t>-1:</w:t>
      </w:r>
      <w:r>
        <w:rPr>
          <w:rFonts w:ascii="Arial" w:hAnsi="Arial"/>
          <w:b/>
          <w:lang w:eastAsia="x-none"/>
        </w:rPr>
        <w:t xml:space="preserve"> </w:t>
      </w:r>
      <w:r w:rsidR="00F111D6">
        <w:rPr>
          <w:rFonts w:ascii="Arial" w:hAnsi="Arial"/>
          <w:b/>
          <w:lang w:eastAsia="x-none"/>
        </w:rPr>
        <w:t>Co-location requirement evolution</w:t>
      </w:r>
    </w:p>
    <w:p w14:paraId="3D06CEE0" w14:textId="7D02DEBB" w:rsidR="0037015D" w:rsidRDefault="005A1D81" w:rsidP="00B92615">
      <w:r w:rsidRPr="003704C5">
        <w:rPr>
          <w:b/>
          <w:bCs/>
          <w:u w:val="single"/>
        </w:rPr>
        <w:t xml:space="preserve">Observation </w:t>
      </w:r>
      <w:r w:rsidR="00270C10">
        <w:rPr>
          <w:b/>
          <w:bCs/>
          <w:u w:val="single"/>
        </w:rPr>
        <w:t>1</w:t>
      </w:r>
      <w:r w:rsidRPr="003704C5">
        <w:rPr>
          <w:b/>
          <w:bCs/>
          <w:u w:val="single"/>
        </w:rPr>
        <w:t>:</w:t>
      </w:r>
      <w:r w:rsidRPr="003B6B3F">
        <w:rPr>
          <w:b/>
          <w:bCs/>
        </w:rPr>
        <w:t xml:space="preserve"> </w:t>
      </w:r>
      <w:r w:rsidR="00C45FA8">
        <w:t>Based on the work done so far in Rel-19 BS RF evolution WI, we can conclude that both measurement and simulation results indicate that 30 dB BS-to-BS isolation may not be a relevant assumption for co-location requirement derivation for bands in the upper region of FR1.</w:t>
      </w:r>
    </w:p>
    <w:p w14:paraId="36122CC4" w14:textId="4C9A803B" w:rsidR="004B37E7" w:rsidRDefault="00F15BAE" w:rsidP="00B92615">
      <w:r>
        <w:t>It is essential to understand BS-to-BS coupling characteristics to be able to evolve the co-colocation requirement concept and corresponding test methods.</w:t>
      </w:r>
      <w:r w:rsidR="00462DBB">
        <w:t xml:space="preserve"> In </w:t>
      </w:r>
      <w:r w:rsidR="00392371">
        <w:t>addition,</w:t>
      </w:r>
      <w:r w:rsidR="00462DBB">
        <w:t xml:space="preserve"> its essential to study test aspects, such as alternative measurement antennas</w:t>
      </w:r>
      <w:r w:rsidR="000D74BF">
        <w:t xml:space="preserve">. </w:t>
      </w:r>
      <w:r w:rsidR="004B37E7">
        <w:t>In Rel-19,</w:t>
      </w:r>
      <w:r w:rsidR="00D81C59">
        <w:t xml:space="preserve"> </w:t>
      </w:r>
      <w:r w:rsidR="008435C8">
        <w:t>attempts</w:t>
      </w:r>
      <w:r w:rsidR="00D81C59">
        <w:t xml:space="preserve"> to use a common </w:t>
      </w:r>
      <w:r w:rsidR="008435C8">
        <w:t>measurement</w:t>
      </w:r>
      <w:r w:rsidR="00D81C59">
        <w:t xml:space="preserve"> antenna, such as a horn antenna h</w:t>
      </w:r>
      <w:r w:rsidR="008435C8">
        <w:t xml:space="preserve">ave been conducted. </w:t>
      </w:r>
    </w:p>
    <w:p w14:paraId="33543BB7" w14:textId="5F67A4CF" w:rsidR="00992579" w:rsidRDefault="000D74BF" w:rsidP="00B92615">
      <w:r>
        <w:t xml:space="preserve">It would be beneficial to define the requirement in such </w:t>
      </w:r>
      <w:r w:rsidR="00BF094F">
        <w:t>a way</w:t>
      </w:r>
      <w:r>
        <w:t xml:space="preserve"> that the need for a very specialized antenna such as the CLTA</w:t>
      </w:r>
      <w:r w:rsidR="00F21532">
        <w:t xml:space="preserve"> goes away. This can be done is the requirement is anchored as a</w:t>
      </w:r>
      <w:r w:rsidR="00392371">
        <w:t>n</w:t>
      </w:r>
      <w:r w:rsidR="00F21532">
        <w:t xml:space="preserve"> OTA </w:t>
      </w:r>
      <w:r w:rsidR="00392371">
        <w:t>parameter</w:t>
      </w:r>
      <w:r w:rsidR="00F21532">
        <w:t xml:space="preserve"> at RIB. Potential OTA parameters to consider is power density and field strength levels</w:t>
      </w:r>
      <w:r w:rsidR="00392371">
        <w:t>, in the similar fashion as used today for EMC requirements.</w:t>
      </w:r>
      <w:r w:rsidR="00997FB9">
        <w:t xml:space="preserve"> Having the requirement defined at RIB would </w:t>
      </w:r>
      <w:proofErr w:type="gramStart"/>
      <w:r w:rsidR="00997FB9">
        <w:t>open up</w:t>
      </w:r>
      <w:proofErr w:type="gramEnd"/>
      <w:r w:rsidR="00997FB9">
        <w:t xml:space="preserve"> for solving issues prev</w:t>
      </w:r>
      <w:r w:rsidR="00C574E9">
        <w:t>iously</w:t>
      </w:r>
      <w:r w:rsidR="00997FB9">
        <w:t xml:space="preserve"> indicated</w:t>
      </w:r>
      <w:r w:rsidR="00C574E9">
        <w:t xml:space="preserve"> for the current BS type 1-O requirement based on the CLTA.</w:t>
      </w:r>
      <w:r w:rsidR="00997FB9">
        <w:t xml:space="preserve"> </w:t>
      </w:r>
      <w:r w:rsidR="00392371">
        <w:t xml:space="preserve"> </w:t>
      </w:r>
      <w:r w:rsidR="00F15BAE">
        <w:t xml:space="preserve">  </w:t>
      </w:r>
    </w:p>
    <w:p w14:paraId="089D5430" w14:textId="72572BB0" w:rsidR="008435C8" w:rsidRPr="005C415F" w:rsidRDefault="008435C8" w:rsidP="00B92615">
      <w:r w:rsidRPr="003704C5">
        <w:rPr>
          <w:b/>
          <w:bCs/>
          <w:u w:val="single"/>
        </w:rPr>
        <w:t xml:space="preserve">Observation </w:t>
      </w:r>
      <w:r w:rsidR="00270C10">
        <w:rPr>
          <w:b/>
          <w:bCs/>
          <w:u w:val="single"/>
        </w:rPr>
        <w:t>2</w:t>
      </w:r>
      <w:r w:rsidRPr="003704C5">
        <w:rPr>
          <w:b/>
          <w:bCs/>
          <w:u w:val="single"/>
        </w:rPr>
        <w:t>:</w:t>
      </w:r>
      <w:r>
        <w:t xml:space="preserve"> </w:t>
      </w:r>
      <w:r w:rsidR="00152DD2">
        <w:t xml:space="preserve">To further evolve the co-location </w:t>
      </w:r>
      <w:r w:rsidR="00591B36">
        <w:t>concept,</w:t>
      </w:r>
      <w:r w:rsidR="00152DD2">
        <w:t xml:space="preserve"> it is essential to understand BS-to-BS isolation for relevant co-location situations and how to measure</w:t>
      </w:r>
      <w:r w:rsidR="006837C4">
        <w:t xml:space="preserve"> emission and inject an interferer properly. Both these aspects have been studied in Rel-19</w:t>
      </w:r>
      <w:r w:rsidR="00591B36">
        <w:t>, proving a good start for follow up work in Rel-20.</w:t>
      </w:r>
    </w:p>
    <w:p w14:paraId="29CE6446" w14:textId="77777777" w:rsidR="005A1D81" w:rsidRDefault="005A1D81" w:rsidP="003B6B3F"/>
    <w:p w14:paraId="248EED9B" w14:textId="76FD3DD6" w:rsidR="008A7243" w:rsidRPr="00B47E01" w:rsidRDefault="005E7F69" w:rsidP="00B47E01">
      <w:pPr>
        <w:pStyle w:val="BodyText"/>
        <w:numPr>
          <w:ilvl w:val="1"/>
          <w:numId w:val="5"/>
        </w:numPr>
        <w:ind w:hanging="720"/>
        <w:rPr>
          <w:rFonts w:ascii="Arial" w:hAnsi="Arial" w:cs="Arial"/>
          <w:sz w:val="28"/>
          <w:szCs w:val="28"/>
        </w:rPr>
      </w:pPr>
      <w:r w:rsidRPr="00B47E01">
        <w:rPr>
          <w:rFonts w:ascii="Arial" w:hAnsi="Arial" w:cs="Arial"/>
          <w:sz w:val="28"/>
          <w:szCs w:val="28"/>
        </w:rPr>
        <w:t>OTA test enhancement</w:t>
      </w:r>
    </w:p>
    <w:p w14:paraId="055EE355" w14:textId="678C4FEE" w:rsidR="00CD5A91" w:rsidRPr="00CD5A91" w:rsidRDefault="00400270" w:rsidP="00B47E01">
      <w:pPr>
        <w:rPr>
          <w:b/>
          <w:bCs/>
        </w:rPr>
      </w:pPr>
      <w:r>
        <w:t xml:space="preserve">The work aims to improve the technical quality of OTA conformance test specifications for network nodes (BS, IAB, repeaters), to address significant testing time for at least some of OTA requirements. Issues related to technical relevance and exaggerated test scope have been identified for some requirements for BS type 1-O, e.g., Transmitter Intermodulation (TX IMD) requirement testing and receiver out-of-band blocking requirement testing. </w:t>
      </w:r>
      <w:r w:rsidR="000D0805">
        <w:t xml:space="preserve">Improve </w:t>
      </w:r>
      <w:r w:rsidR="00DA39FA">
        <w:t>description of OTA unwanted emission test methods in TS 38.141-2, Annex</w:t>
      </w:r>
      <w:r w:rsidR="00823602">
        <w:t xml:space="preserve"> </w:t>
      </w:r>
      <w:r w:rsidR="00DA39FA">
        <w:t>I.</w:t>
      </w:r>
      <w:r w:rsidR="000D0805">
        <w:t xml:space="preserve"> </w:t>
      </w:r>
      <w:r>
        <w:t>Evolving the BS test specification for BS type 1-O is essential for the evolution of BS RF specifications preparing specifications to facilitate the industry to switch to all OTA conformance testing for AAS and M-MIMO capable BS. Moving to all OTA conformance testing is essential for BS operating in bands defined in the upper region of FR1</w:t>
      </w:r>
      <w:r w:rsidR="00193868">
        <w:t xml:space="preserve"> and above</w:t>
      </w:r>
      <w:r>
        <w:t xml:space="preserve">. This work can be divided into </w:t>
      </w:r>
      <w:r w:rsidR="00CD5A91">
        <w:t xml:space="preserve">two </w:t>
      </w:r>
      <w:r>
        <w:t xml:space="preserve">sub-categories: </w:t>
      </w:r>
    </w:p>
    <w:p w14:paraId="1EDDD5FC" w14:textId="792FE9D4" w:rsidR="005C58DA" w:rsidRDefault="00400270" w:rsidP="00B47E01">
      <w:pPr>
        <w:pStyle w:val="ListParagraph"/>
        <w:numPr>
          <w:ilvl w:val="0"/>
          <w:numId w:val="12"/>
        </w:numPr>
      </w:pPr>
      <w:r>
        <w:t>Improvements of TRP test methods</w:t>
      </w:r>
      <w:r w:rsidR="005C58DA">
        <w:t xml:space="preserve"> in TS 38.141-2, Annex I.</w:t>
      </w:r>
    </w:p>
    <w:p w14:paraId="3D9C8307" w14:textId="58195937" w:rsidR="00400270" w:rsidRPr="00CD5A91" w:rsidRDefault="00400270" w:rsidP="00B47E01">
      <w:pPr>
        <w:pStyle w:val="ListParagraph"/>
        <w:numPr>
          <w:ilvl w:val="0"/>
          <w:numId w:val="12"/>
        </w:numPr>
      </w:pPr>
      <w:r>
        <w:t>Reduction of test scope</w:t>
      </w:r>
      <w:r w:rsidR="00D27F58">
        <w:t xml:space="preserve"> for TX IMD requirement and receiver blocking requirement in TS 38.141-2.</w:t>
      </w:r>
      <w:r>
        <w:t xml:space="preserve"> </w:t>
      </w:r>
    </w:p>
    <w:p w14:paraId="385B7A3C" w14:textId="07EA3117" w:rsidR="00400270" w:rsidRDefault="00400270" w:rsidP="005E7F69">
      <w:r w:rsidRPr="00460AED">
        <w:rPr>
          <w:u w:val="single"/>
        </w:rPr>
        <w:t>Status:</w:t>
      </w:r>
      <w:r>
        <w:t xml:space="preserve"> Good discussion on improvements for co-location requirements and test scope reduction. </w:t>
      </w:r>
      <w:r w:rsidR="001B5348">
        <w:t xml:space="preserve">The discussion </w:t>
      </w:r>
      <w:r w:rsidR="00C15685">
        <w:t>has</w:t>
      </w:r>
      <w:r w:rsidR="001B5348">
        <w:t xml:space="preserve"> resulted in some ideas how to reduce the test scope for the TX IMD requirement. For receiver blocking it have been noticed that the number of </w:t>
      </w:r>
      <w:r w:rsidR="00823602">
        <w:t>frequencies</w:t>
      </w:r>
      <w:r w:rsidR="00685B6C">
        <w:t xml:space="preserve"> for the interferer signal can be reduced to save test time. </w:t>
      </w:r>
      <w:r w:rsidR="00FA1EE4">
        <w:t>At this stage, reduction of number of TX</w:t>
      </w:r>
      <w:r w:rsidR="00BA6FB6">
        <w:t xml:space="preserve"> </w:t>
      </w:r>
      <w:r w:rsidR="00FA1EE4">
        <w:t>IM</w:t>
      </w:r>
      <w:r w:rsidR="00BA6FB6">
        <w:t>D requirement</w:t>
      </w:r>
      <w:r w:rsidR="00FA1EE4">
        <w:t xml:space="preserve"> test frequencies need to be settled.</w:t>
      </w:r>
      <w:r w:rsidR="00EC6104">
        <w:br/>
      </w:r>
      <w:r w:rsidR="001B5348">
        <w:t xml:space="preserve"> </w:t>
      </w:r>
      <w:r w:rsidR="00EC6104">
        <w:br/>
      </w:r>
      <w:r>
        <w:t xml:space="preserve">Eventually, </w:t>
      </w:r>
      <w:r w:rsidR="00076246">
        <w:t xml:space="preserve">when all details </w:t>
      </w:r>
      <w:r w:rsidR="00C15685">
        <w:t>are</w:t>
      </w:r>
      <w:r w:rsidR="00076246">
        <w:t xml:space="preserve"> agreed </w:t>
      </w:r>
      <w:r>
        <w:t xml:space="preserve">draft CRs </w:t>
      </w:r>
      <w:r w:rsidR="003D46F5">
        <w:t xml:space="preserve">to TS 38.141-2 </w:t>
      </w:r>
      <w:r>
        <w:t xml:space="preserve">can be created to implement updates to </w:t>
      </w:r>
      <w:r w:rsidR="00823602">
        <w:t>achieve</w:t>
      </w:r>
      <w:r w:rsidR="003D46F5">
        <w:t xml:space="preserve"> the goal to reduce the </w:t>
      </w:r>
      <w:r>
        <w:t>test scope for TX IMD and Out-of-band receiver blocking.</w:t>
      </w:r>
    </w:p>
    <w:p w14:paraId="59E568AB" w14:textId="77777777" w:rsidR="00370E0F" w:rsidRDefault="00370E0F" w:rsidP="005E7F69"/>
    <w:p w14:paraId="28F5A4F7" w14:textId="11F3B201" w:rsidR="00370E0F" w:rsidRPr="00B47E01" w:rsidRDefault="00370E0F" w:rsidP="00B47E01">
      <w:pPr>
        <w:pStyle w:val="ListParagraph"/>
        <w:numPr>
          <w:ilvl w:val="1"/>
          <w:numId w:val="5"/>
        </w:numPr>
        <w:ind w:hanging="720"/>
        <w:rPr>
          <w:rFonts w:ascii="Arial" w:hAnsi="Arial" w:cs="Arial"/>
          <w:sz w:val="28"/>
          <w:szCs w:val="28"/>
        </w:rPr>
      </w:pPr>
      <w:r w:rsidRPr="00B47E01">
        <w:rPr>
          <w:rFonts w:ascii="Arial" w:hAnsi="Arial" w:cs="Arial"/>
          <w:sz w:val="28"/>
          <w:szCs w:val="28"/>
        </w:rPr>
        <w:lastRenderedPageBreak/>
        <w:t>Re-evaluation of co-existence requirement levels</w:t>
      </w:r>
    </w:p>
    <w:p w14:paraId="3DE46C6E" w14:textId="7F2C0125" w:rsidR="00C901F6" w:rsidRDefault="00C901F6" w:rsidP="00B47E01">
      <w:r>
        <w:t xml:space="preserve">In the </w:t>
      </w:r>
      <w:r w:rsidRPr="005102CD">
        <w:t>Liaison Statement (LS) from ETSI MSG TFES [</w:t>
      </w:r>
      <w:r w:rsidR="00DF3BDF">
        <w:t>7</w:t>
      </w:r>
      <w:r w:rsidRPr="005102CD">
        <w:t xml:space="preserve">] </w:t>
      </w:r>
      <w:r>
        <w:t>RAN4</w:t>
      </w:r>
      <w:r w:rsidRPr="005102CD">
        <w:t xml:space="preserve"> received a request to re-evaluate co-existence transmitter spurious emission requirement levels for BS. RAN4 have acknowledged the LS in [</w:t>
      </w:r>
      <w:r w:rsidR="003B6861">
        <w:t>8</w:t>
      </w:r>
      <w:r w:rsidRPr="005102CD">
        <w:t>]. The current requirement levels were originally determined based on old assumptions summarized in contribution [</w:t>
      </w:r>
      <w:r w:rsidR="00D50ADD">
        <w:t>9</w:t>
      </w:r>
      <w:r w:rsidRPr="005102CD">
        <w:t xml:space="preserve">] presented at RAN4#113. These assumptions were relevant for UTRA operating at 2 GHz </w:t>
      </w:r>
      <w:r>
        <w:t>with network deployment assumption relevant for UTRA networks deployed 1999.</w:t>
      </w:r>
      <w:r w:rsidRPr="005102CD">
        <w:t xml:space="preserve"> The re-evaluation would include new aspects such as new bands at higher frequencies and AAS BS to be considered. Proper and relevant requirement levels are essential to guarantee operation of multiple IMT networks in the same geographical area with reasonable complexity and cost.</w:t>
      </w:r>
    </w:p>
    <w:p w14:paraId="7F208DFA" w14:textId="77777777" w:rsidR="00C901F6" w:rsidRDefault="00C901F6" w:rsidP="00B47E01">
      <w:r w:rsidRPr="00A60EA8">
        <w:rPr>
          <w:u w:val="single"/>
        </w:rPr>
        <w:t>Status:</w:t>
      </w:r>
      <w:r>
        <w:t xml:space="preserve"> The work will start this meeting. It is essential to define re-evaluation methodology and simulation parameters at an early stage of the work, since the Rel-</w:t>
      </w:r>
      <w:proofErr w:type="gramStart"/>
      <w:r>
        <w:t>19 time</w:t>
      </w:r>
      <w:proofErr w:type="gramEnd"/>
      <w:r>
        <w:t xml:space="preserve"> schedule is limited. </w:t>
      </w:r>
    </w:p>
    <w:p w14:paraId="05584716" w14:textId="23F6AAE1" w:rsidR="00400270" w:rsidRDefault="00270C10" w:rsidP="00B47E01">
      <w:r>
        <w:t>It can be noticed that the time left in Rel-19 is limited</w:t>
      </w:r>
      <w:r w:rsidR="00DC5ED5">
        <w:t xml:space="preserve">, hence </w:t>
      </w:r>
      <w:r w:rsidR="004E2204">
        <w:t xml:space="preserve">the work </w:t>
      </w:r>
      <w:r w:rsidR="00B92835">
        <w:t xml:space="preserve">should focus on </w:t>
      </w:r>
      <w:r w:rsidR="003723FE">
        <w:t>bands above 5.9 GHz</w:t>
      </w:r>
      <w:r w:rsidR="003704C5">
        <w:t>.</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FEDF9FD" w14:textId="211BFEAD" w:rsidR="00BF094F" w:rsidRDefault="00BF094F" w:rsidP="00823602">
      <w:pPr>
        <w:pStyle w:val="BodyText"/>
      </w:pPr>
      <w:r>
        <w:t>In this document we summarize the status of the work in the ongoing Rel-19 BS RF evolution WI. Progress is made</w:t>
      </w:r>
      <w:r w:rsidR="005607C8">
        <w:t xml:space="preserve"> several of </w:t>
      </w:r>
      <w:r w:rsidR="0079700E">
        <w:t xml:space="preserve">running </w:t>
      </w:r>
      <w:r w:rsidR="002C08A6">
        <w:t>work packages</w:t>
      </w:r>
      <w:r w:rsidR="00FE3C6A">
        <w:t xml:space="preserve">. </w:t>
      </w:r>
      <w:r w:rsidR="00C826A2">
        <w:t xml:space="preserve">The outcome </w:t>
      </w:r>
      <w:r w:rsidR="00874814">
        <w:t xml:space="preserve">for some work packages will produce </w:t>
      </w:r>
      <w:r w:rsidR="005F4CA0">
        <w:t xml:space="preserve">CRs to Rel-19 </w:t>
      </w:r>
      <w:r w:rsidR="00EA6459">
        <w:t>specifications</w:t>
      </w:r>
      <w:r w:rsidR="005F4CA0">
        <w:t xml:space="preserve">, while some work packages </w:t>
      </w:r>
      <w:r w:rsidR="00757D24">
        <w:t>will s</w:t>
      </w:r>
      <w:r w:rsidR="00767E60">
        <w:t xml:space="preserve">tudy </w:t>
      </w:r>
      <w:r w:rsidR="0078109F">
        <w:t>essential aspect</w:t>
      </w:r>
      <w:r w:rsidR="00EA6459">
        <w:t xml:space="preserve">s related to requirement background and test aspects. </w:t>
      </w:r>
    </w:p>
    <w:p w14:paraId="79A99E1C" w14:textId="0877FB35" w:rsidR="004106D8" w:rsidRDefault="000D5E37" w:rsidP="00823602">
      <w:pPr>
        <w:pStyle w:val="BodyText"/>
      </w:pPr>
      <w:r>
        <w:t>Based on the information we ob</w:t>
      </w:r>
      <w:r w:rsidR="000158A2">
        <w:t>serve following:</w:t>
      </w:r>
    </w:p>
    <w:p w14:paraId="20336B7E" w14:textId="77777777" w:rsidR="004106D8" w:rsidRDefault="004106D8" w:rsidP="00823602">
      <w:pPr>
        <w:pStyle w:val="BodyText"/>
      </w:pPr>
    </w:p>
    <w:p w14:paraId="59A18DD9" w14:textId="2B7C7EBC" w:rsidR="004106D8" w:rsidRDefault="004106D8" w:rsidP="004106D8">
      <w:r w:rsidRPr="003704C5">
        <w:rPr>
          <w:b/>
          <w:bCs/>
          <w:u w:val="single"/>
        </w:rPr>
        <w:t xml:space="preserve">Observation </w:t>
      </w:r>
      <w:r>
        <w:rPr>
          <w:b/>
          <w:bCs/>
          <w:u w:val="single"/>
        </w:rPr>
        <w:t>1</w:t>
      </w:r>
      <w:r w:rsidRPr="003704C5">
        <w:rPr>
          <w:b/>
          <w:bCs/>
          <w:u w:val="single"/>
        </w:rPr>
        <w:t>:</w:t>
      </w:r>
      <w:r w:rsidRPr="003B6B3F">
        <w:rPr>
          <w:b/>
          <w:bCs/>
        </w:rPr>
        <w:t xml:space="preserve"> </w:t>
      </w:r>
      <w:r>
        <w:t xml:space="preserve">Based on the work done so far in Rel-19 BS RF evolution WI, we can conclude that both measurement and simulation results indicate that 30 dB </w:t>
      </w:r>
      <w:r w:rsidR="00C45FA8">
        <w:t xml:space="preserve">BS-to-BS </w:t>
      </w:r>
      <w:r>
        <w:t xml:space="preserve">isolation may not be a relevant assumption for </w:t>
      </w:r>
      <w:r w:rsidR="00C45FA8">
        <w:t>co-location requirement derivation</w:t>
      </w:r>
      <w:r>
        <w:t xml:space="preserve"> for bands in the upper region of FR1.</w:t>
      </w:r>
    </w:p>
    <w:p w14:paraId="43247709" w14:textId="77777777" w:rsidR="004106D8" w:rsidRPr="005C415F" w:rsidRDefault="004106D8" w:rsidP="004106D8">
      <w:r w:rsidRPr="003704C5">
        <w:rPr>
          <w:b/>
          <w:bCs/>
          <w:u w:val="single"/>
        </w:rPr>
        <w:t xml:space="preserve">Observation </w:t>
      </w:r>
      <w:r>
        <w:rPr>
          <w:b/>
          <w:bCs/>
          <w:u w:val="single"/>
        </w:rPr>
        <w:t>2</w:t>
      </w:r>
      <w:r w:rsidRPr="003704C5">
        <w:rPr>
          <w:b/>
          <w:bCs/>
          <w:u w:val="single"/>
        </w:rPr>
        <w:t>:</w:t>
      </w:r>
      <w:r>
        <w:t xml:space="preserve"> To further evolve the co-location concept, it is essential to understand BS-to-BS isolation for relevant co-location situations and how to measure emission and inject an interferer properly. Both these aspects have been studied in Rel-19, proving a good start for follow up work in Rel-20.</w:t>
      </w:r>
    </w:p>
    <w:p w14:paraId="4F966B6B" w14:textId="77777777" w:rsidR="004106D8" w:rsidRDefault="004106D8" w:rsidP="00823602">
      <w:pPr>
        <w:pStyle w:val="BodyText"/>
      </w:pPr>
    </w:p>
    <w:p w14:paraId="188A849B" w14:textId="4898780F" w:rsidR="003B61A8" w:rsidRDefault="000158A2" w:rsidP="003B61A8">
      <w:pPr>
        <w:pStyle w:val="BodyText"/>
      </w:pPr>
      <w:r>
        <w:t xml:space="preserve">It is essential to </w:t>
      </w:r>
      <w:r w:rsidR="00875124">
        <w:t xml:space="preserve">use the Rel-19 </w:t>
      </w:r>
      <w:r w:rsidR="00244415">
        <w:t xml:space="preserve">period to study </w:t>
      </w:r>
      <w:r w:rsidR="005926C6">
        <w:t xml:space="preserve">and improve </w:t>
      </w:r>
      <w:r w:rsidR="00244415">
        <w:t xml:space="preserve">essential aspects </w:t>
      </w:r>
      <w:r w:rsidR="005926C6">
        <w:t>making 5G advanced a solid foundation for 6G.</w:t>
      </w:r>
    </w:p>
    <w:p w14:paraId="048F64D0" w14:textId="77777777" w:rsidR="00F06516" w:rsidRDefault="00F06516" w:rsidP="003B61A8">
      <w:pPr>
        <w:pStyle w:val="BodyText"/>
      </w:pPr>
    </w:p>
    <w:p w14:paraId="625B08E7" w14:textId="77777777" w:rsidR="00F06516" w:rsidRDefault="00F06516" w:rsidP="003B61A8">
      <w:pPr>
        <w:pStyle w:val="BodyText"/>
      </w:pPr>
    </w:p>
    <w:p w14:paraId="350E16F1" w14:textId="77777777" w:rsidR="00F06516" w:rsidRDefault="00F06516" w:rsidP="003B61A8">
      <w:pPr>
        <w:pStyle w:val="BodyText"/>
      </w:pPr>
    </w:p>
    <w:p w14:paraId="1611B69B" w14:textId="77777777" w:rsidR="00F06516" w:rsidRDefault="00F06516" w:rsidP="003B61A8">
      <w:pPr>
        <w:pStyle w:val="BodyText"/>
      </w:pPr>
    </w:p>
    <w:p w14:paraId="71A343A5" w14:textId="77777777" w:rsidR="00F06516" w:rsidRDefault="00F06516" w:rsidP="003B61A8">
      <w:pPr>
        <w:pStyle w:val="BodyText"/>
      </w:pPr>
    </w:p>
    <w:p w14:paraId="7ADBBFB2" w14:textId="77777777" w:rsidR="00F06516" w:rsidRDefault="00F06516" w:rsidP="003B61A8">
      <w:pPr>
        <w:pStyle w:val="BodyText"/>
      </w:pPr>
    </w:p>
    <w:p w14:paraId="40E8ECDF" w14:textId="77777777" w:rsidR="00F06516" w:rsidRDefault="00F06516" w:rsidP="003B61A8">
      <w:pPr>
        <w:pStyle w:val="BodyText"/>
      </w:pPr>
    </w:p>
    <w:p w14:paraId="35B7D2DC" w14:textId="77777777" w:rsidR="00F06516" w:rsidRDefault="00F06516" w:rsidP="003B61A8">
      <w:pPr>
        <w:pStyle w:val="BodyText"/>
      </w:pPr>
    </w:p>
    <w:p w14:paraId="722734D7" w14:textId="77777777" w:rsidR="00F06516" w:rsidRDefault="00F06516" w:rsidP="003B61A8">
      <w:pPr>
        <w:pStyle w:val="BodyText"/>
      </w:pPr>
    </w:p>
    <w:p w14:paraId="131EF2B0" w14:textId="77777777" w:rsidR="00F06516" w:rsidRDefault="00F06516" w:rsidP="003B61A8">
      <w:pPr>
        <w:pStyle w:val="BodyText"/>
      </w:pPr>
    </w:p>
    <w:p w14:paraId="1AE4C3C9" w14:textId="77777777" w:rsidR="00F06516" w:rsidRDefault="00F06516" w:rsidP="003B61A8">
      <w:pPr>
        <w:pStyle w:val="BodyText"/>
      </w:pPr>
    </w:p>
    <w:p w14:paraId="708FB488" w14:textId="77777777" w:rsidR="00F06516" w:rsidRDefault="00F06516" w:rsidP="003B61A8">
      <w:pPr>
        <w:pStyle w:val="BodyText"/>
      </w:pPr>
    </w:p>
    <w:p w14:paraId="2C5D84F3" w14:textId="77777777" w:rsidR="00F06516" w:rsidRDefault="00F06516" w:rsidP="003B61A8">
      <w:pPr>
        <w:pStyle w:val="BodyText"/>
      </w:pPr>
    </w:p>
    <w:p w14:paraId="2289B139" w14:textId="77777777" w:rsidR="00F06516" w:rsidRDefault="00F06516" w:rsidP="003B61A8">
      <w:pPr>
        <w:pStyle w:val="BodyText"/>
      </w:pPr>
    </w:p>
    <w:p w14:paraId="6DB0BE43" w14:textId="77777777" w:rsidR="00F06516" w:rsidRDefault="00F06516" w:rsidP="003B61A8">
      <w:pPr>
        <w:pStyle w:val="BodyText"/>
      </w:pPr>
    </w:p>
    <w:p w14:paraId="7479E9B0" w14:textId="77777777" w:rsidR="00F06516" w:rsidRPr="007D610C" w:rsidRDefault="00F06516"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724E484" w:rsidR="003B61A8" w:rsidRDefault="003B61A8" w:rsidP="003B61A8">
      <w:pPr>
        <w:ind w:left="709" w:hanging="709"/>
      </w:pPr>
      <w:r>
        <w:t>[1]</w:t>
      </w:r>
      <w:r>
        <w:tab/>
      </w:r>
      <w:r w:rsidR="00712089">
        <w:t>R4-2500881, “</w:t>
      </w:r>
      <w:r w:rsidR="001560F1" w:rsidRPr="001560F1">
        <w:t>General aspects related to BS RF evolution WI</w:t>
      </w:r>
      <w:r w:rsidR="00712089">
        <w:t>”, Ericsson</w:t>
      </w:r>
    </w:p>
    <w:p w14:paraId="35EE84EA" w14:textId="36DF922E" w:rsidR="003B61A8" w:rsidRDefault="003B61A8" w:rsidP="003B61A8">
      <w:pPr>
        <w:ind w:left="709" w:hanging="709"/>
      </w:pPr>
      <w:r>
        <w:t xml:space="preserve">[2] </w:t>
      </w:r>
      <w:r>
        <w:tab/>
      </w:r>
      <w:r w:rsidR="0039446B">
        <w:t>RP-243270, “</w:t>
      </w:r>
      <w:r w:rsidR="00B34B4A" w:rsidRPr="00B34B4A">
        <w:t>Revised WID: NR base station (BS) RF requirement evolution for FR1/FR2 and testing</w:t>
      </w:r>
      <w:r w:rsidR="0039446B">
        <w:t xml:space="preserve">”, </w:t>
      </w:r>
      <w:r w:rsidR="00976187" w:rsidRPr="00976187">
        <w:t>ZTE Corporation,</w:t>
      </w:r>
      <w:r w:rsidR="00976187">
        <w:t xml:space="preserve"> </w:t>
      </w:r>
      <w:proofErr w:type="spellStart"/>
      <w:r w:rsidR="00976187" w:rsidRPr="00976187">
        <w:t>HiSilicon</w:t>
      </w:r>
      <w:proofErr w:type="spellEnd"/>
      <w:r w:rsidR="00976187" w:rsidRPr="00976187">
        <w:t>, Huawei, Ericsson, Nokia, NEC</w:t>
      </w:r>
    </w:p>
    <w:p w14:paraId="0D1E6ACA" w14:textId="5CA81320" w:rsidR="004337BF" w:rsidRDefault="009429E5" w:rsidP="004337BF">
      <w:pPr>
        <w:ind w:left="709" w:hanging="709"/>
      </w:pPr>
      <w:r>
        <w:t>[3]</w:t>
      </w:r>
      <w:r>
        <w:tab/>
        <w:t>RP-250</w:t>
      </w:r>
      <w:r w:rsidR="00EF25F0">
        <w:t>817, “</w:t>
      </w:r>
      <w:r w:rsidR="001C58A8" w:rsidRPr="001C58A8">
        <w:t>Moderator's summary for RAN4 led REL-20 topics</w:t>
      </w:r>
      <w:r w:rsidR="00EF25F0">
        <w:t>”,</w:t>
      </w:r>
      <w:r w:rsidR="00262C15">
        <w:t xml:space="preserve"> </w:t>
      </w:r>
      <w:r w:rsidR="00262C15" w:rsidRPr="00262C15">
        <w:t>RAN4 Chair (Huawei)</w:t>
      </w:r>
    </w:p>
    <w:p w14:paraId="0A15BF66" w14:textId="15775464" w:rsidR="00A236C3" w:rsidRDefault="004337BF" w:rsidP="00103138">
      <w:pPr>
        <w:ind w:left="709" w:hanging="709"/>
      </w:pPr>
      <w:r>
        <w:t>[4]</w:t>
      </w:r>
      <w:r>
        <w:tab/>
        <w:t>R4-</w:t>
      </w:r>
      <w:r w:rsidR="000C7072">
        <w:t>250</w:t>
      </w:r>
      <w:r w:rsidR="00EF03AA">
        <w:t>3725</w:t>
      </w:r>
      <w:r>
        <w:t>, “</w:t>
      </w:r>
      <w:r w:rsidR="000073E6" w:rsidRPr="000073E6">
        <w:t>Rel-20 BS RF package objectives</w:t>
      </w:r>
      <w:r>
        <w:t>”, Ericsson</w:t>
      </w:r>
    </w:p>
    <w:p w14:paraId="7185828F" w14:textId="5CA570CA" w:rsidR="005C7173" w:rsidRDefault="00A236C3" w:rsidP="00823602">
      <w:pPr>
        <w:ind w:left="709" w:hanging="709"/>
      </w:pPr>
      <w:r>
        <w:t>[5]</w:t>
      </w:r>
      <w:r>
        <w:tab/>
        <w:t>RP-250436, “</w:t>
      </w:r>
      <w:r w:rsidR="00945405">
        <w:t>S</w:t>
      </w:r>
      <w:r w:rsidR="00945405" w:rsidRPr="00945405">
        <w:t>tatus report for NR base station (BS) RF requirement evolution for FR1/FR2 and testing</w:t>
      </w:r>
      <w:r>
        <w:t>”, ZTE</w:t>
      </w:r>
      <w:bookmarkEnd w:id="0"/>
    </w:p>
    <w:p w14:paraId="73B21C12" w14:textId="4A62D2C4" w:rsidR="00425DA1" w:rsidRDefault="00425DA1" w:rsidP="00823602">
      <w:pPr>
        <w:ind w:left="709" w:hanging="709"/>
      </w:pPr>
      <w:r>
        <w:t>[6]</w:t>
      </w:r>
      <w:r>
        <w:tab/>
        <w:t>R4</w:t>
      </w:r>
      <w:r w:rsidR="00122977">
        <w:t>-2502279, “</w:t>
      </w:r>
      <w:r w:rsidR="0031516B" w:rsidRPr="0031516B">
        <w:t>Way Forward for [114][303] NR_BS_RF_Part2_CLTA</w:t>
      </w:r>
      <w:r w:rsidR="00122977">
        <w:t>”, Huawei</w:t>
      </w:r>
    </w:p>
    <w:p w14:paraId="4ED3C470" w14:textId="5EBDD1B8" w:rsidR="00776A23" w:rsidRDefault="00776A23" w:rsidP="00823602">
      <w:pPr>
        <w:ind w:left="709" w:hanging="709"/>
      </w:pPr>
      <w:r>
        <w:t>[7]</w:t>
      </w:r>
      <w:r>
        <w:tab/>
        <w:t>RP-242432, “</w:t>
      </w:r>
      <w:r w:rsidR="003B6861" w:rsidRPr="003B6861">
        <w:t>Transmitter spurious emissions: co-existence requirement limits for high frequency bands</w:t>
      </w:r>
      <w:r>
        <w:t>”, ETSI TC MSG/TFES</w:t>
      </w:r>
    </w:p>
    <w:p w14:paraId="415503A5" w14:textId="779CF7A9" w:rsidR="003B6861" w:rsidRDefault="003B6861" w:rsidP="00823602">
      <w:pPr>
        <w:ind w:left="709" w:hanging="709"/>
      </w:pPr>
      <w:r>
        <w:t>[8]</w:t>
      </w:r>
      <w:r>
        <w:tab/>
        <w:t>R4-242</w:t>
      </w:r>
      <w:r w:rsidR="00F4500F">
        <w:t>447, “</w:t>
      </w:r>
      <w:r w:rsidR="00D50ADD" w:rsidRPr="00D50ADD">
        <w:t xml:space="preserve">Reply LS to ETSI MSG TFES on Tx spurious emissions: co-existence requirements </w:t>
      </w:r>
      <w:proofErr w:type="gramStart"/>
      <w:r w:rsidR="00D50ADD" w:rsidRPr="00D50ADD">
        <w:t>limits</w:t>
      </w:r>
      <w:proofErr w:type="gramEnd"/>
      <w:r w:rsidR="00D50ADD" w:rsidRPr="00D50ADD">
        <w:t xml:space="preserve"> for high frequency bands</w:t>
      </w:r>
      <w:r w:rsidR="00F4500F">
        <w:t>”, Huawei</w:t>
      </w:r>
    </w:p>
    <w:p w14:paraId="7C5AFBC7" w14:textId="21A4BF22" w:rsidR="00D50ADD" w:rsidRDefault="00D50ADD" w:rsidP="00823602">
      <w:pPr>
        <w:ind w:left="709" w:hanging="709"/>
      </w:pPr>
      <w:r>
        <w:t>[9]</w:t>
      </w:r>
      <w:r>
        <w:tab/>
        <w:t>R4-241</w:t>
      </w:r>
      <w:r w:rsidR="00BD400E">
        <w:t>8396, “</w:t>
      </w:r>
      <w:r w:rsidR="00E53917" w:rsidRPr="00E53917">
        <w:t>On the topic of the need to reevaluate requirement levels for BS transmitter co-existence spurious emission for bands in upper region of FR1</w:t>
      </w:r>
      <w:r w:rsidR="00BD400E">
        <w:t>”, Ericsson</w:t>
      </w:r>
    </w:p>
    <w:p w14:paraId="4AE1F2D7" w14:textId="77777777" w:rsidR="00D50ADD" w:rsidRDefault="00D50ADD" w:rsidP="00823602">
      <w:pPr>
        <w:ind w:left="709" w:hanging="709"/>
      </w:pPr>
    </w:p>
    <w:p w14:paraId="5AE4A19C" w14:textId="77777777" w:rsidR="003B6861" w:rsidRDefault="003B6861" w:rsidP="00823602">
      <w:pPr>
        <w:ind w:left="709" w:hanging="709"/>
      </w:pPr>
    </w:p>
    <w:sectPr w:rsidR="003B686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A6ADA" w14:textId="77777777" w:rsidR="00511A58" w:rsidRDefault="00511A58">
      <w:r>
        <w:separator/>
      </w:r>
    </w:p>
  </w:endnote>
  <w:endnote w:type="continuationSeparator" w:id="0">
    <w:p w14:paraId="55A207BB" w14:textId="77777777" w:rsidR="00511A58" w:rsidRDefault="00511A58">
      <w:r>
        <w:continuationSeparator/>
      </w:r>
    </w:p>
  </w:endnote>
  <w:endnote w:type="continuationNotice" w:id="1">
    <w:p w14:paraId="207CC8B7" w14:textId="77777777" w:rsidR="00511A58" w:rsidRDefault="00511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6E4DD" w14:textId="77777777" w:rsidR="00511A58" w:rsidRDefault="00511A58">
      <w:r>
        <w:separator/>
      </w:r>
    </w:p>
  </w:footnote>
  <w:footnote w:type="continuationSeparator" w:id="0">
    <w:p w14:paraId="16836EC0" w14:textId="77777777" w:rsidR="00511A58" w:rsidRDefault="00511A58">
      <w:r>
        <w:continuationSeparator/>
      </w:r>
    </w:p>
  </w:footnote>
  <w:footnote w:type="continuationNotice" w:id="1">
    <w:p w14:paraId="6C3B4AEF" w14:textId="77777777" w:rsidR="00511A58" w:rsidRDefault="00511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52183"/>
    <w:multiLevelType w:val="hybridMultilevel"/>
    <w:tmpl w:val="887EEF72"/>
    <w:lvl w:ilvl="0" w:tplc="2000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 w15:restartNumberingAfterBreak="0">
    <w:nsid w:val="27A939E6"/>
    <w:multiLevelType w:val="hybridMultilevel"/>
    <w:tmpl w:val="AA563D6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582CED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0093686"/>
    <w:multiLevelType w:val="hybridMultilevel"/>
    <w:tmpl w:val="DC14AADE"/>
    <w:lvl w:ilvl="0" w:tplc="20000019">
      <w:start w:val="1"/>
      <w:numFmt w:val="lowerLetter"/>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7" w15:restartNumberingAfterBreak="0">
    <w:nsid w:val="53EA7CA1"/>
    <w:multiLevelType w:val="hybridMultilevel"/>
    <w:tmpl w:val="C6FAE9F0"/>
    <w:lvl w:ilvl="0" w:tplc="3640B8EC">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840320"/>
    <w:multiLevelType w:val="hybridMultilevel"/>
    <w:tmpl w:val="4DAE8D40"/>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3D75DA3"/>
    <w:multiLevelType w:val="hybridMultilevel"/>
    <w:tmpl w:val="52388CAA"/>
    <w:lvl w:ilvl="0" w:tplc="2000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5"/>
  </w:num>
  <w:num w:numId="6" w16cid:durableId="1466200772">
    <w:abstractNumId w:val="8"/>
  </w:num>
  <w:num w:numId="7" w16cid:durableId="342705952">
    <w:abstractNumId w:val="10"/>
  </w:num>
  <w:num w:numId="8" w16cid:durableId="1527207189">
    <w:abstractNumId w:val="3"/>
  </w:num>
  <w:num w:numId="9" w16cid:durableId="1254633963">
    <w:abstractNumId w:val="6"/>
  </w:num>
  <w:num w:numId="10" w16cid:durableId="1463497808">
    <w:abstractNumId w:val="2"/>
  </w:num>
  <w:num w:numId="11" w16cid:durableId="1846239499">
    <w:abstractNumId w:val="9"/>
  </w:num>
  <w:num w:numId="12" w16cid:durableId="1726489099">
    <w:abstractNumId w:val="11"/>
  </w:num>
  <w:num w:numId="13" w16cid:durableId="15800162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93"/>
    <w:rsid w:val="000073E6"/>
    <w:rsid w:val="00011C1E"/>
    <w:rsid w:val="0001488C"/>
    <w:rsid w:val="000158A2"/>
    <w:rsid w:val="00033397"/>
    <w:rsid w:val="0003352C"/>
    <w:rsid w:val="00040095"/>
    <w:rsid w:val="00051834"/>
    <w:rsid w:val="00053FB1"/>
    <w:rsid w:val="00054A22"/>
    <w:rsid w:val="000560CC"/>
    <w:rsid w:val="000655A6"/>
    <w:rsid w:val="00070795"/>
    <w:rsid w:val="00076246"/>
    <w:rsid w:val="00077CC3"/>
    <w:rsid w:val="00080512"/>
    <w:rsid w:val="00091EA0"/>
    <w:rsid w:val="0009374B"/>
    <w:rsid w:val="00094D53"/>
    <w:rsid w:val="00096009"/>
    <w:rsid w:val="00097811"/>
    <w:rsid w:val="000A242D"/>
    <w:rsid w:val="000B0610"/>
    <w:rsid w:val="000B0CA1"/>
    <w:rsid w:val="000C57CD"/>
    <w:rsid w:val="000C7072"/>
    <w:rsid w:val="000D0805"/>
    <w:rsid w:val="000D3699"/>
    <w:rsid w:val="000D508E"/>
    <w:rsid w:val="000D58AB"/>
    <w:rsid w:val="000D59CF"/>
    <w:rsid w:val="000D5E37"/>
    <w:rsid w:val="000D696C"/>
    <w:rsid w:val="000D74BF"/>
    <w:rsid w:val="000E1DEA"/>
    <w:rsid w:val="000E3901"/>
    <w:rsid w:val="000E6301"/>
    <w:rsid w:val="000E632F"/>
    <w:rsid w:val="000F0805"/>
    <w:rsid w:val="000F73FD"/>
    <w:rsid w:val="00103138"/>
    <w:rsid w:val="00106F91"/>
    <w:rsid w:val="00122977"/>
    <w:rsid w:val="00126E2F"/>
    <w:rsid w:val="00137027"/>
    <w:rsid w:val="00137382"/>
    <w:rsid w:val="00152DD2"/>
    <w:rsid w:val="00152EDD"/>
    <w:rsid w:val="00155B44"/>
    <w:rsid w:val="001560F1"/>
    <w:rsid w:val="0016038C"/>
    <w:rsid w:val="001615A3"/>
    <w:rsid w:val="00171214"/>
    <w:rsid w:val="0017569B"/>
    <w:rsid w:val="001768D8"/>
    <w:rsid w:val="00176C71"/>
    <w:rsid w:val="001778BE"/>
    <w:rsid w:val="00177A6F"/>
    <w:rsid w:val="001862BC"/>
    <w:rsid w:val="00191144"/>
    <w:rsid w:val="00191E6B"/>
    <w:rsid w:val="00193868"/>
    <w:rsid w:val="00196273"/>
    <w:rsid w:val="00196B5D"/>
    <w:rsid w:val="001B0597"/>
    <w:rsid w:val="001B3783"/>
    <w:rsid w:val="001B5348"/>
    <w:rsid w:val="001C0EB2"/>
    <w:rsid w:val="001C1DF4"/>
    <w:rsid w:val="001C58A8"/>
    <w:rsid w:val="001C7386"/>
    <w:rsid w:val="001D02C2"/>
    <w:rsid w:val="001D6DE7"/>
    <w:rsid w:val="001E62AA"/>
    <w:rsid w:val="001E771B"/>
    <w:rsid w:val="001F0454"/>
    <w:rsid w:val="001F168B"/>
    <w:rsid w:val="001F33FD"/>
    <w:rsid w:val="001F4A89"/>
    <w:rsid w:val="001F6868"/>
    <w:rsid w:val="00214458"/>
    <w:rsid w:val="00231DE5"/>
    <w:rsid w:val="0023254C"/>
    <w:rsid w:val="002347A2"/>
    <w:rsid w:val="00241D8F"/>
    <w:rsid w:val="00243290"/>
    <w:rsid w:val="00243C97"/>
    <w:rsid w:val="00244415"/>
    <w:rsid w:val="00254B4D"/>
    <w:rsid w:val="00262C15"/>
    <w:rsid w:val="00270C10"/>
    <w:rsid w:val="002732A3"/>
    <w:rsid w:val="00273A6B"/>
    <w:rsid w:val="0027478F"/>
    <w:rsid w:val="002770E8"/>
    <w:rsid w:val="0027787D"/>
    <w:rsid w:val="00280CDB"/>
    <w:rsid w:val="00287407"/>
    <w:rsid w:val="00297309"/>
    <w:rsid w:val="002A0978"/>
    <w:rsid w:val="002A682D"/>
    <w:rsid w:val="002B067D"/>
    <w:rsid w:val="002B0AA9"/>
    <w:rsid w:val="002B0B48"/>
    <w:rsid w:val="002B6234"/>
    <w:rsid w:val="002C08A6"/>
    <w:rsid w:val="002D3430"/>
    <w:rsid w:val="002E2D39"/>
    <w:rsid w:val="002E41B6"/>
    <w:rsid w:val="002F1E03"/>
    <w:rsid w:val="002F4E2D"/>
    <w:rsid w:val="002F5A1F"/>
    <w:rsid w:val="0031516B"/>
    <w:rsid w:val="003172DC"/>
    <w:rsid w:val="00322C28"/>
    <w:rsid w:val="00327164"/>
    <w:rsid w:val="0033265B"/>
    <w:rsid w:val="00332D64"/>
    <w:rsid w:val="003342B8"/>
    <w:rsid w:val="003348D7"/>
    <w:rsid w:val="0035462D"/>
    <w:rsid w:val="00361E87"/>
    <w:rsid w:val="00365679"/>
    <w:rsid w:val="00367B5A"/>
    <w:rsid w:val="0037015D"/>
    <w:rsid w:val="003704C5"/>
    <w:rsid w:val="00370E0F"/>
    <w:rsid w:val="003712A5"/>
    <w:rsid w:val="003723FE"/>
    <w:rsid w:val="00372F7C"/>
    <w:rsid w:val="003743A7"/>
    <w:rsid w:val="0037681A"/>
    <w:rsid w:val="003848C4"/>
    <w:rsid w:val="00392371"/>
    <w:rsid w:val="0039446B"/>
    <w:rsid w:val="0039605B"/>
    <w:rsid w:val="003A2576"/>
    <w:rsid w:val="003A28C8"/>
    <w:rsid w:val="003A58DE"/>
    <w:rsid w:val="003A72E1"/>
    <w:rsid w:val="003B1D4A"/>
    <w:rsid w:val="003B61A8"/>
    <w:rsid w:val="003B6861"/>
    <w:rsid w:val="003B6B3F"/>
    <w:rsid w:val="003C0B2F"/>
    <w:rsid w:val="003C3971"/>
    <w:rsid w:val="003D46F5"/>
    <w:rsid w:val="003D6E5E"/>
    <w:rsid w:val="003E650A"/>
    <w:rsid w:val="003E6D67"/>
    <w:rsid w:val="003F17A2"/>
    <w:rsid w:val="003F299C"/>
    <w:rsid w:val="003F387A"/>
    <w:rsid w:val="003F7077"/>
    <w:rsid w:val="00400270"/>
    <w:rsid w:val="00402E38"/>
    <w:rsid w:val="0040731E"/>
    <w:rsid w:val="004106D8"/>
    <w:rsid w:val="004111BC"/>
    <w:rsid w:val="00423391"/>
    <w:rsid w:val="004239C7"/>
    <w:rsid w:val="00424BFB"/>
    <w:rsid w:val="00425DA1"/>
    <w:rsid w:val="004337BF"/>
    <w:rsid w:val="00437EB1"/>
    <w:rsid w:val="00445137"/>
    <w:rsid w:val="00460E9A"/>
    <w:rsid w:val="00462DBB"/>
    <w:rsid w:val="00473555"/>
    <w:rsid w:val="00477111"/>
    <w:rsid w:val="004826D9"/>
    <w:rsid w:val="00491B13"/>
    <w:rsid w:val="004970E0"/>
    <w:rsid w:val="004A31EE"/>
    <w:rsid w:val="004A4210"/>
    <w:rsid w:val="004B372C"/>
    <w:rsid w:val="004B37E7"/>
    <w:rsid w:val="004B4FF5"/>
    <w:rsid w:val="004B5078"/>
    <w:rsid w:val="004C43A9"/>
    <w:rsid w:val="004C4F3F"/>
    <w:rsid w:val="004C6B53"/>
    <w:rsid w:val="004D3578"/>
    <w:rsid w:val="004E0C1D"/>
    <w:rsid w:val="004E213A"/>
    <w:rsid w:val="004E2204"/>
    <w:rsid w:val="004E29CC"/>
    <w:rsid w:val="004E50B2"/>
    <w:rsid w:val="004F4B1D"/>
    <w:rsid w:val="004F4D5A"/>
    <w:rsid w:val="00501008"/>
    <w:rsid w:val="00502BBA"/>
    <w:rsid w:val="005072E9"/>
    <w:rsid w:val="005102CD"/>
    <w:rsid w:val="00511A58"/>
    <w:rsid w:val="00527742"/>
    <w:rsid w:val="005376BD"/>
    <w:rsid w:val="00543AFA"/>
    <w:rsid w:val="00543E6C"/>
    <w:rsid w:val="00551806"/>
    <w:rsid w:val="00552A03"/>
    <w:rsid w:val="00555758"/>
    <w:rsid w:val="005607C8"/>
    <w:rsid w:val="00562810"/>
    <w:rsid w:val="00562CB7"/>
    <w:rsid w:val="00564348"/>
    <w:rsid w:val="00565087"/>
    <w:rsid w:val="00567D27"/>
    <w:rsid w:val="0057246B"/>
    <w:rsid w:val="005772F3"/>
    <w:rsid w:val="00584451"/>
    <w:rsid w:val="00591B36"/>
    <w:rsid w:val="00592444"/>
    <w:rsid w:val="005926C6"/>
    <w:rsid w:val="00592A9D"/>
    <w:rsid w:val="00594E26"/>
    <w:rsid w:val="005977FA"/>
    <w:rsid w:val="005A1D81"/>
    <w:rsid w:val="005A31DD"/>
    <w:rsid w:val="005A5754"/>
    <w:rsid w:val="005B3C08"/>
    <w:rsid w:val="005B3C73"/>
    <w:rsid w:val="005B4A0A"/>
    <w:rsid w:val="005C2897"/>
    <w:rsid w:val="005C29B7"/>
    <w:rsid w:val="005C415F"/>
    <w:rsid w:val="005C58DA"/>
    <w:rsid w:val="005C7173"/>
    <w:rsid w:val="005D2E01"/>
    <w:rsid w:val="005D3EE8"/>
    <w:rsid w:val="005E53DE"/>
    <w:rsid w:val="005E6C8E"/>
    <w:rsid w:val="005E7F69"/>
    <w:rsid w:val="005F2DB2"/>
    <w:rsid w:val="005F4CA0"/>
    <w:rsid w:val="0060616A"/>
    <w:rsid w:val="006119EB"/>
    <w:rsid w:val="00612061"/>
    <w:rsid w:val="00614FDF"/>
    <w:rsid w:val="00620516"/>
    <w:rsid w:val="00621B6B"/>
    <w:rsid w:val="00625621"/>
    <w:rsid w:val="0062745C"/>
    <w:rsid w:val="00630A21"/>
    <w:rsid w:val="00635DD5"/>
    <w:rsid w:val="006437A9"/>
    <w:rsid w:val="00647309"/>
    <w:rsid w:val="00652641"/>
    <w:rsid w:val="00652A72"/>
    <w:rsid w:val="00656E4D"/>
    <w:rsid w:val="006639DB"/>
    <w:rsid w:val="00670AD2"/>
    <w:rsid w:val="00674E7D"/>
    <w:rsid w:val="006837C4"/>
    <w:rsid w:val="00685B6C"/>
    <w:rsid w:val="0069029D"/>
    <w:rsid w:val="00691044"/>
    <w:rsid w:val="006A0DCC"/>
    <w:rsid w:val="006A2247"/>
    <w:rsid w:val="006A65FD"/>
    <w:rsid w:val="006A66CF"/>
    <w:rsid w:val="006B6DE7"/>
    <w:rsid w:val="006C00FA"/>
    <w:rsid w:val="006C791A"/>
    <w:rsid w:val="006D1100"/>
    <w:rsid w:val="006D60B5"/>
    <w:rsid w:val="006D7BF7"/>
    <w:rsid w:val="006E0184"/>
    <w:rsid w:val="006E5C86"/>
    <w:rsid w:val="006F0AB0"/>
    <w:rsid w:val="006F38D2"/>
    <w:rsid w:val="00703D3C"/>
    <w:rsid w:val="00706C20"/>
    <w:rsid w:val="0070762D"/>
    <w:rsid w:val="00712089"/>
    <w:rsid w:val="00712421"/>
    <w:rsid w:val="00712CFE"/>
    <w:rsid w:val="007148E4"/>
    <w:rsid w:val="00714AEA"/>
    <w:rsid w:val="007170B2"/>
    <w:rsid w:val="00727B89"/>
    <w:rsid w:val="00734A5B"/>
    <w:rsid w:val="007353F4"/>
    <w:rsid w:val="00744E76"/>
    <w:rsid w:val="007577CB"/>
    <w:rsid w:val="00757D24"/>
    <w:rsid w:val="00763249"/>
    <w:rsid w:val="00766711"/>
    <w:rsid w:val="00767E60"/>
    <w:rsid w:val="00771315"/>
    <w:rsid w:val="007731BB"/>
    <w:rsid w:val="00775059"/>
    <w:rsid w:val="00776A23"/>
    <w:rsid w:val="0078109F"/>
    <w:rsid w:val="007817BC"/>
    <w:rsid w:val="00781F0F"/>
    <w:rsid w:val="0079418D"/>
    <w:rsid w:val="0079700E"/>
    <w:rsid w:val="007A031A"/>
    <w:rsid w:val="007A0F21"/>
    <w:rsid w:val="007A2E78"/>
    <w:rsid w:val="007B35F4"/>
    <w:rsid w:val="007B4A73"/>
    <w:rsid w:val="007B6960"/>
    <w:rsid w:val="007C4C45"/>
    <w:rsid w:val="007D3F46"/>
    <w:rsid w:val="007D51F3"/>
    <w:rsid w:val="007D5442"/>
    <w:rsid w:val="007F0B6B"/>
    <w:rsid w:val="007F52D4"/>
    <w:rsid w:val="007F78FC"/>
    <w:rsid w:val="008028A4"/>
    <w:rsid w:val="00805820"/>
    <w:rsid w:val="00817E2E"/>
    <w:rsid w:val="00823083"/>
    <w:rsid w:val="00823602"/>
    <w:rsid w:val="00826F97"/>
    <w:rsid w:val="008275C2"/>
    <w:rsid w:val="00832B85"/>
    <w:rsid w:val="008431D7"/>
    <w:rsid w:val="00843454"/>
    <w:rsid w:val="008435C8"/>
    <w:rsid w:val="00846695"/>
    <w:rsid w:val="00872E34"/>
    <w:rsid w:val="00874814"/>
    <w:rsid w:val="00875124"/>
    <w:rsid w:val="008768CA"/>
    <w:rsid w:val="008774BC"/>
    <w:rsid w:val="00881EAD"/>
    <w:rsid w:val="0088629C"/>
    <w:rsid w:val="008877E6"/>
    <w:rsid w:val="008947E2"/>
    <w:rsid w:val="008A1955"/>
    <w:rsid w:val="008A3F5A"/>
    <w:rsid w:val="008A656E"/>
    <w:rsid w:val="008A7243"/>
    <w:rsid w:val="008A7C7A"/>
    <w:rsid w:val="008B735F"/>
    <w:rsid w:val="008C0085"/>
    <w:rsid w:val="008C0DA0"/>
    <w:rsid w:val="008C2529"/>
    <w:rsid w:val="008C307C"/>
    <w:rsid w:val="008C7004"/>
    <w:rsid w:val="008D0A45"/>
    <w:rsid w:val="008F4BE9"/>
    <w:rsid w:val="008F57BB"/>
    <w:rsid w:val="008F6912"/>
    <w:rsid w:val="0090271F"/>
    <w:rsid w:val="00902E23"/>
    <w:rsid w:val="0090598A"/>
    <w:rsid w:val="00907978"/>
    <w:rsid w:val="0091348E"/>
    <w:rsid w:val="00917CCB"/>
    <w:rsid w:val="009214D9"/>
    <w:rsid w:val="009228DF"/>
    <w:rsid w:val="0092774C"/>
    <w:rsid w:val="00937B72"/>
    <w:rsid w:val="009429E5"/>
    <w:rsid w:val="00942EC2"/>
    <w:rsid w:val="00944C13"/>
    <w:rsid w:val="00945405"/>
    <w:rsid w:val="00951F79"/>
    <w:rsid w:val="00974355"/>
    <w:rsid w:val="00976187"/>
    <w:rsid w:val="00977349"/>
    <w:rsid w:val="00982050"/>
    <w:rsid w:val="00987CEB"/>
    <w:rsid w:val="00992579"/>
    <w:rsid w:val="00997FB9"/>
    <w:rsid w:val="009A0A2A"/>
    <w:rsid w:val="009A2D2D"/>
    <w:rsid w:val="009A5181"/>
    <w:rsid w:val="009A7C28"/>
    <w:rsid w:val="009B13F6"/>
    <w:rsid w:val="009B5100"/>
    <w:rsid w:val="009D2177"/>
    <w:rsid w:val="009D4806"/>
    <w:rsid w:val="009E77A5"/>
    <w:rsid w:val="009F2FCA"/>
    <w:rsid w:val="009F37B7"/>
    <w:rsid w:val="00A0430A"/>
    <w:rsid w:val="00A10F02"/>
    <w:rsid w:val="00A12B75"/>
    <w:rsid w:val="00A14823"/>
    <w:rsid w:val="00A164B4"/>
    <w:rsid w:val="00A236C3"/>
    <w:rsid w:val="00A23836"/>
    <w:rsid w:val="00A253A3"/>
    <w:rsid w:val="00A277BF"/>
    <w:rsid w:val="00A4578E"/>
    <w:rsid w:val="00A53724"/>
    <w:rsid w:val="00A6396C"/>
    <w:rsid w:val="00A63DE5"/>
    <w:rsid w:val="00A6421D"/>
    <w:rsid w:val="00A65705"/>
    <w:rsid w:val="00A75F38"/>
    <w:rsid w:val="00A81D3C"/>
    <w:rsid w:val="00A82346"/>
    <w:rsid w:val="00A90566"/>
    <w:rsid w:val="00AA3116"/>
    <w:rsid w:val="00AB0B6C"/>
    <w:rsid w:val="00AB1B7C"/>
    <w:rsid w:val="00AC17A1"/>
    <w:rsid w:val="00AC6CAF"/>
    <w:rsid w:val="00AE0075"/>
    <w:rsid w:val="00AE7C4F"/>
    <w:rsid w:val="00AF09C5"/>
    <w:rsid w:val="00AF20BA"/>
    <w:rsid w:val="00B04F13"/>
    <w:rsid w:val="00B06CF4"/>
    <w:rsid w:val="00B11AC5"/>
    <w:rsid w:val="00B1355D"/>
    <w:rsid w:val="00B14246"/>
    <w:rsid w:val="00B15449"/>
    <w:rsid w:val="00B319C6"/>
    <w:rsid w:val="00B32277"/>
    <w:rsid w:val="00B34B4A"/>
    <w:rsid w:val="00B476B7"/>
    <w:rsid w:val="00B47E01"/>
    <w:rsid w:val="00B57386"/>
    <w:rsid w:val="00B57A40"/>
    <w:rsid w:val="00B615D3"/>
    <w:rsid w:val="00B61A06"/>
    <w:rsid w:val="00B63024"/>
    <w:rsid w:val="00B67296"/>
    <w:rsid w:val="00B72282"/>
    <w:rsid w:val="00B7473D"/>
    <w:rsid w:val="00B82919"/>
    <w:rsid w:val="00B82DBE"/>
    <w:rsid w:val="00B92615"/>
    <w:rsid w:val="00B92835"/>
    <w:rsid w:val="00B96C0C"/>
    <w:rsid w:val="00BA2641"/>
    <w:rsid w:val="00BA6FB6"/>
    <w:rsid w:val="00BC0F7D"/>
    <w:rsid w:val="00BD2A53"/>
    <w:rsid w:val="00BD400E"/>
    <w:rsid w:val="00BD5C61"/>
    <w:rsid w:val="00BF094F"/>
    <w:rsid w:val="00BF1095"/>
    <w:rsid w:val="00BF1C81"/>
    <w:rsid w:val="00BF67C5"/>
    <w:rsid w:val="00C00A07"/>
    <w:rsid w:val="00C02EFA"/>
    <w:rsid w:val="00C15685"/>
    <w:rsid w:val="00C16351"/>
    <w:rsid w:val="00C17A60"/>
    <w:rsid w:val="00C22BCA"/>
    <w:rsid w:val="00C316CA"/>
    <w:rsid w:val="00C33079"/>
    <w:rsid w:val="00C371B3"/>
    <w:rsid w:val="00C42538"/>
    <w:rsid w:val="00C45231"/>
    <w:rsid w:val="00C45FA8"/>
    <w:rsid w:val="00C47962"/>
    <w:rsid w:val="00C47EAD"/>
    <w:rsid w:val="00C52FE6"/>
    <w:rsid w:val="00C5701B"/>
    <w:rsid w:val="00C574E9"/>
    <w:rsid w:val="00C6035E"/>
    <w:rsid w:val="00C628DE"/>
    <w:rsid w:val="00C72833"/>
    <w:rsid w:val="00C745B2"/>
    <w:rsid w:val="00C80A0B"/>
    <w:rsid w:val="00C826A2"/>
    <w:rsid w:val="00C901F6"/>
    <w:rsid w:val="00C91B3C"/>
    <w:rsid w:val="00C92A45"/>
    <w:rsid w:val="00C92C8B"/>
    <w:rsid w:val="00C93F40"/>
    <w:rsid w:val="00CA31BA"/>
    <w:rsid w:val="00CA3B1D"/>
    <w:rsid w:val="00CA3D0C"/>
    <w:rsid w:val="00CA3D41"/>
    <w:rsid w:val="00CA47BF"/>
    <w:rsid w:val="00CB380A"/>
    <w:rsid w:val="00CB63E5"/>
    <w:rsid w:val="00CB7216"/>
    <w:rsid w:val="00CC3F7F"/>
    <w:rsid w:val="00CD110C"/>
    <w:rsid w:val="00CD2A22"/>
    <w:rsid w:val="00CD2E52"/>
    <w:rsid w:val="00CD5A91"/>
    <w:rsid w:val="00CE4DE3"/>
    <w:rsid w:val="00CE5AE6"/>
    <w:rsid w:val="00CF277A"/>
    <w:rsid w:val="00CF4502"/>
    <w:rsid w:val="00D0266A"/>
    <w:rsid w:val="00D05EA0"/>
    <w:rsid w:val="00D10557"/>
    <w:rsid w:val="00D11B3A"/>
    <w:rsid w:val="00D15384"/>
    <w:rsid w:val="00D209A0"/>
    <w:rsid w:val="00D2544C"/>
    <w:rsid w:val="00D27F58"/>
    <w:rsid w:val="00D3471C"/>
    <w:rsid w:val="00D43AF8"/>
    <w:rsid w:val="00D43F29"/>
    <w:rsid w:val="00D4682F"/>
    <w:rsid w:val="00D50ADD"/>
    <w:rsid w:val="00D5244C"/>
    <w:rsid w:val="00D55492"/>
    <w:rsid w:val="00D56778"/>
    <w:rsid w:val="00D56BB2"/>
    <w:rsid w:val="00D6450C"/>
    <w:rsid w:val="00D738D6"/>
    <w:rsid w:val="00D73BAE"/>
    <w:rsid w:val="00D74F6F"/>
    <w:rsid w:val="00D755EB"/>
    <w:rsid w:val="00D81A3E"/>
    <w:rsid w:val="00D81C59"/>
    <w:rsid w:val="00D878CB"/>
    <w:rsid w:val="00D87E00"/>
    <w:rsid w:val="00D9134D"/>
    <w:rsid w:val="00D91CFB"/>
    <w:rsid w:val="00D9546E"/>
    <w:rsid w:val="00D96451"/>
    <w:rsid w:val="00D97143"/>
    <w:rsid w:val="00DA2DBA"/>
    <w:rsid w:val="00DA39FA"/>
    <w:rsid w:val="00DA7A03"/>
    <w:rsid w:val="00DB1818"/>
    <w:rsid w:val="00DB79C1"/>
    <w:rsid w:val="00DC309B"/>
    <w:rsid w:val="00DC4DA2"/>
    <w:rsid w:val="00DC5ED5"/>
    <w:rsid w:val="00DD04E2"/>
    <w:rsid w:val="00DD180C"/>
    <w:rsid w:val="00DF2B1F"/>
    <w:rsid w:val="00DF3BDF"/>
    <w:rsid w:val="00DF4AD9"/>
    <w:rsid w:val="00DF62CD"/>
    <w:rsid w:val="00E01242"/>
    <w:rsid w:val="00E13370"/>
    <w:rsid w:val="00E20B05"/>
    <w:rsid w:val="00E25BCE"/>
    <w:rsid w:val="00E35C92"/>
    <w:rsid w:val="00E3622A"/>
    <w:rsid w:val="00E375B2"/>
    <w:rsid w:val="00E41154"/>
    <w:rsid w:val="00E41C4A"/>
    <w:rsid w:val="00E448DE"/>
    <w:rsid w:val="00E51AF8"/>
    <w:rsid w:val="00E53917"/>
    <w:rsid w:val="00E5538B"/>
    <w:rsid w:val="00E56BEC"/>
    <w:rsid w:val="00E649CB"/>
    <w:rsid w:val="00E6553C"/>
    <w:rsid w:val="00E72121"/>
    <w:rsid w:val="00E73B83"/>
    <w:rsid w:val="00E77645"/>
    <w:rsid w:val="00E95F22"/>
    <w:rsid w:val="00EA6459"/>
    <w:rsid w:val="00EA7C61"/>
    <w:rsid w:val="00EC4A25"/>
    <w:rsid w:val="00EC4ECB"/>
    <w:rsid w:val="00EC5709"/>
    <w:rsid w:val="00EC6104"/>
    <w:rsid w:val="00ED50D5"/>
    <w:rsid w:val="00ED66B7"/>
    <w:rsid w:val="00EE60EA"/>
    <w:rsid w:val="00EF03AA"/>
    <w:rsid w:val="00EF1994"/>
    <w:rsid w:val="00EF1FC5"/>
    <w:rsid w:val="00EF25F0"/>
    <w:rsid w:val="00EF66B4"/>
    <w:rsid w:val="00EF696B"/>
    <w:rsid w:val="00F025A2"/>
    <w:rsid w:val="00F025F7"/>
    <w:rsid w:val="00F03195"/>
    <w:rsid w:val="00F04712"/>
    <w:rsid w:val="00F06516"/>
    <w:rsid w:val="00F111D6"/>
    <w:rsid w:val="00F13E6C"/>
    <w:rsid w:val="00F13F70"/>
    <w:rsid w:val="00F15BAE"/>
    <w:rsid w:val="00F21532"/>
    <w:rsid w:val="00F22EC7"/>
    <w:rsid w:val="00F264EF"/>
    <w:rsid w:val="00F26CEE"/>
    <w:rsid w:val="00F27A4F"/>
    <w:rsid w:val="00F36E39"/>
    <w:rsid w:val="00F4500F"/>
    <w:rsid w:val="00F4623A"/>
    <w:rsid w:val="00F465E8"/>
    <w:rsid w:val="00F60D26"/>
    <w:rsid w:val="00F653B8"/>
    <w:rsid w:val="00F73192"/>
    <w:rsid w:val="00F76640"/>
    <w:rsid w:val="00F76B30"/>
    <w:rsid w:val="00F83F13"/>
    <w:rsid w:val="00F872D7"/>
    <w:rsid w:val="00F93189"/>
    <w:rsid w:val="00F9489A"/>
    <w:rsid w:val="00FA1266"/>
    <w:rsid w:val="00FA1EE4"/>
    <w:rsid w:val="00FA215D"/>
    <w:rsid w:val="00FA5947"/>
    <w:rsid w:val="00FB0814"/>
    <w:rsid w:val="00FB1253"/>
    <w:rsid w:val="00FB6B36"/>
    <w:rsid w:val="00FC0B00"/>
    <w:rsid w:val="00FC1192"/>
    <w:rsid w:val="00FC33B2"/>
    <w:rsid w:val="00FD7780"/>
    <w:rsid w:val="00FE11B9"/>
    <w:rsid w:val="00FE181B"/>
    <w:rsid w:val="00FE3C6A"/>
    <w:rsid w:val="00FF1F52"/>
    <w:rsid w:val="00FF74A1"/>
    <w:rsid w:val="07DBF83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442B184E-5FF2-4D50-807B-85FA02743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91144"/>
    <w:rPr>
      <w:sz w:val="16"/>
      <w:szCs w:val="16"/>
    </w:rPr>
  </w:style>
  <w:style w:type="paragraph" w:styleId="CommentText">
    <w:name w:val="annotation text"/>
    <w:basedOn w:val="Normal"/>
    <w:link w:val="CommentTextChar"/>
    <w:rsid w:val="00191144"/>
  </w:style>
  <w:style w:type="character" w:customStyle="1" w:styleId="CommentTextChar">
    <w:name w:val="Comment Text Char"/>
    <w:basedOn w:val="DefaultParagraphFont"/>
    <w:link w:val="CommentText"/>
    <w:rsid w:val="00191144"/>
    <w:rPr>
      <w:lang w:val="en-GB" w:eastAsia="en-US"/>
    </w:rPr>
  </w:style>
  <w:style w:type="paragraph" w:styleId="CommentSubject">
    <w:name w:val="annotation subject"/>
    <w:basedOn w:val="CommentText"/>
    <w:next w:val="CommentText"/>
    <w:link w:val="CommentSubjectChar"/>
    <w:rsid w:val="00191144"/>
    <w:rPr>
      <w:b/>
      <w:bCs/>
    </w:rPr>
  </w:style>
  <w:style w:type="character" w:customStyle="1" w:styleId="CommentSubjectChar">
    <w:name w:val="Comment Subject Char"/>
    <w:basedOn w:val="CommentTextChar"/>
    <w:link w:val="CommentSubject"/>
    <w:rsid w:val="00191144"/>
    <w:rPr>
      <w:b/>
      <w:bCs/>
      <w:lang w:val="en-GB" w:eastAsia="en-US"/>
    </w:rPr>
  </w:style>
  <w:style w:type="paragraph" w:styleId="ListParagraph">
    <w:name w:val="List Paragraph"/>
    <w:basedOn w:val="Normal"/>
    <w:uiPriority w:val="34"/>
    <w:qFormat/>
    <w:rsid w:val="005C58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61448590">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57542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EA39E5A3-D033-4F1A-AB66-AB3E3CAD9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98BE1-3D18-4706-B1C8-59EAF37E3757}">
  <ds:schemaRefs>
    <ds:schemaRef ds:uri="http://schemas.microsoft.com/sharepoint/v3/contenttype/forms"/>
  </ds:schemaRefs>
</ds:datastoreItem>
</file>

<file path=customXml/itemProps4.xml><?xml version="1.0" encoding="utf-8"?>
<ds:datastoreItem xmlns:ds="http://schemas.openxmlformats.org/officeDocument/2006/customXml" ds:itemID="{9E89A4EE-6DE4-4016-ACA7-0991858214FE}">
  <ds:schemaRefs>
    <ds:schemaRef ds:uri="2f282d3b-eb4a-4b09-b61f-b9593442e286"/>
    <ds:schemaRef ds:uri="http://purl.org/dc/elements/1.1/"/>
    <ds:schemaRef ds:uri="http://schemas.microsoft.com/office/infopath/2007/PartnerControls"/>
    <ds:schemaRef ds:uri="d8762117-8292-4133-b1c7-eab5c6487cfd"/>
    <ds:schemaRef ds:uri="http://purl.org/dc/terms/"/>
    <ds:schemaRef ds:uri="http://schemas.microsoft.com/sharepoint/v3"/>
    <ds:schemaRef ds:uri="http://schemas.microsoft.com/office/2006/documentManagement/types"/>
    <ds:schemaRef ds:uri="http://schemas.openxmlformats.org/package/2006/metadata/core-properties"/>
    <ds:schemaRef ds:uri="9b239327-9e80-40e4-b1b7-4394fed77a33"/>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1900</Words>
  <Characters>10399</Characters>
  <Application>Microsoft Office Word</Application>
  <DocSecurity>0</DocSecurity>
  <Lines>86</Lines>
  <Paragraphs>24</Paragraphs>
  <ScaleCrop>false</ScaleCrop>
  <Company>ETSI</Company>
  <LinksUpToDate>false</LinksUpToDate>
  <CharactersWithSpaces>12275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2025-03-28T08:50:00Z</dcterms:created>
  <dcterms:modified xsi:type="dcterms:W3CDTF">2025-03-28T15:49:00Z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