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621B142C"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770E8">
        <w:rPr>
          <w:rFonts w:cs="Arial"/>
          <w:sz w:val="24"/>
        </w:rPr>
        <w:t>114</w:t>
      </w:r>
      <w:r w:rsidR="005772F3">
        <w:rPr>
          <w:rFonts w:cs="Arial"/>
          <w:sz w:val="24"/>
        </w:rPr>
        <w:t>-bis</w:t>
      </w:r>
      <w:r>
        <w:rPr>
          <w:rFonts w:cs="Arial"/>
          <w:i/>
          <w:sz w:val="24"/>
        </w:rPr>
        <w:tab/>
      </w:r>
      <w:r w:rsidRPr="00BC078F">
        <w:rPr>
          <w:rFonts w:cs="Arial"/>
          <w:iCs/>
          <w:sz w:val="24"/>
        </w:rPr>
        <w:t>R4-</w:t>
      </w:r>
      <w:r w:rsidR="00A16A18" w:rsidRPr="00A16A18">
        <w:rPr>
          <w:rFonts w:cs="Arial"/>
          <w:iCs/>
          <w:sz w:val="24"/>
        </w:rPr>
        <w:t>2503725</w:t>
      </w:r>
    </w:p>
    <w:p w14:paraId="225BCA78" w14:textId="77655A49" w:rsidR="00070795" w:rsidRDefault="005772F3" w:rsidP="00070795">
      <w:pPr>
        <w:pStyle w:val="Header"/>
        <w:tabs>
          <w:tab w:val="right" w:pos="10206"/>
        </w:tabs>
        <w:spacing w:after="120"/>
        <w:rPr>
          <w:rFonts w:cs="Arial"/>
          <w:sz w:val="24"/>
        </w:rPr>
      </w:pPr>
      <w:r>
        <w:rPr>
          <w:rFonts w:cs="Arial"/>
          <w:sz w:val="24"/>
        </w:rPr>
        <w:t>Wuhan</w:t>
      </w:r>
      <w:r w:rsidR="008D0A45">
        <w:rPr>
          <w:rFonts w:cs="Arial"/>
          <w:sz w:val="24"/>
        </w:rPr>
        <w:t xml:space="preserve">, </w:t>
      </w:r>
      <w:r>
        <w:rPr>
          <w:rFonts w:cs="Arial"/>
          <w:sz w:val="24"/>
        </w:rPr>
        <w:t>China</w:t>
      </w:r>
      <w:r w:rsidR="00070795">
        <w:rPr>
          <w:rFonts w:cs="Arial"/>
          <w:sz w:val="24"/>
        </w:rPr>
        <w:t>,</w:t>
      </w:r>
      <w:r w:rsidR="00E01242">
        <w:rPr>
          <w:rFonts w:cs="Arial"/>
          <w:sz w:val="24"/>
        </w:rPr>
        <w:t xml:space="preserve"> </w:t>
      </w:r>
      <w:r w:rsidR="002770E8">
        <w:rPr>
          <w:rFonts w:cs="Arial"/>
          <w:sz w:val="24"/>
        </w:rPr>
        <w:t>7</w:t>
      </w:r>
      <w:r w:rsidR="002770E8" w:rsidRPr="00F465E8">
        <w:rPr>
          <w:rFonts w:cs="Arial"/>
          <w:sz w:val="24"/>
          <w:vertAlign w:val="superscript"/>
        </w:rPr>
        <w:t>th</w:t>
      </w:r>
      <w:r w:rsidR="002770E8">
        <w:rPr>
          <w:rFonts w:cs="Arial"/>
          <w:sz w:val="24"/>
        </w:rPr>
        <w:t xml:space="preserve"> </w:t>
      </w:r>
      <w:r w:rsidR="006C791A">
        <w:rPr>
          <w:rFonts w:cs="Arial"/>
          <w:sz w:val="24"/>
        </w:rPr>
        <w:t xml:space="preserve">to </w:t>
      </w:r>
      <w:r>
        <w:rPr>
          <w:rFonts w:cs="Arial"/>
          <w:sz w:val="24"/>
        </w:rPr>
        <w:t>1</w:t>
      </w:r>
      <w:r w:rsidR="002770E8">
        <w:rPr>
          <w:rFonts w:cs="Arial"/>
          <w:sz w:val="24"/>
        </w:rPr>
        <w:t>1</w:t>
      </w:r>
      <w:r w:rsidR="002770E8" w:rsidRPr="001768D8">
        <w:rPr>
          <w:rFonts w:cs="Arial"/>
          <w:sz w:val="24"/>
          <w:vertAlign w:val="superscript"/>
        </w:rPr>
        <w:t>th</w:t>
      </w:r>
      <w:r w:rsidR="002770E8">
        <w:rPr>
          <w:rFonts w:cs="Arial"/>
          <w:sz w:val="24"/>
        </w:rPr>
        <w:t xml:space="preserve"> </w:t>
      </w:r>
      <w:r>
        <w:rPr>
          <w:rFonts w:cs="Arial"/>
          <w:sz w:val="24"/>
        </w:rPr>
        <w:t>April</w:t>
      </w:r>
      <w:r w:rsidR="002770E8">
        <w:rPr>
          <w:rFonts w:cs="Arial"/>
          <w:sz w:val="24"/>
        </w:rPr>
        <w:t xml:space="preserve"> 2025</w:t>
      </w:r>
      <w:r w:rsidR="002770E8">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BD9A9AD"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137026" w:rsidRPr="00BC078F">
        <w:rPr>
          <w:rFonts w:ascii="Arial" w:hAnsi="Arial" w:cs="Arial"/>
          <w:bCs/>
        </w:rPr>
        <w:t xml:space="preserve">Considerations on </w:t>
      </w:r>
      <w:r w:rsidR="007C29A5" w:rsidRPr="00137026">
        <w:rPr>
          <w:rFonts w:ascii="Arial" w:hAnsi="Arial" w:cs="Arial"/>
          <w:bCs/>
        </w:rPr>
        <w:t>Rel-20 BS RF package objectives</w:t>
      </w:r>
    </w:p>
    <w:p w14:paraId="72798C4E" w14:textId="43E1C75B" w:rsidR="003B61A8" w:rsidRPr="00A16A18"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137026" w:rsidRPr="00BC078F">
        <w:rPr>
          <w:rFonts w:ascii="Arial" w:hAnsi="Arial" w:cs="Arial"/>
          <w:bCs/>
          <w:lang w:val="en-US"/>
        </w:rPr>
        <w:t>10</w:t>
      </w:r>
    </w:p>
    <w:p w14:paraId="3C088A4A" w14:textId="19D6179D" w:rsidR="003B61A8" w:rsidRDefault="003B61A8" w:rsidP="003B61A8">
      <w:pPr>
        <w:spacing w:after="120"/>
        <w:ind w:left="1985" w:hanging="1985"/>
        <w:rPr>
          <w:rFonts w:ascii="Arial" w:hAnsi="Arial" w:cs="Arial"/>
          <w:bCs/>
          <w:color w:val="FF0000"/>
        </w:rPr>
      </w:pPr>
      <w:r w:rsidRPr="00A16A18">
        <w:rPr>
          <w:rFonts w:ascii="Arial" w:hAnsi="Arial" w:cs="Arial"/>
          <w:b/>
        </w:rPr>
        <w:t>Document for:</w:t>
      </w:r>
      <w:r w:rsidRPr="00A16A18">
        <w:rPr>
          <w:rFonts w:ascii="Arial" w:hAnsi="Arial" w:cs="Arial"/>
          <w:b/>
        </w:rPr>
        <w:tab/>
      </w:r>
      <w:r w:rsidR="0062745C" w:rsidRPr="00BC078F">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6F0703E" w14:textId="47A9D310" w:rsidR="00552502" w:rsidRDefault="0062745C" w:rsidP="00B71ED2">
      <w:pPr>
        <w:pStyle w:val="BodyText"/>
      </w:pPr>
      <w:r>
        <w:t>At the last RAN</w:t>
      </w:r>
      <w:r w:rsidR="00B77EEC">
        <w:t>#107</w:t>
      </w:r>
      <w:r>
        <w:t xml:space="preserve"> meeting </w:t>
      </w:r>
      <w:r w:rsidR="00616B88">
        <w:t>in Incheon</w:t>
      </w:r>
      <w:r w:rsidR="007946E6">
        <w:t xml:space="preserve"> the discussion about RAN4 Rel-20 5G-Advanced </w:t>
      </w:r>
      <w:r w:rsidR="007B1619">
        <w:t xml:space="preserve">work packages started. All the input proposals </w:t>
      </w:r>
      <w:r w:rsidR="000D0E2C">
        <w:t>were</w:t>
      </w:r>
      <w:r w:rsidR="007B1619">
        <w:t xml:space="preserve"> collected and </w:t>
      </w:r>
      <w:r w:rsidR="00174CF8">
        <w:t>categorized</w:t>
      </w:r>
      <w:r w:rsidR="007B1619">
        <w:t xml:space="preserve"> </w:t>
      </w:r>
      <w:r w:rsidR="000D0E2C">
        <w:t>into</w:t>
      </w:r>
      <w:r w:rsidR="007B1619">
        <w:t xml:space="preserve"> </w:t>
      </w:r>
      <w:r w:rsidR="00B71ED2">
        <w:t>different</w:t>
      </w:r>
      <w:r w:rsidR="000D0E2C">
        <w:t xml:space="preserve"> groups</w:t>
      </w:r>
      <w:r w:rsidR="00BF7B22">
        <w:t xml:space="preserve"> with the aim to further describe </w:t>
      </w:r>
      <w:r w:rsidR="00C837D0">
        <w:t>justification</w:t>
      </w:r>
      <w:r w:rsidR="00BF7B22">
        <w:t xml:space="preserve"> and objectives at coming meetings</w:t>
      </w:r>
      <w:r w:rsidR="00BF43B7">
        <w:t xml:space="preserve">, with the intention to define relevant Rel-20 </w:t>
      </w:r>
      <w:r w:rsidR="00FB0495">
        <w:t xml:space="preserve">RAN4 </w:t>
      </w:r>
      <w:r w:rsidR="004A68EC">
        <w:t xml:space="preserve">work </w:t>
      </w:r>
      <w:r w:rsidR="00C837D0">
        <w:t>items</w:t>
      </w:r>
      <w:r w:rsidR="004A68EC">
        <w:t xml:space="preserve"> at RAN#</w:t>
      </w:r>
      <w:r w:rsidR="00FB0495">
        <w:t>109 in China</w:t>
      </w:r>
      <w:r w:rsidR="004A68EC">
        <w:t xml:space="preserve">. </w:t>
      </w:r>
      <w:r w:rsidR="009C4E23">
        <w:t>The following work package categorizes have been identified by RAN:</w:t>
      </w:r>
      <w:r w:rsidR="00B71ED2">
        <w:t xml:space="preserve"> </w:t>
      </w:r>
    </w:p>
    <w:p w14:paraId="287E3593" w14:textId="77777777" w:rsidR="00BD1454" w:rsidRDefault="00B71ED2" w:rsidP="00B71ED2">
      <w:pPr>
        <w:pStyle w:val="BodyText"/>
        <w:numPr>
          <w:ilvl w:val="0"/>
          <w:numId w:val="8"/>
        </w:numPr>
      </w:pPr>
      <w:r>
        <w:t>UE RF centric evolution</w:t>
      </w:r>
    </w:p>
    <w:p w14:paraId="34ECE408" w14:textId="77777777" w:rsidR="00B563FB" w:rsidRPr="0020786E" w:rsidRDefault="00B71ED2" w:rsidP="00B71ED2">
      <w:pPr>
        <w:pStyle w:val="BodyText"/>
        <w:numPr>
          <w:ilvl w:val="0"/>
          <w:numId w:val="8"/>
        </w:numPr>
        <w:rPr>
          <w:b/>
          <w:bCs/>
        </w:rPr>
      </w:pPr>
      <w:r w:rsidRPr="0020786E">
        <w:rPr>
          <w:b/>
          <w:bCs/>
        </w:rPr>
        <w:t>BS RF centric evolution</w:t>
      </w:r>
    </w:p>
    <w:p w14:paraId="7D9E815E" w14:textId="77777777" w:rsidR="00B563FB" w:rsidRDefault="00B71ED2" w:rsidP="00B71ED2">
      <w:pPr>
        <w:pStyle w:val="BodyText"/>
        <w:numPr>
          <w:ilvl w:val="0"/>
          <w:numId w:val="8"/>
        </w:numPr>
      </w:pPr>
      <w:r>
        <w:t>UE OTA enhancement</w:t>
      </w:r>
    </w:p>
    <w:p w14:paraId="481E6913" w14:textId="77777777" w:rsidR="00B563FB" w:rsidRDefault="00B71ED2" w:rsidP="00B71ED2">
      <w:pPr>
        <w:pStyle w:val="BodyText"/>
        <w:numPr>
          <w:ilvl w:val="0"/>
          <w:numId w:val="8"/>
        </w:numPr>
      </w:pPr>
      <w:r>
        <w:t>RRM enhancement</w:t>
      </w:r>
    </w:p>
    <w:p w14:paraId="437D9909" w14:textId="77777777" w:rsidR="00B563FB" w:rsidRDefault="00B71ED2" w:rsidP="00B71ED2">
      <w:pPr>
        <w:pStyle w:val="BodyText"/>
        <w:numPr>
          <w:ilvl w:val="0"/>
          <w:numId w:val="8"/>
        </w:numPr>
      </w:pPr>
      <w:r>
        <w:t>Demodulation performance evolution</w:t>
      </w:r>
    </w:p>
    <w:p w14:paraId="6C248F38" w14:textId="77777777" w:rsidR="00B563FB" w:rsidRDefault="00B71ED2" w:rsidP="00B71ED2">
      <w:pPr>
        <w:pStyle w:val="BodyText"/>
        <w:numPr>
          <w:ilvl w:val="0"/>
          <w:numId w:val="8"/>
        </w:numPr>
      </w:pPr>
      <w:r>
        <w:t>NTN enhancements</w:t>
      </w:r>
    </w:p>
    <w:p w14:paraId="6AE8F3F7" w14:textId="41C98C9F" w:rsidR="000D0E2C" w:rsidRDefault="00B71ED2" w:rsidP="0020786E">
      <w:pPr>
        <w:pStyle w:val="BodyText"/>
        <w:numPr>
          <w:ilvl w:val="0"/>
          <w:numId w:val="8"/>
        </w:numPr>
      </w:pPr>
      <w:r>
        <w:t>Cross RF and baseband topics</w:t>
      </w:r>
    </w:p>
    <w:p w14:paraId="52EC68F0" w14:textId="633CC3EA" w:rsidR="00843454" w:rsidRPr="007D610C" w:rsidRDefault="00C628DE" w:rsidP="0062745C">
      <w:pPr>
        <w:pStyle w:val="BodyText"/>
      </w:pPr>
      <w:r>
        <w:t>In t</w:t>
      </w:r>
      <w:r w:rsidR="00843454">
        <w:t>his contributio</w:t>
      </w:r>
      <w:r w:rsidR="007539E6">
        <w:t xml:space="preserve">n we focus only on </w:t>
      </w:r>
      <w:r w:rsidR="009D40C6">
        <w:t xml:space="preserve">BS RF centric evolution in Rel-20 with the intention to clarify </w:t>
      </w:r>
      <w:r w:rsidR="00B563FB">
        <w:t>technical</w:t>
      </w:r>
      <w:r w:rsidR="009D40C6">
        <w:t xml:space="preserve"> </w:t>
      </w:r>
      <w:r w:rsidR="00B563FB">
        <w:t>justification</w:t>
      </w:r>
      <w:r w:rsidR="009D40C6">
        <w:t xml:space="preserve"> and </w:t>
      </w:r>
      <w:r w:rsidR="00B563FB">
        <w:t>objectives</w:t>
      </w:r>
      <w:r w:rsidR="009D40C6">
        <w:t xml:space="preserve"> for </w:t>
      </w:r>
      <w:r w:rsidR="0030718B">
        <w:t xml:space="preserve">work to be included in BS RF work package. </w:t>
      </w:r>
      <w:r w:rsidR="00BC7C5D">
        <w:t xml:space="preserve"> It is essential to find relevant scope of each work package category to be able to </w:t>
      </w:r>
      <w:r w:rsidR="00CC186E">
        <w:t xml:space="preserve">fit it within RAN4 Rel-20 </w:t>
      </w:r>
      <w:r w:rsidR="009A17A0">
        <w:t>Time Unit (</w:t>
      </w:r>
      <w:r w:rsidR="00CC186E">
        <w:t>TU</w:t>
      </w:r>
      <w:r w:rsidR="009A17A0">
        <w:t>)</w:t>
      </w:r>
      <w:r w:rsidR="00CC186E">
        <w:t xml:space="preserve"> budget.</w:t>
      </w:r>
      <w:r w:rsidR="0080470C">
        <w:t xml:space="preserve"> The information provided in this contribution can be used </w:t>
      </w:r>
      <w:r w:rsidR="0067279B">
        <w:t xml:space="preserve">when new Work Item(s) </w:t>
      </w:r>
      <w:r w:rsidR="001909FF">
        <w:t xml:space="preserve">(WI) </w:t>
      </w:r>
      <w:r w:rsidR="0067279B">
        <w:t xml:space="preserve">are </w:t>
      </w:r>
      <w:r w:rsidR="00F74BB2">
        <w:t xml:space="preserve">defined for RAN4 Rel-20 time period.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5E540A30">
      <w:pPr>
        <w:pStyle w:val="Heading1"/>
        <w:keepLines w:val="0"/>
        <w:numPr>
          <w:ilvl w:val="0"/>
          <w:numId w:val="5"/>
        </w:numPr>
        <w:pBdr>
          <w:top w:val="none" w:sz="0" w:space="0" w:color="auto"/>
        </w:pBdr>
        <w:spacing w:before="0" w:after="240"/>
        <w:ind w:right="284" w:hanging="720"/>
      </w:pPr>
      <w:r>
        <w:t>Discussion</w:t>
      </w:r>
    </w:p>
    <w:p w14:paraId="1C4E7B4C" w14:textId="56C3A971" w:rsidR="003C3A93" w:rsidRDefault="008B6621" w:rsidP="0062745C">
      <w:pPr>
        <w:pStyle w:val="BodyText"/>
      </w:pPr>
      <w:r>
        <w:t xml:space="preserve">From the moderator summary from last RAN </w:t>
      </w:r>
      <w:r w:rsidR="00827DD3">
        <w:t>plenary</w:t>
      </w:r>
      <w:r>
        <w:t xml:space="preserve"> meeting [1]</w:t>
      </w:r>
      <w:r w:rsidR="008B6861">
        <w:t xml:space="preserve">, the work </w:t>
      </w:r>
      <w:r w:rsidR="00827DD3">
        <w:t>packages</w:t>
      </w:r>
      <w:r w:rsidR="008B6861">
        <w:t xml:space="preserve"> related to BS RF evolution</w:t>
      </w:r>
      <w:r w:rsidR="00827DD3">
        <w:t xml:space="preserve"> was collected</w:t>
      </w:r>
      <w:r w:rsidR="003C3A93">
        <w:t xml:space="preserve"> in a list</w:t>
      </w:r>
      <w:r w:rsidR="00003AE2">
        <w:t xml:space="preserve"> </w:t>
      </w:r>
      <w:r w:rsidR="00687B02">
        <w:t xml:space="preserve">without priority </w:t>
      </w:r>
      <w:r w:rsidR="00003AE2">
        <w:t>of high-level candidate</w:t>
      </w:r>
      <w:r w:rsidR="00687B02">
        <w:t xml:space="preserve"> objectives for BS RF centric evolution and/or enhancement in Rel-20</w:t>
      </w:r>
      <w:r w:rsidR="003C3A93">
        <w:t xml:space="preserve"> as:</w:t>
      </w:r>
    </w:p>
    <w:p w14:paraId="5AB2143F" w14:textId="444CF02B" w:rsidR="00C204FF" w:rsidRDefault="002D3ECA" w:rsidP="003C3A93">
      <w:pPr>
        <w:pStyle w:val="BodyText"/>
        <w:numPr>
          <w:ilvl w:val="0"/>
          <w:numId w:val="9"/>
        </w:numPr>
      </w:pPr>
      <w:r>
        <w:t xml:space="preserve">Develop </w:t>
      </w:r>
      <w:r w:rsidR="00FB0495">
        <w:t>improved</w:t>
      </w:r>
      <w:r w:rsidR="003C3A93">
        <w:t xml:space="preserve"> co-location requirements </w:t>
      </w:r>
      <w:r w:rsidR="005E7B4D">
        <w:t xml:space="preserve">and test solutions </w:t>
      </w:r>
      <w:r w:rsidR="003C3A93">
        <w:t>for FR1 high band(s)</w:t>
      </w:r>
      <w:r w:rsidR="00C204FF">
        <w:t xml:space="preserve">. </w:t>
      </w:r>
      <w:r w:rsidR="003F7580">
        <w:t>The scope</w:t>
      </w:r>
      <w:r w:rsidR="003C3A93">
        <w:t xml:space="preserve"> of this objective depends on the progress in Rel-19</w:t>
      </w:r>
      <w:r w:rsidR="003F7580">
        <w:t xml:space="preserve"> BS RF evolution WI.</w:t>
      </w:r>
      <w:r w:rsidR="003C3A93">
        <w:t xml:space="preserve"> </w:t>
      </w:r>
    </w:p>
    <w:p w14:paraId="566FB5CB" w14:textId="508C6BBD" w:rsidR="00EE6A5B" w:rsidRDefault="00BE65BD" w:rsidP="003C3A93">
      <w:pPr>
        <w:pStyle w:val="BodyText"/>
        <w:numPr>
          <w:ilvl w:val="0"/>
          <w:numId w:val="9"/>
        </w:numPr>
      </w:pPr>
      <w:r>
        <w:t>Introduction of new a</w:t>
      </w:r>
      <w:r w:rsidR="003C3A93">
        <w:t xml:space="preserve">dditional </w:t>
      </w:r>
      <w:r w:rsidR="0010298D">
        <w:t xml:space="preserve">NR </w:t>
      </w:r>
      <w:r>
        <w:t xml:space="preserve">BS type </w:t>
      </w:r>
      <w:r w:rsidR="0010298D">
        <w:t xml:space="preserve">and </w:t>
      </w:r>
      <w:r w:rsidR="002F322E">
        <w:t>associated</w:t>
      </w:r>
      <w:r w:rsidR="0010298D">
        <w:t xml:space="preserve"> requirement set</w:t>
      </w:r>
      <w:r w:rsidR="003C3A93">
        <w:t xml:space="preserve"> for </w:t>
      </w:r>
      <w:r w:rsidR="0010298D">
        <w:t xml:space="preserve">AAS </w:t>
      </w:r>
      <w:r w:rsidR="002F322E">
        <w:t xml:space="preserve">with </w:t>
      </w:r>
      <w:r w:rsidR="003C3A93">
        <w:t>large antenna array</w:t>
      </w:r>
      <w:r w:rsidR="002F322E">
        <w:t>.</w:t>
      </w:r>
    </w:p>
    <w:p w14:paraId="2248F15B" w14:textId="2D99D81D" w:rsidR="00EE6A5B" w:rsidRDefault="002F322E" w:rsidP="003C3A93">
      <w:pPr>
        <w:pStyle w:val="BodyText"/>
        <w:numPr>
          <w:ilvl w:val="0"/>
          <w:numId w:val="9"/>
        </w:numPr>
      </w:pPr>
      <w:r>
        <w:t>Re-</w:t>
      </w:r>
      <w:r w:rsidR="00F235E3">
        <w:t>evaluate</w:t>
      </w:r>
      <w:r w:rsidR="005E7B4D">
        <w:t xml:space="preserve"> and validate</w:t>
      </w:r>
      <w:r>
        <w:t xml:space="preserve"> </w:t>
      </w:r>
      <w:r w:rsidR="003C3A93">
        <w:t>receiver in-band blocking</w:t>
      </w:r>
      <w:r w:rsidR="00F235E3">
        <w:t xml:space="preserve"> requirement levels for FR1 high bands(s). </w:t>
      </w:r>
    </w:p>
    <w:p w14:paraId="752E5894" w14:textId="282EB054" w:rsidR="00EE6A5B" w:rsidRDefault="00F235E3" w:rsidP="003C3A93">
      <w:pPr>
        <w:pStyle w:val="BodyText"/>
        <w:numPr>
          <w:ilvl w:val="0"/>
          <w:numId w:val="9"/>
        </w:numPr>
      </w:pPr>
      <w:r>
        <w:t xml:space="preserve">Add support for </w:t>
      </w:r>
      <w:r w:rsidR="003C3A93">
        <w:t xml:space="preserve">NB-IoT </w:t>
      </w:r>
      <w:r>
        <w:t>in</w:t>
      </w:r>
      <w:r w:rsidR="003C3A93">
        <w:t xml:space="preserve"> AAS BS specifications</w:t>
      </w:r>
      <w:r>
        <w:t>.</w:t>
      </w:r>
    </w:p>
    <w:p w14:paraId="4817B7A7" w14:textId="1831697B" w:rsidR="002D3ECA" w:rsidRDefault="00F235E3" w:rsidP="003C3A93">
      <w:pPr>
        <w:pStyle w:val="BodyText"/>
        <w:numPr>
          <w:ilvl w:val="0"/>
          <w:numId w:val="9"/>
        </w:numPr>
      </w:pPr>
      <w:r>
        <w:t>Add support for</w:t>
      </w:r>
      <w:r w:rsidR="003C3A93">
        <w:t xml:space="preserve"> LP-WUS in TN MSR spec</w:t>
      </w:r>
      <w:r>
        <w:t>ifications.</w:t>
      </w:r>
    </w:p>
    <w:p w14:paraId="0B28F082" w14:textId="4681B1AB" w:rsidR="002D3ECA" w:rsidRDefault="00DD70F7" w:rsidP="002D3ECA">
      <w:pPr>
        <w:pStyle w:val="BodyText"/>
        <w:numPr>
          <w:ilvl w:val="0"/>
          <w:numId w:val="9"/>
        </w:numPr>
      </w:pPr>
      <w:r>
        <w:t xml:space="preserve">Specification structure simplifications for </w:t>
      </w:r>
      <w:r w:rsidR="003C3A93">
        <w:t>OBUE requirements</w:t>
      </w:r>
      <w:r>
        <w:t>.</w:t>
      </w:r>
      <w:r w:rsidR="003C3A93">
        <w:t xml:space="preserve"> FFS on whether to do it in Rel-20 WI or as maintenance</w:t>
      </w:r>
      <w:r>
        <w:t>.</w:t>
      </w:r>
    </w:p>
    <w:p w14:paraId="2808F92E" w14:textId="34AEB81B" w:rsidR="00A66DC5" w:rsidRDefault="00A66DC5" w:rsidP="00A66DC5">
      <w:pPr>
        <w:pStyle w:val="BodyText"/>
      </w:pPr>
      <w:r>
        <w:t xml:space="preserve">The </w:t>
      </w:r>
      <w:r w:rsidR="00D80EE2">
        <w:t xml:space="preserve">intention is to use the list of </w:t>
      </w:r>
      <w:r>
        <w:t>candidate objectives as the starting point for 5G-A</w:t>
      </w:r>
      <w:r w:rsidR="00D80EE2">
        <w:t>dvanced</w:t>
      </w:r>
      <w:r>
        <w:t xml:space="preserve"> BS RF centric evolution and/or enhancement in Rel-20, considering the TU splitting between 5G and 6G in RAN4</w:t>
      </w:r>
      <w:r w:rsidR="009A17A0">
        <w:t>.</w:t>
      </w:r>
    </w:p>
    <w:p w14:paraId="728C194A" w14:textId="505C7C16" w:rsidR="009A17A0" w:rsidRDefault="009A17A0" w:rsidP="00A66DC5">
      <w:pPr>
        <w:pStyle w:val="BodyText"/>
      </w:pPr>
      <w:r>
        <w:t xml:space="preserve">In following sections </w:t>
      </w:r>
      <w:r w:rsidR="004274DC">
        <w:t>specific</w:t>
      </w:r>
      <w:r>
        <w:t xml:space="preserve"> details related </w:t>
      </w:r>
      <w:r w:rsidR="004274DC">
        <w:t>to identified topics are presented.</w:t>
      </w:r>
      <w:r w:rsidR="005E5B4B">
        <w:t xml:space="preserve"> Some objectives are linked together, while other is independent. </w:t>
      </w:r>
    </w:p>
    <w:p w14:paraId="75216534" w14:textId="77777777" w:rsidR="006E0184" w:rsidRDefault="006E0184" w:rsidP="0062745C">
      <w:pPr>
        <w:pStyle w:val="BodyText"/>
      </w:pPr>
    </w:p>
    <w:p w14:paraId="596C9980" w14:textId="5CFF514D" w:rsidR="00D5244C" w:rsidRDefault="00AE292C" w:rsidP="005E5B4B">
      <w:pPr>
        <w:pStyle w:val="BodyText"/>
        <w:numPr>
          <w:ilvl w:val="1"/>
          <w:numId w:val="5"/>
        </w:numPr>
        <w:ind w:left="709" w:hanging="709"/>
        <w:rPr>
          <w:rFonts w:ascii="Arial" w:hAnsi="Arial" w:cs="Arial"/>
          <w:sz w:val="28"/>
          <w:szCs w:val="28"/>
        </w:rPr>
      </w:pPr>
      <w:r w:rsidRPr="005C6F5D">
        <w:rPr>
          <w:rFonts w:ascii="Arial" w:hAnsi="Arial" w:cs="Arial"/>
          <w:sz w:val="28"/>
          <w:szCs w:val="28"/>
        </w:rPr>
        <w:lastRenderedPageBreak/>
        <w:t>E</w:t>
      </w:r>
      <w:r>
        <w:rPr>
          <w:rFonts w:ascii="Arial" w:hAnsi="Arial" w:cs="Arial"/>
          <w:sz w:val="28"/>
          <w:szCs w:val="28"/>
        </w:rPr>
        <w:t>nhanced</w:t>
      </w:r>
      <w:r w:rsidRPr="005C6F5D">
        <w:rPr>
          <w:rFonts w:ascii="Arial" w:hAnsi="Arial" w:cs="Arial"/>
          <w:sz w:val="28"/>
          <w:szCs w:val="28"/>
        </w:rPr>
        <w:t xml:space="preserve"> </w:t>
      </w:r>
      <w:r w:rsidR="007736DE" w:rsidRPr="005C6F5D">
        <w:rPr>
          <w:rFonts w:ascii="Arial" w:hAnsi="Arial" w:cs="Arial"/>
          <w:sz w:val="28"/>
          <w:szCs w:val="28"/>
        </w:rPr>
        <w:t>co-location requirement concept</w:t>
      </w:r>
    </w:p>
    <w:p w14:paraId="74E80FE9" w14:textId="43E22021" w:rsidR="005E5B4B" w:rsidRDefault="00943E65" w:rsidP="005E5B4B">
      <w:r>
        <w:t xml:space="preserve">In TS 38.104, </w:t>
      </w:r>
      <w:r w:rsidR="002A2D01">
        <w:t>requirements t</w:t>
      </w:r>
      <w:r w:rsidR="0052552F">
        <w:t>o</w:t>
      </w:r>
      <w:r w:rsidR="002A2D01">
        <w:t xml:space="preserve"> </w:t>
      </w:r>
      <w:r w:rsidR="000A7704">
        <w:t>guarantee</w:t>
      </w:r>
      <w:r w:rsidR="002A2D01">
        <w:t xml:space="preserve"> co-location of </w:t>
      </w:r>
      <w:r w:rsidR="000A7704">
        <w:t>two</w:t>
      </w:r>
      <w:r w:rsidR="002A2D01">
        <w:t xml:space="preserve"> BS at the sam</w:t>
      </w:r>
      <w:r w:rsidR="000A7704">
        <w:t xml:space="preserve">e </w:t>
      </w:r>
      <w:r w:rsidR="002A2D01">
        <w:t xml:space="preserve">site have been define. </w:t>
      </w:r>
      <w:r w:rsidR="00AD76E7">
        <w:t xml:space="preserve">The first is a requirement for transmitter spurious emission within </w:t>
      </w:r>
      <w:r w:rsidR="000A7704">
        <w:t>another</w:t>
      </w:r>
      <w:r w:rsidR="00AD76E7">
        <w:t xml:space="preserve"> 3GPP band and the second is receiver </w:t>
      </w:r>
      <w:r w:rsidR="00A3493A">
        <w:t xml:space="preserve">blocking due to another 3GPP band transmitting. These are the two </w:t>
      </w:r>
      <w:r w:rsidR="000A7704">
        <w:t>requirements</w:t>
      </w:r>
      <w:r w:rsidR="00A3493A">
        <w:t xml:space="preserve"> normally referred to as co-</w:t>
      </w:r>
      <w:r w:rsidR="000A7704">
        <w:t>location</w:t>
      </w:r>
      <w:r w:rsidR="00A3493A">
        <w:t xml:space="preserve"> </w:t>
      </w:r>
      <w:r w:rsidR="000A7704">
        <w:t>requirements</w:t>
      </w:r>
      <w:r w:rsidR="00A3493A">
        <w:t xml:space="preserve">. </w:t>
      </w:r>
    </w:p>
    <w:p w14:paraId="3FEAFE97" w14:textId="55A6EBE1" w:rsidR="00F57112" w:rsidRDefault="00A3493A" w:rsidP="00F57112">
      <w:pPr>
        <w:pStyle w:val="BodyText"/>
      </w:pPr>
      <w:r>
        <w:t xml:space="preserve">In addition, </w:t>
      </w:r>
      <w:r w:rsidR="00777CF8">
        <w:t xml:space="preserve">the scope of co-location </w:t>
      </w:r>
      <w:r w:rsidR="000A7704">
        <w:t>has</w:t>
      </w:r>
      <w:r w:rsidR="00777CF8">
        <w:t xml:space="preserve"> been increased since also other </w:t>
      </w:r>
      <w:r w:rsidR="000A7704">
        <w:t>requirements</w:t>
      </w:r>
      <w:r w:rsidR="00777CF8">
        <w:t xml:space="preserve"> based on BS-to-BS isolation of 30 dB is also often referred to as co-location </w:t>
      </w:r>
      <w:r w:rsidR="000A7704">
        <w:t>requirements</w:t>
      </w:r>
      <w:r w:rsidR="00777CF8">
        <w:t xml:space="preserve">. </w:t>
      </w:r>
      <w:r w:rsidR="00084D46">
        <w:t xml:space="preserve">The </w:t>
      </w:r>
      <w:r w:rsidR="000A7704">
        <w:t xml:space="preserve">complete set of </w:t>
      </w:r>
      <w:r w:rsidR="00084D46">
        <w:t xml:space="preserve">co-location requirements </w:t>
      </w:r>
      <w:r w:rsidR="000A7704">
        <w:t>are</w:t>
      </w:r>
      <w:r w:rsidR="00943E65">
        <w:t xml:space="preserve"> listed in Table 2.1-1.</w:t>
      </w:r>
    </w:p>
    <w:p w14:paraId="3535CBDC" w14:textId="3CFB9FE5" w:rsidR="00F57112" w:rsidRPr="003C0B2F" w:rsidRDefault="00F57112" w:rsidP="00F57112">
      <w:pPr>
        <w:keepNext/>
        <w:keepLines/>
        <w:spacing w:after="0"/>
        <w:jc w:val="center"/>
        <w:rPr>
          <w:rFonts w:ascii="Arial" w:eastAsia="SimSun" w:hAnsi="Arial"/>
          <w:b/>
        </w:rPr>
      </w:pPr>
      <w:r w:rsidRPr="003C0B2F">
        <w:rPr>
          <w:rFonts w:ascii="Arial" w:eastAsia="SimSun" w:hAnsi="Arial"/>
          <w:b/>
        </w:rPr>
        <w:t>Table 2</w:t>
      </w:r>
      <w:r w:rsidR="00F74BB2">
        <w:rPr>
          <w:rFonts w:ascii="Arial" w:eastAsia="SimSun" w:hAnsi="Arial"/>
          <w:b/>
        </w:rPr>
        <w:t>.1</w:t>
      </w:r>
      <w:r w:rsidRPr="003C0B2F">
        <w:rPr>
          <w:rFonts w:ascii="Arial" w:eastAsia="SimSun" w:hAnsi="Arial"/>
          <w:b/>
        </w:rPr>
        <w:t xml:space="preserve">-1: </w:t>
      </w:r>
      <w:r w:rsidR="00F74BB2">
        <w:rPr>
          <w:rFonts w:ascii="Arial" w:eastAsia="SimSun" w:hAnsi="Arial"/>
          <w:b/>
        </w:rPr>
        <w:t>Overview of co-location requirements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tblCellMar>
        <w:tblLook w:val="01E0" w:firstRow="1" w:lastRow="1" w:firstColumn="1" w:lastColumn="1" w:noHBand="0" w:noVBand="0"/>
      </w:tblPr>
      <w:tblGrid>
        <w:gridCol w:w="1630"/>
        <w:gridCol w:w="1240"/>
        <w:gridCol w:w="6751"/>
      </w:tblGrid>
      <w:tr w:rsidR="00A67795" w:rsidRPr="000C0827" w14:paraId="28CFB0CB" w14:textId="77777777" w:rsidTr="00744CC8">
        <w:trPr>
          <w:tblHeader/>
          <w:jc w:val="center"/>
        </w:trPr>
        <w:tc>
          <w:tcPr>
            <w:tcW w:w="0" w:type="auto"/>
          </w:tcPr>
          <w:p w14:paraId="3A15E457" w14:textId="6E2E8CE5" w:rsidR="00F57112" w:rsidRDefault="00F475CC" w:rsidP="00911EDB">
            <w:pPr>
              <w:keepNext/>
              <w:keepLines/>
              <w:spacing w:after="0"/>
              <w:jc w:val="center"/>
              <w:rPr>
                <w:rFonts w:ascii="Arial" w:hAnsi="Arial"/>
                <w:b/>
                <w:sz w:val="18"/>
              </w:rPr>
            </w:pPr>
            <w:r>
              <w:rPr>
                <w:rFonts w:ascii="Arial" w:hAnsi="Arial"/>
                <w:b/>
                <w:sz w:val="18"/>
              </w:rPr>
              <w:t>Requirement</w:t>
            </w:r>
          </w:p>
        </w:tc>
        <w:tc>
          <w:tcPr>
            <w:tcW w:w="0" w:type="auto"/>
            <w:shd w:val="clear" w:color="auto" w:fill="auto"/>
          </w:tcPr>
          <w:p w14:paraId="2CA157BE" w14:textId="37309F0B" w:rsidR="00F57112" w:rsidRPr="000C0827" w:rsidRDefault="00641AD7" w:rsidP="00911EDB">
            <w:pPr>
              <w:keepNext/>
              <w:keepLines/>
              <w:spacing w:after="0"/>
              <w:jc w:val="center"/>
              <w:rPr>
                <w:rFonts w:ascii="Arial" w:hAnsi="Arial"/>
                <w:b/>
                <w:sz w:val="18"/>
              </w:rPr>
            </w:pPr>
            <w:r>
              <w:rPr>
                <w:rFonts w:ascii="Arial" w:hAnsi="Arial"/>
                <w:b/>
                <w:sz w:val="18"/>
              </w:rPr>
              <w:t>Type</w:t>
            </w:r>
          </w:p>
        </w:tc>
        <w:tc>
          <w:tcPr>
            <w:tcW w:w="0" w:type="auto"/>
          </w:tcPr>
          <w:p w14:paraId="44AFD6C9" w14:textId="54621EF5" w:rsidR="00F57112" w:rsidRDefault="00740BD5" w:rsidP="00911EDB">
            <w:pPr>
              <w:keepNext/>
              <w:keepLines/>
              <w:spacing w:after="0"/>
              <w:jc w:val="center"/>
              <w:rPr>
                <w:rFonts w:ascii="Arial" w:hAnsi="Arial"/>
                <w:b/>
                <w:sz w:val="18"/>
              </w:rPr>
            </w:pPr>
            <w:r>
              <w:rPr>
                <w:rFonts w:ascii="Arial" w:hAnsi="Arial"/>
                <w:b/>
                <w:sz w:val="18"/>
              </w:rPr>
              <w:t>Brief d</w:t>
            </w:r>
            <w:r w:rsidR="00F475CC">
              <w:rPr>
                <w:rFonts w:ascii="Arial" w:hAnsi="Arial"/>
                <w:b/>
                <w:sz w:val="18"/>
              </w:rPr>
              <w:t>escription</w:t>
            </w:r>
          </w:p>
        </w:tc>
      </w:tr>
      <w:tr w:rsidR="00A67795" w:rsidRPr="000C0827" w14:paraId="5516F76B" w14:textId="77777777" w:rsidTr="00744CC8">
        <w:trPr>
          <w:jc w:val="center"/>
        </w:trPr>
        <w:tc>
          <w:tcPr>
            <w:tcW w:w="0" w:type="auto"/>
          </w:tcPr>
          <w:p w14:paraId="42BE1212" w14:textId="0EE7B38A" w:rsidR="00084D46" w:rsidRPr="00AC629A" w:rsidRDefault="00084D46" w:rsidP="00084D46">
            <w:pPr>
              <w:keepNext/>
              <w:keepLines/>
              <w:spacing w:after="0"/>
              <w:jc w:val="center"/>
              <w:rPr>
                <w:rFonts w:ascii="Arial" w:hAnsi="Arial" w:cs="Arial"/>
                <w:sz w:val="18"/>
                <w:szCs w:val="18"/>
                <w:lang w:eastAsia="zh-CN"/>
              </w:rPr>
            </w:pPr>
            <w:r w:rsidRPr="00734965">
              <w:rPr>
                <w:rFonts w:ascii="Arial" w:hAnsi="Arial" w:cs="Arial"/>
                <w:sz w:val="18"/>
                <w:szCs w:val="18"/>
              </w:rPr>
              <w:t>Transmit ON/OFF power</w:t>
            </w:r>
          </w:p>
        </w:tc>
        <w:tc>
          <w:tcPr>
            <w:tcW w:w="0" w:type="auto"/>
            <w:shd w:val="clear" w:color="auto" w:fill="auto"/>
          </w:tcPr>
          <w:p w14:paraId="10C80A78" w14:textId="79962CEA" w:rsidR="00084D46" w:rsidRPr="007B498B" w:rsidRDefault="00084D46" w:rsidP="00084D46">
            <w:pPr>
              <w:keepNext/>
              <w:keepLines/>
              <w:spacing w:after="0"/>
              <w:jc w:val="center"/>
              <w:rPr>
                <w:rFonts w:ascii="Arial" w:hAnsi="Arial" w:cs="Arial"/>
                <w:sz w:val="18"/>
                <w:szCs w:val="18"/>
                <w:lang w:eastAsia="zh-CN"/>
              </w:rPr>
            </w:pPr>
            <w:r w:rsidRPr="00734965">
              <w:rPr>
                <w:rFonts w:ascii="Arial" w:hAnsi="Arial" w:cs="Arial"/>
                <w:sz w:val="18"/>
                <w:szCs w:val="18"/>
              </w:rPr>
              <w:t>Mandatory</w:t>
            </w:r>
          </w:p>
        </w:tc>
        <w:tc>
          <w:tcPr>
            <w:tcW w:w="0" w:type="auto"/>
          </w:tcPr>
          <w:p w14:paraId="65464D79" w14:textId="20632442" w:rsidR="00084D46" w:rsidRPr="00084D46" w:rsidRDefault="00084D46" w:rsidP="00084D46">
            <w:pPr>
              <w:keepNext/>
              <w:keepLines/>
              <w:spacing w:after="0"/>
              <w:jc w:val="center"/>
              <w:rPr>
                <w:rFonts w:ascii="Arial" w:hAnsi="Arial" w:cs="Arial"/>
                <w:sz w:val="18"/>
                <w:szCs w:val="18"/>
                <w:lang w:eastAsia="zh-CN"/>
              </w:rPr>
            </w:pPr>
            <w:r w:rsidRPr="00734965">
              <w:rPr>
                <w:rFonts w:ascii="Arial" w:hAnsi="Arial" w:cs="Arial"/>
                <w:sz w:val="18"/>
                <w:szCs w:val="18"/>
              </w:rPr>
              <w:t>This requirement specifies a maximum limit of the aggressor wanted carrier emission leakage during the receive period falling within victim receiver and maximum allowed transient period. The requirement also includes a maximum transient period between ON and OFF power.</w:t>
            </w:r>
            <w:r w:rsidR="00A67795">
              <w:rPr>
                <w:rFonts w:ascii="Arial" w:hAnsi="Arial" w:cs="Arial"/>
                <w:sz w:val="18"/>
                <w:szCs w:val="18"/>
              </w:rPr>
              <w:t xml:space="preserve"> The CLTA is used to measure emission</w:t>
            </w:r>
            <w:r w:rsidR="00794D5B">
              <w:rPr>
                <w:rFonts w:ascii="Arial" w:hAnsi="Arial" w:cs="Arial"/>
                <w:sz w:val="18"/>
                <w:szCs w:val="18"/>
              </w:rPr>
              <w:t>.</w:t>
            </w:r>
          </w:p>
        </w:tc>
      </w:tr>
      <w:tr w:rsidR="00A67795" w:rsidRPr="000C0827" w14:paraId="5C0DAF28" w14:textId="77777777" w:rsidTr="00744CC8">
        <w:trPr>
          <w:jc w:val="center"/>
        </w:trPr>
        <w:tc>
          <w:tcPr>
            <w:tcW w:w="0" w:type="auto"/>
          </w:tcPr>
          <w:p w14:paraId="6D1EA341" w14:textId="69DF7079" w:rsidR="00084D46" w:rsidRPr="00AC629A" w:rsidRDefault="00084D46" w:rsidP="00084D46">
            <w:pPr>
              <w:keepNext/>
              <w:keepLines/>
              <w:spacing w:after="0"/>
              <w:jc w:val="center"/>
              <w:rPr>
                <w:rFonts w:ascii="Arial" w:hAnsi="Arial" w:cs="Arial"/>
                <w:sz w:val="18"/>
                <w:szCs w:val="18"/>
                <w:lang w:eastAsia="x-none"/>
              </w:rPr>
            </w:pPr>
            <w:r w:rsidRPr="00734965">
              <w:rPr>
                <w:rFonts w:ascii="Arial" w:hAnsi="Arial" w:cs="Arial"/>
                <w:sz w:val="18"/>
                <w:szCs w:val="18"/>
              </w:rPr>
              <w:t>Spurious emission</w:t>
            </w:r>
          </w:p>
        </w:tc>
        <w:tc>
          <w:tcPr>
            <w:tcW w:w="0" w:type="auto"/>
            <w:shd w:val="clear" w:color="auto" w:fill="auto"/>
          </w:tcPr>
          <w:p w14:paraId="4B69D738" w14:textId="114608A5" w:rsidR="00084D46" w:rsidRPr="007B498B" w:rsidRDefault="00084D46" w:rsidP="00084D46">
            <w:pPr>
              <w:keepNext/>
              <w:keepLines/>
              <w:spacing w:after="0"/>
              <w:jc w:val="center"/>
              <w:rPr>
                <w:rFonts w:ascii="Arial" w:hAnsi="Arial" w:cs="Arial"/>
                <w:sz w:val="18"/>
                <w:szCs w:val="18"/>
                <w:lang w:eastAsia="x-none"/>
              </w:rPr>
            </w:pPr>
            <w:r w:rsidRPr="00734965">
              <w:rPr>
                <w:rFonts w:ascii="Arial" w:hAnsi="Arial" w:cs="Arial"/>
                <w:sz w:val="18"/>
                <w:szCs w:val="18"/>
              </w:rPr>
              <w:t>Optional by declaration</w:t>
            </w:r>
          </w:p>
        </w:tc>
        <w:tc>
          <w:tcPr>
            <w:tcW w:w="0" w:type="auto"/>
          </w:tcPr>
          <w:p w14:paraId="36725AAF" w14:textId="7E060E64" w:rsidR="00084D46" w:rsidRPr="00084D46" w:rsidRDefault="00084D46" w:rsidP="00084D46">
            <w:pPr>
              <w:keepNext/>
              <w:keepLines/>
              <w:spacing w:after="0"/>
              <w:jc w:val="center"/>
              <w:rPr>
                <w:rFonts w:ascii="Arial" w:hAnsi="Arial" w:cs="Arial"/>
                <w:sz w:val="18"/>
                <w:szCs w:val="18"/>
                <w:lang w:eastAsia="x-none"/>
              </w:rPr>
            </w:pPr>
            <w:r w:rsidRPr="00734965">
              <w:rPr>
                <w:rFonts w:ascii="Arial" w:hAnsi="Arial" w:cs="Arial"/>
                <w:sz w:val="18"/>
                <w:szCs w:val="18"/>
              </w:rPr>
              <w:t>This requirement specifies the emission falling within victim receiver bandwidth.</w:t>
            </w:r>
            <w:r w:rsidR="00794D5B">
              <w:rPr>
                <w:rFonts w:ascii="Arial" w:hAnsi="Arial" w:cs="Arial"/>
                <w:sz w:val="18"/>
                <w:szCs w:val="18"/>
              </w:rPr>
              <w:t xml:space="preserve"> The CLTA is used to measure emission.</w:t>
            </w:r>
          </w:p>
        </w:tc>
      </w:tr>
      <w:tr w:rsidR="00A67795" w:rsidRPr="000C0827" w14:paraId="73A643A4" w14:textId="77777777" w:rsidTr="00744CC8">
        <w:trPr>
          <w:jc w:val="center"/>
        </w:trPr>
        <w:tc>
          <w:tcPr>
            <w:tcW w:w="0" w:type="auto"/>
          </w:tcPr>
          <w:p w14:paraId="14058B98" w14:textId="3BEACCC4" w:rsidR="00084D46" w:rsidRPr="00AC629A" w:rsidRDefault="00084D46" w:rsidP="00084D46">
            <w:pPr>
              <w:keepNext/>
              <w:keepLines/>
              <w:spacing w:after="0"/>
              <w:jc w:val="center"/>
              <w:rPr>
                <w:rFonts w:ascii="Arial" w:hAnsi="Arial" w:cs="Arial"/>
                <w:sz w:val="18"/>
                <w:szCs w:val="18"/>
                <w:lang w:eastAsia="x-none"/>
              </w:rPr>
            </w:pPr>
            <w:r w:rsidRPr="00734965">
              <w:rPr>
                <w:rFonts w:ascii="Arial" w:hAnsi="Arial" w:cs="Arial"/>
                <w:sz w:val="18"/>
                <w:szCs w:val="18"/>
              </w:rPr>
              <w:t>Transmitter intermodulation</w:t>
            </w:r>
          </w:p>
        </w:tc>
        <w:tc>
          <w:tcPr>
            <w:tcW w:w="0" w:type="auto"/>
            <w:shd w:val="clear" w:color="auto" w:fill="auto"/>
          </w:tcPr>
          <w:p w14:paraId="33C8F593" w14:textId="46C64A54" w:rsidR="00084D46" w:rsidRPr="007B498B" w:rsidRDefault="00084D46" w:rsidP="00084D46">
            <w:pPr>
              <w:keepNext/>
              <w:keepLines/>
              <w:spacing w:after="0"/>
              <w:jc w:val="center"/>
              <w:rPr>
                <w:rFonts w:ascii="Arial" w:hAnsi="Arial" w:cs="Arial"/>
                <w:sz w:val="18"/>
                <w:szCs w:val="18"/>
                <w:lang w:eastAsia="x-none"/>
              </w:rPr>
            </w:pPr>
            <w:r w:rsidRPr="00734965">
              <w:rPr>
                <w:rFonts w:ascii="Arial" w:hAnsi="Arial" w:cs="Arial"/>
                <w:sz w:val="18"/>
                <w:szCs w:val="18"/>
              </w:rPr>
              <w:t>Mandatory</w:t>
            </w:r>
          </w:p>
        </w:tc>
        <w:tc>
          <w:tcPr>
            <w:tcW w:w="0" w:type="auto"/>
          </w:tcPr>
          <w:p w14:paraId="3F81DA73" w14:textId="398A4441" w:rsidR="00084D46" w:rsidRPr="00084D46" w:rsidRDefault="00084D46" w:rsidP="00084D46">
            <w:pPr>
              <w:keepNext/>
              <w:keepLines/>
              <w:spacing w:after="0"/>
              <w:jc w:val="center"/>
              <w:rPr>
                <w:rFonts w:ascii="Arial" w:hAnsi="Arial" w:cs="Arial"/>
                <w:sz w:val="18"/>
                <w:szCs w:val="18"/>
                <w:lang w:eastAsia="x-none"/>
              </w:rPr>
            </w:pPr>
            <w:r w:rsidRPr="00734965">
              <w:rPr>
                <w:rFonts w:ascii="Arial" w:hAnsi="Arial" w:cs="Arial"/>
                <w:sz w:val="18"/>
                <w:szCs w:val="18"/>
              </w:rPr>
              <w:t>This requirement specifies the victim capability to maintain unwanted emission requirement levels when an aggressor interferer signal is injected.</w:t>
            </w:r>
            <w:r w:rsidR="00794D5B">
              <w:rPr>
                <w:rFonts w:ascii="Arial" w:hAnsi="Arial" w:cs="Arial"/>
                <w:sz w:val="18"/>
                <w:szCs w:val="18"/>
              </w:rPr>
              <w:t xml:space="preserve"> The CLTA is used to inject the interferer signal.</w:t>
            </w:r>
          </w:p>
        </w:tc>
      </w:tr>
      <w:tr w:rsidR="00794D5B" w:rsidRPr="000C0827" w14:paraId="6294F0CE" w14:textId="77777777" w:rsidTr="00744CC8">
        <w:trPr>
          <w:jc w:val="center"/>
        </w:trPr>
        <w:tc>
          <w:tcPr>
            <w:tcW w:w="0" w:type="auto"/>
          </w:tcPr>
          <w:p w14:paraId="5EB0246E" w14:textId="39BE49E1" w:rsidR="00084D46" w:rsidRPr="00AC629A" w:rsidRDefault="00084D46" w:rsidP="00084D46">
            <w:pPr>
              <w:keepNext/>
              <w:keepLines/>
              <w:spacing w:after="0"/>
              <w:jc w:val="center"/>
              <w:rPr>
                <w:rFonts w:ascii="Arial" w:hAnsi="Arial" w:cs="Arial"/>
                <w:sz w:val="18"/>
                <w:szCs w:val="18"/>
                <w:lang w:eastAsia="x-none"/>
              </w:rPr>
            </w:pPr>
            <w:r w:rsidRPr="00734965">
              <w:rPr>
                <w:rFonts w:ascii="Arial" w:hAnsi="Arial" w:cs="Arial"/>
                <w:sz w:val="18"/>
                <w:szCs w:val="18"/>
              </w:rPr>
              <w:t>Out-of-band receiver blocking</w:t>
            </w:r>
          </w:p>
        </w:tc>
        <w:tc>
          <w:tcPr>
            <w:tcW w:w="0" w:type="auto"/>
            <w:shd w:val="clear" w:color="auto" w:fill="auto"/>
          </w:tcPr>
          <w:p w14:paraId="267276D7" w14:textId="401E4EAF" w:rsidR="00084D46" w:rsidRPr="007B498B" w:rsidRDefault="00084D46" w:rsidP="00084D46">
            <w:pPr>
              <w:keepNext/>
              <w:keepLines/>
              <w:spacing w:after="0"/>
              <w:jc w:val="center"/>
              <w:rPr>
                <w:rFonts w:ascii="Arial" w:hAnsi="Arial" w:cs="Arial"/>
                <w:sz w:val="18"/>
                <w:szCs w:val="18"/>
                <w:lang w:eastAsia="x-none"/>
              </w:rPr>
            </w:pPr>
            <w:r w:rsidRPr="00734965">
              <w:rPr>
                <w:rFonts w:ascii="Arial" w:hAnsi="Arial" w:cs="Arial"/>
                <w:sz w:val="18"/>
                <w:szCs w:val="18"/>
              </w:rPr>
              <w:t>Optional by declaration</w:t>
            </w:r>
          </w:p>
        </w:tc>
        <w:tc>
          <w:tcPr>
            <w:tcW w:w="0" w:type="auto"/>
          </w:tcPr>
          <w:p w14:paraId="1045D8A5" w14:textId="6BE796EA" w:rsidR="00084D46" w:rsidRPr="00084D46" w:rsidRDefault="00084D46" w:rsidP="00084D46">
            <w:pPr>
              <w:keepNext/>
              <w:keepLines/>
              <w:spacing w:after="0"/>
              <w:jc w:val="center"/>
              <w:rPr>
                <w:rFonts w:ascii="Arial" w:hAnsi="Arial" w:cs="Arial"/>
                <w:sz w:val="18"/>
                <w:szCs w:val="18"/>
                <w:lang w:eastAsia="x-none"/>
              </w:rPr>
            </w:pPr>
            <w:r w:rsidRPr="00734965">
              <w:rPr>
                <w:rFonts w:ascii="Arial" w:hAnsi="Arial" w:cs="Arial"/>
                <w:sz w:val="18"/>
                <w:szCs w:val="18"/>
              </w:rPr>
              <w:t>This requirement specifies the ability to maintain sensitivity when an aggressor interferer signal is injected.</w:t>
            </w:r>
            <w:r w:rsidR="00794D5B">
              <w:rPr>
                <w:rFonts w:ascii="Arial" w:hAnsi="Arial" w:cs="Arial"/>
                <w:sz w:val="18"/>
                <w:szCs w:val="18"/>
              </w:rPr>
              <w:t xml:space="preserve"> The CLTA is used to inject the interferer signal.</w:t>
            </w:r>
          </w:p>
        </w:tc>
      </w:tr>
    </w:tbl>
    <w:p w14:paraId="4C7DF0ED" w14:textId="77777777" w:rsidR="00F57112" w:rsidRDefault="00F57112" w:rsidP="00F57112">
      <w:pPr>
        <w:pStyle w:val="BodyText"/>
      </w:pPr>
    </w:p>
    <w:p w14:paraId="169081CD" w14:textId="568C23ED" w:rsidR="00F57112" w:rsidRDefault="003115BE" w:rsidP="00F57112">
      <w:pPr>
        <w:pStyle w:val="BodyText"/>
      </w:pPr>
      <w:r>
        <w:t xml:space="preserve">For </w:t>
      </w:r>
      <w:r w:rsidR="00A60B0B">
        <w:t>BS type 1-O</w:t>
      </w:r>
      <w:r w:rsidR="00A60B0B">
        <w:t xml:space="preserve"> </w:t>
      </w:r>
      <w:r>
        <w:t xml:space="preserve">co-location requirements 3GPP developed a concept </w:t>
      </w:r>
      <w:r w:rsidR="00362BFA">
        <w:t>based</w:t>
      </w:r>
      <w:r>
        <w:t xml:space="preserve"> </w:t>
      </w:r>
      <w:r w:rsidR="00362BFA">
        <w:t>on a</w:t>
      </w:r>
      <w:r>
        <w:t xml:space="preserve"> </w:t>
      </w:r>
      <w:r w:rsidRPr="00744CC8">
        <w:rPr>
          <w:i/>
          <w:iCs/>
        </w:rPr>
        <w:t>co-location reference antenna</w:t>
      </w:r>
      <w:r>
        <w:t xml:space="preserve"> in Rel-15.</w:t>
      </w:r>
      <w:r w:rsidR="00362BFA">
        <w:t xml:space="preserve"> For the purpose of conformance testing the co-location reference antenna is referred to as the </w:t>
      </w:r>
      <w:r w:rsidR="001E0117">
        <w:t>Co-Location Test Antenna (CLTA).</w:t>
      </w:r>
      <w:r>
        <w:t xml:space="preserve"> </w:t>
      </w:r>
    </w:p>
    <w:p w14:paraId="384BE99D" w14:textId="2D9CA215" w:rsidR="003115BE" w:rsidRDefault="009C69D1" w:rsidP="00190B44">
      <w:pPr>
        <w:pStyle w:val="BodyText"/>
      </w:pPr>
      <w:r>
        <w:t>The c</w:t>
      </w:r>
      <w:r w:rsidR="00190B44">
        <w:t xml:space="preserve">o-location requirements are requirements which are based on assuming the BS type 1-O is co-located with another </w:t>
      </w:r>
      <w:r w:rsidR="0096662B">
        <w:t xml:space="preserve">non-AAS </w:t>
      </w:r>
      <w:r w:rsidR="00190B44">
        <w:t xml:space="preserve">BS of the same </w:t>
      </w:r>
      <w:r>
        <w:t>BS</w:t>
      </w:r>
      <w:r w:rsidR="00190B44">
        <w:t xml:space="preserve"> </w:t>
      </w:r>
      <w:r>
        <w:t>C</w:t>
      </w:r>
      <w:r w:rsidR="00190B44">
        <w:t>lass</w:t>
      </w:r>
      <w:r w:rsidR="00E62664">
        <w:t xml:space="preserve"> (Wide Area BS)</w:t>
      </w:r>
      <w:r w:rsidR="00190B44">
        <w:t>, they ensure that both co-located systems can operate with minimal degradation to each other.</w:t>
      </w:r>
      <w:r w:rsidR="0096662B">
        <w:t xml:space="preserve"> </w:t>
      </w:r>
      <w:r w:rsidR="00190B44">
        <w:t xml:space="preserve">The </w:t>
      </w:r>
      <w:r w:rsidR="00E103E1">
        <w:t>CLTA</w:t>
      </w:r>
      <w:r w:rsidR="00190B44">
        <w:t xml:space="preserve"> shall be a single column passive antenna which has the same vertical radiating dimension (h), frequency range, polarization, as the composite antenna of the </w:t>
      </w:r>
      <w:r w:rsidR="005474FE">
        <w:t>AAS BS</w:t>
      </w:r>
      <w:r w:rsidR="00190B44">
        <w:t xml:space="preserve"> and nominal 65° horizontal half-power beamwidth (suitable for 3-sector deployment) and is placed at a distance d from the edge of the </w:t>
      </w:r>
      <w:r w:rsidR="00D64EFF">
        <w:t>test object</w:t>
      </w:r>
      <w:r w:rsidR="00190B44">
        <w:t xml:space="preserve">, as shown in </w:t>
      </w:r>
      <w:r w:rsidR="009F1132">
        <w:t>Figure 2.1-1.</w:t>
      </w:r>
    </w:p>
    <w:p w14:paraId="1B92F280" w14:textId="77777777" w:rsidR="009F1132" w:rsidRDefault="009F1132" w:rsidP="009F1132">
      <w:pPr>
        <w:pStyle w:val="BodyText"/>
        <w:jc w:val="center"/>
      </w:pPr>
      <w:r>
        <w:rPr>
          <w:noProof/>
        </w:rPr>
        <w:drawing>
          <wp:inline distT="0" distB="0" distL="0" distR="0" wp14:anchorId="64DD68F8" wp14:editId="39624C6D">
            <wp:extent cx="3675055" cy="2503707"/>
            <wp:effectExtent l="0" t="0" r="0" b="0"/>
            <wp:docPr id="1999511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89011" cy="2513215"/>
                    </a:xfrm>
                    <a:prstGeom prst="rect">
                      <a:avLst/>
                    </a:prstGeom>
                    <a:noFill/>
                    <a:ln>
                      <a:noFill/>
                    </a:ln>
                  </pic:spPr>
                </pic:pic>
              </a:graphicData>
            </a:graphic>
          </wp:inline>
        </w:drawing>
      </w:r>
    </w:p>
    <w:p w14:paraId="6F6DDDA8" w14:textId="77777777" w:rsidR="009F1132" w:rsidRDefault="009F1132" w:rsidP="009F1132">
      <w:pPr>
        <w:keepLines/>
        <w:spacing w:after="240"/>
        <w:jc w:val="center"/>
        <w:outlineLvl w:val="0"/>
        <w:rPr>
          <w:rFonts w:ascii="Arial" w:hAnsi="Arial"/>
          <w:b/>
          <w:lang w:eastAsia="x-none"/>
        </w:rPr>
      </w:pPr>
      <w:r>
        <w:rPr>
          <w:rFonts w:ascii="Arial" w:hAnsi="Arial"/>
          <w:b/>
          <w:lang w:eastAsia="x-none"/>
        </w:rPr>
        <w:t>Figure 2.1</w:t>
      </w:r>
      <w:r w:rsidRPr="009D1119">
        <w:rPr>
          <w:rFonts w:ascii="Arial" w:hAnsi="Arial"/>
          <w:b/>
          <w:lang w:eastAsia="x-none"/>
        </w:rPr>
        <w:t>-1:</w:t>
      </w:r>
      <w:r>
        <w:rPr>
          <w:rFonts w:ascii="Arial" w:hAnsi="Arial"/>
          <w:b/>
          <w:lang w:eastAsia="x-none"/>
        </w:rPr>
        <w:t xml:space="preserve"> Rel-15 co-location requirement concept</w:t>
      </w:r>
    </w:p>
    <w:p w14:paraId="03EACB0E" w14:textId="695177FD" w:rsidR="008B5BF4" w:rsidRDefault="00D63B82" w:rsidP="008B5BF4">
      <w:pPr>
        <w:pStyle w:val="BodyText"/>
      </w:pPr>
      <w:r>
        <w:t>The enclosure e</w:t>
      </w:r>
      <w:r w:rsidR="008B5BF4">
        <w:t xml:space="preserve">dge-to-edge separation d between the </w:t>
      </w:r>
      <w:r>
        <w:t>test object</w:t>
      </w:r>
      <w:r w:rsidR="008B5BF4">
        <w:t xml:space="preserve"> and the </w:t>
      </w:r>
      <w:r>
        <w:t>CLTA</w:t>
      </w:r>
      <w:r w:rsidR="008B5BF4">
        <w:t xml:space="preserve"> shall be set to 0.1 m.</w:t>
      </w:r>
      <w:r w:rsidR="00D64EFF">
        <w:t xml:space="preserve"> </w:t>
      </w:r>
      <w:r w:rsidR="008B5BF4">
        <w:t xml:space="preserve">The </w:t>
      </w:r>
      <w:r w:rsidR="00D64EFF">
        <w:t>test object</w:t>
      </w:r>
      <w:r w:rsidR="008B5BF4">
        <w:t xml:space="preserve"> and the </w:t>
      </w:r>
      <w:r w:rsidR="00CE4DDC">
        <w:t>CLTA</w:t>
      </w:r>
      <w:r w:rsidR="008B5BF4">
        <w:t xml:space="preserve"> shall be aligned in a common plane perpendicular to the mechanical bore-sight direction.</w:t>
      </w:r>
      <w:r w:rsidR="000A7817">
        <w:t xml:space="preserve"> </w:t>
      </w:r>
      <w:r w:rsidR="008B5BF4">
        <w:t xml:space="preserve">The vertical radiating regions of the </w:t>
      </w:r>
      <w:r w:rsidR="00D65C56">
        <w:t>CLTA</w:t>
      </w:r>
      <w:r w:rsidR="008B5BF4">
        <w:t xml:space="preserve"> and the </w:t>
      </w:r>
      <w:r w:rsidR="00D65C56">
        <w:t>test object</w:t>
      </w:r>
      <w:r w:rsidR="008B5BF4">
        <w:t xml:space="preserve"> composite antenna shall be aligned.</w:t>
      </w:r>
      <w:r w:rsidR="00D65C56">
        <w:t xml:space="preserve"> </w:t>
      </w:r>
      <w:r w:rsidR="008B5BF4">
        <w:t xml:space="preserve">For co-location requirements where the frequency range of the signal at the </w:t>
      </w:r>
      <w:r w:rsidR="00682D4D">
        <w:t>CLTA</w:t>
      </w:r>
      <w:r w:rsidR="008B5BF4">
        <w:t xml:space="preserve"> is different from the </w:t>
      </w:r>
      <w:r w:rsidR="00682D4D">
        <w:t>test object</w:t>
      </w:r>
      <w:r w:rsidR="008B5BF4">
        <w:t xml:space="preserve">, a </w:t>
      </w:r>
      <w:r w:rsidR="00106983">
        <w:t xml:space="preserve">CLTA </w:t>
      </w:r>
      <w:r w:rsidR="008B5BF4">
        <w:t>suitable for the frequency stated in the requirement is assumed.</w:t>
      </w:r>
    </w:p>
    <w:p w14:paraId="7351609A" w14:textId="5E696DDA" w:rsidR="008B5BF4" w:rsidRDefault="008B5BF4" w:rsidP="008B5BF4">
      <w:pPr>
        <w:pStyle w:val="BodyText"/>
      </w:pPr>
      <w:r>
        <w:t xml:space="preserve">OTA co-location requirements are based on the power at the conducted interface of a </w:t>
      </w:r>
      <w:r w:rsidR="00682D4D">
        <w:t>CLTA</w:t>
      </w:r>
      <w:r>
        <w:t xml:space="preserve">, depending on the requirement this interface is either an input or an output. For </w:t>
      </w:r>
      <w:r w:rsidR="00106983">
        <w:t>test object</w:t>
      </w:r>
      <w:r>
        <w:t xml:space="preserve"> with dual polarization the </w:t>
      </w:r>
      <w:r w:rsidR="008E20F3">
        <w:t>CLTA</w:t>
      </w:r>
      <w:r>
        <w:t xml:space="preserve"> has two </w:t>
      </w:r>
      <w:r>
        <w:lastRenderedPageBreak/>
        <w:t>conducted interfaces each representing one polarization.</w:t>
      </w:r>
      <w:r w:rsidR="00C764CF">
        <w:t xml:space="preserve"> More details on required CLTA </w:t>
      </w:r>
      <w:r w:rsidR="00A5328E">
        <w:t>characteristics</w:t>
      </w:r>
      <w:r w:rsidR="00C764CF">
        <w:t xml:space="preserve"> </w:t>
      </w:r>
      <w:r w:rsidR="00DB4608">
        <w:t>are</w:t>
      </w:r>
      <w:r w:rsidR="00C764CF">
        <w:t xml:space="preserve"> listed in Table </w:t>
      </w:r>
      <w:r w:rsidR="0013755A">
        <w:t xml:space="preserve">2.1-2. </w:t>
      </w:r>
    </w:p>
    <w:p w14:paraId="4E40EB5A" w14:textId="51024CC8" w:rsidR="003D2C29" w:rsidRPr="003D2C29" w:rsidRDefault="003D2C29" w:rsidP="003D2C29">
      <w:pPr>
        <w:keepNext/>
        <w:keepLines/>
        <w:overflowPunct w:val="0"/>
        <w:autoSpaceDE w:val="0"/>
        <w:autoSpaceDN w:val="0"/>
        <w:adjustRightInd w:val="0"/>
        <w:spacing w:before="60"/>
        <w:jc w:val="center"/>
        <w:rPr>
          <w:rFonts w:ascii="Arial" w:hAnsi="Arial" w:cs="Arial"/>
          <w:b/>
        </w:rPr>
      </w:pPr>
      <w:r w:rsidRPr="003D2C29">
        <w:rPr>
          <w:rFonts w:ascii="Arial" w:hAnsi="Arial" w:cs="Arial"/>
          <w:b/>
          <w:lang w:val="sv-SE"/>
        </w:rPr>
        <w:t xml:space="preserve">Table </w:t>
      </w:r>
      <w:r w:rsidR="0013755A">
        <w:rPr>
          <w:rFonts w:ascii="Arial" w:hAnsi="Arial" w:cs="Arial"/>
          <w:b/>
          <w:lang w:val="sv-SE"/>
        </w:rPr>
        <w:t>2.1</w:t>
      </w:r>
      <w:r w:rsidRPr="003D2C29">
        <w:rPr>
          <w:rFonts w:ascii="Arial" w:hAnsi="Arial" w:cs="Arial"/>
          <w:b/>
          <w:lang w:val="sv-SE"/>
        </w:rPr>
        <w:t>-</w:t>
      </w:r>
      <w:r w:rsidR="0013755A">
        <w:rPr>
          <w:rFonts w:ascii="Arial" w:hAnsi="Arial" w:cs="Arial"/>
          <w:b/>
          <w:lang w:val="sv-SE"/>
        </w:rPr>
        <w:t>2</w:t>
      </w:r>
      <w:r w:rsidRPr="003D2C29">
        <w:rPr>
          <w:rFonts w:ascii="Arial" w:hAnsi="Arial" w:cs="Arial"/>
          <w:b/>
          <w:lang w:val="sv-SE"/>
        </w:rPr>
        <w:t>: CLTA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672"/>
        <w:gridCol w:w="2861"/>
      </w:tblGrid>
      <w:tr w:rsidR="003D2C29" w:rsidRPr="003D2C29" w14:paraId="21A12862" w14:textId="77777777" w:rsidTr="006066AA">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1B2FD" w14:textId="77777777" w:rsidR="003D2C29" w:rsidRPr="00B61147" w:rsidRDefault="003D2C29" w:rsidP="003D2C29">
            <w:pPr>
              <w:keepNext/>
              <w:keepLines/>
              <w:overflowPunct w:val="0"/>
              <w:autoSpaceDE w:val="0"/>
              <w:autoSpaceDN w:val="0"/>
              <w:adjustRightInd w:val="0"/>
              <w:spacing w:after="0"/>
              <w:jc w:val="center"/>
              <w:rPr>
                <w:rFonts w:ascii="Arial" w:hAnsi="Arial" w:cs="Arial"/>
                <w:b/>
                <w:sz w:val="18"/>
                <w:lang w:val="sv-SE"/>
              </w:rPr>
            </w:pPr>
            <w:r w:rsidRPr="00B61147">
              <w:rPr>
                <w:rFonts w:ascii="Arial" w:hAnsi="Arial" w:cs="Arial"/>
                <w:b/>
                <w:sz w:val="18"/>
                <w:lang w:val="sv-SE"/>
              </w:rPr>
              <w:t>Parameter</w:t>
            </w:r>
          </w:p>
        </w:tc>
        <w:tc>
          <w:tcPr>
            <w:tcW w:w="2672" w:type="dxa"/>
            <w:tcBorders>
              <w:top w:val="single" w:sz="4" w:space="0" w:color="auto"/>
              <w:left w:val="single" w:sz="4" w:space="0" w:color="auto"/>
              <w:bottom w:val="single" w:sz="4" w:space="0" w:color="auto"/>
              <w:right w:val="single" w:sz="4" w:space="0" w:color="auto"/>
            </w:tcBorders>
            <w:noWrap/>
            <w:hideMark/>
          </w:tcPr>
          <w:p w14:paraId="0F8C5ED7" w14:textId="77777777" w:rsidR="003D2C29" w:rsidRPr="00B61147" w:rsidRDefault="003D2C29" w:rsidP="003D2C29">
            <w:pPr>
              <w:keepNext/>
              <w:keepLines/>
              <w:overflowPunct w:val="0"/>
              <w:autoSpaceDE w:val="0"/>
              <w:autoSpaceDN w:val="0"/>
              <w:adjustRightInd w:val="0"/>
              <w:spacing w:after="0"/>
              <w:jc w:val="center"/>
              <w:rPr>
                <w:rFonts w:ascii="Arial" w:hAnsi="Arial" w:cs="Arial"/>
                <w:b/>
                <w:sz w:val="18"/>
                <w:lang w:val="sv-SE"/>
              </w:rPr>
            </w:pPr>
            <w:r w:rsidRPr="00B61147">
              <w:rPr>
                <w:rFonts w:ascii="Arial" w:hAnsi="Arial" w:cs="Arial"/>
                <w:b/>
                <w:sz w:val="18"/>
                <w:lang w:val="sv-SE"/>
              </w:rPr>
              <w:t>In-band CLTA</w:t>
            </w:r>
          </w:p>
        </w:tc>
        <w:tc>
          <w:tcPr>
            <w:tcW w:w="2861" w:type="dxa"/>
            <w:tcBorders>
              <w:top w:val="single" w:sz="4" w:space="0" w:color="auto"/>
              <w:left w:val="single" w:sz="4" w:space="0" w:color="auto"/>
              <w:bottom w:val="single" w:sz="4" w:space="0" w:color="auto"/>
              <w:right w:val="single" w:sz="4" w:space="0" w:color="auto"/>
            </w:tcBorders>
            <w:noWrap/>
            <w:hideMark/>
          </w:tcPr>
          <w:p w14:paraId="171F2A29" w14:textId="215C6293" w:rsidR="003D2C29" w:rsidRPr="00B61147" w:rsidRDefault="003D2C29" w:rsidP="003D2C29">
            <w:pPr>
              <w:keepNext/>
              <w:keepLines/>
              <w:overflowPunct w:val="0"/>
              <w:autoSpaceDE w:val="0"/>
              <w:autoSpaceDN w:val="0"/>
              <w:adjustRightInd w:val="0"/>
              <w:spacing w:after="0"/>
              <w:jc w:val="center"/>
              <w:rPr>
                <w:rFonts w:ascii="Arial" w:hAnsi="Arial" w:cs="Arial"/>
                <w:b/>
                <w:sz w:val="18"/>
                <w:lang w:val="sv-SE"/>
              </w:rPr>
            </w:pPr>
            <w:r w:rsidRPr="00B61147">
              <w:rPr>
                <w:rFonts w:ascii="Arial" w:hAnsi="Arial" w:cs="Arial"/>
                <w:b/>
                <w:sz w:val="18"/>
                <w:lang w:val="sv-SE"/>
              </w:rPr>
              <w:t>Out-of-band CLTA</w:t>
            </w:r>
          </w:p>
        </w:tc>
      </w:tr>
      <w:tr w:rsidR="003D2C29" w:rsidRPr="003D2C29" w14:paraId="3D24029C" w14:textId="77777777" w:rsidTr="006066AA">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70800" w14:textId="77777777" w:rsidR="003D2C29" w:rsidRPr="00B61147" w:rsidRDefault="003D2C29" w:rsidP="003D2C29">
            <w:pPr>
              <w:keepNext/>
              <w:keepLines/>
              <w:overflowPunct w:val="0"/>
              <w:autoSpaceDE w:val="0"/>
              <w:autoSpaceDN w:val="0"/>
              <w:adjustRightInd w:val="0"/>
              <w:spacing w:after="0"/>
              <w:rPr>
                <w:rFonts w:ascii="Arial" w:hAnsi="Arial" w:cs="Arial"/>
                <w:sz w:val="18"/>
                <w:lang w:val="sv-SE"/>
              </w:rPr>
            </w:pPr>
            <w:r w:rsidRPr="00B61147">
              <w:rPr>
                <w:rFonts w:ascii="Arial" w:hAnsi="Arial" w:cs="Arial"/>
                <w:sz w:val="18"/>
                <w:lang w:val="sv-SE"/>
              </w:rPr>
              <w:t>Vertical radiating dimension (h)</w:t>
            </w:r>
          </w:p>
        </w:tc>
        <w:tc>
          <w:tcPr>
            <w:tcW w:w="2672" w:type="dxa"/>
            <w:tcBorders>
              <w:top w:val="single" w:sz="4" w:space="0" w:color="auto"/>
              <w:left w:val="single" w:sz="4" w:space="0" w:color="auto"/>
              <w:bottom w:val="single" w:sz="4" w:space="0" w:color="auto"/>
              <w:right w:val="single" w:sz="4" w:space="0" w:color="auto"/>
            </w:tcBorders>
            <w:noWrap/>
            <w:hideMark/>
          </w:tcPr>
          <w:p w14:paraId="431ABE05" w14:textId="77777777" w:rsidR="003D2C29" w:rsidRPr="00BC078F" w:rsidRDefault="003D2C29" w:rsidP="003D2C29">
            <w:pPr>
              <w:keepNext/>
              <w:keepLines/>
              <w:overflowPunct w:val="0"/>
              <w:autoSpaceDE w:val="0"/>
              <w:autoSpaceDN w:val="0"/>
              <w:adjustRightInd w:val="0"/>
              <w:spacing w:after="0"/>
              <w:jc w:val="center"/>
              <w:rPr>
                <w:rFonts w:ascii="Arial" w:hAnsi="Arial" w:cs="Arial"/>
                <w:sz w:val="18"/>
                <w:lang w:val="en-US"/>
              </w:rPr>
            </w:pPr>
            <w:r w:rsidRPr="00BC078F">
              <w:rPr>
                <w:rFonts w:ascii="Arial" w:hAnsi="Arial" w:cs="Arial"/>
                <w:sz w:val="18"/>
                <w:lang w:val="en-US"/>
              </w:rPr>
              <w:t>Test object vertical radiating length ±30%</w:t>
            </w:r>
          </w:p>
        </w:tc>
        <w:tc>
          <w:tcPr>
            <w:tcW w:w="2861" w:type="dxa"/>
            <w:tcBorders>
              <w:top w:val="single" w:sz="4" w:space="0" w:color="auto"/>
              <w:left w:val="single" w:sz="4" w:space="0" w:color="auto"/>
              <w:bottom w:val="single" w:sz="4" w:space="0" w:color="auto"/>
              <w:right w:val="single" w:sz="4" w:space="0" w:color="auto"/>
            </w:tcBorders>
            <w:noWrap/>
            <w:hideMark/>
          </w:tcPr>
          <w:p w14:paraId="73F88D5F" w14:textId="77777777" w:rsidR="003D2C29" w:rsidRPr="00BC078F" w:rsidRDefault="003D2C29" w:rsidP="003D2C29">
            <w:pPr>
              <w:keepNext/>
              <w:keepLines/>
              <w:overflowPunct w:val="0"/>
              <w:autoSpaceDE w:val="0"/>
              <w:autoSpaceDN w:val="0"/>
              <w:adjustRightInd w:val="0"/>
              <w:spacing w:after="0"/>
              <w:jc w:val="center"/>
              <w:rPr>
                <w:rFonts w:ascii="Arial" w:hAnsi="Arial" w:cs="Arial"/>
                <w:sz w:val="18"/>
                <w:lang w:val="en-US"/>
              </w:rPr>
            </w:pPr>
            <w:r w:rsidRPr="00BC078F">
              <w:rPr>
                <w:rFonts w:ascii="Arial" w:hAnsi="Arial" w:cs="Arial"/>
                <w:sz w:val="18"/>
                <w:lang w:val="en-US"/>
              </w:rPr>
              <w:t>Test object vertical radiating length ±30%</w:t>
            </w:r>
          </w:p>
          <w:p w14:paraId="21546143" w14:textId="77777777" w:rsidR="003D2C29" w:rsidRPr="00B61147" w:rsidRDefault="003D2C29" w:rsidP="003D2C29">
            <w:pPr>
              <w:keepNext/>
              <w:keepLines/>
              <w:overflowPunct w:val="0"/>
              <w:autoSpaceDE w:val="0"/>
              <w:autoSpaceDN w:val="0"/>
              <w:adjustRightInd w:val="0"/>
              <w:spacing w:after="0"/>
              <w:jc w:val="center"/>
              <w:rPr>
                <w:rFonts w:ascii="Arial" w:hAnsi="Arial" w:cs="Arial"/>
                <w:sz w:val="18"/>
                <w:lang w:val="sv-SE"/>
              </w:rPr>
            </w:pPr>
            <w:r w:rsidRPr="00B61147">
              <w:rPr>
                <w:rFonts w:ascii="Arial" w:hAnsi="Arial" w:cs="Arial"/>
                <w:sz w:val="18"/>
                <w:lang w:val="sv-SE"/>
              </w:rPr>
              <w:t xml:space="preserve">(Note </w:t>
            </w:r>
            <w:r w:rsidRPr="00B61147">
              <w:rPr>
                <w:rFonts w:ascii="Arial" w:hAnsi="Arial" w:cs="Arial"/>
                <w:sz w:val="18"/>
                <w:lang w:val="sv-SE" w:eastAsia="zh-CN"/>
              </w:rPr>
              <w:t>2</w:t>
            </w:r>
            <w:r w:rsidRPr="00B61147">
              <w:rPr>
                <w:rFonts w:ascii="Arial" w:hAnsi="Arial" w:cs="Arial"/>
                <w:sz w:val="18"/>
                <w:lang w:val="sv-SE"/>
              </w:rPr>
              <w:t>)</w:t>
            </w:r>
          </w:p>
        </w:tc>
      </w:tr>
      <w:tr w:rsidR="003D2C29" w:rsidRPr="003D2C29" w14:paraId="1095A8B5" w14:textId="77777777" w:rsidTr="006066AA">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4E826" w14:textId="77777777" w:rsidR="003D2C29" w:rsidRPr="00B61147" w:rsidRDefault="003D2C29" w:rsidP="003D2C29">
            <w:pPr>
              <w:keepNext/>
              <w:keepLines/>
              <w:overflowPunct w:val="0"/>
              <w:autoSpaceDE w:val="0"/>
              <w:autoSpaceDN w:val="0"/>
              <w:adjustRightInd w:val="0"/>
              <w:spacing w:after="0"/>
              <w:rPr>
                <w:rFonts w:ascii="Arial" w:hAnsi="Arial" w:cs="Arial"/>
                <w:sz w:val="18"/>
                <w:lang w:val="sv-SE"/>
              </w:rPr>
            </w:pPr>
            <w:r w:rsidRPr="00B61147">
              <w:rPr>
                <w:rFonts w:ascii="Arial" w:hAnsi="Arial" w:cs="Arial"/>
                <w:sz w:val="18"/>
                <w:lang w:val="sv-SE"/>
              </w:rPr>
              <w:t>Horizontal beam width</w:t>
            </w:r>
          </w:p>
        </w:tc>
        <w:tc>
          <w:tcPr>
            <w:tcW w:w="2672" w:type="dxa"/>
            <w:tcBorders>
              <w:top w:val="single" w:sz="4" w:space="0" w:color="auto"/>
              <w:left w:val="single" w:sz="4" w:space="0" w:color="auto"/>
              <w:bottom w:val="single" w:sz="4" w:space="0" w:color="auto"/>
              <w:right w:val="single" w:sz="4" w:space="0" w:color="auto"/>
            </w:tcBorders>
            <w:noWrap/>
            <w:hideMark/>
          </w:tcPr>
          <w:p w14:paraId="6ACACC99" w14:textId="77777777" w:rsidR="003D2C29" w:rsidRPr="00B61147" w:rsidRDefault="003D2C29" w:rsidP="003D2C29">
            <w:pPr>
              <w:keepNext/>
              <w:keepLines/>
              <w:overflowPunct w:val="0"/>
              <w:autoSpaceDE w:val="0"/>
              <w:autoSpaceDN w:val="0"/>
              <w:adjustRightInd w:val="0"/>
              <w:spacing w:after="0"/>
              <w:jc w:val="center"/>
              <w:rPr>
                <w:rFonts w:ascii="Arial" w:hAnsi="Arial" w:cs="Arial"/>
                <w:sz w:val="18"/>
                <w:lang w:val="sv-SE"/>
              </w:rPr>
            </w:pPr>
            <w:r w:rsidRPr="00B61147">
              <w:rPr>
                <w:rFonts w:ascii="Arial" w:hAnsi="Arial" w:cs="Arial"/>
                <w:sz w:val="18"/>
                <w:lang w:val="sv-SE"/>
              </w:rPr>
              <w:t>65° ± 10°</w:t>
            </w:r>
          </w:p>
        </w:tc>
        <w:tc>
          <w:tcPr>
            <w:tcW w:w="2861" w:type="dxa"/>
            <w:tcBorders>
              <w:top w:val="single" w:sz="4" w:space="0" w:color="auto"/>
              <w:left w:val="single" w:sz="4" w:space="0" w:color="auto"/>
              <w:bottom w:val="single" w:sz="4" w:space="0" w:color="auto"/>
              <w:right w:val="single" w:sz="4" w:space="0" w:color="auto"/>
            </w:tcBorders>
            <w:noWrap/>
            <w:hideMark/>
          </w:tcPr>
          <w:p w14:paraId="0117FEC6" w14:textId="77777777" w:rsidR="003D2C29" w:rsidRPr="00B61147" w:rsidRDefault="003D2C29" w:rsidP="003D2C29">
            <w:pPr>
              <w:keepNext/>
              <w:keepLines/>
              <w:overflowPunct w:val="0"/>
              <w:autoSpaceDE w:val="0"/>
              <w:autoSpaceDN w:val="0"/>
              <w:adjustRightInd w:val="0"/>
              <w:spacing w:after="0"/>
              <w:jc w:val="center"/>
              <w:rPr>
                <w:rFonts w:ascii="Arial" w:hAnsi="Arial" w:cs="Arial"/>
                <w:sz w:val="18"/>
                <w:lang w:val="sv-SE"/>
              </w:rPr>
            </w:pPr>
            <w:r w:rsidRPr="00B61147">
              <w:rPr>
                <w:rFonts w:ascii="Arial" w:hAnsi="Arial" w:cs="Arial"/>
                <w:sz w:val="18"/>
                <w:lang w:val="sv-SE"/>
              </w:rPr>
              <w:t>65° ± 10°</w:t>
            </w:r>
          </w:p>
        </w:tc>
      </w:tr>
      <w:tr w:rsidR="003D2C29" w:rsidRPr="003D2C29" w14:paraId="5507423D" w14:textId="77777777" w:rsidTr="006066AA">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5D2C3" w14:textId="77777777" w:rsidR="003D2C29" w:rsidRPr="00B61147" w:rsidRDefault="003D2C29" w:rsidP="003D2C29">
            <w:pPr>
              <w:keepNext/>
              <w:keepLines/>
              <w:overflowPunct w:val="0"/>
              <w:autoSpaceDE w:val="0"/>
              <w:autoSpaceDN w:val="0"/>
              <w:adjustRightInd w:val="0"/>
              <w:spacing w:after="0"/>
              <w:rPr>
                <w:rFonts w:ascii="Arial" w:hAnsi="Arial" w:cs="Arial"/>
                <w:sz w:val="18"/>
                <w:lang w:val="sv-SE"/>
              </w:rPr>
            </w:pPr>
            <w:r w:rsidRPr="00B61147">
              <w:rPr>
                <w:rFonts w:ascii="Arial" w:hAnsi="Arial" w:cs="Arial"/>
                <w:sz w:val="18"/>
                <w:lang w:val="sv-SE"/>
              </w:rPr>
              <w:t>Vertical beam width</w:t>
            </w:r>
          </w:p>
        </w:tc>
        <w:tc>
          <w:tcPr>
            <w:tcW w:w="2672" w:type="dxa"/>
            <w:tcBorders>
              <w:top w:val="single" w:sz="4" w:space="0" w:color="auto"/>
              <w:left w:val="single" w:sz="4" w:space="0" w:color="auto"/>
              <w:bottom w:val="single" w:sz="4" w:space="0" w:color="auto"/>
              <w:right w:val="single" w:sz="4" w:space="0" w:color="auto"/>
            </w:tcBorders>
            <w:noWrap/>
            <w:hideMark/>
          </w:tcPr>
          <w:p w14:paraId="3B237239" w14:textId="77777777" w:rsidR="003D2C29" w:rsidRPr="00B61147" w:rsidRDefault="003D2C29" w:rsidP="003D2C29">
            <w:pPr>
              <w:keepNext/>
              <w:keepLines/>
              <w:overflowPunct w:val="0"/>
              <w:autoSpaceDE w:val="0"/>
              <w:autoSpaceDN w:val="0"/>
              <w:adjustRightInd w:val="0"/>
              <w:spacing w:after="0"/>
              <w:jc w:val="center"/>
              <w:rPr>
                <w:rFonts w:ascii="Arial" w:hAnsi="Arial" w:cs="Arial"/>
                <w:sz w:val="18"/>
                <w:lang w:val="sv-SE"/>
              </w:rPr>
            </w:pPr>
            <w:r w:rsidRPr="00B61147">
              <w:rPr>
                <w:rFonts w:ascii="Arial" w:hAnsi="Arial" w:cs="Arial"/>
                <w:sz w:val="18"/>
                <w:lang w:val="sv-SE"/>
              </w:rPr>
              <w:t>N/A</w:t>
            </w:r>
          </w:p>
        </w:tc>
        <w:tc>
          <w:tcPr>
            <w:tcW w:w="2861" w:type="dxa"/>
            <w:tcBorders>
              <w:top w:val="single" w:sz="4" w:space="0" w:color="auto"/>
              <w:left w:val="single" w:sz="4" w:space="0" w:color="auto"/>
              <w:bottom w:val="single" w:sz="4" w:space="0" w:color="auto"/>
              <w:right w:val="single" w:sz="4" w:space="0" w:color="auto"/>
            </w:tcBorders>
            <w:noWrap/>
            <w:hideMark/>
          </w:tcPr>
          <w:p w14:paraId="59E1BBBD" w14:textId="77777777" w:rsidR="003D2C29" w:rsidRPr="00BC078F" w:rsidRDefault="003D2C29" w:rsidP="003D2C29">
            <w:pPr>
              <w:keepNext/>
              <w:keepLines/>
              <w:overflowPunct w:val="0"/>
              <w:autoSpaceDE w:val="0"/>
              <w:autoSpaceDN w:val="0"/>
              <w:adjustRightInd w:val="0"/>
              <w:spacing w:after="0"/>
              <w:jc w:val="center"/>
              <w:rPr>
                <w:rFonts w:ascii="Arial" w:hAnsi="Arial" w:cs="Arial"/>
                <w:sz w:val="18"/>
                <w:lang w:val="en-US"/>
              </w:rPr>
            </w:pPr>
            <w:r w:rsidRPr="00BC078F">
              <w:rPr>
                <w:rFonts w:ascii="Arial" w:hAnsi="Arial" w:cs="Arial"/>
                <w:sz w:val="18"/>
                <w:lang w:val="en-US"/>
              </w:rPr>
              <w:t>The half-power vertical beam width of the CLTA equals the narrowest declared (D.3) vertical beamwidth ±3°</w:t>
            </w:r>
          </w:p>
          <w:p w14:paraId="43EC22FE" w14:textId="77777777" w:rsidR="003D2C29" w:rsidRPr="00B61147" w:rsidRDefault="003D2C29" w:rsidP="003D2C29">
            <w:pPr>
              <w:keepNext/>
              <w:keepLines/>
              <w:overflowPunct w:val="0"/>
              <w:autoSpaceDE w:val="0"/>
              <w:autoSpaceDN w:val="0"/>
              <w:adjustRightInd w:val="0"/>
              <w:spacing w:after="0"/>
              <w:jc w:val="center"/>
              <w:rPr>
                <w:rFonts w:ascii="Arial" w:hAnsi="Arial" w:cs="Arial"/>
                <w:sz w:val="18"/>
                <w:lang w:val="sv-SE"/>
              </w:rPr>
            </w:pPr>
            <w:r w:rsidRPr="00B61147">
              <w:rPr>
                <w:rFonts w:ascii="Arial" w:hAnsi="Arial" w:cs="Arial"/>
                <w:sz w:val="18"/>
                <w:lang w:val="sv-SE" w:eastAsia="zh-CN"/>
              </w:rPr>
              <w:t>(Note 2)</w:t>
            </w:r>
          </w:p>
        </w:tc>
      </w:tr>
      <w:tr w:rsidR="003D2C29" w:rsidRPr="003D2C29" w14:paraId="1C158D27" w14:textId="77777777" w:rsidTr="006066AA">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50171" w14:textId="77777777" w:rsidR="003D2C29" w:rsidRPr="00B61147" w:rsidRDefault="003D2C29" w:rsidP="003D2C29">
            <w:pPr>
              <w:keepNext/>
              <w:keepLines/>
              <w:overflowPunct w:val="0"/>
              <w:autoSpaceDE w:val="0"/>
              <w:autoSpaceDN w:val="0"/>
              <w:adjustRightInd w:val="0"/>
              <w:spacing w:after="0"/>
              <w:rPr>
                <w:rFonts w:ascii="Arial" w:hAnsi="Arial" w:cs="Arial"/>
                <w:sz w:val="18"/>
                <w:lang w:val="sv-SE"/>
              </w:rPr>
            </w:pPr>
            <w:r w:rsidRPr="00B61147">
              <w:rPr>
                <w:rFonts w:ascii="Arial" w:eastAsia="Malgun Gothic" w:hAnsi="Arial" w:cs="Arial"/>
                <w:sz w:val="18"/>
                <w:lang w:val="sv-SE"/>
              </w:rPr>
              <w:t>Polarization</w:t>
            </w:r>
            <w:r w:rsidRPr="00B61147">
              <w:rPr>
                <w:rFonts w:ascii="Arial" w:hAnsi="Arial" w:cs="Arial"/>
                <w:sz w:val="18"/>
                <w:lang w:val="sv-SE"/>
              </w:rPr>
              <w:t xml:space="preserve"> (Note 3)</w:t>
            </w:r>
          </w:p>
        </w:tc>
        <w:tc>
          <w:tcPr>
            <w:tcW w:w="2672" w:type="dxa"/>
            <w:tcBorders>
              <w:top w:val="single" w:sz="4" w:space="0" w:color="auto"/>
              <w:left w:val="single" w:sz="4" w:space="0" w:color="auto"/>
              <w:bottom w:val="single" w:sz="4" w:space="0" w:color="auto"/>
              <w:right w:val="single" w:sz="4" w:space="0" w:color="auto"/>
            </w:tcBorders>
            <w:noWrap/>
            <w:hideMark/>
          </w:tcPr>
          <w:p w14:paraId="13951961" w14:textId="747D4063" w:rsidR="003D2C29" w:rsidRPr="00B61147" w:rsidRDefault="003D2C29" w:rsidP="003D2C29">
            <w:pPr>
              <w:keepNext/>
              <w:keepLines/>
              <w:overflowPunct w:val="0"/>
              <w:autoSpaceDE w:val="0"/>
              <w:autoSpaceDN w:val="0"/>
              <w:adjustRightInd w:val="0"/>
              <w:spacing w:after="0"/>
              <w:jc w:val="center"/>
              <w:rPr>
                <w:rFonts w:ascii="Arial" w:hAnsi="Arial" w:cs="Arial"/>
                <w:sz w:val="18"/>
                <w:lang w:val="sv-SE"/>
              </w:rPr>
            </w:pPr>
            <w:r w:rsidRPr="00B61147">
              <w:rPr>
                <w:rFonts w:ascii="Arial" w:eastAsia="Malgun Gothic" w:hAnsi="Arial" w:cs="Arial"/>
                <w:sz w:val="18"/>
                <w:lang w:val="sv-SE"/>
              </w:rPr>
              <w:t>Match</w:t>
            </w:r>
            <w:r w:rsidRPr="00B61147">
              <w:rPr>
                <w:rFonts w:ascii="Arial" w:hAnsi="Arial" w:cs="Arial"/>
                <w:sz w:val="18"/>
                <w:lang w:val="sv-SE"/>
              </w:rPr>
              <w:t xml:space="preserve"> (Note</w:t>
            </w:r>
            <w:r w:rsidR="001D3F84" w:rsidRPr="00B61147">
              <w:rPr>
                <w:rFonts w:ascii="Arial" w:hAnsi="Arial" w:cs="Arial"/>
                <w:sz w:val="18"/>
                <w:lang w:val="sv-SE"/>
              </w:rPr>
              <w:t xml:space="preserve"> </w:t>
            </w:r>
            <w:r w:rsidRPr="00B61147">
              <w:rPr>
                <w:rFonts w:ascii="Arial" w:hAnsi="Arial" w:cs="Arial"/>
                <w:sz w:val="18"/>
                <w:lang w:val="sv-SE"/>
              </w:rPr>
              <w:t>4)</w:t>
            </w:r>
          </w:p>
        </w:tc>
        <w:tc>
          <w:tcPr>
            <w:tcW w:w="2861" w:type="dxa"/>
            <w:tcBorders>
              <w:top w:val="single" w:sz="4" w:space="0" w:color="auto"/>
              <w:left w:val="single" w:sz="4" w:space="0" w:color="auto"/>
              <w:bottom w:val="single" w:sz="4" w:space="0" w:color="auto"/>
              <w:right w:val="single" w:sz="4" w:space="0" w:color="auto"/>
            </w:tcBorders>
            <w:noWrap/>
            <w:hideMark/>
          </w:tcPr>
          <w:p w14:paraId="59FB6319" w14:textId="77777777" w:rsidR="003D2C29" w:rsidRPr="00BC078F" w:rsidRDefault="003D2C29" w:rsidP="003D2C29">
            <w:pPr>
              <w:keepNext/>
              <w:keepLines/>
              <w:overflowPunct w:val="0"/>
              <w:autoSpaceDE w:val="0"/>
              <w:autoSpaceDN w:val="0"/>
              <w:adjustRightInd w:val="0"/>
              <w:spacing w:after="0"/>
              <w:jc w:val="center"/>
              <w:rPr>
                <w:rFonts w:ascii="Arial" w:hAnsi="Arial" w:cs="Arial"/>
                <w:sz w:val="18"/>
                <w:lang w:val="en-US"/>
              </w:rPr>
            </w:pPr>
            <w:r w:rsidRPr="00BC078F">
              <w:rPr>
                <w:rFonts w:ascii="Arial" w:eastAsia="Malgun Gothic" w:hAnsi="Arial" w:cs="Arial"/>
                <w:sz w:val="18"/>
                <w:lang w:val="en-US"/>
              </w:rPr>
              <w:t>Match to in-band</w:t>
            </w:r>
            <w:r w:rsidRPr="00BC078F">
              <w:rPr>
                <w:rFonts w:ascii="Arial" w:hAnsi="Arial" w:cs="Arial"/>
                <w:sz w:val="18"/>
                <w:lang w:val="en-US"/>
              </w:rPr>
              <w:t xml:space="preserve"> (Note 4)</w:t>
            </w:r>
          </w:p>
        </w:tc>
      </w:tr>
      <w:tr w:rsidR="003D2C29" w:rsidRPr="003D2C29" w14:paraId="5917B8B8" w14:textId="77777777" w:rsidTr="006066AA">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4C732" w14:textId="77777777" w:rsidR="003D2C29" w:rsidRPr="00B61147" w:rsidRDefault="003D2C29" w:rsidP="003D2C29">
            <w:pPr>
              <w:keepNext/>
              <w:keepLines/>
              <w:overflowPunct w:val="0"/>
              <w:autoSpaceDE w:val="0"/>
              <w:autoSpaceDN w:val="0"/>
              <w:adjustRightInd w:val="0"/>
              <w:spacing w:after="0"/>
              <w:rPr>
                <w:rFonts w:ascii="Arial" w:hAnsi="Arial" w:cs="Arial"/>
                <w:sz w:val="18"/>
                <w:lang w:val="sv-SE"/>
              </w:rPr>
            </w:pPr>
            <w:r w:rsidRPr="00B61147">
              <w:rPr>
                <w:rFonts w:ascii="Arial" w:hAnsi="Arial" w:cs="Arial"/>
                <w:sz w:val="18"/>
                <w:lang w:val="sv-SE"/>
              </w:rPr>
              <w:t>Conducted interface return loss</w:t>
            </w:r>
          </w:p>
        </w:tc>
        <w:tc>
          <w:tcPr>
            <w:tcW w:w="2672" w:type="dxa"/>
            <w:tcBorders>
              <w:top w:val="single" w:sz="4" w:space="0" w:color="auto"/>
              <w:left w:val="single" w:sz="4" w:space="0" w:color="auto"/>
              <w:bottom w:val="single" w:sz="4" w:space="0" w:color="auto"/>
              <w:right w:val="single" w:sz="4" w:space="0" w:color="auto"/>
            </w:tcBorders>
            <w:noWrap/>
            <w:hideMark/>
          </w:tcPr>
          <w:p w14:paraId="5AEA7B37" w14:textId="77777777" w:rsidR="003D2C29" w:rsidRPr="00B61147" w:rsidRDefault="003D2C29" w:rsidP="003D2C29">
            <w:pPr>
              <w:keepNext/>
              <w:keepLines/>
              <w:overflowPunct w:val="0"/>
              <w:autoSpaceDE w:val="0"/>
              <w:autoSpaceDN w:val="0"/>
              <w:adjustRightInd w:val="0"/>
              <w:spacing w:after="0"/>
              <w:jc w:val="center"/>
              <w:rPr>
                <w:rFonts w:ascii="Arial" w:hAnsi="Arial" w:cs="Arial"/>
                <w:sz w:val="18"/>
                <w:lang w:val="sv-SE"/>
              </w:rPr>
            </w:pPr>
            <w:r w:rsidRPr="00B61147">
              <w:rPr>
                <w:rFonts w:ascii="Arial" w:hAnsi="Arial" w:cs="Arial"/>
                <w:sz w:val="18"/>
                <w:lang w:val="sv-SE"/>
              </w:rPr>
              <w:t>&gt; 10 dB</w:t>
            </w:r>
          </w:p>
        </w:tc>
        <w:tc>
          <w:tcPr>
            <w:tcW w:w="2861" w:type="dxa"/>
            <w:tcBorders>
              <w:top w:val="single" w:sz="4" w:space="0" w:color="auto"/>
              <w:left w:val="single" w:sz="4" w:space="0" w:color="auto"/>
              <w:bottom w:val="single" w:sz="4" w:space="0" w:color="auto"/>
              <w:right w:val="single" w:sz="4" w:space="0" w:color="auto"/>
            </w:tcBorders>
            <w:noWrap/>
            <w:hideMark/>
          </w:tcPr>
          <w:p w14:paraId="7085D3B5" w14:textId="77777777" w:rsidR="003D2C29" w:rsidRPr="00B61147" w:rsidRDefault="003D2C29" w:rsidP="003D2C29">
            <w:pPr>
              <w:keepNext/>
              <w:keepLines/>
              <w:overflowPunct w:val="0"/>
              <w:autoSpaceDE w:val="0"/>
              <w:autoSpaceDN w:val="0"/>
              <w:adjustRightInd w:val="0"/>
              <w:spacing w:after="0"/>
              <w:jc w:val="center"/>
              <w:rPr>
                <w:rFonts w:ascii="Arial" w:hAnsi="Arial" w:cs="Arial"/>
                <w:sz w:val="18"/>
                <w:lang w:val="sv-SE"/>
              </w:rPr>
            </w:pPr>
            <w:r w:rsidRPr="00B61147">
              <w:rPr>
                <w:rFonts w:ascii="Arial" w:hAnsi="Arial" w:cs="Arial"/>
                <w:sz w:val="18"/>
                <w:lang w:val="sv-SE"/>
              </w:rPr>
              <w:t>&gt; 10 dB</w:t>
            </w:r>
          </w:p>
        </w:tc>
      </w:tr>
      <w:tr w:rsidR="003D2C29" w:rsidRPr="003D2C29" w14:paraId="08BC40F8" w14:textId="77777777" w:rsidTr="003D2C29">
        <w:trPr>
          <w:cantSplit/>
          <w:jc w:val="center"/>
        </w:trPr>
        <w:tc>
          <w:tcPr>
            <w:tcW w:w="8930" w:type="dxa"/>
            <w:gridSpan w:val="3"/>
            <w:tcBorders>
              <w:top w:val="single" w:sz="4" w:space="0" w:color="auto"/>
              <w:left w:val="single" w:sz="4" w:space="0" w:color="auto"/>
              <w:bottom w:val="single" w:sz="4" w:space="0" w:color="auto"/>
              <w:right w:val="single" w:sz="4" w:space="0" w:color="auto"/>
            </w:tcBorders>
            <w:noWrap/>
            <w:hideMark/>
          </w:tcPr>
          <w:p w14:paraId="7E164F52" w14:textId="4CFB3B4E" w:rsidR="003D2C29" w:rsidRPr="00BC078F" w:rsidRDefault="003D2C29" w:rsidP="003D2C29">
            <w:pPr>
              <w:keepNext/>
              <w:keepLines/>
              <w:overflowPunct w:val="0"/>
              <w:autoSpaceDE w:val="0"/>
              <w:autoSpaceDN w:val="0"/>
              <w:adjustRightInd w:val="0"/>
              <w:spacing w:after="0"/>
              <w:ind w:left="851" w:hanging="851"/>
              <w:rPr>
                <w:rFonts w:ascii="Arial" w:hAnsi="Arial" w:cs="Arial"/>
                <w:sz w:val="18"/>
                <w:lang w:val="en-US"/>
              </w:rPr>
            </w:pPr>
            <w:r w:rsidRPr="00BC078F">
              <w:rPr>
                <w:rFonts w:ascii="Arial" w:hAnsi="Arial" w:cs="Arial"/>
                <w:sz w:val="18"/>
                <w:lang w:val="en-US"/>
              </w:rPr>
              <w:t>N</w:t>
            </w:r>
            <w:r w:rsidR="008433E5" w:rsidRPr="00BC078F">
              <w:rPr>
                <w:rFonts w:ascii="Arial" w:hAnsi="Arial" w:cs="Arial"/>
                <w:sz w:val="18"/>
                <w:lang w:val="en-US"/>
              </w:rPr>
              <w:t>ote</w:t>
            </w:r>
            <w:r w:rsidRPr="00BC078F">
              <w:rPr>
                <w:rFonts w:ascii="Arial" w:hAnsi="Arial" w:cs="Arial"/>
                <w:sz w:val="18"/>
                <w:lang w:val="en-US"/>
              </w:rPr>
              <w:t xml:space="preserve"> 1:</w:t>
            </w:r>
            <w:r w:rsidRPr="00BC078F">
              <w:rPr>
                <w:rFonts w:ascii="Arial" w:hAnsi="Arial" w:cs="Arial"/>
                <w:sz w:val="18"/>
                <w:szCs w:val="18"/>
                <w:lang w:val="en-US"/>
              </w:rPr>
              <w:tab/>
            </w:r>
            <w:r w:rsidRPr="00BC078F">
              <w:rPr>
                <w:rFonts w:ascii="Arial" w:hAnsi="Arial" w:cs="Arial"/>
                <w:sz w:val="18"/>
                <w:lang w:val="en-US"/>
              </w:rPr>
              <w:t>If a multi-column or multi-band antenna is used the column closest to the NR BS shall be selected while other columns are terminated during testing.</w:t>
            </w:r>
          </w:p>
          <w:p w14:paraId="38EDECE2" w14:textId="0DA8315F" w:rsidR="003D2C29" w:rsidRPr="00BC078F" w:rsidRDefault="003D2C29" w:rsidP="003D2C29">
            <w:pPr>
              <w:keepNext/>
              <w:keepLines/>
              <w:overflowPunct w:val="0"/>
              <w:autoSpaceDE w:val="0"/>
              <w:autoSpaceDN w:val="0"/>
              <w:adjustRightInd w:val="0"/>
              <w:spacing w:after="0"/>
              <w:ind w:left="851" w:hanging="851"/>
              <w:rPr>
                <w:rFonts w:ascii="Arial" w:hAnsi="Arial" w:cs="Arial"/>
                <w:sz w:val="18"/>
                <w:lang w:val="en-US"/>
              </w:rPr>
            </w:pPr>
            <w:r w:rsidRPr="00BC078F">
              <w:rPr>
                <w:rFonts w:ascii="Arial" w:eastAsia="Malgun Gothic" w:hAnsi="Arial" w:cs="Arial"/>
                <w:sz w:val="18"/>
                <w:lang w:val="en-US"/>
              </w:rPr>
              <w:t>N</w:t>
            </w:r>
            <w:r w:rsidR="008433E5" w:rsidRPr="00BC078F">
              <w:rPr>
                <w:rFonts w:ascii="Arial" w:eastAsia="Malgun Gothic" w:hAnsi="Arial" w:cs="Arial"/>
                <w:sz w:val="18"/>
                <w:lang w:val="en-US"/>
              </w:rPr>
              <w:t>ote</w:t>
            </w:r>
            <w:r w:rsidRPr="00BC078F">
              <w:rPr>
                <w:rFonts w:ascii="Arial" w:eastAsia="Malgun Gothic" w:hAnsi="Arial" w:cs="Arial"/>
                <w:sz w:val="18"/>
                <w:lang w:val="en-US"/>
              </w:rPr>
              <w:t xml:space="preserve"> </w:t>
            </w:r>
            <w:r w:rsidRPr="00BC078F">
              <w:rPr>
                <w:rFonts w:ascii="Arial" w:hAnsi="Arial" w:cs="Arial"/>
                <w:sz w:val="18"/>
                <w:lang w:val="en-US" w:eastAsia="zh-CN"/>
              </w:rPr>
              <w:t>2</w:t>
            </w:r>
            <w:r w:rsidRPr="00BC078F">
              <w:rPr>
                <w:rFonts w:ascii="Arial" w:eastAsia="Malgun Gothic" w:hAnsi="Arial" w:cs="Arial"/>
                <w:sz w:val="18"/>
                <w:lang w:val="en-US"/>
              </w:rPr>
              <w:t>:</w:t>
            </w:r>
            <w:r w:rsidRPr="00BC078F">
              <w:rPr>
                <w:rFonts w:ascii="Arial" w:hAnsi="Arial" w:cs="Arial"/>
                <w:sz w:val="18"/>
                <w:lang w:val="en-US"/>
              </w:rPr>
              <w:tab/>
              <w:t xml:space="preserve">The vertical radiating dimension definition </w:t>
            </w:r>
            <w:r w:rsidRPr="00BC078F">
              <w:rPr>
                <w:rFonts w:ascii="Arial" w:hAnsi="Arial" w:cs="Arial"/>
                <w:sz w:val="18"/>
                <w:lang w:val="en-US" w:eastAsia="zh-CN"/>
              </w:rPr>
              <w:t>shall be used</w:t>
            </w:r>
            <w:r w:rsidRPr="00BC078F">
              <w:rPr>
                <w:rFonts w:ascii="Arial" w:hAnsi="Arial" w:cs="Arial"/>
                <w:sz w:val="18"/>
                <w:lang w:val="en-US"/>
              </w:rPr>
              <w:t xml:space="preserve"> instead of the vertical beam width definition when the test chamber dimensions limit the use of vertical beam width definition. </w:t>
            </w:r>
            <w:r w:rsidR="00DB4608" w:rsidRPr="00BC078F">
              <w:rPr>
                <w:rFonts w:ascii="Arial" w:hAnsi="Arial" w:cs="Arial"/>
                <w:sz w:val="18"/>
                <w:lang w:val="en-US"/>
              </w:rPr>
              <w:t>Otherwise,</w:t>
            </w:r>
            <w:r w:rsidRPr="00BC078F">
              <w:rPr>
                <w:rFonts w:ascii="Arial" w:hAnsi="Arial" w:cs="Arial"/>
                <w:sz w:val="18"/>
                <w:lang w:val="en-US"/>
              </w:rPr>
              <w:t xml:space="preserve"> the vertical beam width definition shall be used.</w:t>
            </w:r>
          </w:p>
          <w:p w14:paraId="1AA569C1" w14:textId="425655D0" w:rsidR="003D2C29" w:rsidRPr="00BC078F" w:rsidRDefault="003D2C29" w:rsidP="003D2C29">
            <w:pPr>
              <w:keepNext/>
              <w:keepLines/>
              <w:overflowPunct w:val="0"/>
              <w:autoSpaceDE w:val="0"/>
              <w:autoSpaceDN w:val="0"/>
              <w:adjustRightInd w:val="0"/>
              <w:spacing w:after="0"/>
              <w:ind w:left="851" w:hanging="851"/>
              <w:rPr>
                <w:rFonts w:ascii="Arial" w:hAnsi="Arial" w:cs="Arial"/>
                <w:sz w:val="18"/>
                <w:lang w:val="en-US"/>
              </w:rPr>
            </w:pPr>
            <w:r w:rsidRPr="00BC078F">
              <w:rPr>
                <w:rFonts w:ascii="Arial" w:hAnsi="Arial" w:cs="Arial"/>
                <w:sz w:val="18"/>
                <w:lang w:val="en-US"/>
              </w:rPr>
              <w:t>N</w:t>
            </w:r>
            <w:r w:rsidR="008433E5" w:rsidRPr="00BC078F">
              <w:rPr>
                <w:rFonts w:ascii="Arial" w:hAnsi="Arial" w:cs="Arial"/>
                <w:sz w:val="18"/>
                <w:lang w:val="en-US"/>
              </w:rPr>
              <w:t>ote</w:t>
            </w:r>
            <w:r w:rsidRPr="00BC078F">
              <w:rPr>
                <w:rFonts w:ascii="Arial" w:hAnsi="Arial" w:cs="Arial"/>
                <w:sz w:val="18"/>
                <w:lang w:val="en-US"/>
              </w:rPr>
              <w:t xml:space="preserve"> 3:</w:t>
            </w:r>
            <w:r w:rsidRPr="00BC078F">
              <w:rPr>
                <w:rFonts w:ascii="Arial" w:hAnsi="Arial" w:cs="Arial"/>
                <w:sz w:val="18"/>
                <w:szCs w:val="18"/>
                <w:lang w:val="en-US"/>
              </w:rPr>
              <w:tab/>
            </w:r>
            <w:r w:rsidRPr="00BC078F">
              <w:rPr>
                <w:rFonts w:ascii="Arial" w:hAnsi="Arial" w:cs="Arial"/>
                <w:sz w:val="18"/>
                <w:lang w:val="en-US"/>
              </w:rPr>
              <w:t>For BS type 1-O with dual polarization the CLTA has two conducted interfaces each representing one polarization.</w:t>
            </w:r>
          </w:p>
          <w:p w14:paraId="56D6C7CF" w14:textId="0526DDF0" w:rsidR="003D2C29" w:rsidRPr="00BC078F" w:rsidRDefault="003D2C29" w:rsidP="003D2C29">
            <w:pPr>
              <w:keepNext/>
              <w:keepLines/>
              <w:overflowPunct w:val="0"/>
              <w:autoSpaceDE w:val="0"/>
              <w:autoSpaceDN w:val="0"/>
              <w:adjustRightInd w:val="0"/>
              <w:spacing w:after="0"/>
              <w:ind w:left="851" w:hanging="851"/>
              <w:rPr>
                <w:rFonts w:ascii="Calibri" w:hAnsi="Calibri" w:cs="Arial"/>
                <w:sz w:val="22"/>
                <w:szCs w:val="22"/>
                <w:lang w:val="en-US"/>
              </w:rPr>
            </w:pPr>
            <w:r w:rsidRPr="00BC078F">
              <w:rPr>
                <w:rFonts w:ascii="Arial" w:hAnsi="Arial" w:cs="Arial"/>
                <w:sz w:val="18"/>
                <w:lang w:val="en-US"/>
              </w:rPr>
              <w:t>N</w:t>
            </w:r>
            <w:r w:rsidR="008433E5" w:rsidRPr="00BC078F">
              <w:rPr>
                <w:rFonts w:ascii="Arial" w:hAnsi="Arial" w:cs="Arial"/>
                <w:sz w:val="18"/>
                <w:lang w:val="en-US"/>
              </w:rPr>
              <w:t>ote</w:t>
            </w:r>
            <w:r w:rsidRPr="00BC078F">
              <w:rPr>
                <w:rFonts w:ascii="Arial" w:hAnsi="Arial" w:cs="Arial"/>
                <w:sz w:val="18"/>
                <w:lang w:val="en-US"/>
              </w:rPr>
              <w:t xml:space="preserve"> 4:</w:t>
            </w:r>
            <w:r w:rsidRPr="00BC078F">
              <w:rPr>
                <w:rFonts w:ascii="Arial" w:hAnsi="Arial" w:cs="Arial"/>
                <w:sz w:val="18"/>
                <w:szCs w:val="18"/>
                <w:lang w:val="en-US"/>
              </w:rPr>
              <w:tab/>
            </w:r>
            <w:r w:rsidRPr="00BC078F">
              <w:rPr>
                <w:rFonts w:ascii="Arial" w:hAnsi="Arial" w:cs="Arial"/>
                <w:sz w:val="18"/>
                <w:lang w:val="en-US"/>
              </w:rPr>
              <w:t>Matched to the polarization of EUT antenna.</w:t>
            </w:r>
          </w:p>
        </w:tc>
      </w:tr>
    </w:tbl>
    <w:p w14:paraId="7CA112D2" w14:textId="77777777" w:rsidR="003D2C29" w:rsidRDefault="003D2C29" w:rsidP="00E355AE"/>
    <w:p w14:paraId="07C423F9" w14:textId="448C0BD3" w:rsidR="003D2C29" w:rsidRDefault="00C13865" w:rsidP="00E355AE">
      <w:r>
        <w:t xml:space="preserve">As an alternative, the specification </w:t>
      </w:r>
      <w:r w:rsidR="00BE3313">
        <w:t>allows for other antennas than the CLTA to be used</w:t>
      </w:r>
      <w:r w:rsidR="002C33D9">
        <w:t>.</w:t>
      </w:r>
      <w:r w:rsidR="00E76F9E">
        <w:t xml:space="preserve"> </w:t>
      </w:r>
      <w:r w:rsidR="0097562D">
        <w:t>Unfortunately</w:t>
      </w:r>
      <w:r w:rsidR="00340AF1">
        <w:t xml:space="preserve">, the standard </w:t>
      </w:r>
      <w:r w:rsidR="00FB00EE">
        <w:t>doesn’t</w:t>
      </w:r>
      <w:r w:rsidR="00340AF1">
        <w:t xml:space="preserve"> capture the t</w:t>
      </w:r>
      <w:r w:rsidR="005C55D7">
        <w:t>ranslation of the requirements to other test antennas</w:t>
      </w:r>
      <w:r w:rsidR="00081EED">
        <w:t>. Other test antennas</w:t>
      </w:r>
      <w:r w:rsidR="005C55D7">
        <w:t xml:space="preserve"> are not precluded but suitable translations between the co-location reference antenna and test antenna must be provided to demonstrate that the method is within the specified </w:t>
      </w:r>
      <w:r w:rsidR="001316A8">
        <w:t>Measurement</w:t>
      </w:r>
      <w:r w:rsidR="006F1CF9">
        <w:t xml:space="preserve"> </w:t>
      </w:r>
      <w:r w:rsidR="001316A8">
        <w:t>Uncertainty</w:t>
      </w:r>
      <w:r w:rsidR="006F1CF9">
        <w:t xml:space="preserve"> (</w:t>
      </w:r>
      <w:r w:rsidR="005C55D7">
        <w:t>MU</w:t>
      </w:r>
      <w:r w:rsidR="006F1CF9">
        <w:t>)</w:t>
      </w:r>
      <w:r w:rsidR="005C55D7">
        <w:t>.</w:t>
      </w:r>
      <w:r w:rsidR="00FB00EE">
        <w:t xml:space="preserve"> To allow a </w:t>
      </w:r>
      <w:r w:rsidR="00E76F9E">
        <w:t>different</w:t>
      </w:r>
      <w:r w:rsidR="00FB00EE">
        <w:t xml:space="preserve"> type of antenna to be used additional information needs to be added to specification to make</w:t>
      </w:r>
      <w:r w:rsidR="00E76F9E">
        <w:t xml:space="preserve"> this alternative feasible. </w:t>
      </w:r>
      <w:r w:rsidR="006F1CF9">
        <w:t xml:space="preserve"> </w:t>
      </w:r>
    </w:p>
    <w:p w14:paraId="69DBA533" w14:textId="780F8A09" w:rsidR="00717B53" w:rsidRDefault="00060F77" w:rsidP="00E355AE">
      <w:pPr>
        <w:rPr>
          <w:b/>
          <w:bCs/>
          <w:u w:val="single"/>
        </w:rPr>
      </w:pPr>
      <w:r>
        <w:t>In addition, the CLTA is not available for upper frequency ranges of FR1, and thus alternative approaches would be beneficial to investigate e.g. near-field probing or re-formulation of requirement as an E-field strength requirement.</w:t>
      </w:r>
    </w:p>
    <w:p w14:paraId="0B1A912C" w14:textId="12731FA1" w:rsidR="001316A8" w:rsidRDefault="001316A8" w:rsidP="00E355AE">
      <w:r w:rsidRPr="6AEF29C5">
        <w:rPr>
          <w:b/>
          <w:bCs/>
          <w:u w:val="single"/>
        </w:rPr>
        <w:t xml:space="preserve">Observation </w:t>
      </w:r>
      <w:r w:rsidR="00BC078F">
        <w:rPr>
          <w:b/>
          <w:bCs/>
          <w:u w:val="single"/>
        </w:rPr>
        <w:t>1</w:t>
      </w:r>
      <w:r w:rsidRPr="6AEF29C5">
        <w:rPr>
          <w:b/>
          <w:bCs/>
          <w:u w:val="single"/>
        </w:rPr>
        <w:t>:</w:t>
      </w:r>
      <w:r>
        <w:t xml:space="preserve"> </w:t>
      </w:r>
      <w:bookmarkStart w:id="1" w:name="_Hlk194071111"/>
      <w:r w:rsidR="005E3357">
        <w:t xml:space="preserve">It would be appropriate in Rel-20 </w:t>
      </w:r>
      <w:r w:rsidR="000F6DE4">
        <w:t xml:space="preserve">to </w:t>
      </w:r>
      <w:r w:rsidR="005E3357">
        <w:t xml:space="preserve">develop a requirement concept to allow for use of other antennas than </w:t>
      </w:r>
      <w:r w:rsidR="002A7E8F">
        <w:t>array antennas, such as standard gain horn, dipole</w:t>
      </w:r>
      <w:r w:rsidR="001D3F84">
        <w:t xml:space="preserve"> or other type appropriate for the purpose of conformance testing.</w:t>
      </w:r>
      <w:r w:rsidR="00F9707B">
        <w:t xml:space="preserve"> The current specification</w:t>
      </w:r>
      <w:r w:rsidR="009D4911">
        <w:t xml:space="preserve"> </w:t>
      </w:r>
      <w:r w:rsidR="00EA6543">
        <w:t>indicates</w:t>
      </w:r>
      <w:r w:rsidR="009D4911">
        <w:t xml:space="preserve"> that </w:t>
      </w:r>
      <w:r w:rsidR="000C5E60">
        <w:t>other test antennas can be used</w:t>
      </w:r>
      <w:r w:rsidR="009D4911">
        <w:t xml:space="preserve"> but lack description on how to do it.</w:t>
      </w:r>
      <w:r w:rsidR="001D3F84">
        <w:t xml:space="preserve"> </w:t>
      </w:r>
      <w:bookmarkEnd w:id="1"/>
    </w:p>
    <w:p w14:paraId="5C49AD85" w14:textId="72BA05B8" w:rsidR="0046382C" w:rsidRDefault="0046382C" w:rsidP="0046382C">
      <w:r>
        <w:t xml:space="preserve">The co-location requirements are defined based on a concept of </w:t>
      </w:r>
      <w:r w:rsidR="00B61147">
        <w:t xml:space="preserve">having </w:t>
      </w:r>
      <w:r>
        <w:t>a</w:t>
      </w:r>
      <w:r w:rsidR="00B61147">
        <w:t xml:space="preserve"> CLTA</w:t>
      </w:r>
      <w:r>
        <w:t xml:space="preserve"> mimicking a specific co-location scenario. </w:t>
      </w:r>
      <w:r w:rsidR="008C5668">
        <w:t xml:space="preserve">The intention was that the CLTA </w:t>
      </w:r>
      <w:r w:rsidR="003B29DA">
        <w:t>would</w:t>
      </w:r>
      <w:r w:rsidR="008C5668">
        <w:t xml:space="preserve"> be easily available</w:t>
      </w:r>
      <w:r w:rsidR="003B29DA">
        <w:t>, which is true for frequencies where passive BS antennas is used (e.g. blow 3 GHz)</w:t>
      </w:r>
      <w:r w:rsidR="00185039">
        <w:t xml:space="preserve"> </w:t>
      </w:r>
      <w:r w:rsidR="00185039" w:rsidRPr="00185039">
        <w:t>which is not the case for upper part of FR1</w:t>
      </w:r>
      <w:r w:rsidR="00426FB8">
        <w:t xml:space="preserve">. </w:t>
      </w:r>
      <w:r>
        <w:t>The technical background and challenges related to use current test specification and adding support for upper parts of FR1 and above 7125 MHz can be summarized as:</w:t>
      </w:r>
    </w:p>
    <w:p w14:paraId="1192B77D" w14:textId="77777777" w:rsidR="0046382C" w:rsidRDefault="0046382C" w:rsidP="0046382C">
      <w:pPr>
        <w:pStyle w:val="ListParagraph"/>
      </w:pPr>
    </w:p>
    <w:p w14:paraId="4495E6AA" w14:textId="77777777" w:rsidR="0046382C" w:rsidRPr="00553235" w:rsidRDefault="0046382C" w:rsidP="0046382C">
      <w:pPr>
        <w:pStyle w:val="ListParagraph"/>
        <w:ind w:left="567" w:hanging="567"/>
        <w:rPr>
          <w:b/>
          <w:bCs/>
          <w:u w:val="single"/>
        </w:rPr>
      </w:pPr>
      <w:r w:rsidRPr="00553235">
        <w:rPr>
          <w:b/>
          <w:bCs/>
          <w:u w:val="single"/>
        </w:rPr>
        <w:t>Requirement issues:</w:t>
      </w:r>
    </w:p>
    <w:p w14:paraId="45BEE0B3" w14:textId="77777777" w:rsidR="0046382C" w:rsidRDefault="0046382C" w:rsidP="0046382C">
      <w:pPr>
        <w:pStyle w:val="ListParagraph"/>
      </w:pPr>
    </w:p>
    <w:p w14:paraId="46BEFDCE" w14:textId="7240AE16" w:rsidR="0046382C" w:rsidRDefault="0046382C" w:rsidP="0046382C">
      <w:pPr>
        <w:pStyle w:val="ListParagraph"/>
        <w:numPr>
          <w:ilvl w:val="0"/>
          <w:numId w:val="11"/>
        </w:numPr>
        <w:ind w:left="1134" w:hanging="567"/>
      </w:pPr>
      <w:r>
        <w:t xml:space="preserve">RAN4 needs to </w:t>
      </w:r>
      <w:r w:rsidR="00DE242B">
        <w:t>re-</w:t>
      </w:r>
      <w:r>
        <w:t xml:space="preserve">evaluate relevant co-location scenarios, such as side-by-side (used as baseline for Rel-15), on top each other, in different sites pointing towards each other (Used as baseline before Rel-15), or any other relevant scenario. </w:t>
      </w:r>
      <w:r w:rsidRPr="0072204A">
        <w:t>Th</w:t>
      </w:r>
      <w:r>
        <w:t xml:space="preserve">e scenario considered for Rel-15 </w:t>
      </w:r>
      <w:r w:rsidRPr="0072204A">
        <w:t xml:space="preserve">may not be representative for many </w:t>
      </w:r>
      <w:r>
        <w:t>deployed</w:t>
      </w:r>
      <w:r w:rsidRPr="0072204A">
        <w:t xml:space="preserve"> networks now (</w:t>
      </w:r>
      <w:r w:rsidR="00304DBB">
        <w:t xml:space="preserve">close to </w:t>
      </w:r>
      <w:r w:rsidRPr="0072204A">
        <w:t>end of Rel-</w:t>
      </w:r>
      <w:r w:rsidR="00304DBB" w:rsidRPr="0072204A">
        <w:t>1</w:t>
      </w:r>
      <w:r w:rsidR="00304DBB">
        <w:t>9</w:t>
      </w:r>
      <w:r w:rsidRPr="0072204A">
        <w:t>).</w:t>
      </w:r>
      <w:r>
        <w:t xml:space="preserve"> The antenna arrays used at higher frequencies are typically electrically </w:t>
      </w:r>
      <w:r w:rsidR="00A2734A">
        <w:t xml:space="preserve">much </w:t>
      </w:r>
      <w:r>
        <w:t xml:space="preserve">larger than what was assumed </w:t>
      </w:r>
      <w:r w:rsidR="00A2734A">
        <w:t>in the technical background in</w:t>
      </w:r>
      <w:r>
        <w:t xml:space="preserve"> Rel-15. </w:t>
      </w:r>
    </w:p>
    <w:p w14:paraId="281BAC51" w14:textId="77777777" w:rsidR="0046382C" w:rsidRDefault="0046382C" w:rsidP="0046382C">
      <w:pPr>
        <w:pStyle w:val="ListParagraph"/>
        <w:numPr>
          <w:ilvl w:val="0"/>
          <w:numId w:val="11"/>
        </w:numPr>
        <w:ind w:left="1134" w:hanging="567"/>
      </w:pPr>
      <w:r>
        <w:t xml:space="preserve">The Rel-15 co-location scenario consider an AAS co-located with a non-AAS with a passive single column antenna. With a single column antenna, the array factor in the horizontal domain is not captured. During the introduction of AAS this was a reasonable scenario to consider, but now with new bands above 2.5 GHz also scenarios with AAS to AAS may be highly relevant. For AAS, a statistical approach would be needed to capture relevant coupling due to beam forming. </w:t>
      </w:r>
    </w:p>
    <w:p w14:paraId="48AE6928" w14:textId="77777777" w:rsidR="0046382C" w:rsidRDefault="0046382C" w:rsidP="0046382C">
      <w:pPr>
        <w:pStyle w:val="ListParagraph"/>
        <w:numPr>
          <w:ilvl w:val="0"/>
          <w:numId w:val="11"/>
        </w:numPr>
        <w:ind w:left="1134" w:hanging="567"/>
      </w:pPr>
      <w:r>
        <w:t xml:space="preserve">The Rel-15 co-location scenario is focused on wide area deployment. Its relevance for other BS classes like medium range BS and local area BS, etc. is not clear. Eventually, new co-location antennas or scenario may be needed for those BS classes to make specifications complete. </w:t>
      </w:r>
    </w:p>
    <w:p w14:paraId="6604F32E" w14:textId="77777777" w:rsidR="0046382C" w:rsidRDefault="0046382C" w:rsidP="0046382C">
      <w:pPr>
        <w:pStyle w:val="ListParagraph"/>
        <w:numPr>
          <w:ilvl w:val="0"/>
          <w:numId w:val="11"/>
        </w:numPr>
        <w:ind w:left="1134" w:hanging="567"/>
      </w:pPr>
      <w:r>
        <w:t xml:space="preserve">All requirement levels are derived based on an assumed port-to-port isolation of 30 </w:t>
      </w:r>
      <w:proofErr w:type="spellStart"/>
      <w:r>
        <w:t>dB.</w:t>
      </w:r>
      <w:proofErr w:type="spellEnd"/>
      <w:r>
        <w:t xml:space="preserve"> </w:t>
      </w:r>
      <w:r w:rsidRPr="00922E77">
        <w:t xml:space="preserve">When 30 dB was assumed, the isolation between a single column antenna and a AAS with few branches was considered. Now RAN4 consider higher frequencies and much larger array structures. The isolation value to assume </w:t>
      </w:r>
      <w:r w:rsidRPr="00922E77">
        <w:lastRenderedPageBreak/>
        <w:t xml:space="preserve">above 2.5 GHz </w:t>
      </w:r>
      <w:r>
        <w:t xml:space="preserve">with </w:t>
      </w:r>
      <w:r w:rsidRPr="00922E77">
        <w:t>more than 32 transceiver branches</w:t>
      </w:r>
      <w:r>
        <w:t xml:space="preserve"> and considering array excitations</w:t>
      </w:r>
      <w:r w:rsidRPr="00922E77">
        <w:t xml:space="preserve"> should be further studied.</w:t>
      </w:r>
      <w:r>
        <w:t xml:space="preserve"> To find a relevant isolation a statistical analysis including beamforming aspects on both victim and aggressor would be required. As coupling given same physical separation would be frequency dependent, the requirement levels need to be adjusted accordingly.</w:t>
      </w:r>
    </w:p>
    <w:p w14:paraId="66F208C5" w14:textId="77777777" w:rsidR="0046382C" w:rsidRDefault="0046382C" w:rsidP="0046382C">
      <w:pPr>
        <w:pStyle w:val="ListParagraph"/>
        <w:numPr>
          <w:ilvl w:val="0"/>
          <w:numId w:val="11"/>
        </w:numPr>
        <w:ind w:left="1134" w:hanging="567"/>
      </w:pPr>
      <w:r>
        <w:t>To maintain degradation level used for non-AAS BS, RAN4 should reconsider the AAS BS co-location spurious emission and not include the 9 dB relaxation part of requirement derivation background. The current requirement levels for AAS BS may not guarantee the same level of degradation as for non-AAS BS.</w:t>
      </w:r>
    </w:p>
    <w:p w14:paraId="6E475E55" w14:textId="77777777" w:rsidR="0046382C" w:rsidRDefault="0046382C" w:rsidP="0046382C">
      <w:pPr>
        <w:pStyle w:val="ListParagraph"/>
      </w:pPr>
    </w:p>
    <w:p w14:paraId="42FACAE1" w14:textId="77777777" w:rsidR="0046382C" w:rsidRPr="00553235" w:rsidRDefault="0046382C" w:rsidP="0046382C">
      <w:pPr>
        <w:pStyle w:val="ListParagraph"/>
        <w:ind w:left="567" w:hanging="567"/>
        <w:rPr>
          <w:b/>
          <w:bCs/>
          <w:u w:val="single"/>
        </w:rPr>
      </w:pPr>
      <w:r w:rsidRPr="00553235">
        <w:rPr>
          <w:b/>
          <w:bCs/>
          <w:u w:val="single"/>
        </w:rPr>
        <w:t>Conformance test issues:</w:t>
      </w:r>
    </w:p>
    <w:p w14:paraId="2A45F813" w14:textId="77777777" w:rsidR="0046382C" w:rsidRDefault="0046382C" w:rsidP="0046382C">
      <w:pPr>
        <w:pStyle w:val="ListParagraph"/>
      </w:pPr>
    </w:p>
    <w:p w14:paraId="594ABEAD" w14:textId="77777777" w:rsidR="0046382C" w:rsidRDefault="0046382C" w:rsidP="0046382C">
      <w:pPr>
        <w:pStyle w:val="ListParagraph"/>
        <w:numPr>
          <w:ilvl w:val="0"/>
          <w:numId w:val="11"/>
        </w:numPr>
        <w:ind w:left="1134" w:hanging="567"/>
      </w:pPr>
      <w:r>
        <w:t>A band specific Co-location Test Antenna (CLTA) is required per declared supported co-location band. This will create a logistical problem during conformance testing since a product is typically declared to support many co-location situations. This will result in many CLTAs are needed per tested product, which create a logistical challenge for test laboratories.</w:t>
      </w:r>
    </w:p>
    <w:p w14:paraId="2381E185" w14:textId="77777777" w:rsidR="0046382C" w:rsidRDefault="0046382C" w:rsidP="0046382C">
      <w:pPr>
        <w:pStyle w:val="ListParagraph"/>
        <w:numPr>
          <w:ilvl w:val="0"/>
          <w:numId w:val="11"/>
        </w:numPr>
        <w:ind w:left="1134" w:hanging="567"/>
      </w:pPr>
      <w:r w:rsidRPr="00C23C0E">
        <w:t>For bands defined above 2.5 GHz it is very difficult to find commercially available single column BS antennas or multi-columns with similar characteristics</w:t>
      </w:r>
      <w:r>
        <w:t xml:space="preserve"> as specified in TS 38.141-2, subclause 4.12</w:t>
      </w:r>
      <w:r w:rsidRPr="00C23C0E">
        <w:t xml:space="preserve">. Therefore, the availability and access to </w:t>
      </w:r>
      <w:r>
        <w:t xml:space="preserve">relevant </w:t>
      </w:r>
      <w:r w:rsidRPr="00C23C0E">
        <w:t>CLTA</w:t>
      </w:r>
      <w:r>
        <w:t>s</w:t>
      </w:r>
      <w:r w:rsidRPr="00C23C0E">
        <w:t xml:space="preserve"> </w:t>
      </w:r>
      <w:r>
        <w:t>are</w:t>
      </w:r>
      <w:r w:rsidRPr="00C23C0E">
        <w:t xml:space="preserve"> </w:t>
      </w:r>
      <w:r>
        <w:t xml:space="preserve">very </w:t>
      </w:r>
      <w:r w:rsidRPr="00C23C0E">
        <w:t>limited for bands above 2.5 GHz</w:t>
      </w:r>
      <w:r>
        <w:t>.</w:t>
      </w:r>
    </w:p>
    <w:p w14:paraId="48B569A8" w14:textId="77777777" w:rsidR="0046382C" w:rsidRDefault="0046382C" w:rsidP="0046382C">
      <w:pPr>
        <w:pStyle w:val="ListParagraph"/>
        <w:numPr>
          <w:ilvl w:val="0"/>
          <w:numId w:val="11"/>
        </w:numPr>
        <w:ind w:left="1134" w:hanging="567"/>
      </w:pPr>
      <w:r>
        <w:t>By experience, it can be concluded that the test setup for transmitter intermodulation is very complex. A large PA capable of very high output power is required to generate the interfering signal clean enough to be injected by the CLTA, while TRP unwanted emissions is measured and evaluated. The TRP level for unwanted emission can be measured in a far-field test environment or in a reverberation chamber test environment, as described in TS 38.141-2.</w:t>
      </w:r>
    </w:p>
    <w:p w14:paraId="72A330AA" w14:textId="77777777" w:rsidR="0046382C" w:rsidRDefault="0046382C" w:rsidP="0046382C">
      <w:pPr>
        <w:pStyle w:val="ListParagraph"/>
        <w:numPr>
          <w:ilvl w:val="0"/>
          <w:numId w:val="11"/>
        </w:numPr>
        <w:ind w:left="1134" w:hanging="567"/>
      </w:pPr>
      <w:r w:rsidRPr="00FC19C0">
        <w:t xml:space="preserve">The CLTA puts additional </w:t>
      </w:r>
      <w:r>
        <w:t>burden</w:t>
      </w:r>
      <w:r w:rsidRPr="00FC19C0">
        <w:t xml:space="preserve"> on the OTA test environments, such as volume</w:t>
      </w:r>
      <w:r>
        <w:t xml:space="preserve"> restrictions</w:t>
      </w:r>
      <w:r w:rsidRPr="00FC19C0">
        <w:t xml:space="preserve"> and </w:t>
      </w:r>
      <w:r>
        <w:t xml:space="preserve">additional </w:t>
      </w:r>
      <w:r w:rsidRPr="00FC19C0">
        <w:t xml:space="preserve">weight on the </w:t>
      </w:r>
      <w:r>
        <w:t xml:space="preserve">positioner used in the test chamber. It is therefore not suitable to use a passive BS antenna with multiple columns, even though current specification allows it. </w:t>
      </w:r>
    </w:p>
    <w:p w14:paraId="798ED367" w14:textId="77777777" w:rsidR="0046382C" w:rsidRDefault="0046382C" w:rsidP="0046382C">
      <w:pPr>
        <w:pStyle w:val="ListParagraph"/>
        <w:numPr>
          <w:ilvl w:val="0"/>
          <w:numId w:val="11"/>
        </w:numPr>
        <w:ind w:left="1134" w:hanging="567"/>
      </w:pPr>
      <w:r>
        <w:t>Due to the very complex test setup required to test transmitter intermodulation (TX IMD) careful review of the test scope is required to minimize total test time. The test is based on measuring TRP at the same time an interferer signal is injected using the CLTA. Further evaluation of the test scope in TS 38.141-2, subclause 6.8.4 to capture only relevant cases of e.g., carrier, bandwidth, multi-band and carrier aggregation configurations.</w:t>
      </w:r>
    </w:p>
    <w:p w14:paraId="77511B1D" w14:textId="77777777" w:rsidR="0046382C" w:rsidRDefault="0046382C" w:rsidP="0046382C">
      <w:pPr>
        <w:pStyle w:val="ListParagraph"/>
        <w:numPr>
          <w:ilvl w:val="0"/>
          <w:numId w:val="11"/>
        </w:numPr>
        <w:ind w:left="1134" w:hanging="567"/>
      </w:pPr>
      <w:r>
        <w:t xml:space="preserve">It should be noted that many co-location requirements either require very high OTA chamber dynamic range (co-location spurious emission) or require generation of very high power in the chamber as CLTA and existing co-location concept would imply blocking interferer level 30 dB higher than existing conducted requirements. </w:t>
      </w:r>
    </w:p>
    <w:p w14:paraId="7D8A1BBF" w14:textId="77777777" w:rsidR="0046382C" w:rsidRDefault="0046382C" w:rsidP="0046382C">
      <w:pPr>
        <w:pStyle w:val="ListParagraph"/>
      </w:pPr>
    </w:p>
    <w:p w14:paraId="3657641A" w14:textId="2094122E" w:rsidR="0046382C" w:rsidRDefault="0046382C" w:rsidP="0046382C">
      <w:r>
        <w:t xml:space="preserve">For </w:t>
      </w:r>
      <w:r w:rsidR="00E86407">
        <w:t xml:space="preserve">bands in the </w:t>
      </w:r>
      <w:r>
        <w:t xml:space="preserve">upper </w:t>
      </w:r>
      <w:r w:rsidR="00E86407">
        <w:t xml:space="preserve">region of </w:t>
      </w:r>
      <w:r>
        <w:t xml:space="preserve">FR1 and the frequency range between 7 to </w:t>
      </w:r>
      <w:r w:rsidR="00185039">
        <w:t xml:space="preserve">15 </w:t>
      </w:r>
      <w:r>
        <w:t>GHz the co-location requirement concept needs to be evolved</w:t>
      </w:r>
      <w:r w:rsidR="003753EC">
        <w:t xml:space="preserve"> to resolve issues listed above</w:t>
      </w:r>
      <w:r>
        <w:t xml:space="preserve">. It would be </w:t>
      </w:r>
      <w:r w:rsidR="003753EC">
        <w:t>appropriate</w:t>
      </w:r>
      <w:r>
        <w:t xml:space="preserve"> to define requirement such that the need for a specified dedicated </w:t>
      </w:r>
      <w:r w:rsidR="00F12811">
        <w:t>CLTA</w:t>
      </w:r>
      <w:r>
        <w:t xml:space="preserve"> can be avoided. Hence, determine relevant parameters and requirement levels based on OTA parameters such as field-strength or power density at a given test distance. In [</w:t>
      </w:r>
      <w:r w:rsidR="00021028">
        <w:t>3</w:t>
      </w:r>
      <w:r>
        <w:t xml:space="preserve">], some basic technical background for such approach was presented. Further elaborations and studies may be needed to fully define an evolved requirement concept for co-location requirements. </w:t>
      </w:r>
    </w:p>
    <w:p w14:paraId="68303514" w14:textId="20C686E8" w:rsidR="00F57112" w:rsidRDefault="00C74161" w:rsidP="005E5B4B">
      <w:r>
        <w:rPr>
          <w:b/>
          <w:bCs/>
          <w:u w:val="single"/>
        </w:rPr>
        <w:t>O</w:t>
      </w:r>
      <w:r w:rsidR="009C7442" w:rsidRPr="005C6F5D">
        <w:rPr>
          <w:b/>
          <w:bCs/>
          <w:u w:val="single"/>
        </w:rPr>
        <w:t xml:space="preserve">bservation </w:t>
      </w:r>
      <w:r w:rsidR="00280ED2">
        <w:rPr>
          <w:b/>
          <w:bCs/>
          <w:u w:val="single"/>
        </w:rPr>
        <w:t>2</w:t>
      </w:r>
      <w:r w:rsidR="009C7442" w:rsidRPr="005C6F5D">
        <w:rPr>
          <w:b/>
          <w:bCs/>
          <w:u w:val="single"/>
        </w:rPr>
        <w:t>:</w:t>
      </w:r>
      <w:r w:rsidR="009C7442">
        <w:t xml:space="preserve"> </w:t>
      </w:r>
      <w:r w:rsidR="00D84ED2">
        <w:t xml:space="preserve">The current concept used for </w:t>
      </w:r>
      <w:r w:rsidR="00A55682">
        <w:t xml:space="preserve">BS type 1-O </w:t>
      </w:r>
      <w:r w:rsidR="00D84ED2">
        <w:t>co-location requirement</w:t>
      </w:r>
      <w:r w:rsidR="00A55682">
        <w:t>s</w:t>
      </w:r>
      <w:r w:rsidR="00D84ED2">
        <w:t xml:space="preserve"> captured in TS 38.104, </w:t>
      </w:r>
      <w:r>
        <w:t xml:space="preserve">sublease </w:t>
      </w:r>
      <w:r w:rsidR="007771E5">
        <w:t>4.9</w:t>
      </w:r>
      <w:r>
        <w:t xml:space="preserve"> </w:t>
      </w:r>
      <w:r w:rsidR="00D84ED2">
        <w:t xml:space="preserve">is not practical </w:t>
      </w:r>
      <w:r>
        <w:t xml:space="preserve">for conformance testing of product operating above 3.5 GHz. </w:t>
      </w:r>
    </w:p>
    <w:p w14:paraId="45D9CFF7" w14:textId="7B322B99" w:rsidR="00F57112" w:rsidRDefault="007509A7" w:rsidP="005E5B4B">
      <w:r w:rsidRPr="005C6F5D">
        <w:rPr>
          <w:b/>
          <w:bCs/>
          <w:u w:val="single"/>
        </w:rPr>
        <w:t xml:space="preserve">Proposal </w:t>
      </w:r>
      <w:r w:rsidR="00280ED2">
        <w:rPr>
          <w:b/>
          <w:bCs/>
          <w:u w:val="single"/>
        </w:rPr>
        <w:t>1</w:t>
      </w:r>
      <w:r w:rsidRPr="005C6F5D">
        <w:rPr>
          <w:b/>
          <w:bCs/>
          <w:u w:val="single"/>
        </w:rPr>
        <w:t>:</w:t>
      </w:r>
      <w:r>
        <w:t xml:space="preserve"> In Rel-20, </w:t>
      </w:r>
      <w:r w:rsidR="00D3572D">
        <w:t>include WI to define enhanced co-location requirements for AAS BS</w:t>
      </w:r>
      <w:r w:rsidR="001F02ED">
        <w:t xml:space="preserve"> with focus above 3.5 GHz</w:t>
      </w:r>
      <w:r w:rsidR="00875CF0">
        <w:t xml:space="preserve">. The aim would be to define requirement based on </w:t>
      </w:r>
      <w:r w:rsidR="009C7442">
        <w:t xml:space="preserve">OTA parameters without need for specific specified test antenna. </w:t>
      </w:r>
    </w:p>
    <w:p w14:paraId="78BA516D" w14:textId="06C94664" w:rsidR="009C7442" w:rsidRDefault="0007473A" w:rsidP="005E5B4B">
      <w:r>
        <w:t xml:space="preserve">In current Rel-19 BS RF evolution WI work is ongoing to better </w:t>
      </w:r>
      <w:r w:rsidR="00470F64">
        <w:t>understand BS-to-BS isolation based on measurement</w:t>
      </w:r>
      <w:r w:rsidR="00093984">
        <w:t>s</w:t>
      </w:r>
      <w:r w:rsidR="00470F64">
        <w:t xml:space="preserve"> and simulation</w:t>
      </w:r>
      <w:r w:rsidR="00093984">
        <w:t xml:space="preserve"> results. Also, aspects of considering standard antennas as test antennas </w:t>
      </w:r>
      <w:r w:rsidR="006066AA">
        <w:t xml:space="preserve">is studied. So far it can be concluded that the BS-to-BS isolation assumed to be 30 dB is not relevant for frequency bands in the upper region of FR1. </w:t>
      </w:r>
    </w:p>
    <w:p w14:paraId="4BAC78C8" w14:textId="77777777" w:rsidR="00B007B4" w:rsidRDefault="00B007B4" w:rsidP="005E5B4B"/>
    <w:p w14:paraId="4CA460DD" w14:textId="77777777" w:rsidR="00B007B4" w:rsidRDefault="00B007B4" w:rsidP="005E5B4B"/>
    <w:p w14:paraId="08E89978" w14:textId="77777777" w:rsidR="00554FCD" w:rsidRDefault="00554FCD" w:rsidP="005C6F5D"/>
    <w:p w14:paraId="4D4C7AC2" w14:textId="77777777" w:rsidR="00215252" w:rsidRPr="005E5B4B" w:rsidRDefault="00215252" w:rsidP="005C6F5D"/>
    <w:p w14:paraId="79F7E086" w14:textId="6DFE1B25" w:rsidR="007736DE" w:rsidRDefault="007736DE" w:rsidP="003C5F70">
      <w:pPr>
        <w:pStyle w:val="BodyText"/>
        <w:numPr>
          <w:ilvl w:val="1"/>
          <w:numId w:val="5"/>
        </w:numPr>
        <w:ind w:hanging="720"/>
        <w:rPr>
          <w:rFonts w:ascii="Arial" w:hAnsi="Arial" w:cs="Arial"/>
          <w:sz w:val="28"/>
          <w:szCs w:val="28"/>
        </w:rPr>
      </w:pPr>
      <w:r w:rsidRPr="005C6F5D">
        <w:rPr>
          <w:rFonts w:ascii="Arial" w:hAnsi="Arial" w:cs="Arial"/>
          <w:sz w:val="28"/>
          <w:szCs w:val="28"/>
        </w:rPr>
        <w:lastRenderedPageBreak/>
        <w:t>Introduction of new AAS BS type</w:t>
      </w:r>
    </w:p>
    <w:p w14:paraId="606608AC" w14:textId="5455B07E" w:rsidR="008809CE" w:rsidDel="008809CE" w:rsidRDefault="00325E06" w:rsidP="003C5F70">
      <w:r>
        <w:t>In Rel-15</w:t>
      </w:r>
      <w:r w:rsidR="00ED3343">
        <w:t>, the concept of NR BS types was established to allow the specification to support different types of base stations</w:t>
      </w:r>
      <w:r w:rsidR="00943DD8">
        <w:t xml:space="preserve"> for FR1 (non-AAS and AAS) and FR2 (AAS). </w:t>
      </w:r>
      <w:r w:rsidR="00AB161C">
        <w:t xml:space="preserve">The requirement applicability for the different base station types is different since </w:t>
      </w:r>
      <w:r w:rsidR="00863C0C">
        <w:t>requirements</w:t>
      </w:r>
      <w:r w:rsidR="006000CB">
        <w:t xml:space="preserve"> are defined at different requirement interfaces </w:t>
      </w:r>
      <w:r w:rsidR="00C85B2A">
        <w:t xml:space="preserve">referred to as </w:t>
      </w:r>
      <w:r w:rsidR="006000CB">
        <w:t>TAB</w:t>
      </w:r>
      <w:r w:rsidR="00C85B2A">
        <w:t xml:space="preserve"> and</w:t>
      </w:r>
      <w:r w:rsidR="006000CB">
        <w:t xml:space="preserve"> RIB</w:t>
      </w:r>
      <w:r w:rsidR="00C85B2A">
        <w:t xml:space="preserve">. The interfaces are </w:t>
      </w:r>
      <w:r w:rsidR="00863C0C">
        <w:t>visualised</w:t>
      </w:r>
      <w:r w:rsidR="00C85B2A">
        <w:t xml:space="preserve"> in</w:t>
      </w:r>
      <w:r w:rsidR="00863C0C">
        <w:t xml:space="preserve"> Figure 2.2-1.</w:t>
      </w:r>
    </w:p>
    <w:p w14:paraId="35D87F5D" w14:textId="3069CBC8" w:rsidR="006A2EA3" w:rsidRDefault="00CF5799" w:rsidP="00F63486">
      <w:pPr>
        <w:keepLines/>
        <w:spacing w:after="240"/>
        <w:jc w:val="center"/>
        <w:outlineLvl w:val="0"/>
        <w:rPr>
          <w:rFonts w:ascii="Arial" w:hAnsi="Arial"/>
          <w:b/>
          <w:lang w:eastAsia="x-none"/>
        </w:rPr>
      </w:pPr>
      <w:r w:rsidRPr="00CF5799">
        <w:rPr>
          <w:noProof/>
        </w:rPr>
        <w:drawing>
          <wp:inline distT="0" distB="0" distL="0" distR="0" wp14:anchorId="08926826" wp14:editId="5CF15699">
            <wp:extent cx="4943618" cy="2688967"/>
            <wp:effectExtent l="0" t="0" r="0" b="0"/>
            <wp:docPr id="2439565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5821" cy="2690165"/>
                    </a:xfrm>
                    <a:prstGeom prst="rect">
                      <a:avLst/>
                    </a:prstGeom>
                    <a:noFill/>
                    <a:ln>
                      <a:noFill/>
                    </a:ln>
                  </pic:spPr>
                </pic:pic>
              </a:graphicData>
            </a:graphic>
          </wp:inline>
        </w:drawing>
      </w:r>
    </w:p>
    <w:p w14:paraId="21471B3D" w14:textId="7B7E42E0" w:rsidR="00F63486" w:rsidRDefault="00F63486" w:rsidP="00F63486">
      <w:pPr>
        <w:keepLines/>
        <w:spacing w:after="240"/>
        <w:jc w:val="center"/>
        <w:outlineLvl w:val="0"/>
        <w:rPr>
          <w:rFonts w:ascii="Arial" w:hAnsi="Arial"/>
          <w:b/>
          <w:lang w:eastAsia="x-none"/>
        </w:rPr>
      </w:pPr>
      <w:r>
        <w:rPr>
          <w:rFonts w:ascii="Arial" w:hAnsi="Arial"/>
          <w:b/>
          <w:lang w:eastAsia="x-none"/>
        </w:rPr>
        <w:t>Figure 2</w:t>
      </w:r>
      <w:r w:rsidR="00932423">
        <w:rPr>
          <w:rFonts w:ascii="Arial" w:hAnsi="Arial"/>
          <w:b/>
          <w:lang w:eastAsia="x-none"/>
        </w:rPr>
        <w:t>.2</w:t>
      </w:r>
      <w:r w:rsidRPr="009D1119">
        <w:rPr>
          <w:rFonts w:ascii="Arial" w:hAnsi="Arial"/>
          <w:b/>
          <w:lang w:eastAsia="x-none"/>
        </w:rPr>
        <w:t>-1:</w:t>
      </w:r>
      <w:r>
        <w:rPr>
          <w:rFonts w:ascii="Arial" w:hAnsi="Arial"/>
          <w:b/>
          <w:lang w:eastAsia="x-none"/>
        </w:rPr>
        <w:t xml:space="preserve"> </w:t>
      </w:r>
      <w:r w:rsidR="00932423">
        <w:rPr>
          <w:rFonts w:ascii="Arial" w:hAnsi="Arial"/>
          <w:b/>
          <w:lang w:eastAsia="x-none"/>
        </w:rPr>
        <w:t xml:space="preserve">BS architecture </w:t>
      </w:r>
    </w:p>
    <w:p w14:paraId="6E1FA0E5" w14:textId="20DE4A8F" w:rsidR="00863C0C" w:rsidRDefault="0032034E" w:rsidP="00465D68">
      <w:r>
        <w:t xml:space="preserve">The </w:t>
      </w:r>
      <w:r w:rsidR="00492EA5">
        <w:t xml:space="preserve">currently </w:t>
      </w:r>
      <w:r>
        <w:t xml:space="preserve">supported BS types and a </w:t>
      </w:r>
      <w:r w:rsidR="00492EA5">
        <w:t xml:space="preserve">potential </w:t>
      </w:r>
      <w:r>
        <w:t xml:space="preserve">new additional BS type </w:t>
      </w:r>
      <w:r w:rsidR="00CC1ABB">
        <w:t xml:space="preserve">(here referred to BS type 1-H-enh) </w:t>
      </w:r>
      <w:r w:rsidR="005E3C6E">
        <w:t>are</w:t>
      </w:r>
      <w:r>
        <w:t xml:space="preserve"> listed in Table 2.2-1.</w:t>
      </w:r>
    </w:p>
    <w:p w14:paraId="201DF5E8" w14:textId="0ADF13EA" w:rsidR="00E37F48" w:rsidRPr="003C0B2F" w:rsidRDefault="00E37F48" w:rsidP="00E37F48">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w:t>
      </w:r>
      <w:r w:rsidR="005E3C6E">
        <w:rPr>
          <w:rFonts w:ascii="Arial" w:eastAsia="SimSun" w:hAnsi="Arial"/>
          <w:b/>
        </w:rPr>
        <w:t>2</w:t>
      </w:r>
      <w:r w:rsidRPr="003C0B2F">
        <w:rPr>
          <w:rFonts w:ascii="Arial" w:eastAsia="SimSun" w:hAnsi="Arial"/>
          <w:b/>
        </w:rPr>
        <w:t xml:space="preserve">-1: </w:t>
      </w:r>
      <w:r>
        <w:rPr>
          <w:rFonts w:ascii="Arial" w:eastAsia="SimSun" w:hAnsi="Arial"/>
          <w:b/>
        </w:rPr>
        <w:t>BS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tblCellMar>
        <w:tblLook w:val="01E0" w:firstRow="1" w:lastRow="1" w:firstColumn="1" w:lastColumn="1" w:noHBand="0" w:noVBand="0"/>
      </w:tblPr>
      <w:tblGrid>
        <w:gridCol w:w="807"/>
        <w:gridCol w:w="2137"/>
        <w:gridCol w:w="5148"/>
      </w:tblGrid>
      <w:tr w:rsidR="00E37F48" w:rsidRPr="000C0827" w14:paraId="6C39FB29" w14:textId="77777777" w:rsidTr="00744CC8">
        <w:trPr>
          <w:tblHeader/>
          <w:jc w:val="center"/>
        </w:trPr>
        <w:tc>
          <w:tcPr>
            <w:tcW w:w="0" w:type="auto"/>
          </w:tcPr>
          <w:p w14:paraId="28F6CAF3" w14:textId="5416072E" w:rsidR="00E37F48" w:rsidRDefault="003E5E30" w:rsidP="00911EDB">
            <w:pPr>
              <w:keepNext/>
              <w:keepLines/>
              <w:spacing w:after="0"/>
              <w:jc w:val="center"/>
              <w:rPr>
                <w:rFonts w:ascii="Arial" w:hAnsi="Arial"/>
                <w:b/>
                <w:sz w:val="18"/>
              </w:rPr>
            </w:pPr>
            <w:r>
              <w:rPr>
                <w:rFonts w:ascii="Arial" w:hAnsi="Arial"/>
                <w:b/>
                <w:sz w:val="18"/>
              </w:rPr>
              <w:t>BS type</w:t>
            </w:r>
          </w:p>
        </w:tc>
        <w:tc>
          <w:tcPr>
            <w:tcW w:w="0" w:type="auto"/>
            <w:shd w:val="clear" w:color="auto" w:fill="auto"/>
          </w:tcPr>
          <w:p w14:paraId="5D3DD25B" w14:textId="06E465C1" w:rsidR="00E37F48" w:rsidRPr="000C0827" w:rsidRDefault="003E5E30" w:rsidP="00911EDB">
            <w:pPr>
              <w:keepNext/>
              <w:keepLines/>
              <w:spacing w:after="0"/>
              <w:jc w:val="center"/>
              <w:rPr>
                <w:rFonts w:ascii="Arial" w:hAnsi="Arial"/>
                <w:b/>
                <w:sz w:val="18"/>
              </w:rPr>
            </w:pPr>
            <w:r>
              <w:rPr>
                <w:rFonts w:ascii="Arial" w:hAnsi="Arial"/>
                <w:b/>
                <w:sz w:val="18"/>
              </w:rPr>
              <w:t>Requirement interfaces</w:t>
            </w:r>
          </w:p>
        </w:tc>
        <w:tc>
          <w:tcPr>
            <w:tcW w:w="0" w:type="auto"/>
          </w:tcPr>
          <w:p w14:paraId="27BBD729" w14:textId="03204F8B" w:rsidR="00E37F48" w:rsidRDefault="003E5E30" w:rsidP="00911EDB">
            <w:pPr>
              <w:keepNext/>
              <w:keepLines/>
              <w:spacing w:after="0"/>
              <w:jc w:val="center"/>
              <w:rPr>
                <w:rFonts w:ascii="Arial" w:hAnsi="Arial"/>
                <w:b/>
                <w:sz w:val="18"/>
              </w:rPr>
            </w:pPr>
            <w:r>
              <w:rPr>
                <w:rFonts w:ascii="Arial" w:hAnsi="Arial"/>
                <w:b/>
                <w:sz w:val="18"/>
              </w:rPr>
              <w:t>Note</w:t>
            </w:r>
          </w:p>
        </w:tc>
      </w:tr>
      <w:tr w:rsidR="00E37F48" w:rsidRPr="000C0827" w14:paraId="5DD38A69" w14:textId="77777777" w:rsidTr="00744CC8">
        <w:trPr>
          <w:jc w:val="center"/>
        </w:trPr>
        <w:tc>
          <w:tcPr>
            <w:tcW w:w="0" w:type="auto"/>
          </w:tcPr>
          <w:p w14:paraId="076547BD" w14:textId="29F7A270" w:rsidR="00E37F48" w:rsidRDefault="003E5E30" w:rsidP="00911EDB">
            <w:pPr>
              <w:keepNext/>
              <w:keepLines/>
              <w:spacing w:after="0"/>
              <w:jc w:val="center"/>
              <w:rPr>
                <w:rFonts w:ascii="Arial" w:hAnsi="Arial"/>
                <w:sz w:val="18"/>
                <w:szCs w:val="18"/>
                <w:lang w:eastAsia="zh-CN"/>
              </w:rPr>
            </w:pPr>
            <w:r>
              <w:rPr>
                <w:rFonts w:ascii="Arial" w:hAnsi="Arial"/>
                <w:sz w:val="18"/>
                <w:szCs w:val="18"/>
                <w:lang w:eastAsia="zh-CN"/>
              </w:rPr>
              <w:t>1-C</w:t>
            </w:r>
          </w:p>
        </w:tc>
        <w:tc>
          <w:tcPr>
            <w:tcW w:w="0" w:type="auto"/>
            <w:shd w:val="clear" w:color="auto" w:fill="auto"/>
          </w:tcPr>
          <w:p w14:paraId="537DCA3E" w14:textId="5A061FD3" w:rsidR="00E37F48" w:rsidRPr="000C0827" w:rsidRDefault="003E5E30" w:rsidP="00911EDB">
            <w:pPr>
              <w:keepNext/>
              <w:keepLines/>
              <w:spacing w:after="0"/>
              <w:jc w:val="center"/>
              <w:rPr>
                <w:rFonts w:ascii="Arial" w:hAnsi="Arial"/>
                <w:sz w:val="18"/>
                <w:szCs w:val="18"/>
                <w:lang w:eastAsia="zh-CN"/>
              </w:rPr>
            </w:pPr>
            <w:r>
              <w:rPr>
                <w:rFonts w:ascii="Arial" w:hAnsi="Arial"/>
                <w:sz w:val="18"/>
                <w:szCs w:val="18"/>
                <w:lang w:eastAsia="zh-CN"/>
              </w:rPr>
              <w:t>TAB</w:t>
            </w:r>
          </w:p>
        </w:tc>
        <w:tc>
          <w:tcPr>
            <w:tcW w:w="0" w:type="auto"/>
          </w:tcPr>
          <w:p w14:paraId="1BC4894A" w14:textId="27D62FF7" w:rsidR="00E37F48" w:rsidRDefault="00033B7E" w:rsidP="00911EDB">
            <w:pPr>
              <w:keepNext/>
              <w:keepLines/>
              <w:spacing w:after="0"/>
              <w:jc w:val="center"/>
              <w:rPr>
                <w:rFonts w:ascii="Arial" w:hAnsi="Arial"/>
                <w:sz w:val="18"/>
                <w:szCs w:val="18"/>
                <w:lang w:eastAsia="zh-CN"/>
              </w:rPr>
            </w:pPr>
            <w:r>
              <w:rPr>
                <w:rFonts w:ascii="Arial" w:hAnsi="Arial"/>
                <w:sz w:val="18"/>
                <w:szCs w:val="18"/>
                <w:lang w:eastAsia="zh-CN"/>
              </w:rPr>
              <w:t>FR1 non-AAS</w:t>
            </w:r>
            <w:r w:rsidR="00B53D80">
              <w:rPr>
                <w:rFonts w:ascii="Arial" w:hAnsi="Arial"/>
                <w:sz w:val="18"/>
                <w:szCs w:val="18"/>
                <w:lang w:eastAsia="zh-CN"/>
              </w:rPr>
              <w:t xml:space="preserve"> BS with few RF ports and passive antenna</w:t>
            </w:r>
          </w:p>
        </w:tc>
      </w:tr>
      <w:tr w:rsidR="00E37F48" w:rsidRPr="000C0827" w14:paraId="5CC2D674" w14:textId="77777777" w:rsidTr="00744CC8">
        <w:trPr>
          <w:jc w:val="center"/>
        </w:trPr>
        <w:tc>
          <w:tcPr>
            <w:tcW w:w="0" w:type="auto"/>
          </w:tcPr>
          <w:p w14:paraId="1771D6A2" w14:textId="77B7979D" w:rsidR="00E37F48" w:rsidRDefault="003E5E30" w:rsidP="00911EDB">
            <w:pPr>
              <w:keepNext/>
              <w:keepLines/>
              <w:spacing w:after="0"/>
              <w:jc w:val="center"/>
              <w:rPr>
                <w:rFonts w:ascii="Arial" w:hAnsi="Arial"/>
                <w:sz w:val="18"/>
                <w:lang w:eastAsia="x-none"/>
              </w:rPr>
            </w:pPr>
            <w:r>
              <w:rPr>
                <w:rFonts w:ascii="Arial" w:hAnsi="Arial"/>
                <w:sz w:val="18"/>
                <w:lang w:eastAsia="x-none"/>
              </w:rPr>
              <w:t>1-H</w:t>
            </w:r>
          </w:p>
        </w:tc>
        <w:tc>
          <w:tcPr>
            <w:tcW w:w="0" w:type="auto"/>
            <w:shd w:val="clear" w:color="auto" w:fill="auto"/>
          </w:tcPr>
          <w:p w14:paraId="0543BB54" w14:textId="050517EA" w:rsidR="00E37F48" w:rsidRPr="000C0827" w:rsidRDefault="003E5E30" w:rsidP="00911EDB">
            <w:pPr>
              <w:keepNext/>
              <w:keepLines/>
              <w:spacing w:after="0"/>
              <w:jc w:val="center"/>
              <w:rPr>
                <w:rFonts w:ascii="Arial" w:hAnsi="Arial"/>
                <w:sz w:val="18"/>
                <w:lang w:eastAsia="x-none"/>
              </w:rPr>
            </w:pPr>
            <w:r>
              <w:rPr>
                <w:rFonts w:ascii="Arial" w:hAnsi="Arial"/>
                <w:sz w:val="18"/>
                <w:lang w:eastAsia="x-none"/>
              </w:rPr>
              <w:t>TAB, RIB</w:t>
            </w:r>
          </w:p>
        </w:tc>
        <w:tc>
          <w:tcPr>
            <w:tcW w:w="0" w:type="auto"/>
          </w:tcPr>
          <w:p w14:paraId="12763B04" w14:textId="502EA4B6" w:rsidR="00E37F48" w:rsidRDefault="00EC6D6D" w:rsidP="00911EDB">
            <w:pPr>
              <w:keepNext/>
              <w:keepLines/>
              <w:spacing w:after="0"/>
              <w:jc w:val="center"/>
              <w:rPr>
                <w:rFonts w:ascii="Arial" w:hAnsi="Arial"/>
                <w:sz w:val="18"/>
                <w:lang w:eastAsia="x-none"/>
              </w:rPr>
            </w:pPr>
            <w:r>
              <w:rPr>
                <w:rFonts w:ascii="Arial" w:hAnsi="Arial"/>
                <w:sz w:val="18"/>
                <w:lang w:eastAsia="x-none"/>
              </w:rPr>
              <w:t xml:space="preserve">FR1 </w:t>
            </w:r>
            <w:r w:rsidR="001A49B5">
              <w:rPr>
                <w:rFonts w:ascii="Arial" w:hAnsi="Arial"/>
                <w:sz w:val="18"/>
                <w:lang w:eastAsia="x-none"/>
              </w:rPr>
              <w:t xml:space="preserve">AAS BS with access to RF </w:t>
            </w:r>
            <w:r w:rsidR="00676E7A">
              <w:rPr>
                <w:rFonts w:ascii="Arial" w:hAnsi="Arial"/>
                <w:sz w:val="18"/>
                <w:lang w:eastAsia="x-none"/>
              </w:rPr>
              <w:t>ports</w:t>
            </w:r>
            <w:r w:rsidR="00F846DE">
              <w:rPr>
                <w:rFonts w:ascii="Arial" w:hAnsi="Arial"/>
                <w:sz w:val="18"/>
                <w:lang w:eastAsia="x-none"/>
              </w:rPr>
              <w:t xml:space="preserve"> at TAB</w:t>
            </w:r>
          </w:p>
        </w:tc>
      </w:tr>
      <w:tr w:rsidR="00092925" w:rsidRPr="000C0827" w14:paraId="627906DA" w14:textId="77777777" w:rsidTr="00744CC8">
        <w:trPr>
          <w:jc w:val="center"/>
        </w:trPr>
        <w:tc>
          <w:tcPr>
            <w:tcW w:w="0" w:type="auto"/>
          </w:tcPr>
          <w:p w14:paraId="73BAD717" w14:textId="294AA2A4" w:rsidR="00092925" w:rsidRDefault="00092925" w:rsidP="00911EDB">
            <w:pPr>
              <w:keepNext/>
              <w:keepLines/>
              <w:spacing w:after="0"/>
              <w:jc w:val="center"/>
              <w:rPr>
                <w:rFonts w:ascii="Arial" w:hAnsi="Arial"/>
                <w:sz w:val="18"/>
                <w:lang w:eastAsia="x-none"/>
              </w:rPr>
            </w:pPr>
            <w:r>
              <w:rPr>
                <w:rFonts w:ascii="Arial" w:hAnsi="Arial"/>
                <w:sz w:val="18"/>
                <w:lang w:eastAsia="x-none"/>
              </w:rPr>
              <w:t>1-H-enh</w:t>
            </w:r>
          </w:p>
        </w:tc>
        <w:tc>
          <w:tcPr>
            <w:tcW w:w="0" w:type="auto"/>
            <w:shd w:val="clear" w:color="auto" w:fill="auto"/>
          </w:tcPr>
          <w:p w14:paraId="61DA73A1" w14:textId="2109333D" w:rsidR="00092925" w:rsidRDefault="005A02A8" w:rsidP="00911EDB">
            <w:pPr>
              <w:keepNext/>
              <w:keepLines/>
              <w:spacing w:after="0"/>
              <w:jc w:val="center"/>
              <w:rPr>
                <w:rFonts w:ascii="Arial" w:hAnsi="Arial"/>
                <w:sz w:val="18"/>
                <w:lang w:eastAsia="x-none"/>
              </w:rPr>
            </w:pPr>
            <w:r>
              <w:rPr>
                <w:rFonts w:ascii="Arial" w:hAnsi="Arial"/>
                <w:sz w:val="18"/>
                <w:lang w:eastAsia="x-none"/>
              </w:rPr>
              <w:t>TAB2, RIB</w:t>
            </w:r>
          </w:p>
        </w:tc>
        <w:tc>
          <w:tcPr>
            <w:tcW w:w="0" w:type="auto"/>
          </w:tcPr>
          <w:p w14:paraId="1492E572" w14:textId="673627C0" w:rsidR="00092925" w:rsidRDefault="00FE303B" w:rsidP="00911EDB">
            <w:pPr>
              <w:keepNext/>
              <w:keepLines/>
              <w:spacing w:after="0"/>
              <w:jc w:val="center"/>
              <w:rPr>
                <w:rFonts w:ascii="Arial" w:hAnsi="Arial"/>
                <w:sz w:val="18"/>
                <w:lang w:eastAsia="x-none"/>
              </w:rPr>
            </w:pPr>
            <w:r>
              <w:rPr>
                <w:rFonts w:ascii="Arial" w:hAnsi="Arial"/>
                <w:sz w:val="18"/>
                <w:lang w:eastAsia="x-none"/>
              </w:rPr>
              <w:t>New BS type</w:t>
            </w:r>
            <w:r w:rsidR="00EB0137">
              <w:rPr>
                <w:rFonts w:ascii="Arial" w:hAnsi="Arial"/>
                <w:sz w:val="18"/>
                <w:lang w:eastAsia="x-none"/>
              </w:rPr>
              <w:t xml:space="preserve"> for</w:t>
            </w:r>
            <w:r>
              <w:rPr>
                <w:rFonts w:ascii="Arial" w:hAnsi="Arial"/>
                <w:sz w:val="18"/>
                <w:lang w:eastAsia="x-none"/>
              </w:rPr>
              <w:t xml:space="preserve"> </w:t>
            </w:r>
            <w:r w:rsidR="00E9154B">
              <w:rPr>
                <w:rFonts w:ascii="Arial" w:hAnsi="Arial"/>
                <w:sz w:val="18"/>
                <w:lang w:eastAsia="x-none"/>
              </w:rPr>
              <w:t>FR1 AAS</w:t>
            </w:r>
            <w:r w:rsidR="00676E7A">
              <w:rPr>
                <w:rFonts w:ascii="Arial" w:hAnsi="Arial"/>
                <w:sz w:val="18"/>
                <w:lang w:eastAsia="x-none"/>
              </w:rPr>
              <w:t xml:space="preserve"> BS with access to RF ports</w:t>
            </w:r>
            <w:r w:rsidR="00F846DE">
              <w:rPr>
                <w:rFonts w:ascii="Arial" w:hAnsi="Arial"/>
                <w:sz w:val="18"/>
                <w:lang w:eastAsia="x-none"/>
              </w:rPr>
              <w:t xml:space="preserve"> at TAB2</w:t>
            </w:r>
          </w:p>
        </w:tc>
      </w:tr>
      <w:tr w:rsidR="00E37F48" w:rsidRPr="000C0827" w14:paraId="24164EA1" w14:textId="77777777" w:rsidTr="00744CC8">
        <w:trPr>
          <w:jc w:val="center"/>
        </w:trPr>
        <w:tc>
          <w:tcPr>
            <w:tcW w:w="0" w:type="auto"/>
          </w:tcPr>
          <w:p w14:paraId="39A9FD5A" w14:textId="49597B2B" w:rsidR="00E37F48" w:rsidRDefault="003E5E30" w:rsidP="00911EDB">
            <w:pPr>
              <w:keepNext/>
              <w:keepLines/>
              <w:spacing w:after="0"/>
              <w:jc w:val="center"/>
              <w:rPr>
                <w:rFonts w:ascii="Arial" w:hAnsi="Arial"/>
                <w:sz w:val="18"/>
                <w:lang w:eastAsia="x-none"/>
              </w:rPr>
            </w:pPr>
            <w:r>
              <w:rPr>
                <w:rFonts w:ascii="Arial" w:hAnsi="Arial"/>
                <w:sz w:val="18"/>
                <w:lang w:eastAsia="x-none"/>
              </w:rPr>
              <w:t>1-O</w:t>
            </w:r>
          </w:p>
        </w:tc>
        <w:tc>
          <w:tcPr>
            <w:tcW w:w="0" w:type="auto"/>
            <w:shd w:val="clear" w:color="auto" w:fill="auto"/>
          </w:tcPr>
          <w:p w14:paraId="49693E09" w14:textId="2B5C2643" w:rsidR="00E37F48" w:rsidRDefault="003E5E30" w:rsidP="00911EDB">
            <w:pPr>
              <w:keepNext/>
              <w:keepLines/>
              <w:spacing w:after="0"/>
              <w:jc w:val="center"/>
              <w:rPr>
                <w:rFonts w:ascii="Arial" w:hAnsi="Arial"/>
                <w:sz w:val="18"/>
                <w:lang w:eastAsia="x-none"/>
              </w:rPr>
            </w:pPr>
            <w:r>
              <w:rPr>
                <w:rFonts w:ascii="Arial" w:hAnsi="Arial"/>
                <w:sz w:val="18"/>
                <w:lang w:eastAsia="x-none"/>
              </w:rPr>
              <w:t>RIB</w:t>
            </w:r>
          </w:p>
        </w:tc>
        <w:tc>
          <w:tcPr>
            <w:tcW w:w="0" w:type="auto"/>
          </w:tcPr>
          <w:p w14:paraId="657DBF07" w14:textId="5AA9F132" w:rsidR="00E37F48" w:rsidRDefault="00934A26" w:rsidP="00911EDB">
            <w:pPr>
              <w:keepNext/>
              <w:keepLines/>
              <w:spacing w:after="0"/>
              <w:jc w:val="center"/>
              <w:rPr>
                <w:rFonts w:ascii="Arial" w:hAnsi="Arial"/>
                <w:sz w:val="18"/>
                <w:lang w:eastAsia="x-none"/>
              </w:rPr>
            </w:pPr>
            <w:r>
              <w:rPr>
                <w:rFonts w:ascii="Arial" w:hAnsi="Arial"/>
                <w:sz w:val="18"/>
                <w:lang w:eastAsia="x-none"/>
              </w:rPr>
              <w:t xml:space="preserve">FR1 </w:t>
            </w:r>
            <w:r w:rsidR="001A49B5">
              <w:rPr>
                <w:rFonts w:ascii="Arial" w:hAnsi="Arial"/>
                <w:sz w:val="18"/>
                <w:lang w:eastAsia="x-none"/>
              </w:rPr>
              <w:t xml:space="preserve">AAS BS without access to RF </w:t>
            </w:r>
            <w:r w:rsidR="00DB3206">
              <w:rPr>
                <w:rFonts w:ascii="Arial" w:hAnsi="Arial"/>
                <w:sz w:val="18"/>
                <w:lang w:eastAsia="x-none"/>
              </w:rPr>
              <w:t>ports</w:t>
            </w:r>
          </w:p>
        </w:tc>
      </w:tr>
      <w:tr w:rsidR="003E5E30" w:rsidRPr="000C0827" w14:paraId="50BC8533" w14:textId="77777777" w:rsidTr="00744CC8">
        <w:trPr>
          <w:jc w:val="center"/>
        </w:trPr>
        <w:tc>
          <w:tcPr>
            <w:tcW w:w="0" w:type="auto"/>
          </w:tcPr>
          <w:p w14:paraId="1120ED27" w14:textId="3E0A005E" w:rsidR="003E5E30" w:rsidRDefault="003E5E30" w:rsidP="00911EDB">
            <w:pPr>
              <w:keepNext/>
              <w:keepLines/>
              <w:spacing w:after="0"/>
              <w:jc w:val="center"/>
              <w:rPr>
                <w:rFonts w:ascii="Arial" w:hAnsi="Arial"/>
                <w:sz w:val="18"/>
                <w:lang w:eastAsia="x-none"/>
              </w:rPr>
            </w:pPr>
            <w:r>
              <w:rPr>
                <w:rFonts w:ascii="Arial" w:hAnsi="Arial"/>
                <w:sz w:val="18"/>
                <w:lang w:eastAsia="x-none"/>
              </w:rPr>
              <w:t>2-O</w:t>
            </w:r>
          </w:p>
        </w:tc>
        <w:tc>
          <w:tcPr>
            <w:tcW w:w="0" w:type="auto"/>
            <w:shd w:val="clear" w:color="auto" w:fill="auto"/>
          </w:tcPr>
          <w:p w14:paraId="37369B34" w14:textId="52071286" w:rsidR="003E5E30" w:rsidRDefault="003E5E30" w:rsidP="00911EDB">
            <w:pPr>
              <w:keepNext/>
              <w:keepLines/>
              <w:spacing w:after="0"/>
              <w:jc w:val="center"/>
              <w:rPr>
                <w:rFonts w:ascii="Arial" w:hAnsi="Arial"/>
                <w:sz w:val="18"/>
                <w:lang w:eastAsia="x-none"/>
              </w:rPr>
            </w:pPr>
            <w:r>
              <w:rPr>
                <w:rFonts w:ascii="Arial" w:hAnsi="Arial"/>
                <w:sz w:val="18"/>
                <w:lang w:eastAsia="x-none"/>
              </w:rPr>
              <w:t>RIB</w:t>
            </w:r>
          </w:p>
        </w:tc>
        <w:tc>
          <w:tcPr>
            <w:tcW w:w="0" w:type="auto"/>
          </w:tcPr>
          <w:p w14:paraId="44ECEFE9" w14:textId="4496E5C1" w:rsidR="003E5E30" w:rsidRDefault="00934A26" w:rsidP="00911EDB">
            <w:pPr>
              <w:keepNext/>
              <w:keepLines/>
              <w:spacing w:after="0"/>
              <w:jc w:val="center"/>
              <w:rPr>
                <w:rFonts w:ascii="Arial" w:hAnsi="Arial"/>
                <w:sz w:val="18"/>
                <w:lang w:eastAsia="x-none"/>
              </w:rPr>
            </w:pPr>
            <w:r>
              <w:rPr>
                <w:rFonts w:ascii="Arial" w:hAnsi="Arial"/>
                <w:sz w:val="18"/>
                <w:lang w:eastAsia="x-none"/>
              </w:rPr>
              <w:t xml:space="preserve">FR2 AAS BS without access to RF </w:t>
            </w:r>
            <w:r w:rsidR="00DB3206">
              <w:rPr>
                <w:rFonts w:ascii="Arial" w:hAnsi="Arial"/>
                <w:sz w:val="18"/>
                <w:lang w:eastAsia="x-none"/>
              </w:rPr>
              <w:t>ports</w:t>
            </w:r>
          </w:p>
        </w:tc>
      </w:tr>
    </w:tbl>
    <w:p w14:paraId="254CEBC3" w14:textId="77777777" w:rsidR="00F63486" w:rsidRDefault="00F63486" w:rsidP="003C5F70"/>
    <w:p w14:paraId="329F949A" w14:textId="6D4DAC54" w:rsidR="00DF7396" w:rsidRDefault="006C5D65" w:rsidP="008809CE">
      <w:r>
        <w:t xml:space="preserve">Considering </w:t>
      </w:r>
      <w:r w:rsidR="00546AAE">
        <w:t xml:space="preserve">the coverage </w:t>
      </w:r>
      <w:r w:rsidR="00654047">
        <w:t xml:space="preserve">capability for AA BS </w:t>
      </w:r>
      <w:r w:rsidR="00546AAE">
        <w:t xml:space="preserve">to be the same for bands in the upper region of FR1 with </w:t>
      </w:r>
      <w:r w:rsidR="006D6A17">
        <w:t xml:space="preserve">FR1 mid bands would lead to larger number of antenna elements </w:t>
      </w:r>
      <w:r w:rsidR="00654047">
        <w:t xml:space="preserve">needed for </w:t>
      </w:r>
      <w:r w:rsidR="00BF7D29">
        <w:t xml:space="preserve">AAS BS </w:t>
      </w:r>
      <w:r w:rsidR="00654047">
        <w:t>product</w:t>
      </w:r>
      <w:r w:rsidR="00BF7D29">
        <w:t>s</w:t>
      </w:r>
      <w:r w:rsidR="00654047">
        <w:t xml:space="preserve"> in the upper region of FR1 compared with FR1 mid bands. </w:t>
      </w:r>
      <w:r w:rsidR="00DC3989">
        <w:t>Since the number of antenna element</w:t>
      </w:r>
      <w:r w:rsidR="006971DE">
        <w:t>s</w:t>
      </w:r>
      <w:r w:rsidR="00DC3989">
        <w:t xml:space="preserve"> need</w:t>
      </w:r>
      <w:r w:rsidR="006971DE">
        <w:t>ed</w:t>
      </w:r>
      <w:r w:rsidR="00DC3989">
        <w:t xml:space="preserve"> will be </w:t>
      </w:r>
      <w:r w:rsidR="00650C5D">
        <w:t>significantly</w:t>
      </w:r>
      <w:r w:rsidR="00DC3989">
        <w:t xml:space="preserve"> larger</w:t>
      </w:r>
      <w:r w:rsidR="00330B14">
        <w:t xml:space="preserve"> than the supported number of </w:t>
      </w:r>
      <w:r w:rsidR="00781F1B">
        <w:t xml:space="preserve">layer 1 </w:t>
      </w:r>
      <w:r w:rsidR="00330B14">
        <w:t>logical ports</w:t>
      </w:r>
      <w:r w:rsidR="00781F1B">
        <w:t>, different types of port expansion te</w:t>
      </w:r>
      <w:r w:rsidR="006971DE">
        <w:t>chniques</w:t>
      </w:r>
      <w:r w:rsidR="00781F1B">
        <w:t xml:space="preserve"> </w:t>
      </w:r>
      <w:r w:rsidR="00B955B0">
        <w:t xml:space="preserve">will be </w:t>
      </w:r>
      <w:r w:rsidR="00781F1B">
        <w:t>required</w:t>
      </w:r>
      <w:r w:rsidR="00B955B0">
        <w:t xml:space="preserve"> to map signal from logical port</w:t>
      </w:r>
      <w:r w:rsidR="006971DE">
        <w:t>s</w:t>
      </w:r>
      <w:r w:rsidR="00B955B0">
        <w:t xml:space="preserve"> to physical antenna elements</w:t>
      </w:r>
      <w:r w:rsidR="00781F1B">
        <w:t>.</w:t>
      </w:r>
      <w:r w:rsidR="00B955B0">
        <w:t xml:space="preserve"> </w:t>
      </w:r>
      <w:r w:rsidR="00650C5D">
        <w:t>Traditionally</w:t>
      </w:r>
      <w:r w:rsidR="00C0523B">
        <w:t xml:space="preserve"> the</w:t>
      </w:r>
      <w:r w:rsidR="00B955B0">
        <w:t xml:space="preserve"> port expansion</w:t>
      </w:r>
      <w:r w:rsidR="00C0523B">
        <w:t xml:space="preserve"> is done by combining elements as vertical sub-arrays. This combination is done </w:t>
      </w:r>
      <w:r w:rsidR="00650C5D">
        <w:t>using passive combination networks in the Radio Distribution Network (RDN)</w:t>
      </w:r>
      <w:r w:rsidR="00930BEB">
        <w:t xml:space="preserve"> and as digital port expansion between </w:t>
      </w:r>
      <w:r w:rsidR="00601293">
        <w:t>baseband</w:t>
      </w:r>
      <w:r w:rsidR="00930BEB">
        <w:t xml:space="preserve"> and radio. </w:t>
      </w:r>
      <w:r w:rsidR="00601293">
        <w:t xml:space="preserve">For large arrays, the vertical sub-array </w:t>
      </w:r>
      <w:r w:rsidR="00DB3206">
        <w:t>tends</w:t>
      </w:r>
      <w:r w:rsidR="00607839">
        <w:t xml:space="preserve"> be very large which would restrict the </w:t>
      </w:r>
      <w:r w:rsidR="005F3750">
        <w:t>vertical</w:t>
      </w:r>
      <w:r w:rsidR="00607839">
        <w:t xml:space="preserve"> </w:t>
      </w:r>
      <w:r w:rsidR="005F3750">
        <w:t>steering</w:t>
      </w:r>
      <w:r w:rsidR="00607839">
        <w:t xml:space="preserve"> range. Therefore, hybrid beamforming </w:t>
      </w:r>
      <w:r w:rsidR="0001064C">
        <w:t>schemes</w:t>
      </w:r>
      <w:r w:rsidR="00607839">
        <w:t xml:space="preserve"> are often considered to add </w:t>
      </w:r>
      <w:r w:rsidR="0065666C">
        <w:t xml:space="preserve">steering capabilities in the RDN by adding </w:t>
      </w:r>
      <w:proofErr w:type="spellStart"/>
      <w:r w:rsidR="0065666C">
        <w:t>analog</w:t>
      </w:r>
      <w:proofErr w:type="spellEnd"/>
      <w:r w:rsidR="0065666C">
        <w:t xml:space="preserve"> </w:t>
      </w:r>
      <w:r w:rsidR="0001064C">
        <w:t>components, such</w:t>
      </w:r>
      <w:r w:rsidR="0065666C">
        <w:t xml:space="preserve"> as ph</w:t>
      </w:r>
      <w:r w:rsidR="00AA29DC">
        <w:t xml:space="preserve">ase shifters, switched delay lines, etc. </w:t>
      </w:r>
    </w:p>
    <w:p w14:paraId="6AB70DCD" w14:textId="77421945" w:rsidR="00D928B0" w:rsidRDefault="003A682F" w:rsidP="008809CE">
      <w:r>
        <w:t xml:space="preserve">The current BS </w:t>
      </w:r>
      <w:r w:rsidR="0001064C">
        <w:t>architecture</w:t>
      </w:r>
      <w:r>
        <w:t xml:space="preserve"> described in TS 38.104, subclause </w:t>
      </w:r>
      <w:r w:rsidR="004A0A85">
        <w:t xml:space="preserve">4.3 </w:t>
      </w:r>
      <w:r w:rsidR="008D188F">
        <w:t xml:space="preserve">do not explicitly describe type of beamforming </w:t>
      </w:r>
      <w:r w:rsidR="003D45D8">
        <w:t>schemes</w:t>
      </w:r>
      <w:r w:rsidR="008D188F">
        <w:t xml:space="preserve"> supported. </w:t>
      </w:r>
      <w:r w:rsidR="002B194B">
        <w:t xml:space="preserve">However, for </w:t>
      </w:r>
      <w:r w:rsidR="00FB132D">
        <w:t xml:space="preserve">electrically </w:t>
      </w:r>
      <w:r w:rsidR="002B194B">
        <w:t xml:space="preserve">large arrays it is essential to define the requirement interface such that all emission generated by the </w:t>
      </w:r>
      <w:r w:rsidR="00F76B2F">
        <w:t>electronics is captured. In the case of having active components in the RDN</w:t>
      </w:r>
      <w:r w:rsidR="00A37341">
        <w:t xml:space="preserve">, a </w:t>
      </w:r>
      <w:r w:rsidR="00744CC8">
        <w:t>requirement interface</w:t>
      </w:r>
      <w:r w:rsidR="00F76B2F">
        <w:t xml:space="preserve"> should be defined after the RDN. </w:t>
      </w:r>
      <w:r w:rsidR="00A92AEF">
        <w:t xml:space="preserve">With this </w:t>
      </w:r>
      <w:r w:rsidR="008239D4">
        <w:t>interface TAB2</w:t>
      </w:r>
      <w:r w:rsidR="001E71FC">
        <w:t xml:space="preserve"> all emission </w:t>
      </w:r>
      <w:r w:rsidR="0001064C">
        <w:t>generated</w:t>
      </w:r>
      <w:r w:rsidR="001E71FC">
        <w:t xml:space="preserve"> by the radio electronic</w:t>
      </w:r>
      <w:r w:rsidR="008239D4">
        <w:t>s</w:t>
      </w:r>
      <w:r w:rsidR="00861FC0">
        <w:t xml:space="preserve"> will be captured at</w:t>
      </w:r>
      <w:r w:rsidR="001E71FC">
        <w:t xml:space="preserve"> TAB2</w:t>
      </w:r>
      <w:r w:rsidR="0074463D">
        <w:t xml:space="preserve"> see Figure 2.2-1.</w:t>
      </w:r>
    </w:p>
    <w:p w14:paraId="6C2148F8" w14:textId="5048DED3" w:rsidR="001E377D" w:rsidRDefault="0001064C" w:rsidP="008809CE">
      <w:r>
        <w:t>Another</w:t>
      </w:r>
      <w:r w:rsidR="00D928B0">
        <w:t xml:space="preserve"> aspect to consider is that with very many </w:t>
      </w:r>
      <w:r>
        <w:t>transceiver</w:t>
      </w:r>
      <w:r w:rsidR="00D928B0">
        <w:t xml:space="preserve"> branches it is essential to define </w:t>
      </w:r>
      <w:r w:rsidR="00BF303E">
        <w:t>relevant requirement</w:t>
      </w:r>
      <w:r w:rsidR="00E251A6">
        <w:t xml:space="preserve"> level</w:t>
      </w:r>
      <w:r w:rsidR="00BF303E">
        <w:t xml:space="preserve"> per branch. For BS type 1-H, the </w:t>
      </w:r>
      <w:r>
        <w:t>legacy</w:t>
      </w:r>
      <w:r w:rsidR="00BF303E">
        <w:t xml:space="preserve"> requirement for the receiver is re-used with the </w:t>
      </w:r>
      <w:r>
        <w:t>consequence</w:t>
      </w:r>
      <w:r w:rsidR="00BF303E">
        <w:t xml:space="preserve"> that the </w:t>
      </w:r>
      <w:r w:rsidR="00951994">
        <w:t>receiver for a BS with a large antenna will be over specified</w:t>
      </w:r>
      <w:r w:rsidR="000A3322">
        <w:t xml:space="preserve">, costly and power </w:t>
      </w:r>
      <w:r>
        <w:t>hungry</w:t>
      </w:r>
      <w:r w:rsidR="000A3322">
        <w:t xml:space="preserve">. Therefore, it would be natural to move to the OTA domain for </w:t>
      </w:r>
      <w:r w:rsidR="00FC333B">
        <w:t xml:space="preserve">in-band </w:t>
      </w:r>
      <w:r>
        <w:t>receiver</w:t>
      </w:r>
      <w:r w:rsidR="000A3322">
        <w:t xml:space="preserve"> requirements</w:t>
      </w:r>
      <w:r w:rsidR="00FC333B">
        <w:t xml:space="preserve"> and in-band transmitter requirements</w:t>
      </w:r>
      <w:r w:rsidR="000A3322">
        <w:t>.</w:t>
      </w:r>
      <w:r w:rsidR="00F42689">
        <w:t xml:space="preserve"> </w:t>
      </w:r>
      <w:r w:rsidR="00F42689" w:rsidRPr="00F42689">
        <w:t xml:space="preserve">Similar to the transmitter, additional considerations might be needed to ensure that receiver requirements are properly defined, and </w:t>
      </w:r>
      <w:r w:rsidR="00F42689" w:rsidRPr="00F42689">
        <w:lastRenderedPageBreak/>
        <w:t>relevant test framework is in place as we move towards large electrically antennas including the architecture which cover such receiver beam forming and corresponding requirement interface.</w:t>
      </w:r>
    </w:p>
    <w:p w14:paraId="709C13F4" w14:textId="18210DCF" w:rsidR="006A2422" w:rsidRDefault="001E377D" w:rsidP="008809CE">
      <w:r>
        <w:t xml:space="preserve">In addition, the OTA test lab </w:t>
      </w:r>
      <w:r w:rsidR="001F25A8">
        <w:t xml:space="preserve">capabilities in the industry </w:t>
      </w:r>
      <w:r w:rsidR="0001064C">
        <w:t>are</w:t>
      </w:r>
      <w:r w:rsidR="001F25A8">
        <w:t xml:space="preserve"> not </w:t>
      </w:r>
      <w:r w:rsidR="00E63B5F">
        <w:t xml:space="preserve">mature for </w:t>
      </w:r>
      <w:r w:rsidR="005E5B49">
        <w:t xml:space="preserve">AAS BS </w:t>
      </w:r>
      <w:r w:rsidR="00682DDD">
        <w:t xml:space="preserve">FR1 </w:t>
      </w:r>
      <w:r w:rsidR="00E63B5F">
        <w:t xml:space="preserve">all OTA conformance testing. Therefore, we suggest </w:t>
      </w:r>
      <w:r w:rsidR="0001064C">
        <w:t>introducing</w:t>
      </w:r>
      <w:r w:rsidR="00E63B5F">
        <w:t xml:space="preserve"> a new BS type with a requirement set</w:t>
      </w:r>
      <w:r w:rsidR="00905C87">
        <w:t xml:space="preserve"> consisting of in-band requirements to be specified as OTA requirement while out of band requirements are defined as conducted requirement</w:t>
      </w:r>
      <w:r w:rsidR="00EA3995">
        <w:t>s.</w:t>
      </w:r>
      <w:r w:rsidR="00650C5D">
        <w:t xml:space="preserve"> </w:t>
      </w:r>
      <w:r w:rsidR="00C0523B">
        <w:t xml:space="preserve"> </w:t>
      </w:r>
      <w:r w:rsidR="00B955B0">
        <w:t xml:space="preserve"> </w:t>
      </w:r>
      <w:r w:rsidR="00781F1B">
        <w:t xml:space="preserve"> </w:t>
      </w:r>
    </w:p>
    <w:p w14:paraId="02489204" w14:textId="5F79EB65" w:rsidR="00DB3206" w:rsidRDefault="00DB3206" w:rsidP="008809CE">
      <w:r>
        <w:t xml:space="preserve">The general principles for establishing </w:t>
      </w:r>
      <w:r w:rsidR="006B02AF">
        <w:t>a complete requirement set for the new BS type are listed below:</w:t>
      </w:r>
    </w:p>
    <w:p w14:paraId="0C9EAC50" w14:textId="3CD3ECB5" w:rsidR="006B02AF" w:rsidRDefault="00C74298" w:rsidP="006B02AF">
      <w:pPr>
        <w:pStyle w:val="ListParagraph"/>
        <w:numPr>
          <w:ilvl w:val="0"/>
          <w:numId w:val="10"/>
        </w:numPr>
      </w:pPr>
      <w:r>
        <w:t>All in-band requirement</w:t>
      </w:r>
      <w:r w:rsidR="003607BA">
        <w:t>s</w:t>
      </w:r>
      <w:r>
        <w:t xml:space="preserve"> are done OTA at RIB</w:t>
      </w:r>
    </w:p>
    <w:p w14:paraId="57529DD4" w14:textId="755F16EB" w:rsidR="00C74298" w:rsidRDefault="00C74298" w:rsidP="006B02AF">
      <w:pPr>
        <w:pStyle w:val="ListParagraph"/>
        <w:numPr>
          <w:ilvl w:val="0"/>
          <w:numId w:val="10"/>
        </w:numPr>
      </w:pPr>
      <w:r>
        <w:t>All unwanted emission requirements are done conducted at TAB2</w:t>
      </w:r>
    </w:p>
    <w:p w14:paraId="650A0EC6" w14:textId="633B8766" w:rsidR="00C74298" w:rsidRDefault="009D6E08" w:rsidP="00F846DE">
      <w:pPr>
        <w:pStyle w:val="ListParagraph"/>
        <w:numPr>
          <w:ilvl w:val="0"/>
          <w:numId w:val="10"/>
        </w:numPr>
      </w:pPr>
      <w:r>
        <w:t>All co</w:t>
      </w:r>
      <w:r w:rsidR="003607BA">
        <w:t>-</w:t>
      </w:r>
      <w:r>
        <w:t>location requirements are done OTA at RIB</w:t>
      </w:r>
    </w:p>
    <w:p w14:paraId="10F93470" w14:textId="4FD2E7C0" w:rsidR="00744CC8" w:rsidRDefault="00FC4103" w:rsidP="00744CC8">
      <w:pPr>
        <w:pStyle w:val="ListParagraph"/>
        <w:numPr>
          <w:ilvl w:val="0"/>
          <w:numId w:val="10"/>
        </w:numPr>
      </w:pPr>
      <w:r w:rsidRPr="00FC4103">
        <w:t>Possibly all receiver requirements should be done OTA at RIB given that improved blocking requirement (co-location) and testing is concluded during R</w:t>
      </w:r>
      <w:r>
        <w:t>e</w:t>
      </w:r>
      <w:r w:rsidRPr="00FC4103">
        <w:t>l-19 ongoing work.</w:t>
      </w:r>
    </w:p>
    <w:p w14:paraId="735D69AF" w14:textId="1A5C930C" w:rsidR="00714E3E" w:rsidRDefault="00B41897" w:rsidP="003C5F70">
      <w:r>
        <w:t xml:space="preserve">With the given general principles, further details related to the exact mapping required for the applicability table in TS 38.104, subclause </w:t>
      </w:r>
      <w:r w:rsidR="00F02F72">
        <w:t xml:space="preserve">4.6 </w:t>
      </w:r>
      <w:r>
        <w:t xml:space="preserve">can be worked out. </w:t>
      </w:r>
    </w:p>
    <w:p w14:paraId="180923E9" w14:textId="1B10EA85" w:rsidR="00714E3E" w:rsidRDefault="00714E3E" w:rsidP="003C5F70">
      <w:r w:rsidRPr="005C6F5D">
        <w:rPr>
          <w:b/>
          <w:bCs/>
          <w:u w:val="single"/>
        </w:rPr>
        <w:t xml:space="preserve">Observation </w:t>
      </w:r>
      <w:r w:rsidR="00280ED2">
        <w:rPr>
          <w:b/>
          <w:bCs/>
          <w:u w:val="single"/>
        </w:rPr>
        <w:t>3</w:t>
      </w:r>
      <w:r w:rsidRPr="005C6F5D">
        <w:rPr>
          <w:b/>
          <w:bCs/>
          <w:u w:val="single"/>
        </w:rPr>
        <w:t>:</w:t>
      </w:r>
      <w:r>
        <w:t xml:space="preserve"> </w:t>
      </w:r>
      <w:r w:rsidR="00E00B24">
        <w:t xml:space="preserve">Based on high level principles required to define a new BS type for AAS BS there is a direct link to work package related to enhancement of co-location requirements. For the new BS type to be practically relevant, work to establish relevant and practically feasible co-location requirements will be needed.  </w:t>
      </w:r>
    </w:p>
    <w:p w14:paraId="4B1A98AD" w14:textId="16992F47" w:rsidR="006A351B" w:rsidRDefault="00E0567B" w:rsidP="003C5F70">
      <w:r w:rsidRPr="00465D68">
        <w:rPr>
          <w:b/>
          <w:bCs/>
          <w:u w:val="single"/>
        </w:rPr>
        <w:t xml:space="preserve">Observation </w:t>
      </w:r>
      <w:r w:rsidR="00280ED2">
        <w:rPr>
          <w:b/>
          <w:bCs/>
          <w:u w:val="single"/>
        </w:rPr>
        <w:t>4</w:t>
      </w:r>
      <w:r w:rsidRPr="00465D68">
        <w:rPr>
          <w:b/>
          <w:bCs/>
          <w:u w:val="single"/>
        </w:rPr>
        <w:t>:</w:t>
      </w:r>
      <w:r>
        <w:t xml:space="preserve"> </w:t>
      </w:r>
      <w:r w:rsidR="00465D68">
        <w:t xml:space="preserve">The new BS type (BS type 1-H </w:t>
      </w:r>
      <w:proofErr w:type="spellStart"/>
      <w:r w:rsidR="00465D68">
        <w:t>en</w:t>
      </w:r>
      <w:r w:rsidR="004A0A6D">
        <w:t>h</w:t>
      </w:r>
      <w:proofErr w:type="spellEnd"/>
      <w:r w:rsidR="00465D68">
        <w:t xml:space="preserve">) would require a new requirement interface (TAB2 after the RDN) to be defined.  </w:t>
      </w:r>
    </w:p>
    <w:p w14:paraId="27057A51" w14:textId="20FB3429" w:rsidR="00F63486" w:rsidRDefault="00F63486" w:rsidP="003C5F70">
      <w:r w:rsidRPr="005C6F5D">
        <w:rPr>
          <w:b/>
          <w:bCs/>
          <w:u w:val="single"/>
        </w:rPr>
        <w:t xml:space="preserve">Proposal </w:t>
      </w:r>
      <w:r w:rsidR="00280ED2">
        <w:rPr>
          <w:b/>
          <w:bCs/>
          <w:u w:val="single"/>
        </w:rPr>
        <w:t>2</w:t>
      </w:r>
      <w:r w:rsidRPr="005C6F5D">
        <w:rPr>
          <w:b/>
          <w:bCs/>
          <w:u w:val="single"/>
        </w:rPr>
        <w:t>:</w:t>
      </w:r>
      <w:r>
        <w:t xml:space="preserve"> </w:t>
      </w:r>
      <w:r w:rsidR="0071468F">
        <w:t>In Rel-20, include WI to define new BS type with relevant requirement applicability</w:t>
      </w:r>
      <w:r w:rsidR="00163B9D">
        <w:t xml:space="preserve"> and corresponding requirement interface relevant</w:t>
      </w:r>
      <w:r w:rsidR="0071468F">
        <w:t xml:space="preserve"> </w:t>
      </w:r>
      <w:r w:rsidR="00730292">
        <w:t xml:space="preserve">for AAS BS with large array antenna. </w:t>
      </w:r>
    </w:p>
    <w:p w14:paraId="48E55AA9" w14:textId="0DB77C7B" w:rsidR="004755BD" w:rsidRDefault="007A39C7" w:rsidP="003C5F70">
      <w:r>
        <w:t xml:space="preserve">If a new BS type is defined in addition to BS type 1-C, 1-H and 1-O, </w:t>
      </w:r>
      <w:r w:rsidR="004D797E">
        <w:t xml:space="preserve">RAN4 need to work out guidelines on applicability </w:t>
      </w:r>
      <w:r w:rsidR="00494BB8">
        <w:t xml:space="preserve">for when different BS types are relevant, e.g. </w:t>
      </w:r>
      <w:r w:rsidR="0044468B">
        <w:t>defining caps on BS types based on number of port</w:t>
      </w:r>
      <w:r w:rsidR="00EB1FAD">
        <w:t>s</w:t>
      </w:r>
      <w:r w:rsidR="0044468B">
        <w:t>, number of transceivers and supported beamforming schemes</w:t>
      </w:r>
      <w:r w:rsidR="0083210F">
        <w:t xml:space="preserve"> for each AAS BS type.</w:t>
      </w:r>
      <w:r w:rsidR="0044468B">
        <w:t xml:space="preserve"> </w:t>
      </w:r>
    </w:p>
    <w:p w14:paraId="4FEA5C6E" w14:textId="292C2C6C" w:rsidR="00F876D8" w:rsidRDefault="008B56AC" w:rsidP="003C5F70">
      <w:r>
        <w:t xml:space="preserve">For the OTA receiver requirement for BS type 1-O, declarations related to the element/sub-array is needed to translate requirement levels from </w:t>
      </w:r>
      <w:r w:rsidR="00284C78">
        <w:t>legacy</w:t>
      </w:r>
      <w:r w:rsidR="00E079A3">
        <w:t xml:space="preserve"> </w:t>
      </w:r>
      <w:r>
        <w:t>conducted</w:t>
      </w:r>
      <w:r w:rsidR="00E079A3">
        <w:t xml:space="preserve"> requirement levels to OTA </w:t>
      </w:r>
      <w:r w:rsidR="00284C78">
        <w:t>requirements</w:t>
      </w:r>
      <w:r w:rsidR="00E079A3">
        <w:t xml:space="preserve"> levels. Wit</w:t>
      </w:r>
      <w:r w:rsidR="0083210F">
        <w:t>h</w:t>
      </w:r>
      <w:r w:rsidR="00E079A3">
        <w:t xml:space="preserve"> the introduction of more </w:t>
      </w:r>
      <w:r w:rsidR="00284C78">
        <w:t>advanced</w:t>
      </w:r>
      <w:r w:rsidR="00E079A3">
        <w:t xml:space="preserve"> </w:t>
      </w:r>
      <w:r w:rsidR="00AB0FBB">
        <w:t xml:space="preserve">RDN structures with fast </w:t>
      </w:r>
      <w:proofErr w:type="spellStart"/>
      <w:r w:rsidR="00AB0FBB">
        <w:t>analog</w:t>
      </w:r>
      <w:proofErr w:type="spellEnd"/>
      <w:r w:rsidR="00AB0FBB">
        <w:t xml:space="preserve"> phase shifters combining several sub-arrays in </w:t>
      </w:r>
      <w:r w:rsidR="00E73775">
        <w:t xml:space="preserve">more complex sub-array structures </w:t>
      </w:r>
      <w:r w:rsidR="00284C78">
        <w:t>it’s</w:t>
      </w:r>
      <w:r w:rsidR="00E73775">
        <w:t xml:space="preserve"> not clear how the declaration defined in current specification </w:t>
      </w:r>
      <w:r w:rsidR="00D673B8">
        <w:t>should be done. More work is needed to clarify interfaces in relating to the RDN and the antenna array</w:t>
      </w:r>
      <w:r w:rsidR="00284C78">
        <w:t xml:space="preserve"> and clearly describe what type of functionality is included in the RDN</w:t>
      </w:r>
      <w:r w:rsidR="00D673B8">
        <w:t xml:space="preserve">. </w:t>
      </w:r>
    </w:p>
    <w:p w14:paraId="3CA58CBD" w14:textId="532F2B50" w:rsidR="00137026" w:rsidRDefault="00E35EB5" w:rsidP="003C5F70">
      <w:r w:rsidRPr="00BC078F">
        <w:rPr>
          <w:b/>
          <w:bCs/>
          <w:u w:val="single"/>
        </w:rPr>
        <w:t xml:space="preserve">Observation </w:t>
      </w:r>
      <w:r w:rsidR="00280ED2">
        <w:rPr>
          <w:b/>
          <w:bCs/>
          <w:u w:val="single"/>
        </w:rPr>
        <w:t>5</w:t>
      </w:r>
      <w:r w:rsidRPr="00BC078F">
        <w:rPr>
          <w:b/>
          <w:bCs/>
          <w:u w:val="single"/>
        </w:rPr>
        <w:t>:</w:t>
      </w:r>
      <w:r>
        <w:t xml:space="preserve"> </w:t>
      </w:r>
      <w:r w:rsidR="00E651D1">
        <w:t>OTA receiver requ</w:t>
      </w:r>
      <w:r w:rsidR="001126A9">
        <w:t xml:space="preserve">irements </w:t>
      </w:r>
      <w:r w:rsidR="00736020">
        <w:t xml:space="preserve">rely </w:t>
      </w:r>
      <w:r w:rsidR="001126A9">
        <w:t xml:space="preserve">on declarations of the element/sub-array characteristics. </w:t>
      </w:r>
      <w:r>
        <w:t xml:space="preserve">The description of the RDN needs to be enhanced to support </w:t>
      </w:r>
      <w:r w:rsidR="004755BD">
        <w:t>more complex beamforming schemes (e.g. hybrid beamforming)</w:t>
      </w:r>
      <w:r w:rsidR="001126A9">
        <w:t xml:space="preserve"> to provide guidance </w:t>
      </w:r>
      <w:r w:rsidR="00736020">
        <w:t xml:space="preserve">for required declarations. </w:t>
      </w:r>
      <w:r w:rsidR="004755BD">
        <w:t xml:space="preserve"> </w:t>
      </w:r>
    </w:p>
    <w:p w14:paraId="3C124C5D" w14:textId="77777777" w:rsidR="003C5F70" w:rsidRPr="003C5F70" w:rsidRDefault="003C5F70" w:rsidP="005C6F5D"/>
    <w:p w14:paraId="3BB0DCC7" w14:textId="6DDE5AE3" w:rsidR="00B0126B" w:rsidRDefault="00B0126B" w:rsidP="00313581">
      <w:pPr>
        <w:pStyle w:val="BodyText"/>
        <w:numPr>
          <w:ilvl w:val="1"/>
          <w:numId w:val="5"/>
        </w:numPr>
        <w:ind w:hanging="720"/>
        <w:rPr>
          <w:rFonts w:ascii="Arial" w:hAnsi="Arial" w:cs="Arial"/>
          <w:sz w:val="28"/>
          <w:szCs w:val="28"/>
        </w:rPr>
      </w:pPr>
      <w:r w:rsidRPr="005C6F5D">
        <w:rPr>
          <w:rFonts w:ascii="Arial" w:hAnsi="Arial" w:cs="Arial"/>
          <w:sz w:val="28"/>
          <w:szCs w:val="28"/>
        </w:rPr>
        <w:t>Re-</w:t>
      </w:r>
      <w:r w:rsidR="00C207EC" w:rsidRPr="005C6F5D">
        <w:rPr>
          <w:rFonts w:ascii="Arial" w:hAnsi="Arial" w:cs="Arial"/>
          <w:sz w:val="28"/>
          <w:szCs w:val="28"/>
        </w:rPr>
        <w:t>evaluation</w:t>
      </w:r>
      <w:r w:rsidRPr="005C6F5D">
        <w:rPr>
          <w:rFonts w:ascii="Arial" w:hAnsi="Arial" w:cs="Arial"/>
          <w:sz w:val="28"/>
          <w:szCs w:val="28"/>
        </w:rPr>
        <w:t xml:space="preserve"> of in-band blocking requirement </w:t>
      </w:r>
    </w:p>
    <w:p w14:paraId="38B7CCB9" w14:textId="6DF6AD28" w:rsidR="005C6F5D" w:rsidRDefault="00261C89" w:rsidP="00C40B90">
      <w:r>
        <w:t>The technical background related to the derivation of in-band receiver blocking requirement can be traced back to UTRA</w:t>
      </w:r>
      <w:r w:rsidR="003A22F8">
        <w:t xml:space="preserve"> and the period around 1999. Now in Rel-20 network</w:t>
      </w:r>
      <w:r w:rsidR="00EC4B53">
        <w:t>s</w:t>
      </w:r>
      <w:r w:rsidR="003A22F8">
        <w:t xml:space="preserve"> </w:t>
      </w:r>
      <w:r w:rsidR="00EC4B53">
        <w:t>are</w:t>
      </w:r>
      <w:r w:rsidR="003A22F8">
        <w:t xml:space="preserve"> typically </w:t>
      </w:r>
      <w:r w:rsidR="00485F1C">
        <w:t xml:space="preserve">build </w:t>
      </w:r>
      <w:r w:rsidR="004552AA">
        <w:t xml:space="preserve">in </w:t>
      </w:r>
      <w:r w:rsidR="00485F1C">
        <w:t xml:space="preserve">different manner as originally assumed for UTRA. For NR, the </w:t>
      </w:r>
      <w:r w:rsidR="004C3167">
        <w:t xml:space="preserve">network grid is </w:t>
      </w:r>
      <w:r w:rsidR="00C16307">
        <w:t>denser</w:t>
      </w:r>
      <w:r w:rsidR="004C3167">
        <w:t>, UEs are using high output power and BS antennas are significantly larger. It is therefore time to re-</w:t>
      </w:r>
      <w:r w:rsidR="00B255A4">
        <w:t>evaluate</w:t>
      </w:r>
      <w:r w:rsidR="004C3167">
        <w:t xml:space="preserve"> the relev</w:t>
      </w:r>
      <w:r w:rsidR="00B255A4">
        <w:t>ance</w:t>
      </w:r>
      <w:r w:rsidR="004C3167">
        <w:t xml:space="preserve"> of the requirement for in-band blocking current stated in 3GPP specification for bands in the higher region of FR1</w:t>
      </w:r>
      <w:r w:rsidR="00B865DD">
        <w:t xml:space="preserve">. For this work RAN4 need to </w:t>
      </w:r>
      <w:r w:rsidR="000558CB">
        <w:t>establish</w:t>
      </w:r>
      <w:r w:rsidR="00B865DD">
        <w:t xml:space="preserve"> a new set of simulation </w:t>
      </w:r>
      <w:r w:rsidR="00C40B90">
        <w:t>assumptions</w:t>
      </w:r>
      <w:r w:rsidR="000558CB">
        <w:t xml:space="preserve"> reflecting NR network deployments</w:t>
      </w:r>
      <w:r w:rsidR="00C40B90">
        <w:t xml:space="preserve">. </w:t>
      </w:r>
    </w:p>
    <w:p w14:paraId="11CD3C2B" w14:textId="14301671" w:rsidR="002F5444" w:rsidRDefault="002F5444" w:rsidP="00C40B90">
      <w:r>
        <w:t>Similar work is ongoing in Rel-19 BS RF evolution WI for transmitter co-existence spurious emission levels.</w:t>
      </w:r>
    </w:p>
    <w:p w14:paraId="06082CA0" w14:textId="21B3632B" w:rsidR="00730292" w:rsidRDefault="00730292" w:rsidP="00313581">
      <w:r w:rsidRPr="005C6F5D">
        <w:rPr>
          <w:b/>
          <w:bCs/>
          <w:u w:val="single"/>
        </w:rPr>
        <w:t xml:space="preserve">Observation </w:t>
      </w:r>
      <w:r w:rsidR="00280ED2">
        <w:rPr>
          <w:b/>
          <w:bCs/>
          <w:u w:val="single"/>
        </w:rPr>
        <w:t>6</w:t>
      </w:r>
      <w:r w:rsidRPr="005C6F5D">
        <w:rPr>
          <w:b/>
          <w:bCs/>
          <w:u w:val="single"/>
        </w:rPr>
        <w:t>:</w:t>
      </w:r>
      <w:r>
        <w:t xml:space="preserve"> </w:t>
      </w:r>
      <w:r w:rsidR="009503DD">
        <w:t xml:space="preserve">It can be noticed that requirement levels for co-existence spurious emission is re-evaluated in Rel-19. Based on similar technical background the same work is needed for the receiver in-band blocking requirement. </w:t>
      </w:r>
    </w:p>
    <w:p w14:paraId="514FD323" w14:textId="79F031BF" w:rsidR="000C78B2" w:rsidRDefault="00E60842" w:rsidP="00313581">
      <w:r w:rsidRPr="005C6F5D">
        <w:rPr>
          <w:b/>
          <w:bCs/>
          <w:u w:val="single"/>
        </w:rPr>
        <w:t>Proposal</w:t>
      </w:r>
      <w:r w:rsidR="000C78B2" w:rsidRPr="005C6F5D">
        <w:rPr>
          <w:b/>
          <w:bCs/>
          <w:u w:val="single"/>
        </w:rPr>
        <w:t xml:space="preserve"> </w:t>
      </w:r>
      <w:r w:rsidR="00280ED2">
        <w:rPr>
          <w:b/>
          <w:bCs/>
          <w:u w:val="single"/>
        </w:rPr>
        <w:t>3</w:t>
      </w:r>
      <w:r w:rsidR="000C78B2" w:rsidRPr="005C6F5D">
        <w:rPr>
          <w:b/>
          <w:bCs/>
          <w:u w:val="single"/>
        </w:rPr>
        <w:t>:</w:t>
      </w:r>
      <w:r w:rsidR="000C78B2">
        <w:t xml:space="preserve"> In Rel-20, include WI to re-</w:t>
      </w:r>
      <w:r>
        <w:t>evaluate</w:t>
      </w:r>
      <w:r w:rsidR="000C78B2">
        <w:t xml:space="preserve"> </w:t>
      </w:r>
      <w:r>
        <w:t>relevance of current receiver in-band blocking requirement levels for bands in the upper region of FR1.</w:t>
      </w:r>
    </w:p>
    <w:p w14:paraId="06C07CD4" w14:textId="77777777" w:rsidR="00313581" w:rsidRDefault="00313581" w:rsidP="005C6F5D"/>
    <w:p w14:paraId="7A9FFB9A" w14:textId="77777777" w:rsidR="00B007B4" w:rsidRPr="00313581" w:rsidRDefault="00B007B4" w:rsidP="005C6F5D"/>
    <w:p w14:paraId="125B00D3" w14:textId="60158B1F" w:rsidR="00B0126B" w:rsidRDefault="00A00D82" w:rsidP="00F545EF">
      <w:pPr>
        <w:pStyle w:val="BodyText"/>
        <w:numPr>
          <w:ilvl w:val="1"/>
          <w:numId w:val="5"/>
        </w:numPr>
        <w:ind w:hanging="720"/>
        <w:rPr>
          <w:rFonts w:ascii="Arial" w:hAnsi="Arial" w:cs="Arial"/>
          <w:sz w:val="28"/>
          <w:szCs w:val="28"/>
        </w:rPr>
      </w:pPr>
      <w:r w:rsidRPr="005C6F5D">
        <w:rPr>
          <w:rFonts w:ascii="Arial" w:hAnsi="Arial" w:cs="Arial"/>
          <w:sz w:val="28"/>
          <w:szCs w:val="28"/>
        </w:rPr>
        <w:lastRenderedPageBreak/>
        <w:t>Adding support for new features</w:t>
      </w:r>
    </w:p>
    <w:p w14:paraId="0DB19989" w14:textId="3E33407C" w:rsidR="009B1E26" w:rsidRDefault="00737EFD" w:rsidP="00F545EF">
      <w:r>
        <w:t xml:space="preserve">When AAS BS specifications was developed </w:t>
      </w:r>
      <w:r w:rsidR="007746E7">
        <w:t xml:space="preserve">in Rel-15 </w:t>
      </w:r>
      <w:r>
        <w:t>it was decided not to include support for NB-IoT</w:t>
      </w:r>
      <w:r w:rsidR="007746E7">
        <w:t>.</w:t>
      </w:r>
      <w:r>
        <w:t xml:space="preserve"> </w:t>
      </w:r>
      <w:r w:rsidR="007746E7">
        <w:t xml:space="preserve">For Rel-20, </w:t>
      </w:r>
      <w:r w:rsidR="00825D81">
        <w:t xml:space="preserve">the industry is ready to extend the support for AAS to include support for NB-IoT. </w:t>
      </w:r>
      <w:r w:rsidR="00DB3387">
        <w:t>The wor</w:t>
      </w:r>
      <w:r w:rsidR="000B68C9">
        <w:t xml:space="preserve">k to make specifications complete would require </w:t>
      </w:r>
      <w:r w:rsidR="005279A0">
        <w:t xml:space="preserve">updates to </w:t>
      </w:r>
      <w:r w:rsidR="000B68C9">
        <w:t xml:space="preserve">TS 37.105 and TS 38.104 BS type 1-H </w:t>
      </w:r>
      <w:r w:rsidR="000A7C8A">
        <w:t>and</w:t>
      </w:r>
      <w:r w:rsidR="000B68C9">
        <w:t xml:space="preserve"> BS type 1-O </w:t>
      </w:r>
      <w:r w:rsidR="000A7C8A">
        <w:t xml:space="preserve">to include proper requirements. </w:t>
      </w:r>
    </w:p>
    <w:p w14:paraId="2B37C401" w14:textId="1430EE2A" w:rsidR="00553257" w:rsidRDefault="004A7F7C" w:rsidP="00F545EF">
      <w:r>
        <w:t xml:space="preserve">When AAS specification was established support for NB-IoT was not included. </w:t>
      </w:r>
      <w:r w:rsidR="00EE7E1F">
        <w:t>Now when AAS BS have been adopted on the marked for many bands within FR1 it may be time to evolve the AAS BS specifications to include support for NB-IoT.</w:t>
      </w:r>
    </w:p>
    <w:p w14:paraId="4B457121" w14:textId="18AD32D1" w:rsidR="00737EFD" w:rsidRDefault="00737EFD" w:rsidP="00F545EF">
      <w:r>
        <w:t>Due to the</w:t>
      </w:r>
      <w:r w:rsidR="00CB7ABA">
        <w:t xml:space="preserve"> recent introduction of LP-WUS in BS specifications it would be natural to schedule the introduction to MSR specifications (TS 37.104 and TS 37.105)</w:t>
      </w:r>
      <w:r w:rsidR="000E27CB">
        <w:t xml:space="preserve">. </w:t>
      </w:r>
    </w:p>
    <w:p w14:paraId="29B98B86" w14:textId="0EB17762" w:rsidR="006A351B" w:rsidRDefault="006A351B" w:rsidP="00F545EF">
      <w:r w:rsidRPr="005C6F5D">
        <w:rPr>
          <w:b/>
          <w:bCs/>
          <w:u w:val="single"/>
        </w:rPr>
        <w:t xml:space="preserve">Proposal </w:t>
      </w:r>
      <w:r w:rsidR="00280ED2">
        <w:rPr>
          <w:b/>
          <w:bCs/>
          <w:u w:val="single"/>
        </w:rPr>
        <w:t>4</w:t>
      </w:r>
      <w:r w:rsidRPr="005C6F5D">
        <w:rPr>
          <w:b/>
          <w:bCs/>
          <w:u w:val="single"/>
        </w:rPr>
        <w:t>:</w:t>
      </w:r>
      <w:r>
        <w:t xml:space="preserve"> </w:t>
      </w:r>
      <w:r w:rsidR="00EE7E1F">
        <w:t xml:space="preserve">Further discuss the need </w:t>
      </w:r>
      <w:r w:rsidR="00C61449">
        <w:t>and the required scope</w:t>
      </w:r>
      <w:r w:rsidR="001B27FE">
        <w:t xml:space="preserve"> for the work package required to include</w:t>
      </w:r>
      <w:r w:rsidR="00886A20">
        <w:t xml:space="preserve"> NB-IoT support to AAS specifications (TS 37.105, TS 37.145-2</w:t>
      </w:r>
      <w:r w:rsidR="00F61943">
        <w:t>, TS 38.104 and TS 38.141-2</w:t>
      </w:r>
      <w:r w:rsidR="00886A20">
        <w:t>)</w:t>
      </w:r>
      <w:r w:rsidR="00EE7E1F">
        <w:t xml:space="preserve"> and </w:t>
      </w:r>
      <w:r w:rsidR="00C61449">
        <w:t>LP-WUS in BS specifications (TS 38.104, TS 38.141-1 and TS 38.141-2)</w:t>
      </w:r>
      <w:r w:rsidR="001F5931">
        <w:t>.</w:t>
      </w:r>
    </w:p>
    <w:p w14:paraId="7530EB4D" w14:textId="77777777" w:rsidR="00F545EF" w:rsidRPr="00F545EF" w:rsidRDefault="00F545EF" w:rsidP="005C6F5D"/>
    <w:p w14:paraId="0FE211CB" w14:textId="5DBC0CE7" w:rsidR="00A00D82" w:rsidRDefault="00A00D82" w:rsidP="00F57112">
      <w:pPr>
        <w:pStyle w:val="BodyText"/>
        <w:numPr>
          <w:ilvl w:val="1"/>
          <w:numId w:val="5"/>
        </w:numPr>
        <w:ind w:hanging="720"/>
        <w:rPr>
          <w:rFonts w:ascii="Arial" w:hAnsi="Arial" w:cs="Arial"/>
          <w:sz w:val="28"/>
          <w:szCs w:val="28"/>
        </w:rPr>
      </w:pPr>
      <w:r w:rsidRPr="005C6F5D">
        <w:rPr>
          <w:rFonts w:ascii="Arial" w:hAnsi="Arial" w:cs="Arial"/>
          <w:sz w:val="28"/>
          <w:szCs w:val="28"/>
        </w:rPr>
        <w:t xml:space="preserve">Specification improvements </w:t>
      </w:r>
    </w:p>
    <w:p w14:paraId="332F0E06" w14:textId="1918716F" w:rsidR="002F2B94" w:rsidRDefault="002F2B94" w:rsidP="005C6F5D">
      <w:pPr>
        <w:pStyle w:val="BodyText"/>
      </w:pPr>
      <w:r>
        <w:t>In Rel-19, RAN tasked RAN4 to study different approaches to improve the specification structure with respect to co-</w:t>
      </w:r>
      <w:r w:rsidR="00BA6B19">
        <w:t>existence</w:t>
      </w:r>
      <w:r>
        <w:t xml:space="preserve"> </w:t>
      </w:r>
      <w:r w:rsidR="00BA6B19">
        <w:t>spurious</w:t>
      </w:r>
      <w:r>
        <w:t xml:space="preserve"> emission requirements and co-location spurious emissions requirements. </w:t>
      </w:r>
      <w:r w:rsidR="00285E90">
        <w:t xml:space="preserve">The idea is to find more </w:t>
      </w:r>
      <w:r w:rsidR="00BA6B19">
        <w:t>efficient</w:t>
      </w:r>
      <w:r w:rsidR="00285E90">
        <w:t xml:space="preserve"> was of </w:t>
      </w:r>
      <w:r w:rsidR="00BA6B19">
        <w:t>capturing</w:t>
      </w:r>
      <w:r w:rsidR="00285E90">
        <w:t xml:space="preserve"> requirements rather than very long tables in numerous specifications. </w:t>
      </w:r>
    </w:p>
    <w:p w14:paraId="27EFA7EC" w14:textId="4F3D9E40" w:rsidR="00A00D82" w:rsidRDefault="00BA6B19" w:rsidP="0062745C">
      <w:pPr>
        <w:pStyle w:val="BodyText"/>
      </w:pPr>
      <w:r>
        <w:t xml:space="preserve">For Rel-20, </w:t>
      </w:r>
      <w:r w:rsidR="00657D37">
        <w:t>it’s</w:t>
      </w:r>
      <w:r>
        <w:t xml:space="preserve"> proposed to also look at </w:t>
      </w:r>
      <w:r w:rsidR="0068347B">
        <w:t>Operating Band Unwanted Emission (</w:t>
      </w:r>
      <w:r>
        <w:t>OBUE</w:t>
      </w:r>
      <w:r w:rsidR="0068347B">
        <w:t>)</w:t>
      </w:r>
      <w:r>
        <w:t xml:space="preserve"> requirements and study if there are any better way to define the</w:t>
      </w:r>
      <w:r w:rsidR="003C40D5">
        <w:t>se</w:t>
      </w:r>
      <w:r>
        <w:t xml:space="preserve"> requirements</w:t>
      </w:r>
      <w:r w:rsidR="003C40D5">
        <w:t xml:space="preserve"> by avoiding duplications of similar tables</w:t>
      </w:r>
      <w:r>
        <w:t>. The intention is to reduce the number of tables required to capture all bands</w:t>
      </w:r>
      <w:r w:rsidR="00A2713E">
        <w:t xml:space="preserve"> in a common format</w:t>
      </w:r>
      <w:r>
        <w:t xml:space="preserve">. </w:t>
      </w:r>
    </w:p>
    <w:p w14:paraId="4A1AAF7B" w14:textId="5B95BA8F" w:rsidR="00A00D82" w:rsidRDefault="00F370A6" w:rsidP="0062745C">
      <w:pPr>
        <w:pStyle w:val="BodyText"/>
      </w:pPr>
      <w:r w:rsidRPr="005C6F5D">
        <w:rPr>
          <w:b/>
          <w:bCs/>
          <w:u w:val="single"/>
        </w:rPr>
        <w:t xml:space="preserve">Proposal </w:t>
      </w:r>
      <w:r w:rsidR="00280ED2">
        <w:rPr>
          <w:b/>
          <w:bCs/>
          <w:u w:val="single"/>
        </w:rPr>
        <w:t>5</w:t>
      </w:r>
      <w:r w:rsidRPr="005C6F5D">
        <w:rPr>
          <w:b/>
          <w:bCs/>
          <w:u w:val="single"/>
        </w:rPr>
        <w:t>:</w:t>
      </w:r>
      <w:r>
        <w:t xml:space="preserve"> </w:t>
      </w:r>
      <w:r w:rsidR="007509A7">
        <w:t xml:space="preserve">The objective related to specification improvements of OBUE can be done as regular maintenance or RAN Task in Rel-20 time period. </w:t>
      </w:r>
      <w:r w:rsidR="00EB73ED">
        <w:t>There is no need to define a separate WI for this type of work package.</w:t>
      </w:r>
    </w:p>
    <w:p w14:paraId="241B0733" w14:textId="77777777" w:rsidR="00EB1FAD" w:rsidRDefault="00EB1FAD"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68E20721" w:rsidR="003B61A8" w:rsidRDefault="00280ED2" w:rsidP="003B61A8">
      <w:pPr>
        <w:pStyle w:val="BodyText"/>
      </w:pPr>
      <w:r>
        <w:t xml:space="preserve">In this contribution we provide some additional information related to the </w:t>
      </w:r>
      <w:r w:rsidR="006922CB">
        <w:t>discussion</w:t>
      </w:r>
      <w:r>
        <w:t xml:space="preserve"> </w:t>
      </w:r>
      <w:r w:rsidR="006922CB">
        <w:t>started at RAN#107 to identify potential objectives for a REL-20 BS RF evolution WI(s).</w:t>
      </w:r>
      <w:r w:rsidR="003B61A8">
        <w:t xml:space="preserve"> </w:t>
      </w:r>
    </w:p>
    <w:p w14:paraId="30F85442" w14:textId="2759C3E8" w:rsidR="006922CB" w:rsidRDefault="003E1808" w:rsidP="003B61A8">
      <w:pPr>
        <w:pStyle w:val="BodyText"/>
      </w:pPr>
      <w:r>
        <w:t>Based on the information we observe following:</w:t>
      </w:r>
    </w:p>
    <w:p w14:paraId="52A2D29F" w14:textId="7FEE7104" w:rsidR="003E1808" w:rsidRDefault="003E1808" w:rsidP="003E1808">
      <w:r w:rsidRPr="6AEF29C5">
        <w:rPr>
          <w:b/>
          <w:bCs/>
          <w:u w:val="single"/>
        </w:rPr>
        <w:t xml:space="preserve">Observation </w:t>
      </w:r>
      <w:r>
        <w:rPr>
          <w:b/>
          <w:bCs/>
          <w:u w:val="single"/>
        </w:rPr>
        <w:t>1</w:t>
      </w:r>
      <w:r w:rsidRPr="6AEF29C5">
        <w:rPr>
          <w:b/>
          <w:bCs/>
          <w:u w:val="single"/>
        </w:rPr>
        <w:t>:</w:t>
      </w:r>
      <w:r>
        <w:t xml:space="preserve"> </w:t>
      </w:r>
      <w:r w:rsidR="00EA6543" w:rsidRPr="00EA6543">
        <w:t xml:space="preserve">It would be appropriate in Rel-20 to develop a requirement concept to allow for use of other antennas than array antennas, such as standard gain horn, dipole or other type appropriate for the purpose of conformance testing. The current specification indicates that other test antennas can be used but lack description on how to do it. </w:t>
      </w:r>
    </w:p>
    <w:p w14:paraId="2BD1AA54" w14:textId="338974FC" w:rsidR="00CD232D" w:rsidRDefault="00CD232D" w:rsidP="00CD232D">
      <w:r>
        <w:rPr>
          <w:b/>
          <w:bCs/>
          <w:u w:val="single"/>
        </w:rPr>
        <w:t>O</w:t>
      </w:r>
      <w:r w:rsidRPr="005C6F5D">
        <w:rPr>
          <w:b/>
          <w:bCs/>
          <w:u w:val="single"/>
        </w:rPr>
        <w:t xml:space="preserve">bservation </w:t>
      </w:r>
      <w:r>
        <w:rPr>
          <w:b/>
          <w:bCs/>
          <w:u w:val="single"/>
        </w:rPr>
        <w:t>2</w:t>
      </w:r>
      <w:r w:rsidRPr="005C6F5D">
        <w:rPr>
          <w:b/>
          <w:bCs/>
          <w:u w:val="single"/>
        </w:rPr>
        <w:t>:</w:t>
      </w:r>
      <w:r>
        <w:t xml:space="preserve"> The current concept used for</w:t>
      </w:r>
      <w:r w:rsidR="00A55682">
        <w:t xml:space="preserve"> BS type 1-O</w:t>
      </w:r>
      <w:r>
        <w:t xml:space="preserve"> co-location requirement</w:t>
      </w:r>
      <w:r w:rsidR="00A55682">
        <w:t>s</w:t>
      </w:r>
      <w:r>
        <w:t xml:space="preserve"> captured in TS 38.104, sublease 4.9 is not practical for conformance testing of product operating above 3.5 GHz. </w:t>
      </w:r>
    </w:p>
    <w:p w14:paraId="1780A94C" w14:textId="2379B902" w:rsidR="00CD232D" w:rsidRDefault="00CD232D" w:rsidP="00CD232D">
      <w:r w:rsidRPr="005C6F5D">
        <w:rPr>
          <w:b/>
          <w:bCs/>
          <w:u w:val="single"/>
        </w:rPr>
        <w:t xml:space="preserve">Observation </w:t>
      </w:r>
      <w:r>
        <w:rPr>
          <w:b/>
          <w:bCs/>
          <w:u w:val="single"/>
        </w:rPr>
        <w:t>3</w:t>
      </w:r>
      <w:r w:rsidRPr="005C6F5D">
        <w:rPr>
          <w:b/>
          <w:bCs/>
          <w:u w:val="single"/>
        </w:rPr>
        <w:t>:</w:t>
      </w:r>
      <w:r>
        <w:t xml:space="preserve"> Based on high level principles </w:t>
      </w:r>
      <w:r w:rsidR="00496062">
        <w:t xml:space="preserve">required to define a new BS type for AAS BS </w:t>
      </w:r>
      <w:r>
        <w:t>there is a direct link to work package related to enhancement of co-location requirement</w:t>
      </w:r>
      <w:r w:rsidR="00E00B24">
        <w:t>s</w:t>
      </w:r>
      <w:r>
        <w:t xml:space="preserve">. For the new BS type to be practically relevant, work to establish relevant and practically feasible co-location requirements will be needed.  </w:t>
      </w:r>
    </w:p>
    <w:p w14:paraId="06C996E5" w14:textId="7972A71A" w:rsidR="00CD232D" w:rsidRDefault="00CD232D" w:rsidP="00CD232D">
      <w:r w:rsidRPr="00465D68">
        <w:rPr>
          <w:b/>
          <w:bCs/>
          <w:u w:val="single"/>
        </w:rPr>
        <w:t xml:space="preserve">Observation </w:t>
      </w:r>
      <w:r>
        <w:rPr>
          <w:b/>
          <w:bCs/>
          <w:u w:val="single"/>
        </w:rPr>
        <w:t>4</w:t>
      </w:r>
      <w:r w:rsidRPr="00465D68">
        <w:rPr>
          <w:b/>
          <w:bCs/>
          <w:u w:val="single"/>
        </w:rPr>
        <w:t>:</w:t>
      </w:r>
      <w:r>
        <w:t xml:space="preserve"> The new BS type (BS type 1-H </w:t>
      </w:r>
      <w:proofErr w:type="spellStart"/>
      <w:r>
        <w:t>enh</w:t>
      </w:r>
      <w:proofErr w:type="spellEnd"/>
      <w:r>
        <w:t xml:space="preserve">) would require a new requirement interface (TAB2 after the RDN) to be defined.  </w:t>
      </w:r>
    </w:p>
    <w:p w14:paraId="6E808475" w14:textId="62B87B5F" w:rsidR="00CD232D" w:rsidRDefault="00CD232D" w:rsidP="00CD232D">
      <w:r w:rsidRPr="00BC078F">
        <w:rPr>
          <w:b/>
          <w:bCs/>
          <w:u w:val="single"/>
        </w:rPr>
        <w:t xml:space="preserve">Observation </w:t>
      </w:r>
      <w:r>
        <w:rPr>
          <w:b/>
          <w:bCs/>
          <w:u w:val="single"/>
        </w:rPr>
        <w:t>5</w:t>
      </w:r>
      <w:r w:rsidRPr="00BC078F">
        <w:rPr>
          <w:b/>
          <w:bCs/>
          <w:u w:val="single"/>
        </w:rPr>
        <w:t>:</w:t>
      </w:r>
      <w:r>
        <w:t xml:space="preserve"> </w:t>
      </w:r>
      <w:r w:rsidR="00736020">
        <w:t xml:space="preserve">OTA receiver requirements rely on declarations of the element/sub-array characteristics. The description of the RDN needs to be enhanced to support more complex beamforming schemes (e.g. hybrid beamforming) to provide guidance for required declarations.  </w:t>
      </w:r>
    </w:p>
    <w:p w14:paraId="523ED869" w14:textId="45B4AF45" w:rsidR="00CD232D" w:rsidRDefault="00CD232D" w:rsidP="00CD232D">
      <w:r w:rsidRPr="005C6F5D">
        <w:rPr>
          <w:b/>
          <w:bCs/>
          <w:u w:val="single"/>
        </w:rPr>
        <w:t xml:space="preserve">Observation </w:t>
      </w:r>
      <w:r>
        <w:rPr>
          <w:b/>
          <w:bCs/>
          <w:u w:val="single"/>
        </w:rPr>
        <w:t>6</w:t>
      </w:r>
      <w:r w:rsidRPr="005C6F5D">
        <w:rPr>
          <w:b/>
          <w:bCs/>
          <w:u w:val="single"/>
        </w:rPr>
        <w:t>:</w:t>
      </w:r>
      <w:r>
        <w:t xml:space="preserve"> It can be noticed that requirement levels for co-existence spurious emission is re-evaluated in Rel-19. Based on similar technical background the same work is needed for </w:t>
      </w:r>
      <w:r w:rsidR="009503DD">
        <w:t xml:space="preserve">the </w:t>
      </w:r>
      <w:r>
        <w:t>receiver in-band blocking</w:t>
      </w:r>
      <w:r w:rsidR="009503DD">
        <w:t xml:space="preserve"> requirement</w:t>
      </w:r>
      <w:r>
        <w:t xml:space="preserve">. </w:t>
      </w:r>
    </w:p>
    <w:p w14:paraId="729158A5" w14:textId="444799B9" w:rsidR="009503DD" w:rsidRDefault="00A11D92" w:rsidP="003B61A8">
      <w:pPr>
        <w:pStyle w:val="BodyText"/>
      </w:pPr>
      <w:r>
        <w:lastRenderedPageBreak/>
        <w:t xml:space="preserve">Based on the observations we propose the following to stimulate further discussions related to identifying relevant </w:t>
      </w:r>
      <w:r w:rsidR="00C639A7">
        <w:t>work package objectives for the Rel-20 BS RF evolution in RAN4</w:t>
      </w:r>
      <w:r w:rsidR="004B6095">
        <w:t>:</w:t>
      </w:r>
    </w:p>
    <w:p w14:paraId="233AD59C" w14:textId="77777777" w:rsidR="004B6095" w:rsidRDefault="004B6095" w:rsidP="004B6095">
      <w:r w:rsidRPr="005C6F5D">
        <w:rPr>
          <w:b/>
          <w:bCs/>
          <w:u w:val="single"/>
        </w:rPr>
        <w:t xml:space="preserve">Proposal </w:t>
      </w:r>
      <w:r>
        <w:rPr>
          <w:b/>
          <w:bCs/>
          <w:u w:val="single"/>
        </w:rPr>
        <w:t>1</w:t>
      </w:r>
      <w:r w:rsidRPr="005C6F5D">
        <w:rPr>
          <w:b/>
          <w:bCs/>
          <w:u w:val="single"/>
        </w:rPr>
        <w:t>:</w:t>
      </w:r>
      <w:r>
        <w:t xml:space="preserve"> In Rel-20, include WI to define enhanced co-location requirements for AAS BS with focus above 3.5 GHz. The aim would be to define requirement based on OTA parameters without need for specific specified test antenna. </w:t>
      </w:r>
    </w:p>
    <w:p w14:paraId="446E19E1" w14:textId="77777777" w:rsidR="008D4794" w:rsidRDefault="008D4794" w:rsidP="008D4794">
      <w:r w:rsidRPr="005C6F5D">
        <w:rPr>
          <w:b/>
          <w:bCs/>
          <w:u w:val="single"/>
        </w:rPr>
        <w:t xml:space="preserve">Proposal </w:t>
      </w:r>
      <w:r>
        <w:rPr>
          <w:b/>
          <w:bCs/>
          <w:u w:val="single"/>
        </w:rPr>
        <w:t>2</w:t>
      </w:r>
      <w:r w:rsidRPr="005C6F5D">
        <w:rPr>
          <w:b/>
          <w:bCs/>
          <w:u w:val="single"/>
        </w:rPr>
        <w:t>:</w:t>
      </w:r>
      <w:r>
        <w:t xml:space="preserve"> In Rel-20, include WI to define new BS type with relevant requirement applicability and corresponding requirement interface relevant for AAS BS with large array antenna. </w:t>
      </w:r>
    </w:p>
    <w:p w14:paraId="722BC851" w14:textId="77777777" w:rsidR="008D4794" w:rsidRDefault="008D4794" w:rsidP="008D4794">
      <w:r w:rsidRPr="005C6F5D">
        <w:rPr>
          <w:b/>
          <w:bCs/>
          <w:u w:val="single"/>
        </w:rPr>
        <w:t xml:space="preserve">Proposal </w:t>
      </w:r>
      <w:r>
        <w:rPr>
          <w:b/>
          <w:bCs/>
          <w:u w:val="single"/>
        </w:rPr>
        <w:t>3</w:t>
      </w:r>
      <w:r w:rsidRPr="005C6F5D">
        <w:rPr>
          <w:b/>
          <w:bCs/>
          <w:u w:val="single"/>
        </w:rPr>
        <w:t>:</w:t>
      </w:r>
      <w:r>
        <w:t xml:space="preserve"> In Rel-20, include WI to re-evaluate relevance of current receiver in-band blocking requirement levels for bands in the upper region of FR1.</w:t>
      </w:r>
    </w:p>
    <w:p w14:paraId="5306B9FB" w14:textId="77777777" w:rsidR="008D4794" w:rsidRDefault="008D4794" w:rsidP="008D4794">
      <w:r w:rsidRPr="005C6F5D">
        <w:rPr>
          <w:b/>
          <w:bCs/>
          <w:u w:val="single"/>
        </w:rPr>
        <w:t xml:space="preserve">Proposal </w:t>
      </w:r>
      <w:r>
        <w:rPr>
          <w:b/>
          <w:bCs/>
          <w:u w:val="single"/>
        </w:rPr>
        <w:t>4</w:t>
      </w:r>
      <w:r w:rsidRPr="005C6F5D">
        <w:rPr>
          <w:b/>
          <w:bCs/>
          <w:u w:val="single"/>
        </w:rPr>
        <w:t>:</w:t>
      </w:r>
      <w:r>
        <w:t xml:space="preserve"> Further discuss the need and the required scope for the work package required to include NB-IoT support to AAS specifications (TS 37.105, TS 37.145-2, TS 38.104 and TS 38.141-2) and LP-WUS in BS specifications (TS 38.104, TS 38.141-1 and TS 38.141-2).</w:t>
      </w:r>
    </w:p>
    <w:p w14:paraId="53DD64CB" w14:textId="77777777" w:rsidR="00657D37" w:rsidRDefault="00657D37" w:rsidP="00657D37">
      <w:pPr>
        <w:pStyle w:val="BodyText"/>
      </w:pPr>
      <w:r w:rsidRPr="005C6F5D">
        <w:rPr>
          <w:b/>
          <w:bCs/>
          <w:u w:val="single"/>
        </w:rPr>
        <w:t xml:space="preserve">Proposal </w:t>
      </w:r>
      <w:r>
        <w:rPr>
          <w:b/>
          <w:bCs/>
          <w:u w:val="single"/>
        </w:rPr>
        <w:t>5</w:t>
      </w:r>
      <w:r w:rsidRPr="005C6F5D">
        <w:rPr>
          <w:b/>
          <w:bCs/>
          <w:u w:val="single"/>
        </w:rPr>
        <w:t>:</w:t>
      </w:r>
      <w:r>
        <w:t xml:space="preserve"> The objective related to specification improvements of OBUE can be done as regular maintenance or RAN Task in Rel-20 time period. There is no need to define a separate WI for this type of work package.</w:t>
      </w:r>
    </w:p>
    <w:p w14:paraId="66C491FD" w14:textId="77777777" w:rsidR="004B6095" w:rsidRPr="007D610C" w:rsidRDefault="004B6095"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689C9553" w:rsidR="003B61A8" w:rsidRDefault="003B61A8" w:rsidP="003B61A8">
      <w:pPr>
        <w:ind w:left="709" w:hanging="709"/>
      </w:pPr>
      <w:r>
        <w:t>[1]</w:t>
      </w:r>
      <w:r>
        <w:tab/>
      </w:r>
      <w:r w:rsidR="0024194D" w:rsidRPr="0024194D">
        <w:t>RP-250817, “Moderator's summary for RAN4 led REL-20 topics”, RAN4 Chair (Huawei)</w:t>
      </w:r>
    </w:p>
    <w:p w14:paraId="35EE84EA" w14:textId="72900FA9" w:rsidR="003B61A8" w:rsidRDefault="003B61A8" w:rsidP="003B61A8">
      <w:pPr>
        <w:ind w:left="709" w:hanging="709"/>
      </w:pPr>
      <w:r>
        <w:t xml:space="preserve">[2] </w:t>
      </w:r>
      <w:r>
        <w:tab/>
      </w:r>
      <w:r w:rsidR="00856404">
        <w:t>R4-240</w:t>
      </w:r>
      <w:r w:rsidR="00E249CD">
        <w:t>2475, “</w:t>
      </w:r>
      <w:r w:rsidR="00F37606" w:rsidRPr="00F37606">
        <w:t>NR BS RF enhancements in Rel-19</w:t>
      </w:r>
      <w:r w:rsidR="00E249CD">
        <w:t>”, Ericsson</w:t>
      </w:r>
    </w:p>
    <w:p w14:paraId="6978A87E" w14:textId="62F39F54" w:rsidR="000D64B8" w:rsidRDefault="000D64B8" w:rsidP="003B61A8">
      <w:pPr>
        <w:ind w:left="709" w:hanging="709"/>
      </w:pPr>
      <w:r>
        <w:t>[3</w:t>
      </w:r>
      <w:r w:rsidRPr="000D64B8">
        <w:t>]</w:t>
      </w:r>
      <w:r w:rsidRPr="000D64B8">
        <w:tab/>
        <w:t>R4-2319398, “Background and technical challenges with BS RF co-location requirements in relation to development of NCR RF co-location requirements”, Ericsson</w:t>
      </w:r>
    </w:p>
    <w:bookmarkEnd w:id="0"/>
    <w:p w14:paraId="7185828F" w14:textId="77777777" w:rsidR="005C7173" w:rsidRDefault="005C7173" w:rsidP="005C7173"/>
    <w:sectPr w:rsidR="005C717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AB147" w14:textId="77777777" w:rsidR="00F163A2" w:rsidRDefault="00F163A2">
      <w:r>
        <w:separator/>
      </w:r>
    </w:p>
  </w:endnote>
  <w:endnote w:type="continuationSeparator" w:id="0">
    <w:p w14:paraId="63783B7C" w14:textId="77777777" w:rsidR="00F163A2" w:rsidRDefault="00F16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F2E1C" w14:textId="77777777" w:rsidR="00F163A2" w:rsidRDefault="00F163A2">
      <w:r>
        <w:separator/>
      </w:r>
    </w:p>
  </w:footnote>
  <w:footnote w:type="continuationSeparator" w:id="0">
    <w:p w14:paraId="5B0C8A12" w14:textId="77777777" w:rsidR="00F163A2" w:rsidRDefault="00F16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FC14875"/>
    <w:multiLevelType w:val="hybridMultilevel"/>
    <w:tmpl w:val="D1E832C6"/>
    <w:lvl w:ilvl="0" w:tplc="2000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4" w15:restartNumberingAfterBreak="0">
    <w:nsid w:val="3B7A7948"/>
    <w:multiLevelType w:val="hybridMultilevel"/>
    <w:tmpl w:val="31585F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multilevel"/>
    <w:tmpl w:val="D9B821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5B078B4"/>
    <w:multiLevelType w:val="hybridMultilevel"/>
    <w:tmpl w:val="BE822BE0"/>
    <w:lvl w:ilvl="0" w:tplc="B628CCF0">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5A706E"/>
    <w:multiLevelType w:val="hybridMultilevel"/>
    <w:tmpl w:val="2CD2DF8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2"/>
  </w:num>
  <w:num w:numId="5" w16cid:durableId="922879894">
    <w:abstractNumId w:val="5"/>
  </w:num>
  <w:num w:numId="6" w16cid:durableId="1466200772">
    <w:abstractNumId w:val="7"/>
  </w:num>
  <w:num w:numId="7" w16cid:durableId="342705952">
    <w:abstractNumId w:val="9"/>
  </w:num>
  <w:num w:numId="8" w16cid:durableId="1525053930">
    <w:abstractNumId w:val="6"/>
  </w:num>
  <w:num w:numId="9" w16cid:durableId="767314428">
    <w:abstractNumId w:val="8"/>
  </w:num>
  <w:num w:numId="10" w16cid:durableId="1119227674">
    <w:abstractNumId w:val="4"/>
  </w:num>
  <w:num w:numId="11" w16cid:durableId="11014122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AE2"/>
    <w:rsid w:val="0001064C"/>
    <w:rsid w:val="00011C1E"/>
    <w:rsid w:val="00021028"/>
    <w:rsid w:val="00033397"/>
    <w:rsid w:val="00033B7E"/>
    <w:rsid w:val="00040095"/>
    <w:rsid w:val="00051834"/>
    <w:rsid w:val="00053993"/>
    <w:rsid w:val="00054A22"/>
    <w:rsid w:val="000558CB"/>
    <w:rsid w:val="000560CC"/>
    <w:rsid w:val="00060F77"/>
    <w:rsid w:val="000655A6"/>
    <w:rsid w:val="00070795"/>
    <w:rsid w:val="0007473A"/>
    <w:rsid w:val="00080512"/>
    <w:rsid w:val="00081EED"/>
    <w:rsid w:val="00084D46"/>
    <w:rsid w:val="00091EA0"/>
    <w:rsid w:val="00092925"/>
    <w:rsid w:val="00093984"/>
    <w:rsid w:val="00093D81"/>
    <w:rsid w:val="00094D53"/>
    <w:rsid w:val="00096009"/>
    <w:rsid w:val="00097811"/>
    <w:rsid w:val="000A3322"/>
    <w:rsid w:val="000A7704"/>
    <w:rsid w:val="000A7817"/>
    <w:rsid w:val="000A7C8A"/>
    <w:rsid w:val="000B0CA1"/>
    <w:rsid w:val="000B68C9"/>
    <w:rsid w:val="000C5E60"/>
    <w:rsid w:val="000C78B2"/>
    <w:rsid w:val="000D0E2C"/>
    <w:rsid w:val="000D3699"/>
    <w:rsid w:val="000D58AB"/>
    <w:rsid w:val="000D59CF"/>
    <w:rsid w:val="000D64B8"/>
    <w:rsid w:val="000D696C"/>
    <w:rsid w:val="000E1DEA"/>
    <w:rsid w:val="000E27CB"/>
    <w:rsid w:val="000E632F"/>
    <w:rsid w:val="000F0805"/>
    <w:rsid w:val="000F6DE4"/>
    <w:rsid w:val="0010298D"/>
    <w:rsid w:val="00106983"/>
    <w:rsid w:val="00106F91"/>
    <w:rsid w:val="001126A9"/>
    <w:rsid w:val="00122652"/>
    <w:rsid w:val="00126E2F"/>
    <w:rsid w:val="001316A8"/>
    <w:rsid w:val="00137026"/>
    <w:rsid w:val="0013755A"/>
    <w:rsid w:val="00143FE3"/>
    <w:rsid w:val="00152EDD"/>
    <w:rsid w:val="00153845"/>
    <w:rsid w:val="00155B44"/>
    <w:rsid w:val="001616FF"/>
    <w:rsid w:val="00163B9D"/>
    <w:rsid w:val="00174CF8"/>
    <w:rsid w:val="00175180"/>
    <w:rsid w:val="001768D8"/>
    <w:rsid w:val="00176C71"/>
    <w:rsid w:val="00177A6F"/>
    <w:rsid w:val="00185039"/>
    <w:rsid w:val="001862BC"/>
    <w:rsid w:val="001900C0"/>
    <w:rsid w:val="001909FF"/>
    <w:rsid w:val="00190B44"/>
    <w:rsid w:val="00191E6B"/>
    <w:rsid w:val="00196273"/>
    <w:rsid w:val="001A49B5"/>
    <w:rsid w:val="001B0597"/>
    <w:rsid w:val="001B27FE"/>
    <w:rsid w:val="001B3783"/>
    <w:rsid w:val="001C1DF4"/>
    <w:rsid w:val="001C6C2D"/>
    <w:rsid w:val="001D02C2"/>
    <w:rsid w:val="001D3F84"/>
    <w:rsid w:val="001E0117"/>
    <w:rsid w:val="001E377D"/>
    <w:rsid w:val="001E62AA"/>
    <w:rsid w:val="001E712E"/>
    <w:rsid w:val="001E71FC"/>
    <w:rsid w:val="001F02ED"/>
    <w:rsid w:val="001F168B"/>
    <w:rsid w:val="001F25A8"/>
    <w:rsid w:val="001F33FD"/>
    <w:rsid w:val="001F4A89"/>
    <w:rsid w:val="001F5931"/>
    <w:rsid w:val="001F6868"/>
    <w:rsid w:val="0020786E"/>
    <w:rsid w:val="00214458"/>
    <w:rsid w:val="00215252"/>
    <w:rsid w:val="00231DE5"/>
    <w:rsid w:val="0023254C"/>
    <w:rsid w:val="002347A2"/>
    <w:rsid w:val="0024194D"/>
    <w:rsid w:val="00241D8F"/>
    <w:rsid w:val="00243290"/>
    <w:rsid w:val="00250ECE"/>
    <w:rsid w:val="00261C89"/>
    <w:rsid w:val="00273A6B"/>
    <w:rsid w:val="002770E8"/>
    <w:rsid w:val="0027787D"/>
    <w:rsid w:val="00280CDB"/>
    <w:rsid w:val="00280ED2"/>
    <w:rsid w:val="00284C78"/>
    <w:rsid w:val="00285E90"/>
    <w:rsid w:val="00297309"/>
    <w:rsid w:val="002A0978"/>
    <w:rsid w:val="002A2D01"/>
    <w:rsid w:val="002A682D"/>
    <w:rsid w:val="002A7E8F"/>
    <w:rsid w:val="002B067D"/>
    <w:rsid w:val="002B0AA9"/>
    <w:rsid w:val="002B0B48"/>
    <w:rsid w:val="002B194B"/>
    <w:rsid w:val="002B4D93"/>
    <w:rsid w:val="002C33D9"/>
    <w:rsid w:val="002C74D9"/>
    <w:rsid w:val="002D3ECA"/>
    <w:rsid w:val="002D6CC2"/>
    <w:rsid w:val="002E2D39"/>
    <w:rsid w:val="002F1E03"/>
    <w:rsid w:val="002F2B94"/>
    <w:rsid w:val="002F322E"/>
    <w:rsid w:val="002F5444"/>
    <w:rsid w:val="00304DBB"/>
    <w:rsid w:val="0030718B"/>
    <w:rsid w:val="003115BE"/>
    <w:rsid w:val="00313581"/>
    <w:rsid w:val="003172DC"/>
    <w:rsid w:val="0032034E"/>
    <w:rsid w:val="00322D1E"/>
    <w:rsid w:val="00325E06"/>
    <w:rsid w:val="00330B14"/>
    <w:rsid w:val="00332D64"/>
    <w:rsid w:val="003348D7"/>
    <w:rsid w:val="00340AF1"/>
    <w:rsid w:val="0035202D"/>
    <w:rsid w:val="0035462D"/>
    <w:rsid w:val="003607BA"/>
    <w:rsid w:val="003615C8"/>
    <w:rsid w:val="00361E87"/>
    <w:rsid w:val="00362BFA"/>
    <w:rsid w:val="00367B5A"/>
    <w:rsid w:val="003743A7"/>
    <w:rsid w:val="003753EC"/>
    <w:rsid w:val="003848C4"/>
    <w:rsid w:val="003A22F8"/>
    <w:rsid w:val="003A2576"/>
    <w:rsid w:val="003A682F"/>
    <w:rsid w:val="003A72E1"/>
    <w:rsid w:val="003B1D4A"/>
    <w:rsid w:val="003B29DA"/>
    <w:rsid w:val="003B61A8"/>
    <w:rsid w:val="003B6B3D"/>
    <w:rsid w:val="003C0B2F"/>
    <w:rsid w:val="003C2930"/>
    <w:rsid w:val="003C3971"/>
    <w:rsid w:val="003C3A93"/>
    <w:rsid w:val="003C40D5"/>
    <w:rsid w:val="003C5F70"/>
    <w:rsid w:val="003D1599"/>
    <w:rsid w:val="003D2C29"/>
    <w:rsid w:val="003D45D8"/>
    <w:rsid w:val="003E1808"/>
    <w:rsid w:val="003E5E30"/>
    <w:rsid w:val="003E6D67"/>
    <w:rsid w:val="003F17A2"/>
    <w:rsid w:val="003F299C"/>
    <w:rsid w:val="003F387A"/>
    <w:rsid w:val="003F7077"/>
    <w:rsid w:val="003F7580"/>
    <w:rsid w:val="00404CC7"/>
    <w:rsid w:val="00423391"/>
    <w:rsid w:val="004239C7"/>
    <w:rsid w:val="00424BFB"/>
    <w:rsid w:val="00426FB8"/>
    <w:rsid w:val="004274DC"/>
    <w:rsid w:val="00435127"/>
    <w:rsid w:val="0044468B"/>
    <w:rsid w:val="00445137"/>
    <w:rsid w:val="00446531"/>
    <w:rsid w:val="004552AA"/>
    <w:rsid w:val="00460E9A"/>
    <w:rsid w:val="0046382C"/>
    <w:rsid w:val="00465D68"/>
    <w:rsid w:val="00470F64"/>
    <w:rsid w:val="004755BD"/>
    <w:rsid w:val="00485F1C"/>
    <w:rsid w:val="00492EA5"/>
    <w:rsid w:val="00494BB8"/>
    <w:rsid w:val="00496062"/>
    <w:rsid w:val="004970E0"/>
    <w:rsid w:val="004A0A6D"/>
    <w:rsid w:val="004A0A85"/>
    <w:rsid w:val="004A4210"/>
    <w:rsid w:val="004A4E0B"/>
    <w:rsid w:val="004A68EC"/>
    <w:rsid w:val="004A7F7C"/>
    <w:rsid w:val="004B372C"/>
    <w:rsid w:val="004B5078"/>
    <w:rsid w:val="004B6095"/>
    <w:rsid w:val="004C259A"/>
    <w:rsid w:val="004C3167"/>
    <w:rsid w:val="004C43A9"/>
    <w:rsid w:val="004C4F3F"/>
    <w:rsid w:val="004D3578"/>
    <w:rsid w:val="004D797E"/>
    <w:rsid w:val="004E0C1D"/>
    <w:rsid w:val="004E213A"/>
    <w:rsid w:val="004E29CC"/>
    <w:rsid w:val="004E50B2"/>
    <w:rsid w:val="004F4B1D"/>
    <w:rsid w:val="004F4D5A"/>
    <w:rsid w:val="0052552F"/>
    <w:rsid w:val="00527742"/>
    <w:rsid w:val="005279A0"/>
    <w:rsid w:val="00534F51"/>
    <w:rsid w:val="00543E6C"/>
    <w:rsid w:val="00546AAE"/>
    <w:rsid w:val="005474FE"/>
    <w:rsid w:val="00552502"/>
    <w:rsid w:val="00553257"/>
    <w:rsid w:val="00554FCD"/>
    <w:rsid w:val="00562810"/>
    <w:rsid w:val="00562CB7"/>
    <w:rsid w:val="00564348"/>
    <w:rsid w:val="00565087"/>
    <w:rsid w:val="00565DD3"/>
    <w:rsid w:val="00567D27"/>
    <w:rsid w:val="0057246B"/>
    <w:rsid w:val="005772F3"/>
    <w:rsid w:val="00592A9D"/>
    <w:rsid w:val="00594E26"/>
    <w:rsid w:val="005A02A8"/>
    <w:rsid w:val="005B2358"/>
    <w:rsid w:val="005B2499"/>
    <w:rsid w:val="005B3C08"/>
    <w:rsid w:val="005B3C73"/>
    <w:rsid w:val="005B4A0A"/>
    <w:rsid w:val="005C2897"/>
    <w:rsid w:val="005C29B7"/>
    <w:rsid w:val="005C55D7"/>
    <w:rsid w:val="005C6F5D"/>
    <w:rsid w:val="005C7173"/>
    <w:rsid w:val="005D2E01"/>
    <w:rsid w:val="005D3EE8"/>
    <w:rsid w:val="005E3357"/>
    <w:rsid w:val="005E3C6E"/>
    <w:rsid w:val="005E5B49"/>
    <w:rsid w:val="005E5B4B"/>
    <w:rsid w:val="005E7B4D"/>
    <w:rsid w:val="005F166F"/>
    <w:rsid w:val="005F2647"/>
    <w:rsid w:val="005F3750"/>
    <w:rsid w:val="006000CB"/>
    <w:rsid w:val="00601293"/>
    <w:rsid w:val="006066AA"/>
    <w:rsid w:val="00607839"/>
    <w:rsid w:val="00612061"/>
    <w:rsid w:val="00614FDF"/>
    <w:rsid w:val="00616B88"/>
    <w:rsid w:val="00623B29"/>
    <w:rsid w:val="00625621"/>
    <w:rsid w:val="0062745C"/>
    <w:rsid w:val="00641AD7"/>
    <w:rsid w:val="006437A9"/>
    <w:rsid w:val="00647309"/>
    <w:rsid w:val="00650C5D"/>
    <w:rsid w:val="00652641"/>
    <w:rsid w:val="00654047"/>
    <w:rsid w:val="0065666C"/>
    <w:rsid w:val="00657D37"/>
    <w:rsid w:val="006639DB"/>
    <w:rsid w:val="0067279B"/>
    <w:rsid w:val="00674E7D"/>
    <w:rsid w:val="00676E7A"/>
    <w:rsid w:val="00682D4D"/>
    <w:rsid w:val="00682DDD"/>
    <w:rsid w:val="0068347B"/>
    <w:rsid w:val="00687B02"/>
    <w:rsid w:val="006922CB"/>
    <w:rsid w:val="006971DE"/>
    <w:rsid w:val="006A2422"/>
    <w:rsid w:val="006A2EA3"/>
    <w:rsid w:val="006A351B"/>
    <w:rsid w:val="006B02AF"/>
    <w:rsid w:val="006C00FA"/>
    <w:rsid w:val="006C5D65"/>
    <w:rsid w:val="006C6B34"/>
    <w:rsid w:val="006C791A"/>
    <w:rsid w:val="006D1100"/>
    <w:rsid w:val="006D318A"/>
    <w:rsid w:val="006D60B5"/>
    <w:rsid w:val="006D6A17"/>
    <w:rsid w:val="006E0184"/>
    <w:rsid w:val="006E5C86"/>
    <w:rsid w:val="006F1CF9"/>
    <w:rsid w:val="00712421"/>
    <w:rsid w:val="0071468F"/>
    <w:rsid w:val="007148E4"/>
    <w:rsid w:val="00714AEA"/>
    <w:rsid w:val="00714E3E"/>
    <w:rsid w:val="007170B2"/>
    <w:rsid w:val="00717B53"/>
    <w:rsid w:val="00730292"/>
    <w:rsid w:val="00734965"/>
    <w:rsid w:val="00734A5B"/>
    <w:rsid w:val="007353F4"/>
    <w:rsid w:val="00736020"/>
    <w:rsid w:val="00737EFD"/>
    <w:rsid w:val="00740BD5"/>
    <w:rsid w:val="0074463D"/>
    <w:rsid w:val="00744CC8"/>
    <w:rsid w:val="00744E76"/>
    <w:rsid w:val="007509A7"/>
    <w:rsid w:val="007539E6"/>
    <w:rsid w:val="007577CB"/>
    <w:rsid w:val="00763249"/>
    <w:rsid w:val="00771315"/>
    <w:rsid w:val="007736DE"/>
    <w:rsid w:val="007746E7"/>
    <w:rsid w:val="007771E5"/>
    <w:rsid w:val="00777CF8"/>
    <w:rsid w:val="007817BC"/>
    <w:rsid w:val="00781F0F"/>
    <w:rsid w:val="00781F1B"/>
    <w:rsid w:val="007946E6"/>
    <w:rsid w:val="00794D5B"/>
    <w:rsid w:val="007955EB"/>
    <w:rsid w:val="007A0F21"/>
    <w:rsid w:val="007A2E78"/>
    <w:rsid w:val="007A39C7"/>
    <w:rsid w:val="007B1619"/>
    <w:rsid w:val="007B498B"/>
    <w:rsid w:val="007B4A73"/>
    <w:rsid w:val="007B6960"/>
    <w:rsid w:val="007B7369"/>
    <w:rsid w:val="007C0EF8"/>
    <w:rsid w:val="007C29A5"/>
    <w:rsid w:val="007C4C45"/>
    <w:rsid w:val="007D51F3"/>
    <w:rsid w:val="007F52D4"/>
    <w:rsid w:val="008028A4"/>
    <w:rsid w:val="0080470C"/>
    <w:rsid w:val="00805820"/>
    <w:rsid w:val="008239D4"/>
    <w:rsid w:val="00825D81"/>
    <w:rsid w:val="00826F97"/>
    <w:rsid w:val="00827DD3"/>
    <w:rsid w:val="0083210F"/>
    <w:rsid w:val="0083780F"/>
    <w:rsid w:val="00840C91"/>
    <w:rsid w:val="008433E5"/>
    <w:rsid w:val="00843454"/>
    <w:rsid w:val="00856404"/>
    <w:rsid w:val="00861FC0"/>
    <w:rsid w:val="00863C0C"/>
    <w:rsid w:val="00872E34"/>
    <w:rsid w:val="00875CF0"/>
    <w:rsid w:val="008768CA"/>
    <w:rsid w:val="008774BC"/>
    <w:rsid w:val="008809CE"/>
    <w:rsid w:val="00881EAD"/>
    <w:rsid w:val="00886A20"/>
    <w:rsid w:val="008877E6"/>
    <w:rsid w:val="008947E2"/>
    <w:rsid w:val="008A1955"/>
    <w:rsid w:val="008A3F5A"/>
    <w:rsid w:val="008A656E"/>
    <w:rsid w:val="008A7C7A"/>
    <w:rsid w:val="008B56AC"/>
    <w:rsid w:val="008B5BF4"/>
    <w:rsid w:val="008B6621"/>
    <w:rsid w:val="008B6861"/>
    <w:rsid w:val="008B735F"/>
    <w:rsid w:val="008C0085"/>
    <w:rsid w:val="008C0DA0"/>
    <w:rsid w:val="008C2529"/>
    <w:rsid w:val="008C307C"/>
    <w:rsid w:val="008C5668"/>
    <w:rsid w:val="008D0A45"/>
    <w:rsid w:val="008D188F"/>
    <w:rsid w:val="008D4794"/>
    <w:rsid w:val="008E20F3"/>
    <w:rsid w:val="008E5115"/>
    <w:rsid w:val="008F6912"/>
    <w:rsid w:val="0090271F"/>
    <w:rsid w:val="00902E23"/>
    <w:rsid w:val="0090598A"/>
    <w:rsid w:val="00905C87"/>
    <w:rsid w:val="00907978"/>
    <w:rsid w:val="0091348E"/>
    <w:rsid w:val="00917CCB"/>
    <w:rsid w:val="009228DF"/>
    <w:rsid w:val="00923F14"/>
    <w:rsid w:val="0092774C"/>
    <w:rsid w:val="00930BEB"/>
    <w:rsid w:val="00932423"/>
    <w:rsid w:val="00934A26"/>
    <w:rsid w:val="00937B72"/>
    <w:rsid w:val="00942EC2"/>
    <w:rsid w:val="00943DD8"/>
    <w:rsid w:val="00943E65"/>
    <w:rsid w:val="00944C13"/>
    <w:rsid w:val="009503DD"/>
    <w:rsid w:val="00951994"/>
    <w:rsid w:val="0096662B"/>
    <w:rsid w:val="00974355"/>
    <w:rsid w:val="0097562D"/>
    <w:rsid w:val="00982050"/>
    <w:rsid w:val="00986C0E"/>
    <w:rsid w:val="00997895"/>
    <w:rsid w:val="009A0A2A"/>
    <w:rsid w:val="009A17A0"/>
    <w:rsid w:val="009A2D2D"/>
    <w:rsid w:val="009A5181"/>
    <w:rsid w:val="009B1171"/>
    <w:rsid w:val="009B13F6"/>
    <w:rsid w:val="009B1E26"/>
    <w:rsid w:val="009B5100"/>
    <w:rsid w:val="009C4E23"/>
    <w:rsid w:val="009C69D1"/>
    <w:rsid w:val="009C7442"/>
    <w:rsid w:val="009D40C6"/>
    <w:rsid w:val="009D4911"/>
    <w:rsid w:val="009D6E08"/>
    <w:rsid w:val="009F1132"/>
    <w:rsid w:val="009F2FCA"/>
    <w:rsid w:val="009F37B7"/>
    <w:rsid w:val="00A00D82"/>
    <w:rsid w:val="00A0430A"/>
    <w:rsid w:val="00A10F02"/>
    <w:rsid w:val="00A11D92"/>
    <w:rsid w:val="00A164B4"/>
    <w:rsid w:val="00A16A18"/>
    <w:rsid w:val="00A250A3"/>
    <w:rsid w:val="00A2713E"/>
    <w:rsid w:val="00A2734A"/>
    <w:rsid w:val="00A3216F"/>
    <w:rsid w:val="00A3493A"/>
    <w:rsid w:val="00A37341"/>
    <w:rsid w:val="00A5328E"/>
    <w:rsid w:val="00A53724"/>
    <w:rsid w:val="00A55682"/>
    <w:rsid w:val="00A60B0B"/>
    <w:rsid w:val="00A6396C"/>
    <w:rsid w:val="00A6421D"/>
    <w:rsid w:val="00A66DC5"/>
    <w:rsid w:val="00A67795"/>
    <w:rsid w:val="00A81D3C"/>
    <w:rsid w:val="00A82346"/>
    <w:rsid w:val="00A92AEF"/>
    <w:rsid w:val="00AA29DC"/>
    <w:rsid w:val="00AA3116"/>
    <w:rsid w:val="00AA599A"/>
    <w:rsid w:val="00AB0B6C"/>
    <w:rsid w:val="00AB0FBB"/>
    <w:rsid w:val="00AB161C"/>
    <w:rsid w:val="00AB1B7C"/>
    <w:rsid w:val="00AC17A1"/>
    <w:rsid w:val="00AC629A"/>
    <w:rsid w:val="00AD76E7"/>
    <w:rsid w:val="00AE292C"/>
    <w:rsid w:val="00AF09C5"/>
    <w:rsid w:val="00B007B4"/>
    <w:rsid w:val="00B0126B"/>
    <w:rsid w:val="00B06CF4"/>
    <w:rsid w:val="00B1355D"/>
    <w:rsid w:val="00B14246"/>
    <w:rsid w:val="00B15449"/>
    <w:rsid w:val="00B255A4"/>
    <w:rsid w:val="00B3075E"/>
    <w:rsid w:val="00B3625B"/>
    <w:rsid w:val="00B41897"/>
    <w:rsid w:val="00B476B7"/>
    <w:rsid w:val="00B53D80"/>
    <w:rsid w:val="00B563FB"/>
    <w:rsid w:val="00B57386"/>
    <w:rsid w:val="00B57A40"/>
    <w:rsid w:val="00B61147"/>
    <w:rsid w:val="00B67296"/>
    <w:rsid w:val="00B71ED2"/>
    <w:rsid w:val="00B77EEC"/>
    <w:rsid w:val="00B865DD"/>
    <w:rsid w:val="00B955B0"/>
    <w:rsid w:val="00B96C0C"/>
    <w:rsid w:val="00BA6B19"/>
    <w:rsid w:val="00BC078F"/>
    <w:rsid w:val="00BC0F7D"/>
    <w:rsid w:val="00BC7C5D"/>
    <w:rsid w:val="00BD1454"/>
    <w:rsid w:val="00BD5C61"/>
    <w:rsid w:val="00BE3313"/>
    <w:rsid w:val="00BE65BD"/>
    <w:rsid w:val="00BF1095"/>
    <w:rsid w:val="00BF1C81"/>
    <w:rsid w:val="00BF303E"/>
    <w:rsid w:val="00BF43B7"/>
    <w:rsid w:val="00BF7B22"/>
    <w:rsid w:val="00BF7D29"/>
    <w:rsid w:val="00C00D8C"/>
    <w:rsid w:val="00C0523B"/>
    <w:rsid w:val="00C13865"/>
    <w:rsid w:val="00C16307"/>
    <w:rsid w:val="00C17A60"/>
    <w:rsid w:val="00C204FF"/>
    <w:rsid w:val="00C207EC"/>
    <w:rsid w:val="00C27B45"/>
    <w:rsid w:val="00C316CA"/>
    <w:rsid w:val="00C33079"/>
    <w:rsid w:val="00C371B3"/>
    <w:rsid w:val="00C40B90"/>
    <w:rsid w:val="00C42538"/>
    <w:rsid w:val="00C45231"/>
    <w:rsid w:val="00C6035E"/>
    <w:rsid w:val="00C61449"/>
    <w:rsid w:val="00C628DE"/>
    <w:rsid w:val="00C639A7"/>
    <w:rsid w:val="00C72833"/>
    <w:rsid w:val="00C74161"/>
    <w:rsid w:val="00C74298"/>
    <w:rsid w:val="00C745B2"/>
    <w:rsid w:val="00C764CF"/>
    <w:rsid w:val="00C837D0"/>
    <w:rsid w:val="00C85B2A"/>
    <w:rsid w:val="00C91B3C"/>
    <w:rsid w:val="00C92A45"/>
    <w:rsid w:val="00C92C8B"/>
    <w:rsid w:val="00C93F40"/>
    <w:rsid w:val="00C945C7"/>
    <w:rsid w:val="00CA3B1D"/>
    <w:rsid w:val="00CA3D0C"/>
    <w:rsid w:val="00CA3D41"/>
    <w:rsid w:val="00CA47BF"/>
    <w:rsid w:val="00CA693C"/>
    <w:rsid w:val="00CB380A"/>
    <w:rsid w:val="00CB7ABA"/>
    <w:rsid w:val="00CC186E"/>
    <w:rsid w:val="00CC1ABB"/>
    <w:rsid w:val="00CC3F7F"/>
    <w:rsid w:val="00CD110C"/>
    <w:rsid w:val="00CD232D"/>
    <w:rsid w:val="00CD2E52"/>
    <w:rsid w:val="00CE4DDC"/>
    <w:rsid w:val="00CE4DE3"/>
    <w:rsid w:val="00CE5AE6"/>
    <w:rsid w:val="00CF5799"/>
    <w:rsid w:val="00D11B3A"/>
    <w:rsid w:val="00D14020"/>
    <w:rsid w:val="00D15384"/>
    <w:rsid w:val="00D209A0"/>
    <w:rsid w:val="00D2544C"/>
    <w:rsid w:val="00D3471C"/>
    <w:rsid w:val="00D3572D"/>
    <w:rsid w:val="00D4682F"/>
    <w:rsid w:val="00D5244C"/>
    <w:rsid w:val="00D56778"/>
    <w:rsid w:val="00D63B82"/>
    <w:rsid w:val="00D6450C"/>
    <w:rsid w:val="00D64EFF"/>
    <w:rsid w:val="00D65C56"/>
    <w:rsid w:val="00D673B8"/>
    <w:rsid w:val="00D738D6"/>
    <w:rsid w:val="00D74F6F"/>
    <w:rsid w:val="00D753B5"/>
    <w:rsid w:val="00D755EB"/>
    <w:rsid w:val="00D80EE2"/>
    <w:rsid w:val="00D81A3E"/>
    <w:rsid w:val="00D84ED2"/>
    <w:rsid w:val="00D878CB"/>
    <w:rsid w:val="00D87E00"/>
    <w:rsid w:val="00D9134D"/>
    <w:rsid w:val="00D928B0"/>
    <w:rsid w:val="00D9546E"/>
    <w:rsid w:val="00D96451"/>
    <w:rsid w:val="00DA2DBA"/>
    <w:rsid w:val="00DA7A03"/>
    <w:rsid w:val="00DB1818"/>
    <w:rsid w:val="00DB3206"/>
    <w:rsid w:val="00DB3387"/>
    <w:rsid w:val="00DB4608"/>
    <w:rsid w:val="00DB79C1"/>
    <w:rsid w:val="00DC309B"/>
    <w:rsid w:val="00DC3989"/>
    <w:rsid w:val="00DC4DA2"/>
    <w:rsid w:val="00DD70F7"/>
    <w:rsid w:val="00DE242B"/>
    <w:rsid w:val="00DF2B1F"/>
    <w:rsid w:val="00DF4AD9"/>
    <w:rsid w:val="00DF62CD"/>
    <w:rsid w:val="00DF7396"/>
    <w:rsid w:val="00E00B24"/>
    <w:rsid w:val="00E01242"/>
    <w:rsid w:val="00E0567B"/>
    <w:rsid w:val="00E079A3"/>
    <w:rsid w:val="00E103E1"/>
    <w:rsid w:val="00E12B7F"/>
    <w:rsid w:val="00E13370"/>
    <w:rsid w:val="00E20B05"/>
    <w:rsid w:val="00E215B7"/>
    <w:rsid w:val="00E249CD"/>
    <w:rsid w:val="00E251A6"/>
    <w:rsid w:val="00E25BCE"/>
    <w:rsid w:val="00E355AE"/>
    <w:rsid w:val="00E35C92"/>
    <w:rsid w:val="00E35EB5"/>
    <w:rsid w:val="00E3622A"/>
    <w:rsid w:val="00E37F48"/>
    <w:rsid w:val="00E41C4A"/>
    <w:rsid w:val="00E448DE"/>
    <w:rsid w:val="00E51AF8"/>
    <w:rsid w:val="00E60842"/>
    <w:rsid w:val="00E62664"/>
    <w:rsid w:val="00E63831"/>
    <w:rsid w:val="00E63B5F"/>
    <w:rsid w:val="00E651D1"/>
    <w:rsid w:val="00E72121"/>
    <w:rsid w:val="00E73775"/>
    <w:rsid w:val="00E73B83"/>
    <w:rsid w:val="00E76F9E"/>
    <w:rsid w:val="00E77645"/>
    <w:rsid w:val="00E86407"/>
    <w:rsid w:val="00E9154B"/>
    <w:rsid w:val="00E95F22"/>
    <w:rsid w:val="00EA3995"/>
    <w:rsid w:val="00EA6543"/>
    <w:rsid w:val="00EA7C61"/>
    <w:rsid w:val="00EB0137"/>
    <w:rsid w:val="00EB1507"/>
    <w:rsid w:val="00EB1FAD"/>
    <w:rsid w:val="00EB67BB"/>
    <w:rsid w:val="00EB73ED"/>
    <w:rsid w:val="00EC4A25"/>
    <w:rsid w:val="00EC4B53"/>
    <w:rsid w:val="00EC6D6D"/>
    <w:rsid w:val="00ED3343"/>
    <w:rsid w:val="00EE6A5B"/>
    <w:rsid w:val="00EE7E1F"/>
    <w:rsid w:val="00EF1994"/>
    <w:rsid w:val="00EF1FC5"/>
    <w:rsid w:val="00EF696B"/>
    <w:rsid w:val="00F025A2"/>
    <w:rsid w:val="00F025F7"/>
    <w:rsid w:val="00F02F72"/>
    <w:rsid w:val="00F03195"/>
    <w:rsid w:val="00F04712"/>
    <w:rsid w:val="00F120FC"/>
    <w:rsid w:val="00F12811"/>
    <w:rsid w:val="00F13E6C"/>
    <w:rsid w:val="00F163A2"/>
    <w:rsid w:val="00F22EC7"/>
    <w:rsid w:val="00F235E3"/>
    <w:rsid w:val="00F264EF"/>
    <w:rsid w:val="00F26CEE"/>
    <w:rsid w:val="00F27A4F"/>
    <w:rsid w:val="00F370A6"/>
    <w:rsid w:val="00F37606"/>
    <w:rsid w:val="00F42689"/>
    <w:rsid w:val="00F4623A"/>
    <w:rsid w:val="00F465E8"/>
    <w:rsid w:val="00F475CC"/>
    <w:rsid w:val="00F545EF"/>
    <w:rsid w:val="00F57112"/>
    <w:rsid w:val="00F61943"/>
    <w:rsid w:val="00F63486"/>
    <w:rsid w:val="00F653B8"/>
    <w:rsid w:val="00F655F4"/>
    <w:rsid w:val="00F73192"/>
    <w:rsid w:val="00F74BB2"/>
    <w:rsid w:val="00F755CB"/>
    <w:rsid w:val="00F76B2F"/>
    <w:rsid w:val="00F846DE"/>
    <w:rsid w:val="00F876D8"/>
    <w:rsid w:val="00F9489A"/>
    <w:rsid w:val="00F94CD1"/>
    <w:rsid w:val="00F9707B"/>
    <w:rsid w:val="00FA1266"/>
    <w:rsid w:val="00FA215D"/>
    <w:rsid w:val="00FA5947"/>
    <w:rsid w:val="00FB00EE"/>
    <w:rsid w:val="00FB0495"/>
    <w:rsid w:val="00FB132D"/>
    <w:rsid w:val="00FB404B"/>
    <w:rsid w:val="00FB6B36"/>
    <w:rsid w:val="00FC1192"/>
    <w:rsid w:val="00FC333B"/>
    <w:rsid w:val="00FC4103"/>
    <w:rsid w:val="00FE11B9"/>
    <w:rsid w:val="00FE181B"/>
    <w:rsid w:val="00FE303B"/>
    <w:rsid w:val="00FF1F52"/>
    <w:rsid w:val="00FF74A1"/>
    <w:rsid w:val="5E540A30"/>
    <w:rsid w:val="6AEF29C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02AF"/>
    <w:pPr>
      <w:ind w:left="720"/>
      <w:contextualSpacing/>
    </w:pPr>
  </w:style>
  <w:style w:type="character" w:styleId="CommentReference">
    <w:name w:val="annotation reference"/>
    <w:basedOn w:val="DefaultParagraphFont"/>
    <w:rsid w:val="00840C91"/>
    <w:rPr>
      <w:sz w:val="16"/>
      <w:szCs w:val="16"/>
    </w:rPr>
  </w:style>
  <w:style w:type="paragraph" w:styleId="CommentText">
    <w:name w:val="annotation text"/>
    <w:basedOn w:val="Normal"/>
    <w:link w:val="CommentTextChar"/>
    <w:rsid w:val="00840C91"/>
  </w:style>
  <w:style w:type="character" w:customStyle="1" w:styleId="CommentTextChar">
    <w:name w:val="Comment Text Char"/>
    <w:basedOn w:val="DefaultParagraphFont"/>
    <w:link w:val="CommentText"/>
    <w:rsid w:val="00840C91"/>
    <w:rPr>
      <w:lang w:val="en-GB" w:eastAsia="en-US"/>
    </w:rPr>
  </w:style>
  <w:style w:type="paragraph" w:styleId="CommentSubject">
    <w:name w:val="annotation subject"/>
    <w:basedOn w:val="CommentText"/>
    <w:next w:val="CommentText"/>
    <w:link w:val="CommentSubjectChar"/>
    <w:rsid w:val="00840C91"/>
    <w:rPr>
      <w:b/>
      <w:bCs/>
    </w:rPr>
  </w:style>
  <w:style w:type="character" w:customStyle="1" w:styleId="CommentSubjectChar">
    <w:name w:val="Comment Subject Char"/>
    <w:basedOn w:val="CommentTextChar"/>
    <w:link w:val="CommentSubject"/>
    <w:rsid w:val="00840C9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838349258">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 w:id="1611472748">
      <w:bodyDiv w:val="1"/>
      <w:marLeft w:val="0"/>
      <w:marRight w:val="0"/>
      <w:marTop w:val="0"/>
      <w:marBottom w:val="0"/>
      <w:divBdr>
        <w:top w:val="none" w:sz="0" w:space="0" w:color="auto"/>
        <w:left w:val="none" w:sz="0" w:space="0" w:color="auto"/>
        <w:bottom w:val="none" w:sz="0" w:space="0" w:color="auto"/>
        <w:right w:val="none" w:sz="0" w:space="0" w:color="auto"/>
      </w:divBdr>
    </w:div>
    <w:div w:id="2100563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2.xml><?xml version="1.0" encoding="utf-8"?>
<ds:datastoreItem xmlns:ds="http://schemas.openxmlformats.org/officeDocument/2006/customXml" ds:itemID="{62956E4E-935F-470F-AE09-1CD45E480080}">
  <ds:schemaRefs>
    <ds:schemaRef ds:uri="http://schemas.microsoft.com/sharepoint/v3/contenttype/forms"/>
  </ds:schemaRefs>
</ds:datastoreItem>
</file>

<file path=customXml/itemProps3.xml><?xml version="1.0" encoding="utf-8"?>
<ds:datastoreItem xmlns:ds="http://schemas.openxmlformats.org/officeDocument/2006/customXml" ds:itemID="{8A15A70F-AEA3-4C53-AB83-CCFC62D62401}">
  <ds:schemaRefs>
    <ds:schemaRef ds:uri="http://schemas.openxmlformats.org/package/2006/metadata/core-properties"/>
    <ds:schemaRef ds:uri="2f282d3b-eb4a-4b09-b61f-b9593442e286"/>
    <ds:schemaRef ds:uri="http://purl.org/dc/dcmitype/"/>
    <ds:schemaRef ds:uri="9b239327-9e80-40e4-b1b7-4394fed77a33"/>
    <ds:schemaRef ds:uri="http://purl.org/dc/elements/1.1/"/>
    <ds:schemaRef ds:uri="http://schemas.microsoft.com/office/infopath/2007/PartnerControls"/>
    <ds:schemaRef ds:uri="http://www.w3.org/XML/1998/namespace"/>
    <ds:schemaRef ds:uri="d8762117-8292-4133-b1c7-eab5c6487cfd"/>
    <ds:schemaRef ds:uri="http://schemas.microsoft.com/office/2006/documentManagement/types"/>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EE81EA9A-19EC-4087-A183-9F5E12BE1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TotalTime>
  <Pages>8</Pages>
  <Words>4230</Words>
  <Characters>22583</Characters>
  <Application>Microsoft Office Word</Application>
  <DocSecurity>0</DocSecurity>
  <Lines>188</Lines>
  <Paragraphs>53</Paragraphs>
  <ScaleCrop>false</ScaleCrop>
  <Company>ETSI</Company>
  <LinksUpToDate>false</LinksUpToDate>
  <CharactersWithSpaces>26760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45</cp:revision>
  <dcterms:created xsi:type="dcterms:W3CDTF">2025-03-28T08:51:00Z</dcterms:created>
  <dcterms:modified xsi:type="dcterms:W3CDTF">2025-03-28T15:46:00Z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