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8BA2D" w14:textId="7985899E" w:rsidR="009D2FC0" w:rsidRPr="00477C06" w:rsidRDefault="009D2FC0" w:rsidP="009D2FC0">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477C06">
        <w:rPr>
          <w:rFonts w:ascii="Arial" w:eastAsia="SimSun" w:hAnsi="Arial" w:cs="Arial"/>
          <w:b/>
          <w:sz w:val="24"/>
          <w:szCs w:val="24"/>
          <w:lang w:eastAsia="zh-CN"/>
        </w:rPr>
        <w:t>3GPP TSG-RAN WG4 Meeting #114bis</w:t>
      </w:r>
      <w:r w:rsidRPr="00477C06">
        <w:rPr>
          <w:rFonts w:ascii="Arial" w:eastAsia="SimSun" w:hAnsi="Arial" w:cs="Arial"/>
          <w:b/>
          <w:sz w:val="24"/>
          <w:szCs w:val="24"/>
          <w:lang w:eastAsia="zh-CN"/>
        </w:rPr>
        <w:tab/>
      </w:r>
      <w:r w:rsidR="005C6086" w:rsidRPr="005C6086">
        <w:rPr>
          <w:rFonts w:ascii="Arial" w:eastAsia="SimSun" w:hAnsi="Arial" w:cs="Arial"/>
          <w:b/>
          <w:sz w:val="24"/>
          <w:szCs w:val="24"/>
          <w:lang w:eastAsia="zh-CN"/>
        </w:rPr>
        <w:t>R4-25035</w:t>
      </w:r>
      <w:r w:rsidR="005C6086">
        <w:rPr>
          <w:rFonts w:ascii="Arial" w:eastAsia="SimSun" w:hAnsi="Arial" w:cs="Arial"/>
          <w:b/>
          <w:sz w:val="24"/>
          <w:szCs w:val="24"/>
          <w:lang w:eastAsia="zh-CN"/>
        </w:rPr>
        <w:t>39</w:t>
      </w:r>
    </w:p>
    <w:p w14:paraId="2A5B16A2" w14:textId="77777777" w:rsidR="009D2FC0" w:rsidRPr="00477C06" w:rsidRDefault="009D2FC0" w:rsidP="009D2FC0">
      <w:pPr>
        <w:tabs>
          <w:tab w:val="right" w:pos="9781"/>
          <w:tab w:val="right" w:pos="13323"/>
        </w:tabs>
        <w:spacing w:before="60" w:after="60"/>
        <w:outlineLvl w:val="0"/>
        <w:rPr>
          <w:rFonts w:ascii="Arial" w:eastAsia="SimSun" w:hAnsi="Arial" w:cs="Arial"/>
          <w:b/>
          <w:sz w:val="24"/>
          <w:szCs w:val="24"/>
          <w:lang w:eastAsia="zh-CN"/>
        </w:rPr>
      </w:pPr>
      <w:r w:rsidRPr="00477C06">
        <w:rPr>
          <w:rFonts w:ascii="Arial" w:eastAsia="SimSun" w:hAnsi="Arial" w:cs="Arial"/>
          <w:b/>
          <w:sz w:val="24"/>
          <w:szCs w:val="24"/>
          <w:lang w:eastAsia="zh-CN"/>
        </w:rPr>
        <w:t>Wuhan, Hubei, China, 07</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 11</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w:t>
      </w:r>
      <w:proofErr w:type="gramStart"/>
      <w:r w:rsidRPr="00477C06">
        <w:rPr>
          <w:rFonts w:ascii="Arial" w:eastAsia="SimSun" w:hAnsi="Arial" w:cs="Arial"/>
          <w:b/>
          <w:sz w:val="24"/>
          <w:szCs w:val="24"/>
          <w:lang w:eastAsia="zh-CN"/>
        </w:rPr>
        <w:t>April,</w:t>
      </w:r>
      <w:proofErr w:type="gramEnd"/>
      <w:r w:rsidRPr="00477C06">
        <w:rPr>
          <w:rFonts w:ascii="Arial" w:eastAsia="SimSun" w:hAnsi="Arial" w:cs="Arial"/>
          <w:b/>
          <w:sz w:val="24"/>
          <w:szCs w:val="24"/>
          <w:lang w:eastAsia="zh-CN"/>
        </w:rPr>
        <w:t xml:space="preserve"> 2025</w:t>
      </w:r>
    </w:p>
    <w:p w14:paraId="2305CEA3" w14:textId="46B21423" w:rsidR="009F52D7" w:rsidRPr="00EF5DC3" w:rsidRDefault="009F52D7" w:rsidP="001E1366">
      <w:pPr>
        <w:pStyle w:val="CH"/>
        <w:spacing w:before="240"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w:t>
      </w:r>
      <w:r w:rsidR="001E1366">
        <w:rPr>
          <w:sz w:val="24"/>
          <w:szCs w:val="24"/>
          <w:lang w:val="en-US"/>
        </w:rPr>
        <w:t>6</w:t>
      </w:r>
      <w:r w:rsidR="00197F09" w:rsidRPr="00EF5DC3">
        <w:rPr>
          <w:sz w:val="24"/>
          <w:szCs w:val="24"/>
          <w:lang w:val="en-US"/>
        </w:rPr>
        <w:t>.</w:t>
      </w:r>
      <w:r w:rsidR="001244E5">
        <w:rPr>
          <w:sz w:val="24"/>
          <w:szCs w:val="24"/>
          <w:lang w:val="en-US"/>
        </w:rPr>
        <w:t>1</w:t>
      </w:r>
    </w:p>
    <w:p w14:paraId="30D50B86" w14:textId="1B183FBA"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p>
    <w:p w14:paraId="7827D204" w14:textId="68D9B307"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9D2FC0" w:rsidRPr="009D2FC0">
        <w:rPr>
          <w:sz w:val="24"/>
          <w:szCs w:val="24"/>
          <w:lang w:val="en-US"/>
        </w:rPr>
        <w:t>On general aspects of Spatial Channel Modeling study</w:t>
      </w:r>
      <w:r w:rsidR="00E40FCF" w:rsidRPr="00EF5DC3">
        <w:rPr>
          <w:sz w:val="24"/>
          <w:szCs w:val="24"/>
          <w:lang w:val="en-US"/>
        </w:rPr>
        <w:t xml:space="preserve">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7B5114EA" w:rsidR="002249BA" w:rsidRPr="00EF5DC3" w:rsidRDefault="00D65B2F" w:rsidP="00E40FCF">
      <w:r w:rsidRPr="00EF5DC3">
        <w:t>In RAN4#11</w:t>
      </w:r>
      <w:r w:rsidR="009D2FC0">
        <w:t>4</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xml:space="preserve">] was approved. </w:t>
      </w:r>
      <w:r w:rsidR="00847B96" w:rsidRPr="00EF5DC3">
        <w:t xml:space="preserve">In this </w:t>
      </w:r>
      <w:r w:rsidRPr="00EF5DC3">
        <w:t>contribution</w:t>
      </w:r>
      <w:r w:rsidR="00847B96" w:rsidRPr="00EF5DC3">
        <w:t xml:space="preserve"> we share our views on </w:t>
      </w:r>
      <w:r w:rsidR="009D2FC0">
        <w:t>critical aspects</w:t>
      </w:r>
      <w:r w:rsidR="00E40FCF" w:rsidRPr="00EF5DC3">
        <w:t xml:space="preserve"> of </w:t>
      </w:r>
      <w:r w:rsidR="009D2FC0">
        <w:t xml:space="preserve">the </w:t>
      </w:r>
      <w:r w:rsidR="00E40FCF" w:rsidRPr="00EF5DC3">
        <w:t>study</w:t>
      </w:r>
      <w:r w:rsidR="002249BA" w:rsidRPr="00EF5DC3">
        <w:t xml:space="preserve">.   </w:t>
      </w:r>
    </w:p>
    <w:p w14:paraId="3AFFD937" w14:textId="77777777" w:rsidR="002249BA" w:rsidRPr="00EF5DC3" w:rsidRDefault="002249BA" w:rsidP="002249BA">
      <w:pPr>
        <w:pStyle w:val="Heading1"/>
        <w:rPr>
          <w:lang w:val="en-US"/>
        </w:rPr>
      </w:pPr>
      <w:r w:rsidRPr="00EF5DC3">
        <w:rPr>
          <w:lang w:val="en-US"/>
        </w:rPr>
        <w:t>2. Discussion</w:t>
      </w:r>
    </w:p>
    <w:p w14:paraId="2DD3D379" w14:textId="77777777" w:rsidR="00A45DEE" w:rsidRPr="00EF5DC3" w:rsidRDefault="00A45DEE" w:rsidP="00A45DEE">
      <w:r w:rsidRPr="00EF5DC3">
        <w:t>One of the objectives of the SI is to identify the limitations of current channel models and how MIMO performance is impacted:</w:t>
      </w:r>
    </w:p>
    <w:p w14:paraId="32648294" w14:textId="77777777" w:rsidR="00A45DEE" w:rsidRPr="00EF5DC3" w:rsidRDefault="00A45DEE" w:rsidP="00A45DEE">
      <w:r w:rsidRPr="00EF5DC3">
        <w:t xml:space="preserve"> </w:t>
      </w:r>
    </w:p>
    <w:p w14:paraId="54F23564" w14:textId="77777777" w:rsidR="00A45DEE" w:rsidRPr="00EF5DC3" w:rsidRDefault="00A45DEE" w:rsidP="00A45DEE">
      <w:r w:rsidRPr="00EF5DC3">
        <w:rPr>
          <w:noProof/>
        </w:rPr>
        <w:drawing>
          <wp:inline distT="0" distB="0" distL="0" distR="0" wp14:anchorId="7F538A93" wp14:editId="42F81A18">
            <wp:extent cx="5943600" cy="2055495"/>
            <wp:effectExtent l="12700" t="12700" r="12700" b="14605"/>
            <wp:docPr id="1405196779" name="Picture 1" descr="A yellow mark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196779" name="Picture 1" descr="A yellow marker on a black background&#10;&#10;Description automatically generated"/>
                    <pic:cNvPicPr/>
                  </pic:nvPicPr>
                  <pic:blipFill>
                    <a:blip r:embed="rId5"/>
                    <a:stretch>
                      <a:fillRect/>
                    </a:stretch>
                  </pic:blipFill>
                  <pic:spPr>
                    <a:xfrm>
                      <a:off x="0" y="0"/>
                      <a:ext cx="5943600" cy="2055495"/>
                    </a:xfrm>
                    <a:prstGeom prst="rect">
                      <a:avLst/>
                    </a:prstGeom>
                    <a:ln>
                      <a:solidFill>
                        <a:schemeClr val="tx1"/>
                      </a:solidFill>
                    </a:ln>
                  </pic:spPr>
                </pic:pic>
              </a:graphicData>
            </a:graphic>
          </wp:inline>
        </w:drawing>
      </w:r>
    </w:p>
    <w:p w14:paraId="6AF71E0F" w14:textId="223F66F9" w:rsidR="00A45DEE" w:rsidRDefault="00A45DEE" w:rsidP="00A45DEE">
      <w:r>
        <w:t xml:space="preserve">The current study doesn’t include anything to study and identify the limitations of current channel models and </w:t>
      </w:r>
      <w:r w:rsidR="00583E49">
        <w:t>methodology</w:t>
      </w:r>
      <w:r>
        <w:t>. This is an essential part of the study to justify the need for spatial channel models.</w:t>
      </w:r>
    </w:p>
    <w:p w14:paraId="25491266" w14:textId="7E81089F" w:rsidR="00A45DEE" w:rsidRPr="00583E49" w:rsidRDefault="00A45DEE" w:rsidP="00807ECA">
      <w:pPr>
        <w:pStyle w:val="ListParagraph"/>
      </w:pPr>
      <w:r w:rsidRPr="00583E49">
        <w:t>The current study doesn’t include anything to identify the limitations of the current channel model.</w:t>
      </w:r>
    </w:p>
    <w:p w14:paraId="1A093223" w14:textId="20AEB4CF" w:rsidR="00583E49" w:rsidRPr="00583E49" w:rsidRDefault="00583E49" w:rsidP="00583E49">
      <w:r w:rsidRPr="00583E49">
        <w:t>We have agreed on several test cases for comparison and alignment</w:t>
      </w:r>
      <w:r>
        <w:t xml:space="preserve">, but proponents of introducing a spatial channel model have not identified the limitation in current methodology and how it impacts testing UE for MIMO performance. It is meaningless to continue with extensive discussions and huge simulation campaign on alignment and comparison without justifying the necessity of a new channel model in the first place. </w:t>
      </w:r>
    </w:p>
    <w:p w14:paraId="510CEEF0" w14:textId="059108B9" w:rsidR="00583E49" w:rsidRDefault="00583E49" w:rsidP="00807ECA">
      <w:pPr>
        <w:pStyle w:val="ListParagraph"/>
      </w:pPr>
      <w:r>
        <w:t>It is meaningless to continue with a huge simulation campaign without identifying the necessity</w:t>
      </w:r>
      <w:r w:rsidR="00807ECA">
        <w:t xml:space="preserve"> of introducing the spatial channel model in the first place</w:t>
      </w:r>
      <w:r w:rsidRPr="00583E49">
        <w:t>.</w:t>
      </w:r>
    </w:p>
    <w:p w14:paraId="5D7B3E67" w14:textId="77777777" w:rsidR="00807ECA" w:rsidRPr="00583E49" w:rsidRDefault="00807ECA" w:rsidP="00807ECA">
      <w:pPr>
        <w:ind w:left="360"/>
      </w:pPr>
    </w:p>
    <w:p w14:paraId="024E5C04" w14:textId="77777777" w:rsidR="00807ECA" w:rsidRDefault="00807ECA" w:rsidP="00807ECA">
      <w:pPr>
        <w:pStyle w:val="ListParagraph"/>
        <w:numPr>
          <w:ilvl w:val="0"/>
          <w:numId w:val="38"/>
        </w:numPr>
        <w:rPr>
          <w:b/>
          <w:bCs/>
          <w:i w:val="0"/>
          <w:iCs w:val="0"/>
        </w:rPr>
      </w:pPr>
      <w:r>
        <w:rPr>
          <w:b/>
          <w:bCs/>
          <w:i w:val="0"/>
          <w:iCs w:val="0"/>
        </w:rPr>
        <w:t>RAN4 to identify the limitations of the current TDL based channel modeling methodology with high priority</w:t>
      </w:r>
    </w:p>
    <w:p w14:paraId="6D0C4AC2" w14:textId="0202999D" w:rsidR="00807ECA" w:rsidRPr="00807ECA" w:rsidRDefault="00807ECA" w:rsidP="00807ECA">
      <w:r>
        <w:lastRenderedPageBreak/>
        <w:t xml:space="preserve">We currently have agreed on test cases for SU-MIMO and SU-PMI. We have several options for channel modeling methodologies </w:t>
      </w:r>
      <w:r w:rsidR="00547AB3">
        <w:t>including AAV options. Before agreeing to more scenarios/ test cases, we would like to propose to start the alignment and comparison with existing test cases and see where we stand.</w:t>
      </w:r>
      <w:r>
        <w:t xml:space="preserve"> </w:t>
      </w:r>
    </w:p>
    <w:p w14:paraId="0D2BFEB1" w14:textId="7AADDEE3" w:rsidR="00807ECA" w:rsidRPr="00807ECA" w:rsidRDefault="00547AB3" w:rsidP="00807ECA">
      <w:pPr>
        <w:pStyle w:val="ListParagraph"/>
        <w:numPr>
          <w:ilvl w:val="0"/>
          <w:numId w:val="38"/>
        </w:numPr>
        <w:rPr>
          <w:b/>
          <w:bCs/>
          <w:i w:val="0"/>
          <w:iCs w:val="0"/>
        </w:rPr>
      </w:pPr>
      <w:r>
        <w:rPr>
          <w:b/>
          <w:bCs/>
          <w:i w:val="0"/>
          <w:iCs w:val="0"/>
        </w:rPr>
        <w:t>Before agreeing to more test cases RAN4 to evaluate the alignment and comparison with existing SU-MIMO and SU-PMI test cases.</w:t>
      </w:r>
    </w:p>
    <w:p w14:paraId="674422AB" w14:textId="77777777" w:rsidR="00A45DEE" w:rsidRDefault="00A45DEE" w:rsidP="001244E5"/>
    <w:p w14:paraId="708EB572" w14:textId="77777777" w:rsidR="00A45DEE" w:rsidRDefault="00A45DEE" w:rsidP="001244E5"/>
    <w:p w14:paraId="689CD2E1" w14:textId="3BF2E6D8" w:rsidR="001244E5" w:rsidRDefault="001244E5" w:rsidP="001244E5">
      <w:r>
        <w:t>In RAN4#11</w:t>
      </w:r>
      <w:r w:rsidR="00A45DEE">
        <w:t>2</w:t>
      </w:r>
      <w:r>
        <w:t xml:space="preserve"> the </w:t>
      </w:r>
      <w:r w:rsidR="00A45DEE">
        <w:t>workplan [2] was</w:t>
      </w:r>
      <w:r>
        <w:t xml:space="preserve"> </w:t>
      </w:r>
      <w:r w:rsidR="00A45DEE">
        <w:t xml:space="preserve">approved. </w:t>
      </w:r>
    </w:p>
    <w:p w14:paraId="61CA4C4D" w14:textId="77777777" w:rsidR="00A45DEE" w:rsidRDefault="00A45DEE" w:rsidP="001244E5"/>
    <w:p w14:paraId="6425EC3E" w14:textId="77777777" w:rsidR="00A45DEE" w:rsidRPr="00A45DEE" w:rsidRDefault="00A45DEE" w:rsidP="00A45DEE">
      <w:pPr>
        <w:spacing w:after="200"/>
        <w:rPr>
          <w:rFonts w:eastAsia="Calibri" w:cs="Arial"/>
          <w:b/>
          <w:iCs/>
          <w:szCs w:val="18"/>
          <w:lang w:val="en-GB"/>
        </w:rPr>
      </w:pPr>
      <w:bookmarkStart w:id="2" w:name="_Toc174104781"/>
      <w:r w:rsidRPr="00A45DEE">
        <w:rPr>
          <w:rFonts w:eastAsia="Calibri" w:cs="Arial"/>
          <w:b/>
          <w:iCs/>
          <w:szCs w:val="18"/>
          <w:lang w:val="en-GB"/>
        </w:rPr>
        <w:t>RAN4 shall agree to the following work plan</w:t>
      </w:r>
      <w:bookmarkEnd w:id="2"/>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5"/>
        <w:gridCol w:w="2575"/>
        <w:gridCol w:w="5015"/>
      </w:tblGrid>
      <w:tr w:rsidR="00A45DEE" w:rsidRPr="00A45DEE" w14:paraId="3AB22511" w14:textId="77777777" w:rsidTr="004B38CF">
        <w:trPr>
          <w:trHeight w:val="55"/>
          <w:jc w:val="center"/>
        </w:trPr>
        <w:tc>
          <w:tcPr>
            <w:tcW w:w="1345" w:type="dxa"/>
            <w:tcMar>
              <w:top w:w="80" w:type="dxa"/>
              <w:left w:w="80" w:type="dxa"/>
              <w:bottom w:w="80" w:type="dxa"/>
              <w:right w:w="80" w:type="dxa"/>
            </w:tcMar>
            <w:hideMark/>
          </w:tcPr>
          <w:p w14:paraId="1DE4FEE6" w14:textId="77777777" w:rsidR="00A45DEE" w:rsidRPr="00A45DEE" w:rsidRDefault="00A45DEE" w:rsidP="00A45DEE">
            <w:pPr>
              <w:keepNext/>
              <w:keepLines/>
              <w:spacing w:after="0"/>
              <w:jc w:val="center"/>
              <w:rPr>
                <w:rFonts w:ascii="Arial" w:hAnsi="Arial"/>
                <w:b/>
                <w:sz w:val="18"/>
                <w:lang w:val="en-GB"/>
              </w:rPr>
            </w:pPr>
            <w:r w:rsidRPr="00A45DEE">
              <w:rPr>
                <w:rFonts w:ascii="Arial" w:hAnsi="Arial"/>
                <w:b/>
                <w:sz w:val="18"/>
                <w:lang w:val="en-GB"/>
              </w:rPr>
              <w:t>Meeting No.</w:t>
            </w:r>
          </w:p>
        </w:tc>
        <w:tc>
          <w:tcPr>
            <w:tcW w:w="2575" w:type="dxa"/>
            <w:tcMar>
              <w:top w:w="80" w:type="dxa"/>
              <w:left w:w="80" w:type="dxa"/>
              <w:bottom w:w="80" w:type="dxa"/>
              <w:right w:w="80" w:type="dxa"/>
            </w:tcMar>
            <w:hideMark/>
          </w:tcPr>
          <w:p w14:paraId="75137CCB" w14:textId="77777777" w:rsidR="00A45DEE" w:rsidRPr="00A45DEE" w:rsidRDefault="00A45DEE" w:rsidP="00A45DEE">
            <w:pPr>
              <w:keepNext/>
              <w:keepLines/>
              <w:spacing w:after="0"/>
              <w:jc w:val="center"/>
              <w:rPr>
                <w:rFonts w:ascii="Arial" w:hAnsi="Arial"/>
                <w:b/>
                <w:sz w:val="18"/>
                <w:lang w:val="en-GB"/>
              </w:rPr>
            </w:pPr>
            <w:r w:rsidRPr="00A45DEE">
              <w:rPr>
                <w:rFonts w:ascii="Arial" w:hAnsi="Arial"/>
                <w:b/>
                <w:bCs/>
                <w:sz w:val="18"/>
                <w:lang w:val="en-GB"/>
              </w:rPr>
              <w:t>Date</w:t>
            </w:r>
          </w:p>
        </w:tc>
        <w:tc>
          <w:tcPr>
            <w:tcW w:w="5015" w:type="dxa"/>
            <w:tcMar>
              <w:top w:w="80" w:type="dxa"/>
              <w:left w:w="80" w:type="dxa"/>
              <w:bottom w:w="80" w:type="dxa"/>
              <w:right w:w="80" w:type="dxa"/>
            </w:tcMar>
            <w:hideMark/>
          </w:tcPr>
          <w:p w14:paraId="07A75D47" w14:textId="77777777" w:rsidR="00A45DEE" w:rsidRPr="00A45DEE" w:rsidRDefault="00A45DEE" w:rsidP="00A45DEE">
            <w:pPr>
              <w:keepNext/>
              <w:keepLines/>
              <w:spacing w:after="0"/>
              <w:jc w:val="center"/>
              <w:rPr>
                <w:rFonts w:ascii="Arial" w:hAnsi="Arial"/>
                <w:b/>
                <w:sz w:val="18"/>
                <w:lang w:val="en-GB"/>
              </w:rPr>
            </w:pPr>
            <w:r w:rsidRPr="00A45DEE">
              <w:rPr>
                <w:rFonts w:ascii="Arial" w:hAnsi="Arial"/>
                <w:b/>
                <w:bCs/>
                <w:sz w:val="18"/>
                <w:lang w:val="en-GB"/>
              </w:rPr>
              <w:t>Details</w:t>
            </w:r>
          </w:p>
        </w:tc>
      </w:tr>
      <w:tr w:rsidR="00A45DEE" w:rsidRPr="00A45DEE" w14:paraId="50F4332D" w14:textId="77777777" w:rsidTr="004B38CF">
        <w:trPr>
          <w:trHeight w:val="165"/>
          <w:jc w:val="center"/>
        </w:trPr>
        <w:tc>
          <w:tcPr>
            <w:tcW w:w="1345" w:type="dxa"/>
            <w:tcMar>
              <w:top w:w="80" w:type="dxa"/>
              <w:left w:w="80" w:type="dxa"/>
              <w:bottom w:w="80" w:type="dxa"/>
              <w:right w:w="80" w:type="dxa"/>
            </w:tcMar>
            <w:hideMark/>
          </w:tcPr>
          <w:p w14:paraId="5F44C076"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RAN4#112</w:t>
            </w:r>
          </w:p>
        </w:tc>
        <w:tc>
          <w:tcPr>
            <w:tcW w:w="2575" w:type="dxa"/>
            <w:tcMar>
              <w:top w:w="80" w:type="dxa"/>
              <w:left w:w="80" w:type="dxa"/>
              <w:bottom w:w="80" w:type="dxa"/>
              <w:right w:w="80" w:type="dxa"/>
            </w:tcMar>
            <w:hideMark/>
          </w:tcPr>
          <w:p w14:paraId="6B984D0D"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August 24</w:t>
            </w:r>
          </w:p>
        </w:tc>
        <w:tc>
          <w:tcPr>
            <w:tcW w:w="5015" w:type="dxa"/>
            <w:tcMar>
              <w:top w:w="80" w:type="dxa"/>
              <w:left w:w="80" w:type="dxa"/>
              <w:bottom w:w="80" w:type="dxa"/>
              <w:right w:w="80" w:type="dxa"/>
            </w:tcMar>
            <w:hideMark/>
          </w:tcPr>
          <w:p w14:paraId="4CD0D1ED"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Identify Existing Limitations (Phase 1):</w:t>
            </w:r>
          </w:p>
          <w:p w14:paraId="021241A6"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Scenario Discussed and early Alignment</w:t>
            </w:r>
          </w:p>
          <w:p w14:paraId="116D3AE6"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Initial Scenario Configuration Alignment</w:t>
            </w:r>
          </w:p>
          <w:p w14:paraId="267948E0"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Explore Modelling Approaches (Phase 2):</w:t>
            </w:r>
          </w:p>
          <w:p w14:paraId="15ED7027" w14:textId="77777777" w:rsidR="00A45DEE" w:rsidRPr="00A45DEE" w:rsidRDefault="00A45DEE" w:rsidP="00A45DEE">
            <w:pPr>
              <w:keepNext/>
              <w:keepLines/>
              <w:spacing w:after="0"/>
              <w:jc w:val="center"/>
              <w:rPr>
                <w:rFonts w:ascii="Arial" w:hAnsi="Arial"/>
                <w:color w:val="FF0000"/>
                <w:sz w:val="18"/>
                <w:lang w:val="en-GB"/>
              </w:rPr>
            </w:pPr>
            <w:r w:rsidRPr="00A45DEE">
              <w:rPr>
                <w:rFonts w:ascii="Arial" w:hAnsi="Arial"/>
                <w:sz w:val="18"/>
                <w:lang w:val="en-GB"/>
              </w:rPr>
              <w:t>Potential approaches to channel modelling discussed</w:t>
            </w:r>
          </w:p>
        </w:tc>
      </w:tr>
      <w:tr w:rsidR="00A45DEE" w:rsidRPr="00A45DEE" w14:paraId="41A674C8" w14:textId="77777777" w:rsidTr="004B38CF">
        <w:trPr>
          <w:trHeight w:val="55"/>
          <w:jc w:val="center"/>
        </w:trPr>
        <w:tc>
          <w:tcPr>
            <w:tcW w:w="8935" w:type="dxa"/>
            <w:gridSpan w:val="3"/>
            <w:tcMar>
              <w:top w:w="80" w:type="dxa"/>
              <w:left w:w="80" w:type="dxa"/>
              <w:bottom w:w="80" w:type="dxa"/>
              <w:right w:w="80" w:type="dxa"/>
            </w:tcMar>
          </w:tcPr>
          <w:p w14:paraId="435C293A" w14:textId="77777777" w:rsidR="00A45DEE" w:rsidRPr="00A45DEE" w:rsidRDefault="00A45DEE" w:rsidP="00A45DEE">
            <w:pPr>
              <w:keepNext/>
              <w:keepLines/>
              <w:spacing w:after="0"/>
              <w:jc w:val="center"/>
              <w:rPr>
                <w:rFonts w:ascii="Arial" w:hAnsi="Arial"/>
                <w:sz w:val="18"/>
                <w:lang w:val="en-GB"/>
              </w:rPr>
            </w:pPr>
            <w:r w:rsidRPr="00A45DEE">
              <w:rPr>
                <w:rFonts w:ascii="Arial" w:hAnsi="Arial"/>
                <w:b/>
                <w:bCs/>
                <w:sz w:val="18"/>
                <w:lang w:val="en-GB"/>
              </w:rPr>
              <w:t>RAN #105 (September 25)</w:t>
            </w:r>
          </w:p>
        </w:tc>
      </w:tr>
      <w:tr w:rsidR="00A45DEE" w:rsidRPr="00A45DEE" w14:paraId="74BB16D1" w14:textId="77777777" w:rsidTr="004B38CF">
        <w:trPr>
          <w:trHeight w:val="163"/>
          <w:jc w:val="center"/>
        </w:trPr>
        <w:tc>
          <w:tcPr>
            <w:tcW w:w="1345" w:type="dxa"/>
            <w:tcMar>
              <w:top w:w="80" w:type="dxa"/>
              <w:left w:w="80" w:type="dxa"/>
              <w:bottom w:w="80" w:type="dxa"/>
              <w:right w:w="80" w:type="dxa"/>
            </w:tcMar>
            <w:hideMark/>
          </w:tcPr>
          <w:p w14:paraId="29DAE6E9"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RAN4#112-bis</w:t>
            </w:r>
          </w:p>
        </w:tc>
        <w:tc>
          <w:tcPr>
            <w:tcW w:w="2575" w:type="dxa"/>
            <w:tcMar>
              <w:top w:w="80" w:type="dxa"/>
              <w:left w:w="80" w:type="dxa"/>
              <w:bottom w:w="80" w:type="dxa"/>
              <w:right w:w="80" w:type="dxa"/>
            </w:tcMar>
            <w:hideMark/>
          </w:tcPr>
          <w:p w14:paraId="4DD952B5"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October 24</w:t>
            </w:r>
          </w:p>
        </w:tc>
        <w:tc>
          <w:tcPr>
            <w:tcW w:w="5015" w:type="dxa"/>
            <w:tcMar>
              <w:top w:w="80" w:type="dxa"/>
              <w:left w:w="80" w:type="dxa"/>
              <w:bottom w:w="80" w:type="dxa"/>
              <w:right w:w="80" w:type="dxa"/>
            </w:tcMar>
            <w:hideMark/>
          </w:tcPr>
          <w:p w14:paraId="2546D055"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Identify Existing Limitations (Phase 1):</w:t>
            </w:r>
          </w:p>
          <w:p w14:paraId="28B319E8"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Scenarios agreed</w:t>
            </w:r>
          </w:p>
          <w:p w14:paraId="79F5A8A1"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Explore Modelling Approaches (Phase 2):</w:t>
            </w:r>
          </w:p>
          <w:p w14:paraId="6053100A"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Initial simulation parameter alignment</w:t>
            </w:r>
          </w:p>
          <w:p w14:paraId="6D9B2A85"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Considered channel model alignment</w:t>
            </w:r>
          </w:p>
        </w:tc>
      </w:tr>
      <w:tr w:rsidR="00A45DEE" w:rsidRPr="00A45DEE" w14:paraId="6FD8E81D" w14:textId="77777777" w:rsidTr="004B38CF">
        <w:trPr>
          <w:trHeight w:val="220"/>
          <w:jc w:val="center"/>
        </w:trPr>
        <w:tc>
          <w:tcPr>
            <w:tcW w:w="1345" w:type="dxa"/>
            <w:tcMar>
              <w:top w:w="80" w:type="dxa"/>
              <w:left w:w="80" w:type="dxa"/>
              <w:bottom w:w="80" w:type="dxa"/>
              <w:right w:w="80" w:type="dxa"/>
            </w:tcMar>
            <w:hideMark/>
          </w:tcPr>
          <w:p w14:paraId="48673C59"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RAN4#113</w:t>
            </w:r>
          </w:p>
        </w:tc>
        <w:tc>
          <w:tcPr>
            <w:tcW w:w="2575" w:type="dxa"/>
            <w:tcMar>
              <w:top w:w="80" w:type="dxa"/>
              <w:left w:w="80" w:type="dxa"/>
              <w:bottom w:w="80" w:type="dxa"/>
              <w:right w:w="80" w:type="dxa"/>
            </w:tcMar>
            <w:hideMark/>
          </w:tcPr>
          <w:p w14:paraId="3B82F5E1"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November 24</w:t>
            </w:r>
          </w:p>
        </w:tc>
        <w:tc>
          <w:tcPr>
            <w:tcW w:w="5015" w:type="dxa"/>
            <w:tcMar>
              <w:top w:w="80" w:type="dxa"/>
              <w:left w:w="80" w:type="dxa"/>
              <w:bottom w:w="80" w:type="dxa"/>
              <w:right w:w="80" w:type="dxa"/>
            </w:tcMar>
            <w:hideMark/>
          </w:tcPr>
          <w:p w14:paraId="2A1F8085"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Explore Modelling Approaches (Phase 2):</w:t>
            </w:r>
          </w:p>
          <w:p w14:paraId="1592489C"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Simulation parameters agreed</w:t>
            </w:r>
          </w:p>
          <w:p w14:paraId="27F8376E" w14:textId="77777777" w:rsidR="00A45DEE" w:rsidRPr="00A45DEE" w:rsidRDefault="00A45DEE" w:rsidP="00A45DEE">
            <w:pPr>
              <w:keepNext/>
              <w:keepLines/>
              <w:spacing w:after="0"/>
              <w:jc w:val="center"/>
              <w:rPr>
                <w:rFonts w:ascii="Arial" w:hAnsi="Arial"/>
                <w:sz w:val="18"/>
                <w:lang w:val="en-GB"/>
              </w:rPr>
            </w:pPr>
            <w:r w:rsidRPr="00A45DEE">
              <w:rPr>
                <w:rFonts w:ascii="Arial" w:hAnsi="Arial"/>
                <w:b/>
                <w:bCs/>
                <w:sz w:val="18"/>
                <w:lang w:val="en-GB"/>
              </w:rPr>
              <w:t>Develop Test Methodology (Phase 3)</w:t>
            </w:r>
            <w:r w:rsidRPr="00A45DEE">
              <w:rPr>
                <w:rFonts w:ascii="Arial" w:hAnsi="Arial"/>
                <w:sz w:val="18"/>
                <w:lang w:val="en-GB"/>
              </w:rPr>
              <w:t>:</w:t>
            </w:r>
          </w:p>
          <w:p w14:paraId="7873379F"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Testability Discussions</w:t>
            </w:r>
          </w:p>
          <w:p w14:paraId="7729C598"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Initial simulations</w:t>
            </w:r>
          </w:p>
          <w:p w14:paraId="188E5B92"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Document Conclusions (Phase 4):</w:t>
            </w:r>
          </w:p>
          <w:p w14:paraId="285BB38D"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Draft TR structure agreed</w:t>
            </w:r>
          </w:p>
          <w:p w14:paraId="6103F4F3"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Work split agreed</w:t>
            </w:r>
          </w:p>
        </w:tc>
      </w:tr>
      <w:tr w:rsidR="00A45DEE" w:rsidRPr="00A45DEE" w14:paraId="0EE2F26F" w14:textId="77777777" w:rsidTr="004B38CF">
        <w:trPr>
          <w:trHeight w:val="55"/>
          <w:jc w:val="center"/>
        </w:trPr>
        <w:tc>
          <w:tcPr>
            <w:tcW w:w="8935" w:type="dxa"/>
            <w:gridSpan w:val="3"/>
            <w:tcMar>
              <w:top w:w="80" w:type="dxa"/>
              <w:left w:w="80" w:type="dxa"/>
              <w:bottom w:w="80" w:type="dxa"/>
              <w:right w:w="80" w:type="dxa"/>
            </w:tcMar>
          </w:tcPr>
          <w:p w14:paraId="6F4D9891" w14:textId="77777777" w:rsidR="00A45DEE" w:rsidRPr="00A45DEE" w:rsidRDefault="00A45DEE" w:rsidP="00A45DEE">
            <w:pPr>
              <w:keepNext/>
              <w:keepLines/>
              <w:spacing w:after="0"/>
              <w:jc w:val="center"/>
              <w:rPr>
                <w:rFonts w:ascii="Arial" w:hAnsi="Arial"/>
                <w:sz w:val="18"/>
                <w:lang w:val="en-GB"/>
              </w:rPr>
            </w:pPr>
            <w:r w:rsidRPr="00A45DEE">
              <w:rPr>
                <w:rFonts w:ascii="Arial" w:hAnsi="Arial"/>
                <w:b/>
                <w:bCs/>
                <w:sz w:val="18"/>
                <w:lang w:val="en-GB"/>
              </w:rPr>
              <w:t>RAN #106 (December 25)</w:t>
            </w:r>
          </w:p>
        </w:tc>
      </w:tr>
      <w:tr w:rsidR="00A45DEE" w:rsidRPr="00A45DEE" w14:paraId="2FCEA611" w14:textId="77777777" w:rsidTr="004B38CF">
        <w:trPr>
          <w:trHeight w:val="112"/>
          <w:jc w:val="center"/>
        </w:trPr>
        <w:tc>
          <w:tcPr>
            <w:tcW w:w="1345" w:type="dxa"/>
            <w:tcMar>
              <w:top w:w="80" w:type="dxa"/>
              <w:left w:w="80" w:type="dxa"/>
              <w:bottom w:w="80" w:type="dxa"/>
              <w:right w:w="80" w:type="dxa"/>
            </w:tcMar>
            <w:hideMark/>
          </w:tcPr>
          <w:p w14:paraId="337B3443"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RAN4#114</w:t>
            </w:r>
          </w:p>
        </w:tc>
        <w:tc>
          <w:tcPr>
            <w:tcW w:w="2575" w:type="dxa"/>
            <w:tcMar>
              <w:top w:w="80" w:type="dxa"/>
              <w:left w:w="80" w:type="dxa"/>
              <w:bottom w:w="80" w:type="dxa"/>
              <w:right w:w="80" w:type="dxa"/>
            </w:tcMar>
            <w:hideMark/>
          </w:tcPr>
          <w:p w14:paraId="1890C110"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Feb 25</w:t>
            </w:r>
          </w:p>
        </w:tc>
        <w:tc>
          <w:tcPr>
            <w:tcW w:w="5015" w:type="dxa"/>
            <w:tcMar>
              <w:top w:w="80" w:type="dxa"/>
              <w:left w:w="80" w:type="dxa"/>
              <w:bottom w:w="80" w:type="dxa"/>
              <w:right w:w="80" w:type="dxa"/>
            </w:tcMar>
            <w:hideMark/>
          </w:tcPr>
          <w:p w14:paraId="044B4AAC"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Develop Test Methodology (Phase 3):</w:t>
            </w:r>
          </w:p>
          <w:p w14:paraId="577C6360"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Simulation Alignment</w:t>
            </w:r>
          </w:p>
          <w:p w14:paraId="59FD513C"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Document Conclusions (Phase 4):</w:t>
            </w:r>
          </w:p>
          <w:p w14:paraId="66225232"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Initial discussion on potential conclusions</w:t>
            </w:r>
          </w:p>
          <w:p w14:paraId="4DB83B7A"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Draft TPs</w:t>
            </w:r>
          </w:p>
        </w:tc>
      </w:tr>
      <w:tr w:rsidR="00A45DEE" w:rsidRPr="00A45DEE" w14:paraId="29843290" w14:textId="77777777" w:rsidTr="004B38CF">
        <w:trPr>
          <w:trHeight w:val="55"/>
          <w:jc w:val="center"/>
        </w:trPr>
        <w:tc>
          <w:tcPr>
            <w:tcW w:w="8935" w:type="dxa"/>
            <w:gridSpan w:val="3"/>
            <w:tcMar>
              <w:top w:w="80" w:type="dxa"/>
              <w:left w:w="80" w:type="dxa"/>
              <w:bottom w:w="80" w:type="dxa"/>
              <w:right w:w="80" w:type="dxa"/>
            </w:tcMar>
          </w:tcPr>
          <w:p w14:paraId="25C59F7D" w14:textId="77777777" w:rsidR="00A45DEE" w:rsidRPr="00A45DEE" w:rsidRDefault="00A45DEE" w:rsidP="00A45DEE">
            <w:pPr>
              <w:keepNext/>
              <w:keepLines/>
              <w:spacing w:after="0"/>
              <w:jc w:val="center"/>
              <w:rPr>
                <w:rFonts w:ascii="Arial" w:hAnsi="Arial"/>
                <w:sz w:val="18"/>
                <w:lang w:val="en-GB"/>
              </w:rPr>
            </w:pPr>
            <w:r w:rsidRPr="00A45DEE">
              <w:rPr>
                <w:rFonts w:ascii="Arial" w:hAnsi="Arial"/>
                <w:b/>
                <w:bCs/>
                <w:sz w:val="18"/>
                <w:lang w:val="en-GB"/>
              </w:rPr>
              <w:t>RAN #107 (March 25)</w:t>
            </w:r>
          </w:p>
        </w:tc>
      </w:tr>
      <w:tr w:rsidR="00A45DEE" w:rsidRPr="00A45DEE" w14:paraId="4474C05E" w14:textId="77777777" w:rsidTr="004B38CF">
        <w:trPr>
          <w:trHeight w:val="110"/>
          <w:jc w:val="center"/>
        </w:trPr>
        <w:tc>
          <w:tcPr>
            <w:tcW w:w="1345" w:type="dxa"/>
            <w:tcMar>
              <w:top w:w="80" w:type="dxa"/>
              <w:left w:w="80" w:type="dxa"/>
              <w:bottom w:w="80" w:type="dxa"/>
              <w:right w:w="80" w:type="dxa"/>
            </w:tcMar>
            <w:hideMark/>
          </w:tcPr>
          <w:p w14:paraId="4F9481F9"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RAN4#114-bis</w:t>
            </w:r>
          </w:p>
        </w:tc>
        <w:tc>
          <w:tcPr>
            <w:tcW w:w="2575" w:type="dxa"/>
            <w:tcMar>
              <w:top w:w="80" w:type="dxa"/>
              <w:left w:w="80" w:type="dxa"/>
              <w:bottom w:w="80" w:type="dxa"/>
              <w:right w:w="80" w:type="dxa"/>
            </w:tcMar>
            <w:hideMark/>
          </w:tcPr>
          <w:p w14:paraId="0F4B0820"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March 25</w:t>
            </w:r>
          </w:p>
        </w:tc>
        <w:tc>
          <w:tcPr>
            <w:tcW w:w="5015" w:type="dxa"/>
            <w:tcMar>
              <w:top w:w="80" w:type="dxa"/>
              <w:left w:w="80" w:type="dxa"/>
              <w:bottom w:w="80" w:type="dxa"/>
              <w:right w:w="80" w:type="dxa"/>
            </w:tcMar>
            <w:hideMark/>
          </w:tcPr>
          <w:p w14:paraId="4C835EDC"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Develop Test Methodology (Phase 3):</w:t>
            </w:r>
          </w:p>
          <w:p w14:paraId="66DAF057"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Further Simulation Alignment</w:t>
            </w:r>
          </w:p>
          <w:p w14:paraId="78433250"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Document Conclusions (Phase 4):</w:t>
            </w:r>
          </w:p>
          <w:p w14:paraId="44EE18CE"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Draft conclusions</w:t>
            </w:r>
          </w:p>
          <w:p w14:paraId="7D3A6655"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Draft TPs</w:t>
            </w:r>
          </w:p>
        </w:tc>
      </w:tr>
      <w:tr w:rsidR="00A45DEE" w:rsidRPr="00A45DEE" w14:paraId="6EC603D3" w14:textId="77777777" w:rsidTr="004B38CF">
        <w:trPr>
          <w:trHeight w:val="55"/>
          <w:jc w:val="center"/>
        </w:trPr>
        <w:tc>
          <w:tcPr>
            <w:tcW w:w="1345" w:type="dxa"/>
            <w:tcMar>
              <w:top w:w="80" w:type="dxa"/>
              <w:left w:w="80" w:type="dxa"/>
              <w:bottom w:w="80" w:type="dxa"/>
              <w:right w:w="80" w:type="dxa"/>
            </w:tcMar>
            <w:hideMark/>
          </w:tcPr>
          <w:p w14:paraId="4E04A8CB"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RAN4#115</w:t>
            </w:r>
          </w:p>
        </w:tc>
        <w:tc>
          <w:tcPr>
            <w:tcW w:w="2575" w:type="dxa"/>
            <w:tcMar>
              <w:top w:w="80" w:type="dxa"/>
              <w:left w:w="80" w:type="dxa"/>
              <w:bottom w:w="80" w:type="dxa"/>
              <w:right w:w="80" w:type="dxa"/>
            </w:tcMar>
            <w:hideMark/>
          </w:tcPr>
          <w:p w14:paraId="23CC5B00"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May 25</w:t>
            </w:r>
          </w:p>
        </w:tc>
        <w:tc>
          <w:tcPr>
            <w:tcW w:w="5015" w:type="dxa"/>
            <w:tcMar>
              <w:top w:w="80" w:type="dxa"/>
              <w:left w:w="80" w:type="dxa"/>
              <w:bottom w:w="80" w:type="dxa"/>
              <w:right w:w="80" w:type="dxa"/>
            </w:tcMar>
            <w:hideMark/>
          </w:tcPr>
          <w:p w14:paraId="71CBCE03" w14:textId="77777777" w:rsidR="00A45DEE" w:rsidRPr="00A45DEE" w:rsidRDefault="00A45DEE" w:rsidP="00A45DEE">
            <w:pPr>
              <w:keepNext/>
              <w:keepLines/>
              <w:spacing w:after="0"/>
              <w:jc w:val="center"/>
              <w:rPr>
                <w:rFonts w:ascii="Arial" w:hAnsi="Arial"/>
                <w:b/>
                <w:bCs/>
                <w:sz w:val="18"/>
                <w:lang w:val="en-GB"/>
              </w:rPr>
            </w:pPr>
            <w:r w:rsidRPr="00A45DEE">
              <w:rPr>
                <w:rFonts w:ascii="Arial" w:hAnsi="Arial"/>
                <w:b/>
                <w:bCs/>
                <w:sz w:val="18"/>
                <w:lang w:val="en-GB"/>
              </w:rPr>
              <w:t>Document Conclusions (Phase 4):</w:t>
            </w:r>
          </w:p>
          <w:p w14:paraId="32AB4014" w14:textId="77777777" w:rsidR="00A45DEE" w:rsidRPr="00A45DEE" w:rsidRDefault="00A45DEE" w:rsidP="00A45DEE">
            <w:pPr>
              <w:keepNext/>
              <w:keepLines/>
              <w:spacing w:after="0"/>
              <w:jc w:val="center"/>
              <w:rPr>
                <w:rFonts w:ascii="Arial" w:hAnsi="Arial"/>
                <w:sz w:val="18"/>
                <w:lang w:val="en-GB"/>
              </w:rPr>
            </w:pPr>
            <w:r w:rsidRPr="00A45DEE">
              <w:rPr>
                <w:rFonts w:ascii="Arial" w:hAnsi="Arial"/>
                <w:sz w:val="18"/>
                <w:lang w:val="en-GB"/>
              </w:rPr>
              <w:t xml:space="preserve">big </w:t>
            </w:r>
            <w:proofErr w:type="spellStart"/>
            <w:r w:rsidRPr="00A45DEE">
              <w:rPr>
                <w:rFonts w:ascii="Arial" w:hAnsi="Arial"/>
                <w:sz w:val="18"/>
                <w:lang w:val="en-GB"/>
              </w:rPr>
              <w:t>pCR</w:t>
            </w:r>
            <w:proofErr w:type="spellEnd"/>
          </w:p>
        </w:tc>
      </w:tr>
      <w:tr w:rsidR="00A45DEE" w:rsidRPr="00A45DEE" w14:paraId="7BEEB91F" w14:textId="77777777" w:rsidTr="004B38CF">
        <w:trPr>
          <w:trHeight w:val="55"/>
          <w:jc w:val="center"/>
        </w:trPr>
        <w:tc>
          <w:tcPr>
            <w:tcW w:w="8935" w:type="dxa"/>
            <w:gridSpan w:val="3"/>
            <w:tcMar>
              <w:top w:w="80" w:type="dxa"/>
              <w:left w:w="80" w:type="dxa"/>
              <w:bottom w:w="80" w:type="dxa"/>
              <w:right w:w="80" w:type="dxa"/>
            </w:tcMar>
          </w:tcPr>
          <w:p w14:paraId="3D8D9736" w14:textId="77777777" w:rsidR="00A45DEE" w:rsidRPr="00A45DEE" w:rsidRDefault="00A45DEE" w:rsidP="00A45DEE">
            <w:pPr>
              <w:keepNext/>
              <w:keepLines/>
              <w:spacing w:after="0"/>
              <w:jc w:val="center"/>
              <w:rPr>
                <w:rFonts w:ascii="Arial" w:hAnsi="Arial"/>
                <w:sz w:val="18"/>
                <w:lang w:val="en-GB"/>
              </w:rPr>
            </w:pPr>
            <w:r w:rsidRPr="00A45DEE">
              <w:rPr>
                <w:rFonts w:ascii="Arial" w:hAnsi="Arial"/>
                <w:b/>
                <w:bCs/>
                <w:sz w:val="18"/>
                <w:lang w:val="en-GB"/>
              </w:rPr>
              <w:t>RAN #108 (June 25)</w:t>
            </w:r>
          </w:p>
        </w:tc>
      </w:tr>
    </w:tbl>
    <w:p w14:paraId="5CF493AA" w14:textId="77777777" w:rsidR="001244E5" w:rsidRDefault="001244E5" w:rsidP="001244E5"/>
    <w:p w14:paraId="46843C25" w14:textId="55E242B7" w:rsidR="00547AB3" w:rsidRDefault="00547AB3" w:rsidP="001244E5">
      <w:r>
        <w:lastRenderedPageBreak/>
        <w:t>Given that the SI has been extended for another quarter, should the work plan be updated extend by a quarter and reflect the status of the SI?</w:t>
      </w:r>
    </w:p>
    <w:p w14:paraId="55D01928" w14:textId="77777777" w:rsidR="000D05C5" w:rsidRPr="000D05C5" w:rsidRDefault="000D05C5" w:rsidP="000D05C5"/>
    <w:p w14:paraId="2FFD2C77" w14:textId="6133D737" w:rsidR="000D05C5" w:rsidRPr="00EF5DC3" w:rsidRDefault="00547AB3" w:rsidP="00807ECA">
      <w:pPr>
        <w:pStyle w:val="ListParagraph"/>
      </w:pPr>
      <w:r>
        <w:t>Does the work plan need to be updated to extend by a quarter and update status</w:t>
      </w:r>
      <w:r w:rsidR="000D05C5" w:rsidRPr="00EF5DC3">
        <w:t xml:space="preserve">. </w:t>
      </w:r>
    </w:p>
    <w:p w14:paraId="3D688E6F" w14:textId="77777777" w:rsidR="001244E5" w:rsidRPr="00807ECA" w:rsidRDefault="001244E5" w:rsidP="001244E5">
      <w:pPr>
        <w:rPr>
          <w:b/>
          <w:bCs/>
        </w:rPr>
      </w:pPr>
    </w:p>
    <w:p w14:paraId="6334E0A7" w14:textId="77777777" w:rsidR="00B715AB" w:rsidRPr="00EF5DC3" w:rsidRDefault="00B715AB" w:rsidP="00E40FCF"/>
    <w:p w14:paraId="5F17E941" w14:textId="77777777" w:rsidR="00685BA4" w:rsidRPr="00EF5DC3" w:rsidRDefault="00685BA4" w:rsidP="00E40FCF">
      <w:pPr>
        <w:rPr>
          <w:rFonts w:eastAsia="SimSun"/>
          <w:lang w:eastAsia="en-GB"/>
        </w:rPr>
      </w:pPr>
    </w:p>
    <w:p w14:paraId="17B0ADDC" w14:textId="700A81EC" w:rsidR="002249BA" w:rsidRPr="00EF5DC3" w:rsidRDefault="002249BA"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t>3. Conclusion</w:t>
      </w:r>
    </w:p>
    <w:p w14:paraId="39100AC6" w14:textId="345D6B48" w:rsidR="002249BA" w:rsidRPr="00EF5DC3" w:rsidRDefault="002249BA" w:rsidP="00E40FCF">
      <w:r w:rsidRPr="00EF5DC3">
        <w:t xml:space="preserve">In this paper, we provide our </w:t>
      </w:r>
      <w:r w:rsidR="00685BA4" w:rsidRPr="00EF5DC3">
        <w:t>views on scope of study for spatial channel models for defining demodulation and CSI reporting requirements in RAN4</w:t>
      </w:r>
      <w:r w:rsidRPr="00EF5DC3">
        <w:t>. Our observations and proposals are captured below:</w:t>
      </w:r>
    </w:p>
    <w:p w14:paraId="5C962DC0" w14:textId="77777777" w:rsidR="00547AB3" w:rsidRPr="00583E49" w:rsidRDefault="00547AB3" w:rsidP="00547AB3">
      <w:pPr>
        <w:pStyle w:val="ListParagraph"/>
        <w:numPr>
          <w:ilvl w:val="0"/>
          <w:numId w:val="39"/>
        </w:numPr>
      </w:pPr>
      <w:r w:rsidRPr="00583E49">
        <w:t>The current study doesn’t include anything to identify the limitations of the current channel model.</w:t>
      </w:r>
    </w:p>
    <w:p w14:paraId="0865F3F2" w14:textId="77777777" w:rsidR="00547AB3" w:rsidRDefault="00547AB3" w:rsidP="00547AB3">
      <w:pPr>
        <w:pStyle w:val="ListParagraph"/>
      </w:pPr>
      <w:r>
        <w:t>It is meaningless to continue with a huge simulation campaign without identifying the necessity of introducing the spatial channel model in the first place</w:t>
      </w:r>
      <w:r w:rsidRPr="00583E49">
        <w:t>.</w:t>
      </w:r>
    </w:p>
    <w:p w14:paraId="4A4C528C" w14:textId="77777777" w:rsidR="00547AB3" w:rsidRPr="00583E49" w:rsidRDefault="00547AB3" w:rsidP="00547AB3">
      <w:pPr>
        <w:ind w:left="360"/>
      </w:pPr>
    </w:p>
    <w:p w14:paraId="6D079135" w14:textId="77777777" w:rsidR="00547AB3" w:rsidRDefault="00547AB3" w:rsidP="00547AB3">
      <w:pPr>
        <w:pStyle w:val="ListParagraph"/>
        <w:numPr>
          <w:ilvl w:val="0"/>
          <w:numId w:val="40"/>
        </w:numPr>
        <w:rPr>
          <w:b/>
          <w:bCs/>
          <w:i w:val="0"/>
          <w:iCs w:val="0"/>
        </w:rPr>
      </w:pPr>
      <w:r>
        <w:rPr>
          <w:b/>
          <w:bCs/>
          <w:i w:val="0"/>
          <w:iCs w:val="0"/>
        </w:rPr>
        <w:t>RAN4 to identify the limitations of the current TDL based channel modeling methodology with high priority</w:t>
      </w:r>
    </w:p>
    <w:p w14:paraId="565AA1FA" w14:textId="77777777" w:rsidR="00547AB3" w:rsidRPr="00807ECA" w:rsidRDefault="00547AB3" w:rsidP="00547AB3">
      <w:pPr>
        <w:pStyle w:val="ListParagraph"/>
        <w:numPr>
          <w:ilvl w:val="0"/>
          <w:numId w:val="40"/>
        </w:numPr>
        <w:rPr>
          <w:b/>
          <w:bCs/>
          <w:i w:val="0"/>
          <w:iCs w:val="0"/>
        </w:rPr>
      </w:pPr>
      <w:r>
        <w:rPr>
          <w:b/>
          <w:bCs/>
          <w:i w:val="0"/>
          <w:iCs w:val="0"/>
        </w:rPr>
        <w:t>Before agreeing to more test cases RAN4 to evaluate the alignment and comparison with existing SU-MIMO and SU-PMI test cases.</w:t>
      </w:r>
    </w:p>
    <w:p w14:paraId="6E04DA18" w14:textId="16BC3D4E" w:rsidR="00547AB3" w:rsidRPr="00EF5DC3" w:rsidRDefault="00547AB3" w:rsidP="00547AB3">
      <w:pPr>
        <w:pStyle w:val="ListParagraph"/>
      </w:pPr>
      <w:r>
        <w:t>Does the work plan need to be updated to extend by a quarter and update status</w:t>
      </w:r>
      <w:r w:rsidR="00B066FE">
        <w:t>?</w:t>
      </w:r>
      <w:r w:rsidRPr="00EF5DC3">
        <w:t xml:space="preserve"> </w:t>
      </w:r>
    </w:p>
    <w:p w14:paraId="21AA5ED3" w14:textId="77777777" w:rsidR="006A42A2" w:rsidRPr="00547AB3" w:rsidRDefault="006A42A2" w:rsidP="006A42A2"/>
    <w:p w14:paraId="42CEFD00" w14:textId="77777777" w:rsidR="00D63885" w:rsidRPr="00EF5DC3" w:rsidRDefault="00D63885" w:rsidP="00E40FCF"/>
    <w:p w14:paraId="4FB808BC" w14:textId="77777777" w:rsidR="002249BA" w:rsidRPr="00EF5DC3" w:rsidRDefault="002249BA" w:rsidP="002249BA">
      <w:pPr>
        <w:pStyle w:val="Heading1"/>
        <w:ind w:left="432" w:hanging="432"/>
        <w:rPr>
          <w:lang w:val="en-US"/>
        </w:rPr>
      </w:pPr>
      <w:r w:rsidRPr="00EF5DC3">
        <w:rPr>
          <w:lang w:val="en-US"/>
        </w:rPr>
        <w:t>Reference</w:t>
      </w:r>
    </w:p>
    <w:p w14:paraId="5B0B7129" w14:textId="77777777" w:rsidR="009D2FC0" w:rsidRPr="00547AB3" w:rsidRDefault="009D2FC0" w:rsidP="00807ECA">
      <w:pPr>
        <w:pStyle w:val="ListParagraph"/>
        <w:numPr>
          <w:ilvl w:val="0"/>
          <w:numId w:val="2"/>
        </w:numPr>
        <w:rPr>
          <w:i w:val="0"/>
          <w:iCs w:val="0"/>
        </w:rPr>
      </w:pPr>
      <w:r w:rsidRPr="00547AB3">
        <w:rPr>
          <w:i w:val="0"/>
          <w:iCs w:val="0"/>
          <w:lang w:val="en-GB"/>
        </w:rPr>
        <w:t>R4-2502378, “Way Forward for [114][322] NR_SCM”</w:t>
      </w:r>
      <w:r w:rsidRPr="00547AB3">
        <w:rPr>
          <w:i w:val="0"/>
          <w:iCs w:val="0"/>
        </w:rPr>
        <w:t xml:space="preserve">, Nokia.  </w:t>
      </w:r>
    </w:p>
    <w:p w14:paraId="3F3151A7" w14:textId="3CA9F077" w:rsidR="00A45DEE" w:rsidRPr="00547AB3" w:rsidRDefault="00A45DEE" w:rsidP="00807ECA">
      <w:pPr>
        <w:pStyle w:val="ListParagraph"/>
        <w:numPr>
          <w:ilvl w:val="0"/>
          <w:numId w:val="2"/>
        </w:numPr>
        <w:rPr>
          <w:i w:val="0"/>
          <w:iCs w:val="0"/>
        </w:rPr>
      </w:pPr>
      <w:r w:rsidRPr="00547AB3">
        <w:rPr>
          <w:i w:val="0"/>
          <w:iCs w:val="0"/>
        </w:rPr>
        <w:t>R4-2411044, “Work Plan for Spatial Channel Model Study Item”, Nokia</w:t>
      </w:r>
    </w:p>
    <w:p w14:paraId="70B086D3" w14:textId="77777777" w:rsidR="00A45DEE" w:rsidRPr="003463A7" w:rsidRDefault="00A45DEE" w:rsidP="00583E49">
      <w:pPr>
        <w:ind w:left="432"/>
      </w:pP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ECD2E910"/>
    <w:lvl w:ilvl="0" w:tplc="76DE80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62F7658"/>
    <w:multiLevelType w:val="hybridMultilevel"/>
    <w:tmpl w:val="C2FCDAD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B14BCB"/>
    <w:multiLevelType w:val="hybridMultilevel"/>
    <w:tmpl w:val="04709696"/>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675293"/>
    <w:multiLevelType w:val="hybridMultilevel"/>
    <w:tmpl w:val="937C8EEE"/>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771ECD"/>
    <w:multiLevelType w:val="hybridMultilevel"/>
    <w:tmpl w:val="4370B084"/>
    <w:lvl w:ilvl="0" w:tplc="04090001">
      <w:start w:val="1"/>
      <w:numFmt w:val="bullet"/>
      <w:lvlText w:val=""/>
      <w:lvlJc w:val="left"/>
      <w:pPr>
        <w:ind w:left="360" w:hanging="360"/>
      </w:pPr>
      <w:rPr>
        <w:rFonts w:ascii="Symbol" w:hAnsi="Symbol"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50F3618"/>
    <w:multiLevelType w:val="hybridMultilevel"/>
    <w:tmpl w:val="937C8EEE"/>
    <w:lvl w:ilvl="0" w:tplc="53A8E394">
      <w:start w:val="1"/>
      <w:numFmt w:val="decimal"/>
      <w:pStyle w:val="ListParagraph"/>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9B6782"/>
    <w:multiLevelType w:val="hybridMultilevel"/>
    <w:tmpl w:val="C2FCDAD0"/>
    <w:lvl w:ilvl="0" w:tplc="16DA01E8">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21"/>
  </w:num>
  <w:num w:numId="3" w16cid:durableId="1064061569">
    <w:abstractNumId w:val="12"/>
  </w:num>
  <w:num w:numId="4" w16cid:durableId="1117142815">
    <w:abstractNumId w:val="1"/>
  </w:num>
  <w:num w:numId="5" w16cid:durableId="1069688094">
    <w:abstractNumId w:val="23"/>
  </w:num>
  <w:num w:numId="6" w16cid:durableId="2044482076">
    <w:abstractNumId w:val="7"/>
  </w:num>
  <w:num w:numId="7" w16cid:durableId="1734084975">
    <w:abstractNumId w:val="2"/>
  </w:num>
  <w:num w:numId="8" w16cid:durableId="2003655479">
    <w:abstractNumId w:val="16"/>
  </w:num>
  <w:num w:numId="9" w16cid:durableId="597830545">
    <w:abstractNumId w:val="3"/>
  </w:num>
  <w:num w:numId="10" w16cid:durableId="1060789315">
    <w:abstractNumId w:val="10"/>
  </w:num>
  <w:num w:numId="11" w16cid:durableId="380440341">
    <w:abstractNumId w:val="15"/>
  </w:num>
  <w:num w:numId="12" w16cid:durableId="480736566">
    <w:abstractNumId w:val="18"/>
  </w:num>
  <w:num w:numId="13" w16cid:durableId="578562152">
    <w:abstractNumId w:val="6"/>
  </w:num>
  <w:num w:numId="14" w16cid:durableId="1159348707">
    <w:abstractNumId w:val="18"/>
  </w:num>
  <w:num w:numId="15" w16cid:durableId="1307123032">
    <w:abstractNumId w:val="18"/>
  </w:num>
  <w:num w:numId="16" w16cid:durableId="1584948337">
    <w:abstractNumId w:val="18"/>
  </w:num>
  <w:num w:numId="17" w16cid:durableId="2125730034">
    <w:abstractNumId w:val="5"/>
  </w:num>
  <w:num w:numId="18" w16cid:durableId="1960986400">
    <w:abstractNumId w:val="22"/>
  </w:num>
  <w:num w:numId="19" w16cid:durableId="1821581805">
    <w:abstractNumId w:val="17"/>
  </w:num>
  <w:num w:numId="20" w16cid:durableId="1110124799">
    <w:abstractNumId w:val="0"/>
  </w:num>
  <w:num w:numId="21" w16cid:durableId="2079017330">
    <w:abstractNumId w:val="9"/>
  </w:num>
  <w:num w:numId="22" w16cid:durableId="1277298980">
    <w:abstractNumId w:val="13"/>
  </w:num>
  <w:num w:numId="23" w16cid:durableId="1556350888">
    <w:abstractNumId w:val="16"/>
    <w:lvlOverride w:ilvl="0">
      <w:startOverride w:val="1"/>
    </w:lvlOverride>
  </w:num>
  <w:num w:numId="24" w16cid:durableId="2012637144">
    <w:abstractNumId w:val="16"/>
  </w:num>
  <w:num w:numId="25" w16cid:durableId="461117366">
    <w:abstractNumId w:val="16"/>
  </w:num>
  <w:num w:numId="26" w16cid:durableId="441220121">
    <w:abstractNumId w:val="16"/>
  </w:num>
  <w:num w:numId="27" w16cid:durableId="1765879359">
    <w:abstractNumId w:val="16"/>
  </w:num>
  <w:num w:numId="28" w16cid:durableId="1249922868">
    <w:abstractNumId w:val="16"/>
  </w:num>
  <w:num w:numId="29" w16cid:durableId="1872641483">
    <w:abstractNumId w:val="4"/>
  </w:num>
  <w:num w:numId="30" w16cid:durableId="63378063">
    <w:abstractNumId w:val="16"/>
    <w:lvlOverride w:ilvl="0">
      <w:startOverride w:val="1"/>
    </w:lvlOverride>
  </w:num>
  <w:num w:numId="31" w16cid:durableId="1566990290">
    <w:abstractNumId w:val="16"/>
  </w:num>
  <w:num w:numId="32" w16cid:durableId="1043557747">
    <w:abstractNumId w:val="26"/>
  </w:num>
  <w:num w:numId="33" w16cid:durableId="1194920275">
    <w:abstractNumId w:val="16"/>
    <w:lvlOverride w:ilvl="0">
      <w:startOverride w:val="1"/>
    </w:lvlOverride>
  </w:num>
  <w:num w:numId="34" w16cid:durableId="1810244564">
    <w:abstractNumId w:val="24"/>
  </w:num>
  <w:num w:numId="35" w16cid:durableId="679240282">
    <w:abstractNumId w:val="19"/>
  </w:num>
  <w:num w:numId="36" w16cid:durableId="1542398077">
    <w:abstractNumId w:val="20"/>
  </w:num>
  <w:num w:numId="37" w16cid:durableId="2098666515">
    <w:abstractNumId w:val="14"/>
  </w:num>
  <w:num w:numId="38" w16cid:durableId="940726800">
    <w:abstractNumId w:val="25"/>
  </w:num>
  <w:num w:numId="39" w16cid:durableId="2054579074">
    <w:abstractNumId w:val="24"/>
    <w:lvlOverride w:ilvl="0">
      <w:startOverride w:val="1"/>
    </w:lvlOverride>
  </w:num>
  <w:num w:numId="40" w16cid:durableId="16441142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40EDD"/>
    <w:rsid w:val="000C4D8C"/>
    <w:rsid w:val="000D05C5"/>
    <w:rsid w:val="000D5873"/>
    <w:rsid w:val="000E2DF2"/>
    <w:rsid w:val="000E6918"/>
    <w:rsid w:val="00104D5D"/>
    <w:rsid w:val="001058DF"/>
    <w:rsid w:val="00121828"/>
    <w:rsid w:val="00121965"/>
    <w:rsid w:val="001244E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E1366"/>
    <w:rsid w:val="001E5F97"/>
    <w:rsid w:val="00210E45"/>
    <w:rsid w:val="002249BA"/>
    <w:rsid w:val="0023725C"/>
    <w:rsid w:val="00252BB5"/>
    <w:rsid w:val="00256E92"/>
    <w:rsid w:val="002870EA"/>
    <w:rsid w:val="002A5444"/>
    <w:rsid w:val="002D7073"/>
    <w:rsid w:val="002F4FA3"/>
    <w:rsid w:val="00310690"/>
    <w:rsid w:val="00320E79"/>
    <w:rsid w:val="00322A55"/>
    <w:rsid w:val="00333BB9"/>
    <w:rsid w:val="003463A7"/>
    <w:rsid w:val="00352D52"/>
    <w:rsid w:val="00363619"/>
    <w:rsid w:val="0039792C"/>
    <w:rsid w:val="003A1B25"/>
    <w:rsid w:val="003C45FF"/>
    <w:rsid w:val="003D3E68"/>
    <w:rsid w:val="003D57E7"/>
    <w:rsid w:val="003E6566"/>
    <w:rsid w:val="0040384F"/>
    <w:rsid w:val="00442181"/>
    <w:rsid w:val="00456374"/>
    <w:rsid w:val="004571DB"/>
    <w:rsid w:val="004656F7"/>
    <w:rsid w:val="00471732"/>
    <w:rsid w:val="00474453"/>
    <w:rsid w:val="00495A23"/>
    <w:rsid w:val="004A5CBD"/>
    <w:rsid w:val="004B6849"/>
    <w:rsid w:val="004D1584"/>
    <w:rsid w:val="004D1B9C"/>
    <w:rsid w:val="004D26F6"/>
    <w:rsid w:val="004D33BC"/>
    <w:rsid w:val="00507433"/>
    <w:rsid w:val="0051665C"/>
    <w:rsid w:val="00526314"/>
    <w:rsid w:val="00547AB3"/>
    <w:rsid w:val="0055486A"/>
    <w:rsid w:val="0057184D"/>
    <w:rsid w:val="00583E49"/>
    <w:rsid w:val="00590EAB"/>
    <w:rsid w:val="005B0BFD"/>
    <w:rsid w:val="005B410D"/>
    <w:rsid w:val="005C48BD"/>
    <w:rsid w:val="005C6086"/>
    <w:rsid w:val="005D1B1F"/>
    <w:rsid w:val="005D349F"/>
    <w:rsid w:val="005F0EA0"/>
    <w:rsid w:val="005F3705"/>
    <w:rsid w:val="005F5A7E"/>
    <w:rsid w:val="00616ADF"/>
    <w:rsid w:val="00622D45"/>
    <w:rsid w:val="00626BDE"/>
    <w:rsid w:val="00631307"/>
    <w:rsid w:val="00665380"/>
    <w:rsid w:val="00676A34"/>
    <w:rsid w:val="006777ED"/>
    <w:rsid w:val="00685BA4"/>
    <w:rsid w:val="0069560D"/>
    <w:rsid w:val="00696C56"/>
    <w:rsid w:val="006A42A2"/>
    <w:rsid w:val="006D5CF7"/>
    <w:rsid w:val="006F6BCA"/>
    <w:rsid w:val="00703C86"/>
    <w:rsid w:val="0074586B"/>
    <w:rsid w:val="00761D75"/>
    <w:rsid w:val="0076636B"/>
    <w:rsid w:val="00775238"/>
    <w:rsid w:val="00785B12"/>
    <w:rsid w:val="00787DF9"/>
    <w:rsid w:val="007A3BE1"/>
    <w:rsid w:val="007B1CE4"/>
    <w:rsid w:val="007C4864"/>
    <w:rsid w:val="007C626C"/>
    <w:rsid w:val="007E5761"/>
    <w:rsid w:val="00802DDF"/>
    <w:rsid w:val="008056D6"/>
    <w:rsid w:val="00807ECA"/>
    <w:rsid w:val="008233A3"/>
    <w:rsid w:val="00830460"/>
    <w:rsid w:val="00833C9C"/>
    <w:rsid w:val="0083467F"/>
    <w:rsid w:val="00841FDE"/>
    <w:rsid w:val="00847B96"/>
    <w:rsid w:val="0087325A"/>
    <w:rsid w:val="008B75A2"/>
    <w:rsid w:val="008D148C"/>
    <w:rsid w:val="008D531E"/>
    <w:rsid w:val="008E1563"/>
    <w:rsid w:val="008E2AB3"/>
    <w:rsid w:val="00920200"/>
    <w:rsid w:val="00924CB2"/>
    <w:rsid w:val="00932C93"/>
    <w:rsid w:val="00943E17"/>
    <w:rsid w:val="00951300"/>
    <w:rsid w:val="00964B6F"/>
    <w:rsid w:val="00970536"/>
    <w:rsid w:val="009766FF"/>
    <w:rsid w:val="009776DC"/>
    <w:rsid w:val="009B4DF5"/>
    <w:rsid w:val="009C1F3F"/>
    <w:rsid w:val="009C29E3"/>
    <w:rsid w:val="009D2FC0"/>
    <w:rsid w:val="009D596C"/>
    <w:rsid w:val="009F52D7"/>
    <w:rsid w:val="00A11915"/>
    <w:rsid w:val="00A16603"/>
    <w:rsid w:val="00A17DDA"/>
    <w:rsid w:val="00A211CC"/>
    <w:rsid w:val="00A21388"/>
    <w:rsid w:val="00A45DEE"/>
    <w:rsid w:val="00A477D6"/>
    <w:rsid w:val="00A51A5E"/>
    <w:rsid w:val="00A745EB"/>
    <w:rsid w:val="00A845C4"/>
    <w:rsid w:val="00A85F2C"/>
    <w:rsid w:val="00A872C1"/>
    <w:rsid w:val="00AB74C8"/>
    <w:rsid w:val="00AC413B"/>
    <w:rsid w:val="00AC4F13"/>
    <w:rsid w:val="00AD261E"/>
    <w:rsid w:val="00B00412"/>
    <w:rsid w:val="00B066FE"/>
    <w:rsid w:val="00B56FF5"/>
    <w:rsid w:val="00B661FF"/>
    <w:rsid w:val="00B715AB"/>
    <w:rsid w:val="00B8567C"/>
    <w:rsid w:val="00B87FB1"/>
    <w:rsid w:val="00BA5D62"/>
    <w:rsid w:val="00BB2B17"/>
    <w:rsid w:val="00BB4DC2"/>
    <w:rsid w:val="00C025D4"/>
    <w:rsid w:val="00C05860"/>
    <w:rsid w:val="00C126FE"/>
    <w:rsid w:val="00C12F43"/>
    <w:rsid w:val="00C14E45"/>
    <w:rsid w:val="00C15D60"/>
    <w:rsid w:val="00C27759"/>
    <w:rsid w:val="00C43FB6"/>
    <w:rsid w:val="00C442D6"/>
    <w:rsid w:val="00C44C14"/>
    <w:rsid w:val="00C53CEA"/>
    <w:rsid w:val="00C558AE"/>
    <w:rsid w:val="00C94AC7"/>
    <w:rsid w:val="00C967AC"/>
    <w:rsid w:val="00CA0B43"/>
    <w:rsid w:val="00CA6CBD"/>
    <w:rsid w:val="00CC5429"/>
    <w:rsid w:val="00CD0F63"/>
    <w:rsid w:val="00CF7594"/>
    <w:rsid w:val="00D02A73"/>
    <w:rsid w:val="00D15D3E"/>
    <w:rsid w:val="00D167C7"/>
    <w:rsid w:val="00D16F3A"/>
    <w:rsid w:val="00D1776B"/>
    <w:rsid w:val="00D22BE6"/>
    <w:rsid w:val="00D50413"/>
    <w:rsid w:val="00D550F4"/>
    <w:rsid w:val="00D63885"/>
    <w:rsid w:val="00D65B2F"/>
    <w:rsid w:val="00DA019D"/>
    <w:rsid w:val="00DA24C0"/>
    <w:rsid w:val="00DB6943"/>
    <w:rsid w:val="00DC3489"/>
    <w:rsid w:val="00DC773D"/>
    <w:rsid w:val="00DD2BCB"/>
    <w:rsid w:val="00DD504B"/>
    <w:rsid w:val="00DF1ED2"/>
    <w:rsid w:val="00E36F97"/>
    <w:rsid w:val="00E40FCF"/>
    <w:rsid w:val="00E55591"/>
    <w:rsid w:val="00E5586A"/>
    <w:rsid w:val="00E57031"/>
    <w:rsid w:val="00E632F0"/>
    <w:rsid w:val="00E6594B"/>
    <w:rsid w:val="00E65D3E"/>
    <w:rsid w:val="00E9138B"/>
    <w:rsid w:val="00EB1101"/>
    <w:rsid w:val="00EB132D"/>
    <w:rsid w:val="00ED58B1"/>
    <w:rsid w:val="00EF0D69"/>
    <w:rsid w:val="00EF5DC3"/>
    <w:rsid w:val="00F021AA"/>
    <w:rsid w:val="00F07AB8"/>
    <w:rsid w:val="00F07C35"/>
    <w:rsid w:val="00F309F7"/>
    <w:rsid w:val="00F4403C"/>
    <w:rsid w:val="00F441E8"/>
    <w:rsid w:val="00F555F1"/>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807ECA"/>
    <w:pPr>
      <w:numPr>
        <w:numId w:val="34"/>
      </w:numPr>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807ECA"/>
    <w:rPr>
      <w:rFonts w:ascii="Times New Roman" w:eastAsia="SimSun" w:hAnsi="Times New Roman" w:cs="SimSun"/>
      <w:i/>
      <w:i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iPriority w:val="99"/>
    <w:semiHidden/>
    <w:unhideWhenUsed/>
    <w:rsid w:val="008D148C"/>
  </w:style>
  <w:style w:type="character" w:customStyle="1" w:styleId="CommentTextChar">
    <w:name w:val="Comment Text Char"/>
    <w:basedOn w:val="DefaultParagraphFont"/>
    <w:link w:val="CommentText"/>
    <w:uiPriority w:val="99"/>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743</Words>
  <Characters>3666</Characters>
  <Application>Microsoft Office Word</Application>
  <DocSecurity>0</DocSecurity>
  <Lines>366</Lines>
  <Paragraphs>400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Apple_114bis (Manasa)</cp:lastModifiedBy>
  <cp:revision>5</cp:revision>
  <dcterms:created xsi:type="dcterms:W3CDTF">2025-03-27T02:00:00Z</dcterms:created>
  <dcterms:modified xsi:type="dcterms:W3CDTF">2025-03-28T03:48:00Z</dcterms:modified>
</cp:coreProperties>
</file>