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5A619" w14:textId="374B3AA9" w:rsidR="00251A69" w:rsidRPr="00F542A0" w:rsidRDefault="00251A69" w:rsidP="00F756AF">
      <w:pPr>
        <w:pStyle w:val="a3"/>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#114</w:t>
      </w:r>
      <w:r>
        <w:rPr>
          <w:rFonts w:eastAsia="宋体" w:cs="Arial"/>
          <w:sz w:val="24"/>
          <w:szCs w:val="24"/>
        </w:rPr>
        <w:t>bis</w:t>
      </w:r>
      <w:r w:rsidRPr="00F542A0">
        <w:rPr>
          <w:rFonts w:eastAsia="宋体" w:cs="Arial"/>
          <w:sz w:val="24"/>
          <w:szCs w:val="24"/>
        </w:rPr>
        <w:tab/>
      </w:r>
      <w:r w:rsidR="00F756AF" w:rsidRPr="00F756AF">
        <w:rPr>
          <w:rFonts w:eastAsia="宋体" w:cs="Arial"/>
          <w:sz w:val="24"/>
          <w:szCs w:val="24"/>
        </w:rPr>
        <w:t>R4-250334</w:t>
      </w:r>
      <w:r w:rsidR="00F756AF">
        <w:rPr>
          <w:rFonts w:eastAsia="宋体" w:cs="Arial"/>
          <w:sz w:val="24"/>
          <w:szCs w:val="24"/>
        </w:rPr>
        <w:t>6</w:t>
      </w:r>
    </w:p>
    <w:p w14:paraId="7081D9CE" w14:textId="77777777" w:rsidR="00251A69" w:rsidRPr="00F542A0" w:rsidRDefault="00251A69" w:rsidP="00F756AF">
      <w:pPr>
        <w:pStyle w:val="a3"/>
        <w:tabs>
          <w:tab w:val="right" w:pos="9781"/>
          <w:tab w:val="right" w:pos="13323"/>
        </w:tabs>
        <w:spacing w:before="60" w:after="60"/>
        <w:jc w:val="both"/>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p w14:paraId="28513F45" w14:textId="3877CE68" w:rsidR="00AD7AC5" w:rsidRPr="00F72A2D" w:rsidRDefault="00AD7AC5" w:rsidP="00F756AF">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Title:</w:t>
      </w:r>
      <w:r w:rsidRPr="00F72A2D">
        <w:rPr>
          <w:rFonts w:ascii="Arial" w:hAnsi="Arial"/>
          <w:sz w:val="24"/>
          <w:lang w:val="en-US"/>
        </w:rPr>
        <w:t xml:space="preserve"> </w:t>
      </w:r>
      <w:r w:rsidRPr="00F72A2D">
        <w:rPr>
          <w:rFonts w:ascii="Arial" w:hAnsi="Arial"/>
          <w:sz w:val="24"/>
          <w:lang w:val="en-US"/>
        </w:rPr>
        <w:tab/>
      </w:r>
      <w:r w:rsidR="00F72A2D">
        <w:rPr>
          <w:rFonts w:ascii="Arial" w:eastAsia="宋体" w:hAnsi="Arial"/>
          <w:b/>
          <w:sz w:val="24"/>
          <w:lang w:val="en-US" w:eastAsia="zh-CN"/>
        </w:rPr>
        <w:t>O</w:t>
      </w:r>
      <w:r w:rsidR="000D0E85" w:rsidRPr="00F72A2D">
        <w:rPr>
          <w:rFonts w:ascii="Arial" w:eastAsia="宋体" w:hAnsi="Arial"/>
          <w:b/>
          <w:sz w:val="24"/>
          <w:lang w:val="en-US" w:eastAsia="zh-CN"/>
        </w:rPr>
        <w:t>n</w:t>
      </w:r>
      <w:r w:rsidR="009375B2" w:rsidRPr="00F72A2D">
        <w:rPr>
          <w:rFonts w:ascii="Arial" w:eastAsia="宋体" w:hAnsi="Arial"/>
          <w:b/>
          <w:sz w:val="24"/>
          <w:lang w:val="en-US" w:eastAsia="zh-CN"/>
        </w:rPr>
        <w:t xml:space="preserve"> event triggered L1 measurement reporting</w:t>
      </w:r>
    </w:p>
    <w:p w14:paraId="4FF50272" w14:textId="7E553C3C" w:rsidR="00070561" w:rsidRPr="00F72A2D" w:rsidRDefault="00070561" w:rsidP="00F756AF">
      <w:pPr>
        <w:tabs>
          <w:tab w:val="left" w:pos="1985"/>
        </w:tabs>
        <w:jc w:val="both"/>
        <w:rPr>
          <w:rFonts w:ascii="Arial" w:eastAsia="宋体" w:hAnsi="Arial"/>
          <w:b/>
          <w:sz w:val="24"/>
          <w:lang w:val="en-US" w:eastAsia="zh-CN"/>
        </w:rPr>
      </w:pPr>
      <w:r w:rsidRPr="00F72A2D">
        <w:rPr>
          <w:rFonts w:ascii="Arial" w:hAnsi="Arial"/>
          <w:b/>
          <w:sz w:val="24"/>
          <w:lang w:val="en-US"/>
        </w:rPr>
        <w:t xml:space="preserve">Source: </w:t>
      </w:r>
      <w:r w:rsidRPr="00F72A2D">
        <w:rPr>
          <w:rFonts w:ascii="Arial" w:hAnsi="Arial"/>
          <w:b/>
          <w:sz w:val="24"/>
          <w:lang w:val="en-US"/>
        </w:rPr>
        <w:tab/>
      </w:r>
      <w:r w:rsidR="006465A8" w:rsidRPr="00F72A2D">
        <w:rPr>
          <w:rFonts w:ascii="Arial" w:eastAsia="宋体" w:hAnsi="Arial"/>
          <w:b/>
          <w:sz w:val="24"/>
          <w:lang w:val="en-US" w:eastAsia="zh-CN"/>
        </w:rPr>
        <w:t>OPPO</w:t>
      </w:r>
    </w:p>
    <w:p w14:paraId="056BBB17" w14:textId="6710EDDE" w:rsidR="00AD7AC5" w:rsidRPr="00F72A2D" w:rsidRDefault="00AD7AC5" w:rsidP="00F756AF">
      <w:pPr>
        <w:tabs>
          <w:tab w:val="left" w:pos="1985"/>
        </w:tabs>
        <w:jc w:val="both"/>
        <w:rPr>
          <w:rFonts w:ascii="Arial" w:eastAsia="宋体" w:hAnsi="Arial"/>
          <w:b/>
          <w:sz w:val="24"/>
          <w:lang w:val="en-US" w:eastAsia="zh-CN"/>
        </w:rPr>
      </w:pPr>
      <w:r w:rsidRPr="00F72A2D">
        <w:rPr>
          <w:rFonts w:ascii="Arial" w:hAnsi="Arial"/>
          <w:b/>
          <w:sz w:val="24"/>
          <w:lang w:val="en-US"/>
        </w:rPr>
        <w:t>Agenda item:</w:t>
      </w:r>
      <w:r w:rsidRPr="00F72A2D">
        <w:rPr>
          <w:rFonts w:ascii="Arial" w:hAnsi="Arial"/>
          <w:b/>
          <w:sz w:val="24"/>
          <w:lang w:val="en-US"/>
        </w:rPr>
        <w:tab/>
      </w:r>
      <w:r w:rsidR="00F70CA8" w:rsidRPr="00F72A2D">
        <w:rPr>
          <w:rFonts w:ascii="Arial" w:eastAsia="宋体" w:hAnsi="Arial"/>
          <w:b/>
          <w:sz w:val="24"/>
          <w:lang w:val="en-US" w:eastAsia="zh-CN"/>
        </w:rPr>
        <w:t>7</w:t>
      </w:r>
      <w:r w:rsidR="00AF6880" w:rsidRPr="00F72A2D">
        <w:rPr>
          <w:rFonts w:ascii="Arial" w:eastAsia="宋体" w:hAnsi="Arial"/>
          <w:b/>
          <w:sz w:val="24"/>
          <w:lang w:val="en-US" w:eastAsia="zh-CN"/>
        </w:rPr>
        <w:t>.2</w:t>
      </w:r>
      <w:r w:rsidR="00F72A2D">
        <w:rPr>
          <w:rFonts w:ascii="Arial" w:eastAsia="宋体" w:hAnsi="Arial"/>
          <w:b/>
          <w:sz w:val="24"/>
          <w:lang w:val="en-US" w:eastAsia="zh-CN"/>
        </w:rPr>
        <w:t>7</w:t>
      </w:r>
      <w:r w:rsidR="00AF6880" w:rsidRPr="00F72A2D">
        <w:rPr>
          <w:rFonts w:ascii="Arial" w:eastAsia="宋体" w:hAnsi="Arial"/>
          <w:b/>
          <w:sz w:val="24"/>
          <w:lang w:val="en-US" w:eastAsia="zh-CN"/>
        </w:rPr>
        <w:t>.2</w:t>
      </w:r>
      <w:r w:rsidR="009B2DFF" w:rsidRPr="00F72A2D">
        <w:rPr>
          <w:rFonts w:ascii="Arial" w:eastAsia="宋体" w:hAnsi="Arial"/>
          <w:b/>
          <w:sz w:val="24"/>
          <w:lang w:val="en-US" w:eastAsia="zh-CN"/>
        </w:rPr>
        <w:t>.1</w:t>
      </w:r>
    </w:p>
    <w:p w14:paraId="10F51582" w14:textId="77777777" w:rsidR="00070561" w:rsidRPr="00D372E9" w:rsidRDefault="00070561" w:rsidP="00F756AF">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Document for:</w:t>
      </w:r>
      <w:r w:rsidR="0006427B" w:rsidRPr="00F72A2D">
        <w:rPr>
          <w:rFonts w:ascii="Arial" w:hAnsi="Arial"/>
          <w:b/>
          <w:sz w:val="24"/>
          <w:lang w:val="en-US"/>
        </w:rPr>
        <w:tab/>
      </w:r>
      <w:r w:rsidR="00A510C0" w:rsidRPr="00F72A2D">
        <w:rPr>
          <w:rFonts w:ascii="Arial" w:eastAsia="宋体" w:hAnsi="Arial" w:hint="eastAsia"/>
          <w:b/>
          <w:sz w:val="24"/>
          <w:lang w:val="en-US" w:eastAsia="zh-CN"/>
        </w:rPr>
        <w:t>Discussion</w:t>
      </w:r>
    </w:p>
    <w:p w14:paraId="2546DFE4" w14:textId="77777777" w:rsidR="00114F4F" w:rsidRDefault="00114F4F" w:rsidP="00F756AF">
      <w:pPr>
        <w:pStyle w:val="1"/>
        <w:jc w:val="both"/>
        <w:rPr>
          <w:lang w:val="en-US"/>
        </w:rPr>
      </w:pPr>
      <w:r>
        <w:rPr>
          <w:lang w:val="en-US"/>
        </w:rPr>
        <w:t>Introduction</w:t>
      </w:r>
    </w:p>
    <w:p w14:paraId="357AEBB9" w14:textId="5C162ADA" w:rsidR="00DC0ED8" w:rsidRDefault="00301BAF" w:rsidP="00F756AF">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F756AF">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7AF1C131" w:rsidR="005B7F51" w:rsidRPr="00DC0ED8" w:rsidRDefault="00301BAF" w:rsidP="00F756AF">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DC0ED8">
        <w:rPr>
          <w:rFonts w:eastAsiaTheme="minorEastAsia" w:hint="eastAsia"/>
          <w:sz w:val="21"/>
          <w:szCs w:val="21"/>
          <w:lang w:val="en-US" w:eastAsia="zh-CN"/>
        </w:rPr>
        <w:t>remaining</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issues</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of</w:t>
      </w:r>
      <w:r w:rsidR="00DC0ED8">
        <w:rPr>
          <w:rFonts w:eastAsiaTheme="minorEastAsia"/>
          <w:sz w:val="21"/>
          <w:szCs w:val="21"/>
          <w:lang w:val="en-US" w:eastAsia="zh-CN"/>
        </w:rPr>
        <w:t xml:space="preserve"> </w:t>
      </w:r>
      <w:r w:rsidRPr="009B75EE">
        <w:rPr>
          <w:rFonts w:eastAsia="宋体"/>
          <w:sz w:val="21"/>
          <w:szCs w:val="21"/>
          <w:lang w:val="en-US" w:eastAsia="zh-CN"/>
        </w:rPr>
        <w:t>measurements related enhancements for LTM</w:t>
      </w:r>
      <w:r w:rsidR="00C310C3" w:rsidRPr="009B75EE">
        <w:rPr>
          <w:rFonts w:eastAsiaTheme="minorEastAsia" w:hint="eastAsia"/>
          <w:sz w:val="21"/>
          <w:szCs w:val="21"/>
          <w:lang w:val="en-US" w:eastAsia="zh-CN"/>
        </w:rPr>
        <w:t>,</w:t>
      </w:r>
      <w:r w:rsidR="00C310C3" w:rsidRPr="009B75EE">
        <w:rPr>
          <w:rFonts w:eastAsiaTheme="minorEastAsia"/>
          <w:sz w:val="21"/>
          <w:szCs w:val="21"/>
          <w:lang w:val="en-US" w:eastAsia="zh-CN"/>
        </w:rPr>
        <w:t xml:space="preserve"> including event trigger L1 measurement reporting</w:t>
      </w:r>
      <w:r w:rsidR="00ED3335">
        <w:rPr>
          <w:rFonts w:eastAsiaTheme="minorEastAsia"/>
          <w:sz w:val="21"/>
          <w:szCs w:val="21"/>
          <w:lang w:val="en-US" w:eastAsia="zh-CN"/>
        </w:rPr>
        <w:t>.</w:t>
      </w:r>
    </w:p>
    <w:p w14:paraId="687ADD95" w14:textId="77777777" w:rsidR="00754DE9" w:rsidRDefault="00C643FE" w:rsidP="00F756AF">
      <w:pPr>
        <w:pStyle w:val="1"/>
        <w:jc w:val="both"/>
        <w:rPr>
          <w:lang w:val="en-US"/>
        </w:rPr>
      </w:pPr>
      <w:r w:rsidRPr="00C643FE">
        <w:rPr>
          <w:lang w:val="en-US"/>
        </w:rPr>
        <w:t>Discussion</w:t>
      </w:r>
    </w:p>
    <w:p w14:paraId="66B43AEF" w14:textId="5BC7B71E" w:rsidR="00F15EF5" w:rsidRPr="00756680" w:rsidRDefault="0091469E" w:rsidP="00F756AF">
      <w:pPr>
        <w:pStyle w:val="2"/>
        <w:jc w:val="both"/>
        <w:rPr>
          <w:lang w:eastAsia="zh-CN"/>
        </w:rPr>
      </w:pPr>
      <w:bookmarkStart w:id="2" w:name="_Hlk179100556"/>
      <w:bookmarkStart w:id="3" w:name="OLE_LINK232"/>
      <w:bookmarkStart w:id="4" w:name="OLE_LINK233"/>
      <w:bookmarkStart w:id="5" w:name="OLE_LINK665"/>
      <w:bookmarkStart w:id="6" w:name="OLE_LINK666"/>
      <w:bookmarkStart w:id="7" w:name="OLE_LINK667"/>
      <w:r w:rsidRPr="00756680">
        <w:rPr>
          <w:lang w:eastAsia="zh-CN"/>
        </w:rPr>
        <w:t xml:space="preserve">Event </w:t>
      </w:r>
      <w:r w:rsidR="009B75EE" w:rsidRPr="00756680">
        <w:rPr>
          <w:lang w:eastAsia="zh-CN"/>
        </w:rPr>
        <w:t>trigger</w:t>
      </w:r>
      <w:r w:rsidR="009B75EE">
        <w:rPr>
          <w:lang w:eastAsia="zh-CN"/>
        </w:rPr>
        <w:t>ed</w:t>
      </w:r>
      <w:r w:rsidRPr="00756680">
        <w:rPr>
          <w:lang w:eastAsia="zh-CN"/>
        </w:rPr>
        <w:t xml:space="preserve"> </w:t>
      </w:r>
      <w:r w:rsidR="00391924" w:rsidRPr="00756680">
        <w:rPr>
          <w:lang w:eastAsia="zh-CN"/>
        </w:rPr>
        <w:t xml:space="preserve">L1 measurement </w:t>
      </w:r>
      <w:r w:rsidRPr="00756680">
        <w:rPr>
          <w:lang w:eastAsia="zh-CN"/>
        </w:rPr>
        <w:t>reporting</w:t>
      </w:r>
    </w:p>
    <w:bookmarkEnd w:id="2"/>
    <w:p w14:paraId="519E4C8E" w14:textId="7ABB5B03" w:rsidR="00564CBC" w:rsidRPr="00527F8A" w:rsidRDefault="00564CBC" w:rsidP="00F756AF">
      <w:pPr>
        <w:overflowPunct w:val="0"/>
        <w:autoSpaceDE w:val="0"/>
        <w:autoSpaceDN w:val="0"/>
        <w:adjustRightInd w:val="0"/>
        <w:spacing w:after="120"/>
        <w:jc w:val="both"/>
        <w:textAlignment w:val="baseline"/>
        <w:rPr>
          <w:b/>
          <w:bCs/>
          <w:iCs/>
          <w:lang w:val="en-US" w:eastAsia="zh-CN"/>
        </w:rPr>
      </w:pPr>
      <w:r>
        <w:rPr>
          <w:rFonts w:eastAsia="宋体"/>
          <w:color w:val="000000" w:themeColor="text1"/>
          <w:lang w:eastAsia="zh-CN"/>
        </w:rPr>
        <w:t>RAN4 agreed in last meeting that e</w:t>
      </w:r>
      <w:r w:rsidRPr="00564CBC">
        <w:rPr>
          <w:rFonts w:eastAsia="宋体"/>
          <w:color w:val="000000" w:themeColor="text1"/>
          <w:lang w:val="en-US"/>
        </w:rPr>
        <w:t xml:space="preserve">vent triggered L1 reporting </w:t>
      </w:r>
      <w:r>
        <w:rPr>
          <w:rFonts w:eastAsia="宋体" w:hint="eastAsia"/>
          <w:color w:val="000000" w:themeColor="text1"/>
          <w:lang w:val="en-US" w:eastAsia="zh-CN"/>
        </w:rPr>
        <w:t>s</w:t>
      </w:r>
      <w:r w:rsidRPr="008D39BA">
        <w:rPr>
          <w:rFonts w:eastAsia="宋体"/>
          <w:color w:val="000000" w:themeColor="text1"/>
          <w:lang w:val="en-US"/>
        </w:rPr>
        <w:t>tart</w:t>
      </w:r>
      <w:r>
        <w:rPr>
          <w:rFonts w:eastAsia="宋体" w:hint="eastAsia"/>
          <w:color w:val="000000" w:themeColor="text1"/>
          <w:lang w:val="en-US" w:eastAsia="zh-CN"/>
        </w:rPr>
        <w:t>s</w:t>
      </w:r>
      <w:r>
        <w:rPr>
          <w:rFonts w:eastAsia="宋体"/>
          <w:color w:val="000000" w:themeColor="text1"/>
          <w:lang w:val="en-US" w:eastAsia="zh-CN"/>
        </w:rPr>
        <w:t xml:space="preserve"> </w:t>
      </w:r>
      <w:r>
        <w:rPr>
          <w:rFonts w:eastAsia="宋体" w:hint="eastAsia"/>
          <w:color w:val="000000" w:themeColor="text1"/>
          <w:lang w:val="en-US" w:eastAsia="zh-CN"/>
        </w:rPr>
        <w:t>from</w:t>
      </w:r>
      <w:r w:rsidRPr="00564CBC">
        <w:rPr>
          <w:rFonts w:eastAsia="宋体"/>
          <w:color w:val="000000" w:themeColor="text1"/>
          <w:lang w:val="en-US"/>
        </w:rPr>
        <w:t xml:space="preserve"> the time when a condition exists at the UE which will t</w:t>
      </w:r>
      <w:r w:rsidRPr="00365B88">
        <w:rPr>
          <w:iCs/>
          <w:lang w:val="en-US" w:eastAsia="zh-CN"/>
        </w:rPr>
        <w:t xml:space="preserve">rigger the reporting, and ends at </w:t>
      </w:r>
      <w:r w:rsidRPr="005D19DB">
        <w:rPr>
          <w:iCs/>
          <w:lang w:val="en-US" w:eastAsia="zh-CN"/>
        </w:rPr>
        <w:t>the point when the UE starts to transmit the first UL transmission to report measurement result over the air interface.</w:t>
      </w:r>
      <w:r>
        <w:rPr>
          <w:iCs/>
          <w:lang w:val="en-US" w:eastAsia="zh-CN"/>
        </w:rPr>
        <w:t xml:space="preserve"> </w:t>
      </w:r>
      <w:r w:rsidR="00527F8A">
        <w:rPr>
          <w:iCs/>
          <w:lang w:val="en-US" w:eastAsia="zh-CN"/>
        </w:rPr>
        <w:t xml:space="preserve"> One leftover issue is that when defining upper bound of the </w:t>
      </w:r>
      <w:r w:rsidR="00527F8A" w:rsidRPr="008611D4">
        <w:rPr>
          <w:sz w:val="21"/>
          <w:szCs w:val="21"/>
          <w:lang w:val="en-US"/>
        </w:rPr>
        <w:t>event triggered measurement reporting delay</w:t>
      </w:r>
      <w:r w:rsidR="00527F8A">
        <w:rPr>
          <w:sz w:val="21"/>
          <w:szCs w:val="21"/>
          <w:lang w:val="en-US"/>
        </w:rPr>
        <w:t xml:space="preserve">, “the </w:t>
      </w:r>
      <w:r w:rsidR="00527F8A" w:rsidRPr="008611D4">
        <w:rPr>
          <w:sz w:val="21"/>
          <w:szCs w:val="21"/>
          <w:lang w:val="en-US"/>
        </w:rPr>
        <w:t>corresponding</w:t>
      </w:r>
      <w:r w:rsidR="00527F8A">
        <w:rPr>
          <w:sz w:val="21"/>
          <w:szCs w:val="21"/>
          <w:lang w:val="en-US"/>
        </w:rPr>
        <w:t xml:space="preserve"> </w:t>
      </w:r>
      <w:r w:rsidR="00527F8A" w:rsidRPr="008611D4">
        <w:rPr>
          <w:sz w:val="21"/>
          <w:szCs w:val="21"/>
          <w:lang w:val="en-US"/>
        </w:rPr>
        <w:t>Cell(s)</w:t>
      </w:r>
      <w:r w:rsidR="00527F8A">
        <w:rPr>
          <w:sz w:val="21"/>
          <w:szCs w:val="21"/>
          <w:lang w:val="en-US"/>
        </w:rPr>
        <w:t xml:space="preserve">” of </w:t>
      </w:r>
      <w:r w:rsidR="00527F8A" w:rsidRPr="008611D4">
        <w:rPr>
          <w:sz w:val="21"/>
          <w:szCs w:val="21"/>
          <w:lang w:val="en-US"/>
        </w:rPr>
        <w:t>the L1-RSRP measurement period</w:t>
      </w:r>
      <w:r w:rsidR="00527F8A" w:rsidRPr="00527F8A">
        <w:rPr>
          <w:sz w:val="21"/>
          <w:szCs w:val="21"/>
          <w:lang w:val="en-US"/>
        </w:rPr>
        <w:t xml:space="preserve"> </w:t>
      </w:r>
      <w:r w:rsidR="00527F8A">
        <w:rPr>
          <w:sz w:val="21"/>
          <w:szCs w:val="21"/>
          <w:lang w:val="en-US"/>
        </w:rPr>
        <w:t>should be the specific cell triggers the event or all related</w:t>
      </w:r>
      <w:r w:rsidR="00527F8A" w:rsidRPr="00527F8A">
        <w:rPr>
          <w:sz w:val="21"/>
          <w:szCs w:val="21"/>
          <w:lang w:val="en-US"/>
        </w:rPr>
        <w:t xml:space="preserve"> cells corresponding to </w:t>
      </w:r>
      <w:r w:rsidR="00527F8A">
        <w:rPr>
          <w:sz w:val="21"/>
          <w:szCs w:val="21"/>
          <w:lang w:val="en-US"/>
        </w:rPr>
        <w:t xml:space="preserve">the </w:t>
      </w:r>
      <w:r w:rsidR="00527F8A" w:rsidRPr="00527F8A">
        <w:rPr>
          <w:sz w:val="21"/>
          <w:szCs w:val="21"/>
          <w:lang w:val="en-US"/>
        </w:rPr>
        <w:t>event.</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F10BDA" w14:paraId="4C03E5C0" w14:textId="77777777" w:rsidTr="00DC0ED8">
        <w:tc>
          <w:tcPr>
            <w:tcW w:w="9621" w:type="dxa"/>
          </w:tcPr>
          <w:p w14:paraId="75D79DAD" w14:textId="77777777" w:rsidR="00C75B5D" w:rsidRPr="008611D4" w:rsidRDefault="00C75B5D" w:rsidP="00F756AF">
            <w:pPr>
              <w:pStyle w:val="4"/>
              <w:numPr>
                <w:ilvl w:val="0"/>
                <w:numId w:val="0"/>
              </w:numPr>
              <w:jc w:val="both"/>
              <w:outlineLvl w:val="3"/>
              <w:rPr>
                <w:lang w:val="en-US"/>
              </w:rPr>
            </w:pPr>
            <w:r w:rsidRPr="008611D4">
              <w:rPr>
                <w:lang w:val="en-US"/>
              </w:rPr>
              <w:t>Issue 2-2: Event triggered reporting delay for L1 reporting</w:t>
            </w:r>
          </w:p>
          <w:p w14:paraId="6BC8EF01" w14:textId="77777777" w:rsidR="00C75B5D" w:rsidRPr="008611D4" w:rsidRDefault="00C75B5D" w:rsidP="00F756AF">
            <w:pPr>
              <w:spacing w:after="120"/>
              <w:jc w:val="both"/>
              <w:rPr>
                <w:b/>
                <w:bCs/>
                <w:color w:val="000000" w:themeColor="text1"/>
                <w:lang w:val="en-US"/>
              </w:rPr>
            </w:pPr>
            <w:r w:rsidRPr="008611D4">
              <w:rPr>
                <w:b/>
                <w:bCs/>
                <w:color w:val="000000" w:themeColor="text1"/>
                <w:lang w:val="en-US"/>
              </w:rPr>
              <w:t>Agreement:</w:t>
            </w:r>
          </w:p>
          <w:p w14:paraId="1685EEA1" w14:textId="77777777" w:rsidR="00C75B5D" w:rsidRPr="008611D4" w:rsidRDefault="00C75B5D" w:rsidP="00F756AF">
            <w:pPr>
              <w:numPr>
                <w:ilvl w:val="0"/>
                <w:numId w:val="31"/>
              </w:numPr>
              <w:overflowPunct w:val="0"/>
              <w:autoSpaceDE w:val="0"/>
              <w:autoSpaceDN w:val="0"/>
              <w:adjustRightInd w:val="0"/>
              <w:snapToGrid w:val="0"/>
              <w:spacing w:after="120"/>
              <w:jc w:val="both"/>
              <w:rPr>
                <w:sz w:val="21"/>
                <w:szCs w:val="21"/>
                <w:lang w:val="en-US"/>
              </w:rPr>
            </w:pPr>
            <w:r w:rsidRPr="008611D4">
              <w:rPr>
                <w:sz w:val="21"/>
                <w:szCs w:val="21"/>
                <w:lang w:val="en-US"/>
              </w:rPr>
              <w:t>Except for periodic MR:</w:t>
            </w:r>
          </w:p>
          <w:p w14:paraId="2B20544E" w14:textId="77777777" w:rsidR="00C75B5D" w:rsidRPr="008611D4" w:rsidRDefault="00C75B5D" w:rsidP="00F756AF">
            <w:pPr>
              <w:numPr>
                <w:ilvl w:val="1"/>
                <w:numId w:val="31"/>
              </w:numPr>
              <w:overflowPunct w:val="0"/>
              <w:autoSpaceDE w:val="0"/>
              <w:autoSpaceDN w:val="0"/>
              <w:adjustRightInd w:val="0"/>
              <w:snapToGrid w:val="0"/>
              <w:spacing w:after="120"/>
              <w:jc w:val="both"/>
              <w:rPr>
                <w:sz w:val="21"/>
                <w:szCs w:val="21"/>
                <w:lang w:val="en-US"/>
              </w:rPr>
            </w:pPr>
            <w:r w:rsidRPr="008611D4">
              <w:rPr>
                <w:sz w:val="21"/>
                <w:szCs w:val="21"/>
                <w:lang w:val="en-US" w:eastAsia="zh-CN"/>
              </w:rPr>
              <w:t xml:space="preserve">Option 1: </w:t>
            </w:r>
            <w:r w:rsidRPr="008611D4">
              <w:rPr>
                <w:sz w:val="21"/>
                <w:szCs w:val="21"/>
                <w:lang w:val="en-US"/>
              </w:rPr>
              <w:t>The event triggered measurement reporting delay shall be no larger than the maximum L1-RSRP measurement period on the cells corresponding to the event.</w:t>
            </w:r>
          </w:p>
          <w:p w14:paraId="124F088F" w14:textId="77777777" w:rsidR="00C75B5D" w:rsidRPr="008611D4" w:rsidRDefault="00C75B5D" w:rsidP="00F756AF">
            <w:pPr>
              <w:numPr>
                <w:ilvl w:val="2"/>
                <w:numId w:val="31"/>
              </w:numPr>
              <w:overflowPunct w:val="0"/>
              <w:autoSpaceDE w:val="0"/>
              <w:autoSpaceDN w:val="0"/>
              <w:adjustRightInd w:val="0"/>
              <w:snapToGrid w:val="0"/>
              <w:spacing w:after="120"/>
              <w:ind w:left="1260"/>
              <w:jc w:val="both"/>
              <w:rPr>
                <w:sz w:val="21"/>
                <w:szCs w:val="21"/>
                <w:lang w:val="en-US"/>
              </w:rPr>
            </w:pPr>
            <w:r w:rsidRPr="008611D4">
              <w:rPr>
                <w:sz w:val="21"/>
                <w:szCs w:val="21"/>
                <w:lang w:val="en-US"/>
              </w:rPr>
              <w:t xml:space="preserve">The measurement period on the LTM candidate cells is based on the Rel-18 requirement, with the assumption of </w:t>
            </w:r>
            <w:proofErr w:type="spellStart"/>
            <w:r w:rsidRPr="008611D4">
              <w:rPr>
                <w:sz w:val="21"/>
                <w:szCs w:val="21"/>
                <w:lang w:val="en-US"/>
              </w:rPr>
              <w:t>Treport</w:t>
            </w:r>
            <w:proofErr w:type="spellEnd"/>
            <w:r w:rsidRPr="008611D4">
              <w:rPr>
                <w:sz w:val="21"/>
                <w:szCs w:val="21"/>
                <w:lang w:val="en-US"/>
              </w:rPr>
              <w:t xml:space="preserve"> is 0.</w:t>
            </w:r>
          </w:p>
          <w:p w14:paraId="7D080FB7" w14:textId="77777777" w:rsidR="00C75B5D" w:rsidRPr="008611D4" w:rsidRDefault="00C75B5D" w:rsidP="00F756AF">
            <w:pPr>
              <w:numPr>
                <w:ilvl w:val="1"/>
                <w:numId w:val="31"/>
              </w:numPr>
              <w:overflowPunct w:val="0"/>
              <w:autoSpaceDE w:val="0"/>
              <w:autoSpaceDN w:val="0"/>
              <w:adjustRightInd w:val="0"/>
              <w:snapToGrid w:val="0"/>
              <w:spacing w:after="120"/>
              <w:jc w:val="both"/>
              <w:rPr>
                <w:sz w:val="21"/>
                <w:szCs w:val="21"/>
                <w:lang w:val="en-US"/>
              </w:rPr>
            </w:pPr>
            <w:r w:rsidRPr="008611D4">
              <w:rPr>
                <w:sz w:val="21"/>
                <w:szCs w:val="21"/>
                <w:lang w:val="en-US" w:eastAsia="zh-CN"/>
              </w:rPr>
              <w:t xml:space="preserve">Option 2: </w:t>
            </w:r>
            <w:r w:rsidRPr="008611D4">
              <w:rPr>
                <w:sz w:val="21"/>
                <w:szCs w:val="21"/>
                <w:lang w:val="en-US"/>
              </w:rPr>
              <w:t xml:space="preserve">The event triggered measurement reporting delay shall be no larger than the L1-RSRP measurement period corresponding to the Cell(s) </w:t>
            </w:r>
            <w:r w:rsidRPr="008611D4">
              <w:rPr>
                <w:bCs/>
                <w:sz w:val="21"/>
                <w:szCs w:val="21"/>
                <w:lang w:val="en-US" w:eastAsia="zh-CN"/>
              </w:rPr>
              <w:t xml:space="preserve">which triggers the event </w:t>
            </w:r>
            <w:r w:rsidRPr="008611D4">
              <w:rPr>
                <w:sz w:val="21"/>
                <w:szCs w:val="21"/>
                <w:lang w:val="en-US"/>
              </w:rPr>
              <w:t xml:space="preserve">on the cells corresponding to the event. </w:t>
            </w:r>
          </w:p>
          <w:p w14:paraId="394FE168" w14:textId="77777777" w:rsidR="00C75B5D" w:rsidRPr="008611D4" w:rsidRDefault="00C75B5D" w:rsidP="00F756AF">
            <w:pPr>
              <w:numPr>
                <w:ilvl w:val="2"/>
                <w:numId w:val="31"/>
              </w:numPr>
              <w:overflowPunct w:val="0"/>
              <w:autoSpaceDE w:val="0"/>
              <w:autoSpaceDN w:val="0"/>
              <w:adjustRightInd w:val="0"/>
              <w:snapToGrid w:val="0"/>
              <w:spacing w:after="120"/>
              <w:ind w:left="1260"/>
              <w:jc w:val="both"/>
              <w:rPr>
                <w:sz w:val="21"/>
                <w:szCs w:val="21"/>
                <w:lang w:val="en-US"/>
              </w:rPr>
            </w:pPr>
            <w:r w:rsidRPr="008611D4">
              <w:rPr>
                <w:sz w:val="21"/>
                <w:szCs w:val="21"/>
                <w:lang w:val="en-US"/>
              </w:rPr>
              <w:t xml:space="preserve">The measurement period on the LTM candidate cells is based on the Rel-18 requirement, with the assumption of </w:t>
            </w:r>
            <w:proofErr w:type="spellStart"/>
            <w:r w:rsidRPr="008611D4">
              <w:rPr>
                <w:sz w:val="21"/>
                <w:szCs w:val="21"/>
                <w:lang w:val="en-US"/>
              </w:rPr>
              <w:t>Treport</w:t>
            </w:r>
            <w:proofErr w:type="spellEnd"/>
            <w:r w:rsidRPr="008611D4">
              <w:rPr>
                <w:sz w:val="21"/>
                <w:szCs w:val="21"/>
                <w:lang w:val="en-US"/>
              </w:rPr>
              <w:t xml:space="preserve"> is 0.</w:t>
            </w:r>
          </w:p>
          <w:p w14:paraId="48872B6C" w14:textId="77777777" w:rsidR="00C75B5D" w:rsidRPr="008611D4" w:rsidRDefault="00C75B5D" w:rsidP="00F756AF">
            <w:pPr>
              <w:numPr>
                <w:ilvl w:val="0"/>
                <w:numId w:val="31"/>
              </w:numPr>
              <w:overflowPunct w:val="0"/>
              <w:autoSpaceDE w:val="0"/>
              <w:autoSpaceDN w:val="0"/>
              <w:adjustRightInd w:val="0"/>
              <w:snapToGrid w:val="0"/>
              <w:spacing w:after="120"/>
              <w:jc w:val="both"/>
              <w:rPr>
                <w:sz w:val="21"/>
                <w:szCs w:val="21"/>
                <w:lang w:val="en-US"/>
              </w:rPr>
            </w:pPr>
            <w:r w:rsidRPr="008611D4">
              <w:rPr>
                <w:sz w:val="21"/>
                <w:szCs w:val="21"/>
                <w:lang w:val="en-US"/>
              </w:rPr>
              <w:t>For periodic MR:</w:t>
            </w:r>
          </w:p>
          <w:p w14:paraId="0499A382" w14:textId="77777777" w:rsidR="00C75B5D" w:rsidRPr="008611D4" w:rsidRDefault="00C75B5D" w:rsidP="00F756AF">
            <w:pPr>
              <w:numPr>
                <w:ilvl w:val="1"/>
                <w:numId w:val="31"/>
              </w:numPr>
              <w:overflowPunct w:val="0"/>
              <w:autoSpaceDE w:val="0"/>
              <w:autoSpaceDN w:val="0"/>
              <w:adjustRightInd w:val="0"/>
              <w:snapToGrid w:val="0"/>
              <w:spacing w:after="120"/>
              <w:jc w:val="both"/>
              <w:rPr>
                <w:sz w:val="21"/>
                <w:szCs w:val="21"/>
                <w:lang w:val="en-US"/>
              </w:rPr>
            </w:pPr>
            <w:r w:rsidRPr="008611D4">
              <w:rPr>
                <w:sz w:val="21"/>
                <w:szCs w:val="21"/>
                <w:lang w:val="en-US" w:eastAsia="zh-CN"/>
              </w:rPr>
              <w:t xml:space="preserve">Option 1: </w:t>
            </w:r>
            <w:r w:rsidRPr="008611D4">
              <w:rPr>
                <w:sz w:val="21"/>
                <w:szCs w:val="21"/>
                <w:lang w:val="en-US"/>
              </w:rPr>
              <w:t>For the first report after condition is met, the event triggered measurement reporting delay shall be no larger than the maximum L1-RSRP measurement period on the cells corresponding to the event.</w:t>
            </w:r>
          </w:p>
          <w:p w14:paraId="15225A77" w14:textId="77777777" w:rsidR="00C75B5D" w:rsidRPr="008611D4" w:rsidRDefault="00C75B5D" w:rsidP="00F756AF">
            <w:pPr>
              <w:numPr>
                <w:ilvl w:val="2"/>
                <w:numId w:val="31"/>
              </w:numPr>
              <w:overflowPunct w:val="0"/>
              <w:autoSpaceDE w:val="0"/>
              <w:autoSpaceDN w:val="0"/>
              <w:adjustRightInd w:val="0"/>
              <w:snapToGrid w:val="0"/>
              <w:spacing w:after="120"/>
              <w:ind w:left="1260"/>
              <w:jc w:val="both"/>
              <w:rPr>
                <w:sz w:val="21"/>
                <w:szCs w:val="21"/>
                <w:lang w:val="en-US"/>
              </w:rPr>
            </w:pPr>
            <w:r w:rsidRPr="008611D4">
              <w:rPr>
                <w:sz w:val="21"/>
                <w:szCs w:val="21"/>
                <w:lang w:val="en-US" w:eastAsia="zh-CN"/>
              </w:rPr>
              <w:t xml:space="preserve">RAN4 define delay requirement for the </w:t>
            </w:r>
            <w:r w:rsidRPr="008611D4">
              <w:rPr>
                <w:sz w:val="21"/>
                <w:szCs w:val="21"/>
                <w:lang w:val="en-US"/>
              </w:rPr>
              <w:t xml:space="preserve">first report after condition is met. After that, UE follow the network configuration on the reporting interval. </w:t>
            </w:r>
            <w:r w:rsidRPr="008611D4">
              <w:rPr>
                <w:sz w:val="21"/>
                <w:szCs w:val="21"/>
                <w:lang w:val="en-US" w:eastAsia="zh-CN"/>
              </w:rPr>
              <w:t>FFS how to capture this agreement into the CR.</w:t>
            </w:r>
          </w:p>
          <w:p w14:paraId="61F54F76" w14:textId="77777777" w:rsidR="00C75B5D" w:rsidRPr="008611D4" w:rsidRDefault="00C75B5D" w:rsidP="00F756AF">
            <w:pPr>
              <w:numPr>
                <w:ilvl w:val="1"/>
                <w:numId w:val="31"/>
              </w:numPr>
              <w:overflowPunct w:val="0"/>
              <w:autoSpaceDE w:val="0"/>
              <w:autoSpaceDN w:val="0"/>
              <w:adjustRightInd w:val="0"/>
              <w:snapToGrid w:val="0"/>
              <w:spacing w:after="120"/>
              <w:jc w:val="both"/>
              <w:rPr>
                <w:sz w:val="21"/>
                <w:szCs w:val="21"/>
                <w:lang w:val="en-US"/>
              </w:rPr>
            </w:pPr>
            <w:r w:rsidRPr="008611D4">
              <w:rPr>
                <w:sz w:val="21"/>
                <w:szCs w:val="21"/>
                <w:lang w:val="en-US" w:eastAsia="zh-CN"/>
              </w:rPr>
              <w:t xml:space="preserve">Option 2: </w:t>
            </w:r>
            <w:r w:rsidRPr="008611D4">
              <w:rPr>
                <w:sz w:val="21"/>
                <w:szCs w:val="21"/>
                <w:lang w:val="en-US"/>
              </w:rPr>
              <w:t xml:space="preserve">For the first report after condition is met, the event triggered measurement reporting delay shall be no larger than the L1-RSRP measurement period corresponding to the Cell(s) </w:t>
            </w:r>
            <w:r w:rsidRPr="008611D4">
              <w:rPr>
                <w:bCs/>
                <w:sz w:val="21"/>
                <w:szCs w:val="21"/>
                <w:lang w:val="en-US" w:eastAsia="zh-CN"/>
              </w:rPr>
              <w:t xml:space="preserve">which triggers the event </w:t>
            </w:r>
            <w:r w:rsidRPr="008611D4">
              <w:rPr>
                <w:sz w:val="21"/>
                <w:szCs w:val="21"/>
                <w:lang w:val="en-US"/>
              </w:rPr>
              <w:t>on the cells corresponding to the event.</w:t>
            </w:r>
          </w:p>
          <w:p w14:paraId="1AF63F9B" w14:textId="77777777" w:rsidR="00C75B5D" w:rsidRPr="008611D4" w:rsidRDefault="00C75B5D" w:rsidP="00F756AF">
            <w:pPr>
              <w:numPr>
                <w:ilvl w:val="2"/>
                <w:numId w:val="31"/>
              </w:numPr>
              <w:overflowPunct w:val="0"/>
              <w:autoSpaceDE w:val="0"/>
              <w:autoSpaceDN w:val="0"/>
              <w:adjustRightInd w:val="0"/>
              <w:snapToGrid w:val="0"/>
              <w:spacing w:after="120"/>
              <w:ind w:left="1260"/>
              <w:jc w:val="both"/>
              <w:rPr>
                <w:sz w:val="21"/>
                <w:szCs w:val="21"/>
                <w:lang w:val="en-US"/>
              </w:rPr>
            </w:pPr>
            <w:r w:rsidRPr="008611D4">
              <w:rPr>
                <w:sz w:val="21"/>
                <w:szCs w:val="21"/>
                <w:lang w:val="en-US" w:eastAsia="zh-CN"/>
              </w:rPr>
              <w:lastRenderedPageBreak/>
              <w:t xml:space="preserve">RAN4 define delay requirement for the </w:t>
            </w:r>
            <w:r w:rsidRPr="008611D4">
              <w:rPr>
                <w:sz w:val="21"/>
                <w:szCs w:val="21"/>
                <w:lang w:val="en-US"/>
              </w:rPr>
              <w:t xml:space="preserve">first report after condition is met. After that, UE follow the network configuration on the reporting interval. </w:t>
            </w:r>
            <w:r w:rsidRPr="008611D4">
              <w:rPr>
                <w:sz w:val="21"/>
                <w:szCs w:val="21"/>
                <w:lang w:val="en-US" w:eastAsia="zh-CN"/>
              </w:rPr>
              <w:t>FFS how to capture this agreement into the CR.</w:t>
            </w:r>
          </w:p>
          <w:p w14:paraId="12425C98" w14:textId="77777777" w:rsidR="001B4FBF" w:rsidRPr="001B4FBF" w:rsidRDefault="001B4FBF" w:rsidP="00F756AF">
            <w:pPr>
              <w:jc w:val="both"/>
              <w:rPr>
                <w:b/>
                <w:bCs/>
                <w:sz w:val="21"/>
                <w:szCs w:val="21"/>
                <w:lang w:val="en-US" w:eastAsia="zh-CN"/>
              </w:rPr>
            </w:pPr>
            <w:r w:rsidRPr="001B4FBF">
              <w:rPr>
                <w:b/>
                <w:bCs/>
                <w:sz w:val="21"/>
                <w:szCs w:val="21"/>
                <w:lang w:val="en-US" w:eastAsia="zh-CN"/>
              </w:rPr>
              <w:t>&lt;Recommended WF&gt;</w:t>
            </w:r>
          </w:p>
          <w:p w14:paraId="26EF790E" w14:textId="187C3D74" w:rsidR="001B4FBF" w:rsidRPr="00DC0ED8" w:rsidRDefault="001B4FBF" w:rsidP="00F756AF">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1B4FBF">
              <w:rPr>
                <w:rFonts w:eastAsia="宋体"/>
                <w:color w:val="000000" w:themeColor="text1"/>
                <w:sz w:val="21"/>
                <w:szCs w:val="21"/>
                <w:lang w:val="en-US"/>
              </w:rPr>
              <w:t>Continue discussion.</w:t>
            </w:r>
          </w:p>
        </w:tc>
      </w:tr>
    </w:tbl>
    <w:p w14:paraId="38FB0A5D" w14:textId="77777777" w:rsidR="00527F8A" w:rsidRDefault="00527F8A" w:rsidP="00F756AF">
      <w:pPr>
        <w:overflowPunct w:val="0"/>
        <w:autoSpaceDE w:val="0"/>
        <w:autoSpaceDN w:val="0"/>
        <w:adjustRightInd w:val="0"/>
        <w:spacing w:after="120"/>
        <w:jc w:val="both"/>
        <w:textAlignment w:val="baseline"/>
        <w:rPr>
          <w:rFonts w:eastAsia="宋体"/>
          <w:color w:val="000000" w:themeColor="text1"/>
          <w:lang w:val="en-US" w:eastAsia="zh-CN"/>
        </w:rPr>
      </w:pPr>
    </w:p>
    <w:p w14:paraId="186E84A7" w14:textId="35D91816" w:rsidR="00F10BDA" w:rsidRDefault="00527F8A" w:rsidP="00F756AF">
      <w:pPr>
        <w:overflowPunct w:val="0"/>
        <w:autoSpaceDE w:val="0"/>
        <w:autoSpaceDN w:val="0"/>
        <w:adjustRightInd w:val="0"/>
        <w:spacing w:after="120"/>
        <w:jc w:val="both"/>
        <w:textAlignment w:val="baseline"/>
        <w:rPr>
          <w:rFonts w:eastAsia="宋体"/>
          <w:color w:val="000000" w:themeColor="text1"/>
          <w:lang w:val="en-US" w:eastAsia="zh-CN"/>
        </w:rPr>
      </w:pPr>
      <w:r>
        <w:rPr>
          <w:rFonts w:eastAsia="宋体" w:hint="eastAsia"/>
          <w:color w:val="000000" w:themeColor="text1"/>
          <w:lang w:val="en-US" w:eastAsia="zh-CN"/>
        </w:rPr>
        <w:t>In</w:t>
      </w:r>
      <w:r>
        <w:rPr>
          <w:rFonts w:eastAsia="宋体"/>
          <w:color w:val="000000" w:themeColor="text1"/>
          <w:lang w:val="en-US"/>
        </w:rPr>
        <w:t xml:space="preserve"> </w:t>
      </w:r>
      <w:r>
        <w:rPr>
          <w:rFonts w:eastAsia="宋体" w:hint="eastAsia"/>
          <w:color w:val="000000" w:themeColor="text1"/>
          <w:lang w:val="en-US" w:eastAsia="zh-CN"/>
        </w:rPr>
        <w:t>our</w:t>
      </w:r>
      <w:r>
        <w:rPr>
          <w:rFonts w:eastAsia="宋体"/>
          <w:color w:val="000000" w:themeColor="text1"/>
          <w:lang w:val="en-US"/>
        </w:rPr>
        <w:t xml:space="preserve"> </w:t>
      </w:r>
      <w:r>
        <w:rPr>
          <w:rFonts w:eastAsia="宋体"/>
          <w:color w:val="000000" w:themeColor="text1"/>
          <w:lang w:val="en-US" w:eastAsia="zh-CN"/>
        </w:rPr>
        <w:t>view</w:t>
      </w:r>
      <w:r>
        <w:rPr>
          <w:rFonts w:eastAsia="宋体" w:hint="eastAsia"/>
          <w:color w:val="000000" w:themeColor="text1"/>
          <w:lang w:val="en-US" w:eastAsia="zh-CN"/>
        </w:rPr>
        <w:t>,</w:t>
      </w:r>
      <w:r>
        <w:rPr>
          <w:rFonts w:eastAsia="宋体"/>
          <w:color w:val="000000" w:themeColor="text1"/>
          <w:lang w:val="en-US" w:eastAsia="zh-CN"/>
        </w:rPr>
        <w:t xml:space="preserve"> the safe solution to UE can be “the maximum </w:t>
      </w:r>
      <w:r w:rsidRPr="008611D4">
        <w:rPr>
          <w:sz w:val="21"/>
          <w:szCs w:val="21"/>
          <w:lang w:val="en-US"/>
        </w:rPr>
        <w:t>L1-RSRP measurement period on the cells corresponding to the event</w:t>
      </w:r>
      <w:r>
        <w:rPr>
          <w:sz w:val="21"/>
          <w:szCs w:val="21"/>
          <w:lang w:val="en-US"/>
        </w:rPr>
        <w:t>”</w:t>
      </w:r>
      <w:r w:rsidRPr="008611D4">
        <w:rPr>
          <w:sz w:val="21"/>
          <w:szCs w:val="21"/>
          <w:lang w:val="en-US"/>
        </w:rPr>
        <w:t>.</w:t>
      </w:r>
      <w:r>
        <w:rPr>
          <w:sz w:val="21"/>
          <w:szCs w:val="21"/>
          <w:lang w:val="en-US"/>
        </w:rPr>
        <w:t xml:space="preserve"> But since RAN4 did not clarify th</w:t>
      </w:r>
      <w:r w:rsidRPr="00527F8A">
        <w:rPr>
          <w:rFonts w:eastAsia="宋体"/>
          <w:color w:val="000000" w:themeColor="text1"/>
          <w:lang w:val="en-US" w:eastAsia="zh-CN"/>
        </w:rPr>
        <w:t xml:space="preserve">is issue for </w:t>
      </w:r>
      <w:r>
        <w:rPr>
          <w:rFonts w:eastAsia="宋体" w:hint="eastAsia"/>
          <w:color w:val="000000" w:themeColor="text1"/>
          <w:lang w:val="en-US" w:eastAsia="zh-CN"/>
        </w:rPr>
        <w:t>e</w:t>
      </w:r>
      <w:r w:rsidRPr="00527F8A">
        <w:rPr>
          <w:rFonts w:eastAsia="宋体"/>
          <w:color w:val="000000" w:themeColor="text1"/>
          <w:lang w:val="en-US" w:eastAsia="zh-CN"/>
        </w:rPr>
        <w:t>vent triggered L</w:t>
      </w:r>
      <w:r w:rsidRPr="00527F8A">
        <w:rPr>
          <w:rFonts w:eastAsia="宋体" w:hint="eastAsia"/>
          <w:color w:val="000000" w:themeColor="text1"/>
          <w:lang w:val="en-US" w:eastAsia="zh-CN"/>
        </w:rPr>
        <w:t>3</w:t>
      </w:r>
      <w:r w:rsidRPr="00527F8A">
        <w:rPr>
          <w:rFonts w:eastAsia="宋体"/>
          <w:color w:val="000000" w:themeColor="text1"/>
          <w:lang w:val="en-US" w:eastAsia="zh-CN"/>
        </w:rPr>
        <w:t xml:space="preserve"> </w:t>
      </w:r>
      <w:r w:rsidRPr="00527F8A">
        <w:rPr>
          <w:rFonts w:eastAsia="宋体" w:hint="eastAsia"/>
          <w:color w:val="000000" w:themeColor="text1"/>
          <w:lang w:val="en-US" w:eastAsia="zh-CN"/>
        </w:rPr>
        <w:t>reporting</w:t>
      </w:r>
      <w:r>
        <w:rPr>
          <w:rFonts w:eastAsia="宋体"/>
          <w:color w:val="000000" w:themeColor="text1"/>
          <w:lang w:val="en-US" w:eastAsia="zh-CN"/>
        </w:rPr>
        <w:t xml:space="preserve"> </w:t>
      </w:r>
      <w:r>
        <w:rPr>
          <w:rFonts w:eastAsia="宋体" w:hint="eastAsia"/>
          <w:color w:val="000000" w:themeColor="text1"/>
          <w:lang w:val="en-US" w:eastAsia="zh-CN"/>
        </w:rPr>
        <w:t>from</w:t>
      </w:r>
      <w:r>
        <w:rPr>
          <w:rFonts w:eastAsia="宋体"/>
          <w:color w:val="000000" w:themeColor="text1"/>
          <w:lang w:val="en-US" w:eastAsia="zh-CN"/>
        </w:rPr>
        <w:t xml:space="preserve"> </w:t>
      </w:r>
      <w:r>
        <w:rPr>
          <w:rFonts w:eastAsia="宋体" w:hint="eastAsia"/>
          <w:color w:val="000000" w:themeColor="text1"/>
          <w:lang w:val="en-US" w:eastAsia="zh-CN"/>
        </w:rPr>
        <w:t>R15,</w:t>
      </w:r>
      <w:r>
        <w:rPr>
          <w:rFonts w:eastAsia="宋体"/>
          <w:color w:val="000000" w:themeColor="text1"/>
          <w:lang w:val="en-US" w:eastAsia="zh-CN"/>
        </w:rPr>
        <w:t xml:space="preserve"> it does not broke RRM requirements and related implementation of both UE and network. </w:t>
      </w:r>
      <w:proofErr w:type="gramStart"/>
      <w:r>
        <w:rPr>
          <w:rFonts w:eastAsia="宋体"/>
          <w:color w:val="000000" w:themeColor="text1"/>
          <w:lang w:val="en-US" w:eastAsia="zh-CN"/>
        </w:rPr>
        <w:t>So</w:t>
      </w:r>
      <w:proofErr w:type="gramEnd"/>
      <w:r>
        <w:rPr>
          <w:rFonts w:eastAsia="宋体"/>
          <w:color w:val="000000" w:themeColor="text1"/>
          <w:lang w:val="en-US" w:eastAsia="zh-CN"/>
        </w:rPr>
        <w:t xml:space="preserve"> we think the ambiguity here seems not </w:t>
      </w:r>
      <w:r w:rsidR="006501CD">
        <w:rPr>
          <w:rFonts w:eastAsia="宋体"/>
          <w:color w:val="000000" w:themeColor="text1"/>
          <w:lang w:val="en-US" w:eastAsia="zh-CN"/>
        </w:rPr>
        <w:t xml:space="preserve">a big issue. Either option is ok to UE. </w:t>
      </w:r>
      <w:r w:rsidR="006501CD">
        <w:rPr>
          <w:rFonts w:eastAsia="宋体" w:hint="eastAsia"/>
          <w:color w:val="000000" w:themeColor="text1"/>
          <w:lang w:val="en-US" w:eastAsia="zh-CN"/>
        </w:rPr>
        <w:t>If</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we</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need</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to</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clarify</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this,</w:t>
      </w:r>
      <w:r w:rsidR="006501CD">
        <w:rPr>
          <w:rFonts w:eastAsia="宋体"/>
          <w:color w:val="000000" w:themeColor="text1"/>
          <w:lang w:val="en-US" w:eastAsia="zh-CN"/>
        </w:rPr>
        <w:t xml:space="preserve"> the better way could be to solve it for both </w:t>
      </w:r>
      <w:r w:rsidR="006501CD">
        <w:rPr>
          <w:rFonts w:eastAsia="宋体" w:hint="eastAsia"/>
          <w:color w:val="000000" w:themeColor="text1"/>
          <w:lang w:val="en-US" w:eastAsia="zh-CN"/>
        </w:rPr>
        <w:t>e</w:t>
      </w:r>
      <w:r w:rsidR="006501CD" w:rsidRPr="00527F8A">
        <w:rPr>
          <w:rFonts w:eastAsia="宋体"/>
          <w:color w:val="000000" w:themeColor="text1"/>
          <w:lang w:val="en-US" w:eastAsia="zh-CN"/>
        </w:rPr>
        <w:t>vent triggered L</w:t>
      </w:r>
      <w:r w:rsidR="006501CD" w:rsidRPr="00527F8A">
        <w:rPr>
          <w:rFonts w:eastAsia="宋体" w:hint="eastAsia"/>
          <w:color w:val="000000" w:themeColor="text1"/>
          <w:lang w:val="en-US" w:eastAsia="zh-CN"/>
        </w:rPr>
        <w:t>3</w:t>
      </w:r>
      <w:r w:rsidR="006501CD" w:rsidRPr="00527F8A">
        <w:rPr>
          <w:rFonts w:eastAsia="宋体"/>
          <w:color w:val="000000" w:themeColor="text1"/>
          <w:lang w:val="en-US" w:eastAsia="zh-CN"/>
        </w:rPr>
        <w:t xml:space="preserve"> </w:t>
      </w:r>
      <w:r w:rsidR="006501CD" w:rsidRPr="00527F8A">
        <w:rPr>
          <w:rFonts w:eastAsia="宋体" w:hint="eastAsia"/>
          <w:color w:val="000000" w:themeColor="text1"/>
          <w:lang w:val="en-US" w:eastAsia="zh-CN"/>
        </w:rPr>
        <w:t>reporting</w:t>
      </w:r>
      <w:r w:rsidR="006501CD">
        <w:rPr>
          <w:rFonts w:eastAsia="宋体"/>
          <w:color w:val="000000" w:themeColor="text1"/>
          <w:lang w:val="en-US" w:eastAsia="zh-CN"/>
        </w:rPr>
        <w:t xml:space="preserve"> and </w:t>
      </w:r>
      <w:r w:rsidR="006501CD">
        <w:rPr>
          <w:rFonts w:eastAsia="宋体" w:hint="eastAsia"/>
          <w:color w:val="000000" w:themeColor="text1"/>
          <w:lang w:val="en-US" w:eastAsia="zh-CN"/>
        </w:rPr>
        <w:t>e</w:t>
      </w:r>
      <w:r w:rsidR="006501CD" w:rsidRPr="00527F8A">
        <w:rPr>
          <w:rFonts w:eastAsia="宋体"/>
          <w:color w:val="000000" w:themeColor="text1"/>
          <w:lang w:val="en-US" w:eastAsia="zh-CN"/>
        </w:rPr>
        <w:t>vent triggered L</w:t>
      </w:r>
      <w:r w:rsidR="006501CD">
        <w:rPr>
          <w:rFonts w:eastAsia="宋体"/>
          <w:color w:val="000000" w:themeColor="text1"/>
          <w:lang w:val="en-US" w:eastAsia="zh-CN"/>
        </w:rPr>
        <w:t>1</w:t>
      </w:r>
      <w:r w:rsidR="006501CD" w:rsidRPr="00527F8A">
        <w:rPr>
          <w:rFonts w:eastAsia="宋体"/>
          <w:color w:val="000000" w:themeColor="text1"/>
          <w:lang w:val="en-US" w:eastAsia="zh-CN"/>
        </w:rPr>
        <w:t xml:space="preserve"> </w:t>
      </w:r>
      <w:r w:rsidR="006501CD" w:rsidRPr="00527F8A">
        <w:rPr>
          <w:rFonts w:eastAsia="宋体" w:hint="eastAsia"/>
          <w:color w:val="000000" w:themeColor="text1"/>
          <w:lang w:val="en-US" w:eastAsia="zh-CN"/>
        </w:rPr>
        <w:t>reporting</w:t>
      </w:r>
      <w:r w:rsidR="006501CD">
        <w:rPr>
          <w:rFonts w:eastAsia="宋体"/>
          <w:color w:val="000000" w:themeColor="text1"/>
          <w:lang w:val="en-US" w:eastAsia="zh-CN"/>
        </w:rPr>
        <w:t>.</w:t>
      </w:r>
    </w:p>
    <w:p w14:paraId="569F11F0" w14:textId="6A0B667A" w:rsidR="006501CD" w:rsidRPr="006501CD" w:rsidRDefault="006501CD" w:rsidP="00F756AF">
      <w:pPr>
        <w:overflowPunct w:val="0"/>
        <w:autoSpaceDE w:val="0"/>
        <w:autoSpaceDN w:val="0"/>
        <w:adjustRightInd w:val="0"/>
        <w:spacing w:after="120"/>
        <w:jc w:val="both"/>
        <w:textAlignment w:val="baseline"/>
        <w:rPr>
          <w:rFonts w:eastAsia="宋体"/>
          <w:b/>
          <w:bCs/>
          <w:color w:val="000000" w:themeColor="text1"/>
          <w:lang w:val="en-US" w:eastAsia="zh-CN"/>
        </w:rPr>
      </w:pPr>
      <w:r w:rsidRPr="006501CD">
        <w:rPr>
          <w:rFonts w:eastAsia="宋体"/>
          <w:b/>
          <w:bCs/>
          <w:color w:val="000000" w:themeColor="text1"/>
          <w:lang w:val="en-US" w:eastAsia="zh-CN"/>
        </w:rPr>
        <w:t>Observation 1:</w:t>
      </w:r>
      <w:r w:rsidRPr="006501CD">
        <w:rPr>
          <w:b/>
          <w:bCs/>
          <w:sz w:val="21"/>
          <w:szCs w:val="21"/>
          <w:lang w:val="en-US"/>
        </w:rPr>
        <w:t xml:space="preserve"> Without clarification on “the corresponding Cell(s)” of the L1-RSRP measurement period </w:t>
      </w:r>
      <w:r w:rsidRPr="006501CD">
        <w:rPr>
          <w:rFonts w:eastAsia="宋体"/>
          <w:b/>
          <w:bCs/>
          <w:color w:val="000000" w:themeColor="text1"/>
          <w:lang w:val="en-US" w:eastAsia="zh-CN"/>
        </w:rPr>
        <w:t xml:space="preserve">for </w:t>
      </w:r>
      <w:r w:rsidRPr="006501CD">
        <w:rPr>
          <w:rFonts w:eastAsia="宋体" w:hint="eastAsia"/>
          <w:b/>
          <w:bCs/>
          <w:color w:val="000000" w:themeColor="text1"/>
          <w:lang w:val="en-US" w:eastAsia="zh-CN"/>
        </w:rPr>
        <w:t>e</w:t>
      </w:r>
      <w:r w:rsidRPr="006501CD">
        <w:rPr>
          <w:rFonts w:eastAsia="宋体"/>
          <w:b/>
          <w:bCs/>
          <w:color w:val="000000" w:themeColor="text1"/>
          <w:lang w:val="en-US" w:eastAsia="zh-CN"/>
        </w:rPr>
        <w:t>vent triggered L</w:t>
      </w:r>
      <w:r w:rsidRPr="006501CD">
        <w:rPr>
          <w:rFonts w:eastAsia="宋体" w:hint="eastAsia"/>
          <w:b/>
          <w:bCs/>
          <w:color w:val="000000" w:themeColor="text1"/>
          <w:lang w:val="en-US" w:eastAsia="zh-CN"/>
        </w:rPr>
        <w:t>3</w:t>
      </w:r>
      <w:r w:rsidRPr="006501CD">
        <w:rPr>
          <w:rFonts w:eastAsia="宋体"/>
          <w:b/>
          <w:bCs/>
          <w:color w:val="000000" w:themeColor="text1"/>
          <w:lang w:val="en-US" w:eastAsia="zh-CN"/>
        </w:rPr>
        <w:t xml:space="preserve"> </w:t>
      </w:r>
      <w:r w:rsidRPr="006501CD">
        <w:rPr>
          <w:rFonts w:eastAsia="宋体" w:hint="eastAsia"/>
          <w:b/>
          <w:bCs/>
          <w:color w:val="000000" w:themeColor="text1"/>
          <w:lang w:val="en-US" w:eastAsia="zh-CN"/>
        </w:rPr>
        <w:t>reporting,</w:t>
      </w:r>
      <w:r w:rsidRPr="006501CD">
        <w:rPr>
          <w:rFonts w:eastAsia="宋体"/>
          <w:b/>
          <w:bCs/>
          <w:color w:val="000000" w:themeColor="text1"/>
          <w:lang w:val="en-US" w:eastAsia="zh-CN"/>
        </w:rPr>
        <w:t xml:space="preserve"> it does not broke RRM requirements and related implementation of both UE and network.</w:t>
      </w:r>
    </w:p>
    <w:p w14:paraId="5BA01673" w14:textId="11DCCCBF" w:rsidR="006501CD" w:rsidRPr="00356265" w:rsidRDefault="006501CD" w:rsidP="00F756AF">
      <w:pPr>
        <w:overflowPunct w:val="0"/>
        <w:autoSpaceDE w:val="0"/>
        <w:autoSpaceDN w:val="0"/>
        <w:adjustRightInd w:val="0"/>
        <w:spacing w:after="120"/>
        <w:jc w:val="both"/>
        <w:textAlignment w:val="baseline"/>
        <w:rPr>
          <w:rFonts w:eastAsia="宋体"/>
          <w:b/>
          <w:bCs/>
          <w:color w:val="000000" w:themeColor="text1"/>
          <w:lang w:val="en-US" w:eastAsia="zh-CN"/>
        </w:rPr>
      </w:pPr>
      <w:r w:rsidRPr="006501CD">
        <w:rPr>
          <w:rFonts w:eastAsia="宋体"/>
          <w:b/>
          <w:bCs/>
          <w:color w:val="000000" w:themeColor="text1"/>
          <w:lang w:val="en-US" w:eastAsia="zh-CN"/>
        </w:rPr>
        <w:t xml:space="preserve">Proposal 1: Prefer </w:t>
      </w:r>
      <w:r w:rsidR="00356265">
        <w:rPr>
          <w:rFonts w:eastAsia="宋体"/>
          <w:b/>
          <w:bCs/>
          <w:color w:val="000000" w:themeColor="text1"/>
          <w:lang w:val="en-US" w:eastAsia="zh-CN"/>
        </w:rPr>
        <w:t xml:space="preserve">to follow the </w:t>
      </w:r>
      <w:r w:rsidR="00F72428">
        <w:rPr>
          <w:rFonts w:eastAsia="宋体"/>
          <w:b/>
          <w:bCs/>
          <w:color w:val="000000" w:themeColor="text1"/>
          <w:lang w:val="en-US" w:eastAsia="zh-CN"/>
        </w:rPr>
        <w:t xml:space="preserve">solution of </w:t>
      </w:r>
      <w:r w:rsidR="00356265">
        <w:rPr>
          <w:rFonts w:eastAsia="宋体"/>
          <w:b/>
          <w:bCs/>
          <w:color w:val="000000" w:themeColor="text1"/>
          <w:lang w:val="en-US" w:eastAsia="zh-CN"/>
        </w:rPr>
        <w:t>L</w:t>
      </w:r>
      <w:r w:rsidR="00356265">
        <w:rPr>
          <w:rFonts w:eastAsia="宋体" w:hint="eastAsia"/>
          <w:b/>
          <w:bCs/>
          <w:color w:val="000000" w:themeColor="text1"/>
          <w:lang w:val="en-US" w:eastAsia="zh-CN"/>
        </w:rPr>
        <w:t>3</w:t>
      </w:r>
      <w:r w:rsidR="00356265">
        <w:rPr>
          <w:rFonts w:eastAsia="宋体"/>
          <w:b/>
          <w:bCs/>
          <w:color w:val="000000" w:themeColor="text1"/>
          <w:lang w:val="en-US" w:eastAsia="zh-CN"/>
        </w:rPr>
        <w:t xml:space="preserve"> reporting</w:t>
      </w:r>
      <w:r w:rsidR="00F72428">
        <w:rPr>
          <w:rFonts w:eastAsia="宋体"/>
          <w:b/>
          <w:bCs/>
          <w:color w:val="000000" w:themeColor="text1"/>
          <w:lang w:val="en-US" w:eastAsia="zh-CN"/>
        </w:rPr>
        <w:t>, and can compromise</w:t>
      </w:r>
      <w:r w:rsidR="00356265">
        <w:rPr>
          <w:rFonts w:eastAsia="宋体"/>
          <w:b/>
          <w:bCs/>
          <w:color w:val="000000" w:themeColor="text1"/>
          <w:lang w:val="en-US" w:eastAsia="zh-CN"/>
        </w:rPr>
        <w:t xml:space="preserve"> </w:t>
      </w:r>
      <w:r w:rsidRPr="006501CD">
        <w:rPr>
          <w:rFonts w:eastAsia="宋体"/>
          <w:b/>
          <w:bCs/>
          <w:color w:val="000000" w:themeColor="text1"/>
          <w:lang w:val="en-US" w:eastAsia="zh-CN"/>
        </w:rPr>
        <w:t xml:space="preserve">that </w:t>
      </w:r>
      <w:r w:rsidRPr="006501CD">
        <w:rPr>
          <w:b/>
          <w:bCs/>
          <w:sz w:val="21"/>
          <w:szCs w:val="21"/>
          <w:lang w:val="en-US"/>
        </w:rPr>
        <w:t>the event triggered measurement reporting delay shall be no larger than</w:t>
      </w:r>
      <w:r w:rsidRPr="006501CD">
        <w:rPr>
          <w:rFonts w:eastAsia="宋体"/>
          <w:b/>
          <w:bCs/>
          <w:color w:val="000000" w:themeColor="text1"/>
          <w:lang w:val="en-US" w:eastAsia="zh-CN"/>
        </w:rPr>
        <w:t xml:space="preserve"> “the maximum </w:t>
      </w:r>
      <w:r w:rsidRPr="006501CD">
        <w:rPr>
          <w:b/>
          <w:bCs/>
          <w:sz w:val="21"/>
          <w:szCs w:val="21"/>
          <w:lang w:val="en-US"/>
        </w:rPr>
        <w:t>L1-RSRP measurement period on the cells corresponding to the event”</w:t>
      </w:r>
      <w:r w:rsidRPr="006501CD">
        <w:rPr>
          <w:rFonts w:eastAsia="宋体"/>
          <w:b/>
          <w:bCs/>
          <w:color w:val="000000" w:themeColor="text1"/>
          <w:lang w:val="en-US" w:eastAsia="zh-CN"/>
        </w:rPr>
        <w:t xml:space="preserve"> if </w:t>
      </w:r>
      <w:r w:rsidRPr="006501CD">
        <w:rPr>
          <w:rFonts w:eastAsia="宋体" w:hint="eastAsia"/>
          <w:b/>
          <w:bCs/>
          <w:color w:val="000000" w:themeColor="text1"/>
          <w:lang w:val="en-US" w:eastAsia="zh-CN"/>
        </w:rPr>
        <w:t>RAN4</w:t>
      </w:r>
      <w:r w:rsidRPr="006501CD">
        <w:rPr>
          <w:rFonts w:eastAsia="宋体"/>
          <w:b/>
          <w:bCs/>
          <w:color w:val="000000" w:themeColor="text1"/>
          <w:lang w:val="en-US" w:eastAsia="zh-CN"/>
        </w:rPr>
        <w:t xml:space="preserve"> </w:t>
      </w:r>
      <w:r w:rsidRPr="006501CD">
        <w:rPr>
          <w:rFonts w:eastAsia="宋体" w:hint="eastAsia"/>
          <w:b/>
          <w:bCs/>
          <w:color w:val="000000" w:themeColor="text1"/>
          <w:lang w:val="en-US" w:eastAsia="zh-CN"/>
        </w:rPr>
        <w:t>decides</w:t>
      </w:r>
      <w:r w:rsidRPr="006501CD">
        <w:rPr>
          <w:rFonts w:eastAsia="宋体"/>
          <w:b/>
          <w:bCs/>
          <w:color w:val="000000" w:themeColor="text1"/>
          <w:lang w:val="en-US" w:eastAsia="zh-CN"/>
        </w:rPr>
        <w:t xml:space="preserve"> </w:t>
      </w:r>
      <w:r w:rsidRPr="006501CD">
        <w:rPr>
          <w:rFonts w:eastAsia="宋体" w:hint="eastAsia"/>
          <w:b/>
          <w:bCs/>
          <w:color w:val="000000" w:themeColor="text1"/>
          <w:lang w:val="en-US" w:eastAsia="zh-CN"/>
        </w:rPr>
        <w:t>to</w:t>
      </w:r>
      <w:r w:rsidRPr="006501CD">
        <w:rPr>
          <w:rFonts w:eastAsia="宋体"/>
          <w:b/>
          <w:bCs/>
          <w:color w:val="000000" w:themeColor="text1"/>
          <w:lang w:val="en-US" w:eastAsia="zh-CN"/>
        </w:rPr>
        <w:t xml:space="preserve"> </w:t>
      </w:r>
      <w:r w:rsidRPr="006501CD">
        <w:rPr>
          <w:rFonts w:eastAsia="宋体" w:hint="eastAsia"/>
          <w:b/>
          <w:bCs/>
          <w:color w:val="000000" w:themeColor="text1"/>
          <w:lang w:val="en-US" w:eastAsia="zh-CN"/>
        </w:rPr>
        <w:t>clarify.</w:t>
      </w:r>
    </w:p>
    <w:p w14:paraId="647DDEBA" w14:textId="278A2407" w:rsidR="006501CD" w:rsidRPr="006501CD" w:rsidRDefault="006501CD" w:rsidP="00F756AF">
      <w:pPr>
        <w:overflowPunct w:val="0"/>
        <w:autoSpaceDE w:val="0"/>
        <w:autoSpaceDN w:val="0"/>
        <w:adjustRightInd w:val="0"/>
        <w:spacing w:after="120"/>
        <w:jc w:val="both"/>
        <w:textAlignment w:val="baseline"/>
        <w:rPr>
          <w:rFonts w:eastAsia="宋体"/>
          <w:color w:val="000000" w:themeColor="text1"/>
          <w:lang w:val="en-US" w:eastAsia="zh-CN"/>
        </w:rPr>
      </w:pPr>
    </w:p>
    <w:p w14:paraId="7561B647" w14:textId="497E46BB" w:rsidR="006501CD" w:rsidRPr="00AE3EA7" w:rsidRDefault="006501CD" w:rsidP="00F756AF">
      <w:pPr>
        <w:overflowPunct w:val="0"/>
        <w:autoSpaceDE w:val="0"/>
        <w:autoSpaceDN w:val="0"/>
        <w:adjustRightInd w:val="0"/>
        <w:snapToGrid w:val="0"/>
        <w:spacing w:after="120"/>
        <w:jc w:val="both"/>
        <w:rPr>
          <w:sz w:val="21"/>
          <w:szCs w:val="21"/>
          <w:lang w:val="en-US"/>
        </w:rPr>
      </w:pPr>
      <w:r>
        <w:rPr>
          <w:sz w:val="21"/>
          <w:szCs w:val="21"/>
          <w:lang w:val="en-US"/>
        </w:rPr>
        <w:t>Besides, t</w:t>
      </w:r>
      <w:r w:rsidRPr="008611D4">
        <w:rPr>
          <w:sz w:val="21"/>
          <w:szCs w:val="21"/>
          <w:lang w:val="en-US"/>
        </w:rPr>
        <w:t>he measurement period on the LTM candidate cells</w:t>
      </w:r>
      <w:r>
        <w:rPr>
          <w:sz w:val="21"/>
          <w:szCs w:val="21"/>
          <w:lang w:val="en-US"/>
        </w:rPr>
        <w:t xml:space="preserve"> is also related to </w:t>
      </w:r>
      <w:proofErr w:type="spellStart"/>
      <w:r w:rsidRPr="008611D4">
        <w:rPr>
          <w:sz w:val="21"/>
          <w:szCs w:val="21"/>
          <w:lang w:val="en-US"/>
        </w:rPr>
        <w:t>Treport</w:t>
      </w:r>
      <w:proofErr w:type="spellEnd"/>
      <w:r w:rsidRPr="008611D4">
        <w:rPr>
          <w:sz w:val="21"/>
          <w:szCs w:val="21"/>
          <w:lang w:val="en-US"/>
        </w:rPr>
        <w:t>.</w:t>
      </w:r>
      <w:r>
        <w:rPr>
          <w:sz w:val="21"/>
          <w:szCs w:val="21"/>
          <w:lang w:val="en-US"/>
        </w:rPr>
        <w:t xml:space="preserve"> Both event and </w:t>
      </w:r>
      <w:proofErr w:type="spellStart"/>
      <w:r w:rsidRPr="008611D4">
        <w:rPr>
          <w:sz w:val="21"/>
          <w:szCs w:val="21"/>
          <w:lang w:val="en-US"/>
        </w:rPr>
        <w:t>Treport</w:t>
      </w:r>
      <w:proofErr w:type="spellEnd"/>
      <w:r>
        <w:rPr>
          <w:sz w:val="21"/>
          <w:szCs w:val="21"/>
          <w:lang w:val="en-US"/>
        </w:rPr>
        <w:t xml:space="preserve"> are configured by network and need to be considered in the reporting delay requirement. </w:t>
      </w:r>
      <w:r w:rsidRPr="00AE3EA7">
        <w:rPr>
          <w:rFonts w:hint="eastAsia"/>
          <w:sz w:val="21"/>
          <w:szCs w:val="21"/>
          <w:lang w:val="en-US"/>
        </w:rPr>
        <w:t>We</w:t>
      </w:r>
      <w:r>
        <w:rPr>
          <w:sz w:val="21"/>
          <w:szCs w:val="21"/>
          <w:lang w:val="en-US"/>
        </w:rPr>
        <w:t xml:space="preserve"> </w:t>
      </w:r>
      <w:r w:rsidRPr="00AE3EA7">
        <w:rPr>
          <w:rFonts w:hint="eastAsia"/>
          <w:sz w:val="21"/>
          <w:szCs w:val="21"/>
          <w:lang w:val="en-US"/>
        </w:rPr>
        <w:t>would</w:t>
      </w:r>
      <w:r>
        <w:rPr>
          <w:sz w:val="21"/>
          <w:szCs w:val="21"/>
          <w:lang w:val="en-US"/>
        </w:rPr>
        <w:t xml:space="preserve"> </w:t>
      </w:r>
      <w:r w:rsidRPr="00AE3EA7">
        <w:rPr>
          <w:rFonts w:hint="eastAsia"/>
          <w:sz w:val="21"/>
          <w:szCs w:val="21"/>
          <w:lang w:val="en-US"/>
        </w:rPr>
        <w:t>like</w:t>
      </w:r>
      <w:r>
        <w:rPr>
          <w:sz w:val="21"/>
          <w:szCs w:val="21"/>
          <w:lang w:val="en-US"/>
        </w:rPr>
        <w:t xml:space="preserve"> </w:t>
      </w:r>
      <w:r w:rsidRPr="00AE3EA7">
        <w:rPr>
          <w:rFonts w:hint="eastAsia"/>
          <w:sz w:val="21"/>
          <w:szCs w:val="21"/>
          <w:lang w:val="en-US"/>
        </w:rPr>
        <w:t>to</w:t>
      </w:r>
      <w:r>
        <w:rPr>
          <w:sz w:val="21"/>
          <w:szCs w:val="21"/>
          <w:lang w:val="en-US"/>
        </w:rPr>
        <w:t xml:space="preserve"> </w:t>
      </w:r>
      <w:r w:rsidRPr="00AE3EA7">
        <w:rPr>
          <w:rFonts w:hint="eastAsia"/>
          <w:sz w:val="21"/>
          <w:szCs w:val="21"/>
          <w:lang w:val="en-US"/>
        </w:rPr>
        <w:t>know</w:t>
      </w:r>
      <w:r w:rsidRPr="00AE3EA7">
        <w:rPr>
          <w:sz w:val="21"/>
          <w:szCs w:val="21"/>
          <w:lang w:val="en-US"/>
        </w:rPr>
        <w:t xml:space="preserve"> </w:t>
      </w:r>
      <w:r w:rsidRPr="00AE3EA7">
        <w:rPr>
          <w:rFonts w:hint="eastAsia"/>
          <w:sz w:val="21"/>
          <w:szCs w:val="21"/>
          <w:lang w:val="en-US"/>
        </w:rPr>
        <w:t>the</w:t>
      </w:r>
      <w:r w:rsidRPr="00AE3EA7">
        <w:rPr>
          <w:sz w:val="21"/>
          <w:szCs w:val="21"/>
          <w:lang w:val="en-US"/>
        </w:rPr>
        <w:t xml:space="preserve"> </w:t>
      </w:r>
      <w:r w:rsidRPr="00AE3EA7">
        <w:rPr>
          <w:rFonts w:hint="eastAsia"/>
          <w:sz w:val="21"/>
          <w:szCs w:val="21"/>
          <w:lang w:val="en-US"/>
        </w:rPr>
        <w:t>reason why</w:t>
      </w:r>
      <w:r w:rsidRPr="00AE3EA7">
        <w:rPr>
          <w:sz w:val="21"/>
          <w:szCs w:val="21"/>
          <w:lang w:val="en-US"/>
        </w:rPr>
        <w:t xml:space="preserve"> </w:t>
      </w:r>
      <w:r w:rsidRPr="00AE3EA7">
        <w:rPr>
          <w:rFonts w:hint="eastAsia"/>
          <w:sz w:val="21"/>
          <w:szCs w:val="21"/>
          <w:lang w:val="en-US"/>
        </w:rPr>
        <w:t>to</w:t>
      </w:r>
      <w:r w:rsidRPr="00AE3EA7">
        <w:rPr>
          <w:sz w:val="21"/>
          <w:szCs w:val="21"/>
          <w:lang w:val="en-US"/>
        </w:rPr>
        <w:t xml:space="preserve"> </w:t>
      </w:r>
      <w:r w:rsidRPr="00AE3EA7">
        <w:rPr>
          <w:rFonts w:hint="eastAsia"/>
          <w:sz w:val="21"/>
          <w:szCs w:val="21"/>
          <w:lang w:val="en-US"/>
        </w:rPr>
        <w:t>assume</w:t>
      </w:r>
      <w:r w:rsidRPr="00AE3EA7">
        <w:rPr>
          <w:sz w:val="21"/>
          <w:szCs w:val="21"/>
          <w:lang w:val="en-US"/>
        </w:rPr>
        <w:t xml:space="preserve"> </w:t>
      </w:r>
      <w:proofErr w:type="spellStart"/>
      <w:r w:rsidRPr="008611D4">
        <w:rPr>
          <w:sz w:val="21"/>
          <w:szCs w:val="21"/>
          <w:lang w:val="en-US"/>
        </w:rPr>
        <w:t>T</w:t>
      </w:r>
      <w:r w:rsidRPr="00AE3EA7">
        <w:rPr>
          <w:sz w:val="21"/>
          <w:szCs w:val="21"/>
          <w:vertAlign w:val="subscript"/>
          <w:lang w:val="en-US"/>
        </w:rPr>
        <w:t>report</w:t>
      </w:r>
      <w:proofErr w:type="spellEnd"/>
      <w:r>
        <w:rPr>
          <w:sz w:val="21"/>
          <w:szCs w:val="21"/>
          <w:lang w:val="en-US"/>
        </w:rPr>
        <w:t xml:space="preserve"> = 0. RAN4 needs to clari</w:t>
      </w:r>
      <w:r w:rsidR="00AE3EA7">
        <w:rPr>
          <w:sz w:val="21"/>
          <w:szCs w:val="21"/>
          <w:lang w:val="en-US"/>
        </w:rPr>
        <w:t>fy it.</w:t>
      </w:r>
    </w:p>
    <w:p w14:paraId="38101659" w14:textId="46F01724" w:rsidR="00F10BDA" w:rsidRDefault="00A459F7" w:rsidP="00F756AF">
      <w:pPr>
        <w:spacing w:beforeLines="50" w:before="120" w:afterLines="50" w:after="120"/>
        <w:jc w:val="both"/>
        <w:rPr>
          <w:b/>
          <w:bCs/>
          <w:lang w:val="en-US" w:eastAsia="zh-CN"/>
        </w:rPr>
      </w:pPr>
      <w:r w:rsidRPr="00A459F7">
        <w:rPr>
          <w:rFonts w:eastAsiaTheme="minorEastAsia"/>
          <w:b/>
          <w:sz w:val="21"/>
          <w:szCs w:val="21"/>
          <w:lang w:val="en-US" w:eastAsia="zh-CN"/>
        </w:rPr>
        <w:t xml:space="preserve">Proposal </w:t>
      </w:r>
      <w:r w:rsidR="00AE3EA7">
        <w:rPr>
          <w:rFonts w:eastAsiaTheme="minorEastAsia"/>
          <w:b/>
          <w:sz w:val="21"/>
          <w:szCs w:val="21"/>
          <w:lang w:val="en-US" w:eastAsia="zh-CN"/>
        </w:rPr>
        <w:t>2</w:t>
      </w:r>
      <w:r w:rsidRPr="00A459F7">
        <w:rPr>
          <w:rFonts w:eastAsiaTheme="minorEastAsia"/>
          <w:b/>
          <w:sz w:val="21"/>
          <w:szCs w:val="21"/>
          <w:lang w:val="en-US" w:eastAsia="zh-CN"/>
        </w:rPr>
        <w:t xml:space="preserve">: </w:t>
      </w:r>
      <w:r w:rsidR="00AE3EA7">
        <w:rPr>
          <w:b/>
          <w:bCs/>
          <w:lang w:val="en-US" w:eastAsia="zh-CN"/>
        </w:rPr>
        <w:t xml:space="preserve">Clarify </w:t>
      </w:r>
      <w:proofErr w:type="spellStart"/>
      <w:r w:rsidR="00AE3EA7" w:rsidRPr="00AE3EA7">
        <w:rPr>
          <w:b/>
          <w:bCs/>
          <w:sz w:val="21"/>
          <w:szCs w:val="21"/>
          <w:lang w:val="en-US"/>
        </w:rPr>
        <w:t>T</w:t>
      </w:r>
      <w:r w:rsidR="00AE3EA7" w:rsidRPr="00AE3EA7">
        <w:rPr>
          <w:b/>
          <w:bCs/>
          <w:sz w:val="21"/>
          <w:szCs w:val="21"/>
          <w:vertAlign w:val="subscript"/>
          <w:lang w:val="en-US"/>
        </w:rPr>
        <w:t>report</w:t>
      </w:r>
      <w:proofErr w:type="spellEnd"/>
      <w:r w:rsidR="00AE3EA7" w:rsidRPr="00AE3EA7">
        <w:rPr>
          <w:b/>
          <w:bCs/>
          <w:lang w:val="en-US" w:eastAsia="zh-CN"/>
        </w:rPr>
        <w:t xml:space="preserve"> </w:t>
      </w:r>
      <w:r w:rsidR="00AE3EA7">
        <w:rPr>
          <w:b/>
          <w:bCs/>
          <w:lang w:val="en-US" w:eastAsia="zh-CN"/>
        </w:rPr>
        <w:t xml:space="preserve">in </w:t>
      </w:r>
      <w:r w:rsidRPr="00A459F7">
        <w:rPr>
          <w:b/>
          <w:bCs/>
          <w:lang w:val="en-US" w:eastAsia="zh-CN"/>
        </w:rPr>
        <w:t>L1-RSRP measurement period</w:t>
      </w:r>
      <w:r w:rsidR="00AE3EA7">
        <w:rPr>
          <w:b/>
          <w:bCs/>
          <w:lang w:val="en-US" w:eastAsia="zh-CN"/>
        </w:rPr>
        <w:t xml:space="preserve"> when defining the </w:t>
      </w:r>
      <w:r w:rsidR="00AE3EA7" w:rsidRPr="006501CD">
        <w:rPr>
          <w:b/>
          <w:bCs/>
          <w:sz w:val="21"/>
          <w:szCs w:val="21"/>
          <w:lang w:val="en-US"/>
        </w:rPr>
        <w:t>event triggered measurement reporting delay</w:t>
      </w:r>
    </w:p>
    <w:p w14:paraId="0E66115C" w14:textId="03B4A77C" w:rsidR="00F10BDA" w:rsidRPr="001B4FBF" w:rsidRDefault="00F10BDA" w:rsidP="00F756AF">
      <w:pPr>
        <w:jc w:val="both"/>
        <w:rPr>
          <w:rFonts w:eastAsiaTheme="minorEastAsia"/>
          <w:b/>
          <w:lang w:val="en-US"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F10BDA" w14:paraId="691A8E8C" w14:textId="77777777" w:rsidTr="00672DB0">
        <w:tc>
          <w:tcPr>
            <w:tcW w:w="9621" w:type="dxa"/>
          </w:tcPr>
          <w:p w14:paraId="44FBB626" w14:textId="77777777" w:rsidR="00F72428" w:rsidRPr="00F72428" w:rsidRDefault="00F72428" w:rsidP="00F756AF">
            <w:pPr>
              <w:pStyle w:val="4"/>
              <w:numPr>
                <w:ilvl w:val="0"/>
                <w:numId w:val="0"/>
              </w:numPr>
              <w:jc w:val="both"/>
              <w:outlineLvl w:val="3"/>
              <w:rPr>
                <w:sz w:val="21"/>
                <w:szCs w:val="21"/>
                <w:lang w:val="en-US"/>
              </w:rPr>
            </w:pPr>
            <w:r w:rsidRPr="00F72428">
              <w:rPr>
                <w:sz w:val="21"/>
                <w:szCs w:val="21"/>
                <w:lang w:val="en-US"/>
              </w:rPr>
              <w:t>Issue 2-4: whether to introduce/update requirements for reporting criteria per measurement category</w:t>
            </w:r>
          </w:p>
          <w:p w14:paraId="0787B2A4" w14:textId="77777777" w:rsidR="00F72428" w:rsidRPr="00F72428" w:rsidRDefault="00F72428" w:rsidP="00F756AF">
            <w:pPr>
              <w:spacing w:after="120"/>
              <w:jc w:val="both"/>
              <w:rPr>
                <w:b/>
                <w:bCs/>
                <w:color w:val="000000" w:themeColor="text1"/>
                <w:sz w:val="21"/>
                <w:szCs w:val="21"/>
                <w:lang w:val="en-US"/>
              </w:rPr>
            </w:pPr>
            <w:r w:rsidRPr="00F72428">
              <w:rPr>
                <w:b/>
                <w:bCs/>
                <w:color w:val="000000" w:themeColor="text1"/>
                <w:sz w:val="21"/>
                <w:szCs w:val="21"/>
                <w:lang w:val="en-US"/>
              </w:rPr>
              <w:t>Candidate options:</w:t>
            </w:r>
          </w:p>
          <w:p w14:paraId="7BDCE117" w14:textId="77777777" w:rsidR="00F72428" w:rsidRPr="00F72428" w:rsidRDefault="00F72428" w:rsidP="00F756AF">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F72428">
              <w:rPr>
                <w:rFonts w:eastAsia="宋体"/>
                <w:color w:val="000000" w:themeColor="text1"/>
                <w:sz w:val="21"/>
                <w:szCs w:val="21"/>
                <w:lang w:val="en-US"/>
              </w:rPr>
              <w:t>Option 1: Yes (Xiaomi, CMCC, CATT, MTK, ZTE, OPPO, CTC, E///)</w:t>
            </w:r>
          </w:p>
          <w:p w14:paraId="63B4334D" w14:textId="77777777" w:rsidR="00F72428" w:rsidRPr="00F72428" w:rsidRDefault="00F72428" w:rsidP="00F756AF">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F72428">
              <w:rPr>
                <w:rFonts w:eastAsia="宋体"/>
                <w:color w:val="000000" w:themeColor="text1"/>
                <w:sz w:val="21"/>
                <w:szCs w:val="21"/>
                <w:lang w:val="en-US"/>
              </w:rPr>
              <w:t xml:space="preserve">Option 1a: </w:t>
            </w:r>
            <w:r w:rsidRPr="00F72428">
              <w:rPr>
                <w:rFonts w:eastAsia="宋体"/>
                <w:bCs/>
                <w:color w:val="000000" w:themeColor="text1"/>
                <w:sz w:val="21"/>
                <w:szCs w:val="21"/>
                <w:lang w:val="en-US"/>
              </w:rPr>
              <w:t xml:space="preserve">RAN4 to update intra-frequency and inter-frequency measurement reporting criteria requirements for SSB and CSI-RS based L1-RSRP with the same </w:t>
            </w:r>
            <w:proofErr w:type="spellStart"/>
            <w:r w:rsidRPr="00F72428">
              <w:rPr>
                <w:rFonts w:eastAsia="宋体"/>
                <w:bCs/>
                <w:color w:val="000000" w:themeColor="text1"/>
                <w:sz w:val="21"/>
                <w:szCs w:val="21"/>
                <w:lang w:val="en-US"/>
              </w:rPr>
              <w:t>E</w:t>
            </w:r>
            <w:r w:rsidRPr="00F72428">
              <w:rPr>
                <w:rFonts w:eastAsia="宋体"/>
                <w:bCs/>
                <w:color w:val="000000" w:themeColor="text1"/>
                <w:sz w:val="21"/>
                <w:szCs w:val="21"/>
                <w:vertAlign w:val="subscript"/>
                <w:lang w:val="en-US"/>
              </w:rPr>
              <w:t>cat</w:t>
            </w:r>
            <w:proofErr w:type="spellEnd"/>
            <w:r w:rsidRPr="00F72428">
              <w:rPr>
                <w:rFonts w:eastAsia="宋体"/>
                <w:bCs/>
                <w:color w:val="000000" w:themeColor="text1"/>
                <w:sz w:val="21"/>
                <w:szCs w:val="21"/>
                <w:vertAlign w:val="subscript"/>
                <w:lang w:val="en-US"/>
              </w:rPr>
              <w:t xml:space="preserve">. </w:t>
            </w:r>
            <w:r w:rsidRPr="00F72428">
              <w:rPr>
                <w:rFonts w:eastAsia="宋体"/>
                <w:bCs/>
                <w:color w:val="000000" w:themeColor="text1"/>
                <w:sz w:val="21"/>
                <w:szCs w:val="21"/>
                <w:lang w:val="en-US"/>
              </w:rPr>
              <w:t>(OPPO)</w:t>
            </w:r>
          </w:p>
          <w:p w14:paraId="13210C3C" w14:textId="77777777" w:rsidR="00F72428" w:rsidRPr="00F72428" w:rsidRDefault="00F72428" w:rsidP="00F756AF">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F72428">
              <w:rPr>
                <w:rFonts w:eastAsia="宋体"/>
                <w:bCs/>
                <w:color w:val="000000" w:themeColor="text1"/>
                <w:sz w:val="21"/>
                <w:szCs w:val="21"/>
                <w:lang w:val="en-US"/>
              </w:rPr>
              <w:t>Option 1b: Number of supported L1 events is to be added on top of the currently supported L3 events. Details FFS. (Nokia)</w:t>
            </w:r>
          </w:p>
          <w:p w14:paraId="75DF058D" w14:textId="77777777" w:rsidR="00F72428" w:rsidRPr="00F72428" w:rsidRDefault="00F72428" w:rsidP="00F756AF">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F72428">
              <w:rPr>
                <w:rFonts w:eastAsia="宋体"/>
                <w:color w:val="000000" w:themeColor="text1"/>
                <w:sz w:val="21"/>
                <w:szCs w:val="21"/>
                <w:lang w:val="en-US"/>
              </w:rPr>
              <w:t xml:space="preserve">Option 2: </w:t>
            </w:r>
            <w:r w:rsidRPr="00F72428">
              <w:rPr>
                <w:rFonts w:eastAsia="宋体"/>
                <w:bCs/>
                <w:color w:val="000000" w:themeColor="text1"/>
                <w:sz w:val="21"/>
                <w:szCs w:val="21"/>
                <w:lang w:val="en-US"/>
              </w:rPr>
              <w:t>Open to let RAN1 discuss the number of events supported by UE at first. (MTK)</w:t>
            </w:r>
          </w:p>
          <w:p w14:paraId="07E4F56D" w14:textId="77777777" w:rsidR="00F72428" w:rsidRPr="00F72428" w:rsidRDefault="00F72428" w:rsidP="00F756AF">
            <w:pPr>
              <w:pStyle w:val="afe"/>
              <w:numPr>
                <w:ilvl w:val="0"/>
                <w:numId w:val="31"/>
              </w:numPr>
              <w:overflowPunct w:val="0"/>
              <w:autoSpaceDE w:val="0"/>
              <w:autoSpaceDN w:val="0"/>
              <w:adjustRightInd w:val="0"/>
              <w:spacing w:after="120"/>
              <w:contextualSpacing w:val="0"/>
              <w:jc w:val="both"/>
              <w:textAlignment w:val="baseline"/>
              <w:rPr>
                <w:rFonts w:eastAsia="宋体"/>
                <w:color w:val="000000" w:themeColor="text1"/>
                <w:sz w:val="21"/>
                <w:szCs w:val="21"/>
                <w:lang w:val="en-US"/>
              </w:rPr>
            </w:pPr>
            <w:r w:rsidRPr="00F72428">
              <w:rPr>
                <w:rFonts w:eastAsia="宋体"/>
                <w:bCs/>
                <w:color w:val="000000" w:themeColor="text1"/>
                <w:sz w:val="21"/>
                <w:szCs w:val="21"/>
                <w:lang w:val="en-US"/>
              </w:rPr>
              <w:t xml:space="preserve">Option 2a: </w:t>
            </w:r>
            <w:r w:rsidRPr="00F72428">
              <w:rPr>
                <w:rFonts w:eastAsia="宋体"/>
                <w:color w:val="000000" w:themeColor="text1"/>
                <w:sz w:val="21"/>
                <w:szCs w:val="21"/>
                <w:lang w:val="en-US"/>
              </w:rPr>
              <w:t>RAN4 to align common understanding that the existing number of reporting criteria per category is defined for L3 measurement and reporting only. For L1 measurements, the number of events to be supported by UE shall be discussed in RAN1 first. (vivo)</w:t>
            </w:r>
          </w:p>
          <w:p w14:paraId="75A80C2B" w14:textId="77777777" w:rsidR="00F72428" w:rsidRPr="00F72428" w:rsidRDefault="00F72428" w:rsidP="00F756AF">
            <w:pPr>
              <w:jc w:val="both"/>
              <w:rPr>
                <w:sz w:val="21"/>
                <w:szCs w:val="21"/>
                <w:lang w:val="en-US"/>
              </w:rPr>
            </w:pPr>
          </w:p>
          <w:p w14:paraId="4AE7C8F4" w14:textId="77777777" w:rsidR="00F72428" w:rsidRPr="00F72428" w:rsidRDefault="00F72428" w:rsidP="00F756AF">
            <w:pPr>
              <w:pStyle w:val="4"/>
              <w:numPr>
                <w:ilvl w:val="0"/>
                <w:numId w:val="0"/>
              </w:numPr>
              <w:jc w:val="both"/>
              <w:outlineLvl w:val="3"/>
              <w:rPr>
                <w:sz w:val="21"/>
                <w:szCs w:val="21"/>
                <w:lang w:val="en-US"/>
              </w:rPr>
            </w:pPr>
            <w:r w:rsidRPr="00F72428">
              <w:rPr>
                <w:sz w:val="21"/>
                <w:szCs w:val="21"/>
                <w:lang w:val="en-US"/>
              </w:rPr>
              <w:t xml:space="preserve">Issue 2-5: whether to define a </w:t>
            </w:r>
            <w:r w:rsidRPr="00F72428">
              <w:rPr>
                <w:bCs/>
                <w:color w:val="000000" w:themeColor="text1"/>
                <w:sz w:val="21"/>
                <w:szCs w:val="21"/>
                <w:lang w:val="en-US"/>
              </w:rPr>
              <w:t>separate capability for supported number of events triggered L1 measurement reporting</w:t>
            </w:r>
          </w:p>
          <w:p w14:paraId="391511E2" w14:textId="77777777" w:rsidR="00F72428" w:rsidRPr="00F72428" w:rsidRDefault="00F72428" w:rsidP="00F756AF">
            <w:pPr>
              <w:spacing w:after="120"/>
              <w:jc w:val="both"/>
              <w:rPr>
                <w:b/>
                <w:bCs/>
                <w:color w:val="000000" w:themeColor="text1"/>
                <w:sz w:val="21"/>
                <w:szCs w:val="21"/>
                <w:lang w:val="en-US"/>
              </w:rPr>
            </w:pPr>
            <w:r w:rsidRPr="00F72428">
              <w:rPr>
                <w:b/>
                <w:bCs/>
                <w:color w:val="000000" w:themeColor="text1"/>
                <w:sz w:val="21"/>
                <w:szCs w:val="21"/>
                <w:lang w:val="en-US"/>
              </w:rPr>
              <w:t>Candidate options:</w:t>
            </w:r>
          </w:p>
          <w:p w14:paraId="785BCB63" w14:textId="77777777" w:rsidR="00F72428" w:rsidRPr="00F72428" w:rsidRDefault="00F72428" w:rsidP="00F756AF">
            <w:pPr>
              <w:pStyle w:val="afe"/>
              <w:numPr>
                <w:ilvl w:val="0"/>
                <w:numId w:val="31"/>
              </w:numPr>
              <w:overflowPunct w:val="0"/>
              <w:autoSpaceDE w:val="0"/>
              <w:autoSpaceDN w:val="0"/>
              <w:adjustRightInd w:val="0"/>
              <w:spacing w:after="120"/>
              <w:contextualSpacing w:val="0"/>
              <w:jc w:val="both"/>
              <w:textAlignment w:val="baseline"/>
              <w:rPr>
                <w:rFonts w:eastAsia="宋体"/>
                <w:bCs/>
                <w:color w:val="000000" w:themeColor="text1"/>
                <w:sz w:val="21"/>
                <w:szCs w:val="21"/>
                <w:lang w:val="en-US"/>
              </w:rPr>
            </w:pPr>
            <w:r w:rsidRPr="00F72428">
              <w:rPr>
                <w:rFonts w:eastAsia="宋体"/>
                <w:bCs/>
                <w:color w:val="000000" w:themeColor="text1"/>
                <w:sz w:val="21"/>
                <w:szCs w:val="21"/>
                <w:lang w:val="en-US"/>
              </w:rPr>
              <w:t xml:space="preserve">Option 1: </w:t>
            </w:r>
            <w:r w:rsidRPr="00F72428">
              <w:rPr>
                <w:rFonts w:eastAsia="宋体"/>
                <w:color w:val="000000" w:themeColor="text1"/>
                <w:sz w:val="21"/>
                <w:szCs w:val="21"/>
                <w:lang w:val="en-US"/>
              </w:rPr>
              <w:t xml:space="preserve">RAN4 to define a new UE capability for Event Triggering and Reporting Criteria for LTM. </w:t>
            </w:r>
            <w:r w:rsidRPr="00F72428">
              <w:rPr>
                <w:rFonts w:eastAsia="宋体"/>
                <w:bCs/>
                <w:color w:val="000000" w:themeColor="text1"/>
                <w:sz w:val="21"/>
                <w:szCs w:val="21"/>
                <w:lang w:val="en-US"/>
              </w:rPr>
              <w:t>([Xiaomi?], ZTE, CMCC, CTC)</w:t>
            </w:r>
          </w:p>
          <w:p w14:paraId="1659475E" w14:textId="77777777" w:rsidR="00F72428" w:rsidRPr="00F72428" w:rsidRDefault="00F72428" w:rsidP="00F756AF">
            <w:pPr>
              <w:pStyle w:val="afe"/>
              <w:numPr>
                <w:ilvl w:val="0"/>
                <w:numId w:val="31"/>
              </w:numPr>
              <w:overflowPunct w:val="0"/>
              <w:autoSpaceDE w:val="0"/>
              <w:autoSpaceDN w:val="0"/>
              <w:adjustRightInd w:val="0"/>
              <w:spacing w:after="120"/>
              <w:contextualSpacing w:val="0"/>
              <w:jc w:val="both"/>
              <w:textAlignment w:val="baseline"/>
              <w:rPr>
                <w:rFonts w:eastAsia="宋体"/>
                <w:bCs/>
                <w:color w:val="000000" w:themeColor="text1"/>
                <w:lang w:val="en-US"/>
              </w:rPr>
            </w:pPr>
            <w:r w:rsidRPr="00F72428">
              <w:rPr>
                <w:rFonts w:eastAsia="宋体"/>
                <w:bCs/>
                <w:color w:val="000000" w:themeColor="text1"/>
                <w:sz w:val="21"/>
                <w:szCs w:val="21"/>
                <w:lang w:val="en-US"/>
              </w:rPr>
              <w:t xml:space="preserve">Option 1a: Yes. RAN4 to support a common LTM </w:t>
            </w:r>
            <w:proofErr w:type="spellStart"/>
            <w:r w:rsidRPr="00F72428">
              <w:rPr>
                <w:rFonts w:eastAsia="宋体"/>
                <w:bCs/>
                <w:color w:val="000000" w:themeColor="text1"/>
                <w:sz w:val="21"/>
                <w:szCs w:val="21"/>
                <w:lang w:val="en-US"/>
              </w:rPr>
              <w:t>Ecat</w:t>
            </w:r>
            <w:proofErr w:type="spellEnd"/>
            <w:r w:rsidRPr="00F72428">
              <w:rPr>
                <w:rFonts w:eastAsia="宋体"/>
                <w:bCs/>
                <w:color w:val="000000" w:themeColor="text1"/>
                <w:sz w:val="21"/>
                <w:szCs w:val="21"/>
                <w:lang w:val="en-US"/>
              </w:rPr>
              <w:t xml:space="preserve"> capability to be shared between intra- and inter-frequency candidate cells. </w:t>
            </w:r>
            <w:proofErr w:type="spellStart"/>
            <w:r w:rsidRPr="00F72428">
              <w:rPr>
                <w:rFonts w:eastAsia="宋体"/>
                <w:bCs/>
                <w:color w:val="000000" w:themeColor="text1"/>
                <w:sz w:val="21"/>
                <w:szCs w:val="21"/>
                <w:lang w:val="en-US"/>
              </w:rPr>
              <w:t>Ecat</w:t>
            </w:r>
            <w:proofErr w:type="spellEnd"/>
            <w:r w:rsidRPr="00F72428">
              <w:rPr>
                <w:rFonts w:eastAsia="宋体"/>
                <w:bCs/>
                <w:color w:val="000000" w:themeColor="text1"/>
                <w:sz w:val="21"/>
                <w:szCs w:val="21"/>
                <w:lang w:val="en-US"/>
              </w:rPr>
              <w:t xml:space="preserve"> capability for LTM L1 measurements includes both </w:t>
            </w:r>
            <w:proofErr w:type="spellStart"/>
            <w:r w:rsidRPr="00F72428">
              <w:rPr>
                <w:rFonts w:eastAsia="宋体"/>
                <w:bCs/>
                <w:color w:val="000000" w:themeColor="text1"/>
                <w:sz w:val="21"/>
                <w:szCs w:val="21"/>
                <w:lang w:val="en-US"/>
              </w:rPr>
              <w:t>PCell</w:t>
            </w:r>
            <w:proofErr w:type="spellEnd"/>
            <w:r w:rsidRPr="00F72428">
              <w:rPr>
                <w:rFonts w:eastAsia="宋体"/>
                <w:bCs/>
                <w:color w:val="000000" w:themeColor="text1"/>
                <w:sz w:val="21"/>
                <w:szCs w:val="21"/>
                <w:lang w:val="en-US"/>
              </w:rPr>
              <w:t xml:space="preserve"> event, and candidate cells’ events. The detail number of </w:t>
            </w:r>
            <w:proofErr w:type="spellStart"/>
            <w:r w:rsidRPr="00F72428">
              <w:rPr>
                <w:rFonts w:eastAsia="宋体"/>
                <w:bCs/>
                <w:color w:val="000000" w:themeColor="text1"/>
                <w:sz w:val="21"/>
                <w:szCs w:val="21"/>
                <w:lang w:val="en-US"/>
              </w:rPr>
              <w:t>Ecat</w:t>
            </w:r>
            <w:proofErr w:type="spellEnd"/>
            <w:r w:rsidRPr="00F72428">
              <w:rPr>
                <w:rFonts w:eastAsia="宋体"/>
                <w:bCs/>
                <w:color w:val="000000" w:themeColor="text1"/>
                <w:sz w:val="21"/>
                <w:szCs w:val="21"/>
                <w:lang w:val="en-US"/>
              </w:rPr>
              <w:t xml:space="preserve"> is FFS. (E///)</w:t>
            </w:r>
          </w:p>
          <w:p w14:paraId="5FA6485A" w14:textId="77777777" w:rsidR="00F72428" w:rsidRDefault="00F72428" w:rsidP="00F756AF">
            <w:pPr>
              <w:pStyle w:val="afe"/>
              <w:overflowPunct w:val="0"/>
              <w:autoSpaceDE w:val="0"/>
              <w:autoSpaceDN w:val="0"/>
              <w:adjustRightInd w:val="0"/>
              <w:spacing w:after="120"/>
              <w:ind w:left="420"/>
              <w:contextualSpacing w:val="0"/>
              <w:jc w:val="both"/>
              <w:textAlignment w:val="baseline"/>
              <w:rPr>
                <w:rFonts w:eastAsia="宋体"/>
                <w:bCs/>
                <w:color w:val="000000" w:themeColor="text1"/>
                <w:lang w:val="en-US"/>
              </w:rPr>
            </w:pPr>
          </w:p>
          <w:p w14:paraId="7CC270DF" w14:textId="77777777" w:rsidR="00F72428" w:rsidRPr="00F72428" w:rsidRDefault="00F72428" w:rsidP="00F756AF">
            <w:pPr>
              <w:pStyle w:val="4"/>
              <w:numPr>
                <w:ilvl w:val="0"/>
                <w:numId w:val="0"/>
              </w:numPr>
              <w:jc w:val="both"/>
              <w:outlineLvl w:val="3"/>
              <w:rPr>
                <w:sz w:val="21"/>
                <w:szCs w:val="21"/>
                <w:lang w:val="en-US"/>
              </w:rPr>
            </w:pPr>
            <w:r w:rsidRPr="00F72428">
              <w:rPr>
                <w:sz w:val="21"/>
                <w:szCs w:val="21"/>
                <w:lang w:val="en-US"/>
              </w:rPr>
              <w:lastRenderedPageBreak/>
              <w:t>Issue 2-6: how to define requirements for reporting criteria per measurement category</w:t>
            </w:r>
          </w:p>
          <w:p w14:paraId="4A7115BE" w14:textId="77777777" w:rsidR="00F72428" w:rsidRPr="00F72428" w:rsidRDefault="00F72428" w:rsidP="00F756AF">
            <w:pPr>
              <w:spacing w:after="120"/>
              <w:jc w:val="both"/>
              <w:rPr>
                <w:b/>
                <w:bCs/>
                <w:color w:val="000000" w:themeColor="text1"/>
                <w:sz w:val="21"/>
                <w:szCs w:val="21"/>
                <w:lang w:val="en-US"/>
              </w:rPr>
            </w:pPr>
            <w:r w:rsidRPr="00F72428">
              <w:rPr>
                <w:b/>
                <w:bCs/>
                <w:color w:val="000000" w:themeColor="text1"/>
                <w:sz w:val="21"/>
                <w:szCs w:val="21"/>
                <w:lang w:val="en-US"/>
              </w:rPr>
              <w:t>Candidate options:</w:t>
            </w:r>
          </w:p>
          <w:p w14:paraId="62837B35" w14:textId="6F558BD3" w:rsidR="00F72428" w:rsidRPr="00F72428" w:rsidRDefault="00F72428" w:rsidP="00F756AF">
            <w:pPr>
              <w:pStyle w:val="afe"/>
              <w:numPr>
                <w:ilvl w:val="0"/>
                <w:numId w:val="31"/>
              </w:numPr>
              <w:overflowPunct w:val="0"/>
              <w:autoSpaceDE w:val="0"/>
              <w:autoSpaceDN w:val="0"/>
              <w:adjustRightInd w:val="0"/>
              <w:spacing w:after="120"/>
              <w:contextualSpacing w:val="0"/>
              <w:jc w:val="both"/>
              <w:textAlignment w:val="baseline"/>
              <w:rPr>
                <w:rFonts w:eastAsia="宋体"/>
                <w:bCs/>
                <w:color w:val="000000" w:themeColor="text1"/>
                <w:sz w:val="21"/>
                <w:szCs w:val="21"/>
                <w:lang w:val="en-US"/>
              </w:rPr>
            </w:pPr>
            <w:r w:rsidRPr="00F72428">
              <w:rPr>
                <w:rFonts w:eastAsia="宋体"/>
                <w:color w:val="000000" w:themeColor="text1"/>
                <w:sz w:val="21"/>
                <w:szCs w:val="21"/>
                <w:lang w:val="en-US"/>
              </w:rPr>
              <w:t xml:space="preserve">Proposal 1: </w:t>
            </w:r>
            <w:r w:rsidRPr="00F72428">
              <w:rPr>
                <w:rFonts w:eastAsia="宋体"/>
                <w:bCs/>
                <w:color w:val="000000" w:themeColor="text1"/>
                <w:sz w:val="21"/>
                <w:szCs w:val="21"/>
                <w:lang w:val="en-US"/>
              </w:rPr>
              <w:t>Regarding whether to count LTM event in a per-layer basis, RAN4 shall wait for further RAN1/2 conclusions regarding the detailed resource configuration for event-triggered L1-RSRP reporting in R19 LTM. (vivo)</w:t>
            </w:r>
          </w:p>
        </w:tc>
      </w:tr>
    </w:tbl>
    <w:p w14:paraId="5C44DE7B" w14:textId="18A381C5" w:rsidR="00F72428" w:rsidRPr="00F72428" w:rsidRDefault="00F72428" w:rsidP="00F756AF">
      <w:pPr>
        <w:spacing w:beforeLines="50" w:before="120" w:afterLines="50" w:after="120"/>
        <w:jc w:val="both"/>
        <w:rPr>
          <w:rFonts w:eastAsiaTheme="minorEastAsia"/>
          <w:lang w:val="en-US" w:eastAsia="zh-CN"/>
        </w:rPr>
      </w:pPr>
      <w:r>
        <w:rPr>
          <w:rFonts w:eastAsiaTheme="minorEastAsia"/>
          <w:lang w:val="en-US" w:eastAsia="zh-CN"/>
        </w:rPr>
        <w:lastRenderedPageBreak/>
        <w:t xml:space="preserve">The three issues above are talking about the same thing that whether to define separate </w:t>
      </w:r>
      <w:proofErr w:type="spellStart"/>
      <w:r w:rsidRPr="00F72428">
        <w:rPr>
          <w:rFonts w:eastAsia="宋体"/>
          <w:bCs/>
          <w:color w:val="000000" w:themeColor="text1"/>
          <w:sz w:val="21"/>
          <w:szCs w:val="21"/>
          <w:lang w:val="en-US"/>
        </w:rPr>
        <w:t>Ecat</w:t>
      </w:r>
      <w:proofErr w:type="spellEnd"/>
      <w:r w:rsidRPr="00F72428">
        <w:rPr>
          <w:rFonts w:eastAsia="宋体"/>
          <w:bCs/>
          <w:color w:val="000000" w:themeColor="text1"/>
          <w:sz w:val="21"/>
          <w:szCs w:val="21"/>
          <w:lang w:val="en-US"/>
        </w:rPr>
        <w:t xml:space="preserve"> capability for LTM L1 measurements</w:t>
      </w:r>
      <w:r>
        <w:rPr>
          <w:rFonts w:eastAsia="宋体"/>
          <w:bCs/>
          <w:color w:val="000000" w:themeColor="text1"/>
          <w:sz w:val="21"/>
          <w:szCs w:val="21"/>
          <w:lang w:val="en-US"/>
        </w:rPr>
        <w:t xml:space="preserve"> or share </w:t>
      </w:r>
      <w:r w:rsidR="001B1E6E">
        <w:rPr>
          <w:rFonts w:eastAsia="宋体"/>
          <w:bCs/>
          <w:color w:val="000000" w:themeColor="text1"/>
          <w:sz w:val="21"/>
          <w:szCs w:val="21"/>
          <w:lang w:val="en-US"/>
        </w:rPr>
        <w:t>with</w:t>
      </w:r>
      <w:r w:rsidR="001B1E6E" w:rsidRPr="001B1E6E">
        <w:rPr>
          <w:rFonts w:eastAsia="宋体"/>
          <w:bCs/>
          <w:color w:val="000000" w:themeColor="text1"/>
          <w:sz w:val="21"/>
          <w:szCs w:val="21"/>
          <w:lang w:val="en-US"/>
        </w:rPr>
        <w:t xml:space="preserve"> </w:t>
      </w:r>
      <w:proofErr w:type="spellStart"/>
      <w:r w:rsidR="001B1E6E" w:rsidRPr="00F72428">
        <w:rPr>
          <w:rFonts w:eastAsia="宋体"/>
          <w:bCs/>
          <w:color w:val="000000" w:themeColor="text1"/>
          <w:sz w:val="21"/>
          <w:szCs w:val="21"/>
          <w:lang w:val="en-US"/>
        </w:rPr>
        <w:t>Ecat</w:t>
      </w:r>
      <w:proofErr w:type="spellEnd"/>
      <w:r w:rsidR="001B1E6E" w:rsidRPr="00F72428">
        <w:rPr>
          <w:rFonts w:eastAsia="宋体"/>
          <w:bCs/>
          <w:color w:val="000000" w:themeColor="text1"/>
          <w:sz w:val="21"/>
          <w:szCs w:val="21"/>
          <w:lang w:val="en-US"/>
        </w:rPr>
        <w:t xml:space="preserve"> capability for </w:t>
      </w:r>
      <w:r w:rsidR="001B1E6E">
        <w:rPr>
          <w:rFonts w:eastAsia="宋体"/>
          <w:bCs/>
          <w:color w:val="000000" w:themeColor="text1"/>
          <w:sz w:val="21"/>
          <w:szCs w:val="21"/>
          <w:lang w:val="en-US"/>
        </w:rPr>
        <w:t>L3</w:t>
      </w:r>
      <w:r w:rsidR="001B1E6E" w:rsidRPr="00F72428">
        <w:rPr>
          <w:rFonts w:eastAsia="宋体"/>
          <w:bCs/>
          <w:color w:val="000000" w:themeColor="text1"/>
          <w:sz w:val="21"/>
          <w:szCs w:val="21"/>
          <w:lang w:val="en-US"/>
        </w:rPr>
        <w:t xml:space="preserve"> measurements</w:t>
      </w:r>
      <w:r w:rsidR="001B1E6E">
        <w:rPr>
          <w:rFonts w:eastAsia="宋体"/>
          <w:bCs/>
          <w:color w:val="000000" w:themeColor="text1"/>
          <w:sz w:val="21"/>
          <w:szCs w:val="21"/>
          <w:lang w:val="en-US"/>
        </w:rPr>
        <w:t>.</w:t>
      </w:r>
    </w:p>
    <w:p w14:paraId="00737C82" w14:textId="0AB2D863" w:rsidR="00091E20" w:rsidRDefault="00F10BDA" w:rsidP="00F756AF">
      <w:pPr>
        <w:spacing w:beforeLines="50" w:before="120" w:afterLines="50" w:after="120"/>
        <w:jc w:val="both"/>
        <w:rPr>
          <w:rFonts w:eastAsiaTheme="minorEastAsia"/>
          <w:sz w:val="21"/>
          <w:szCs w:val="21"/>
          <w:lang w:eastAsia="zh-CN"/>
        </w:rPr>
      </w:pPr>
      <w:r>
        <w:rPr>
          <w:lang w:val="en-US"/>
        </w:rPr>
        <w:t xml:space="preserve">We support to </w:t>
      </w:r>
      <w:r w:rsidR="001B1E6E" w:rsidRPr="001B1E6E">
        <w:rPr>
          <w:rFonts w:eastAsiaTheme="minorEastAsia"/>
          <w:bCs/>
          <w:sz w:val="21"/>
          <w:szCs w:val="21"/>
          <w:lang w:eastAsia="zh-CN"/>
        </w:rPr>
        <w:t>additionally</w:t>
      </w:r>
      <w:r w:rsidR="001B1E6E">
        <w:rPr>
          <w:rFonts w:eastAsiaTheme="minorEastAsia"/>
          <w:b/>
          <w:sz w:val="21"/>
          <w:szCs w:val="21"/>
          <w:lang w:eastAsia="zh-CN"/>
        </w:rPr>
        <w:t xml:space="preserve"> </w:t>
      </w:r>
      <w:r w:rsidRPr="008D39BA">
        <w:rPr>
          <w:lang w:val="en-US"/>
        </w:rPr>
        <w:t>in</w:t>
      </w:r>
      <w:r w:rsidR="00F72428">
        <w:rPr>
          <w:lang w:val="en-US"/>
        </w:rPr>
        <w:t>clude L1</w:t>
      </w:r>
      <w:r w:rsidRPr="008D39BA">
        <w:rPr>
          <w:lang w:val="en-US"/>
        </w:rPr>
        <w:t xml:space="preserve"> reporting criteria per measurement category</w:t>
      </w:r>
      <w:r w:rsidR="00F72428">
        <w:rPr>
          <w:lang w:val="en-US"/>
        </w:rPr>
        <w:t xml:space="preserve"> into current </w:t>
      </w:r>
      <w:proofErr w:type="spellStart"/>
      <w:r w:rsidR="00F72428" w:rsidRPr="006B6D8B">
        <w:rPr>
          <w:rFonts w:eastAsiaTheme="minorEastAsia"/>
          <w:b/>
          <w:sz w:val="21"/>
          <w:szCs w:val="21"/>
          <w:lang w:eastAsia="zh-CN"/>
        </w:rPr>
        <w:t>E</w:t>
      </w:r>
      <w:r w:rsidR="00F72428" w:rsidRPr="006B6D8B">
        <w:rPr>
          <w:rFonts w:eastAsiaTheme="minorEastAsia"/>
          <w:b/>
          <w:sz w:val="21"/>
          <w:szCs w:val="21"/>
          <w:vertAlign w:val="subscript"/>
          <w:lang w:eastAsia="zh-CN"/>
        </w:rPr>
        <w:t>cat</w:t>
      </w:r>
      <w:proofErr w:type="spellEnd"/>
      <w:r>
        <w:rPr>
          <w:lang w:val="en-US"/>
        </w:rPr>
        <w:t xml:space="preserve">. </w:t>
      </w:r>
      <w:r w:rsidR="00F72428">
        <w:rPr>
          <w:lang w:val="en-US"/>
        </w:rPr>
        <w:t xml:space="preserve">UE can share the UE capability between L1 and L3 reporting. </w:t>
      </w:r>
      <w:r w:rsidR="001B1E6E">
        <w:rPr>
          <w:lang w:val="en-US"/>
        </w:rPr>
        <w:t xml:space="preserve">And UE is going to use </w:t>
      </w:r>
      <w:r w:rsidR="00F72428">
        <w:rPr>
          <w:lang w:val="en-US"/>
        </w:rPr>
        <w:t>t</w:t>
      </w:r>
      <w:r w:rsidR="006B6D8B">
        <w:rPr>
          <w:rFonts w:eastAsiaTheme="minorEastAsia"/>
          <w:sz w:val="21"/>
          <w:szCs w:val="21"/>
          <w:lang w:eastAsia="zh-CN"/>
        </w:rPr>
        <w:t xml:space="preserve">he same value of </w:t>
      </w:r>
      <w:proofErr w:type="spellStart"/>
      <w:r w:rsidR="006B6D8B" w:rsidRPr="006B6D8B">
        <w:rPr>
          <w:rFonts w:eastAsiaTheme="minorEastAsia"/>
          <w:b/>
          <w:sz w:val="21"/>
          <w:szCs w:val="21"/>
          <w:lang w:eastAsia="zh-CN"/>
        </w:rPr>
        <w:t>E</w:t>
      </w:r>
      <w:r w:rsidR="006B6D8B" w:rsidRPr="006B6D8B">
        <w:rPr>
          <w:rFonts w:eastAsiaTheme="minorEastAsia"/>
          <w:b/>
          <w:sz w:val="21"/>
          <w:szCs w:val="21"/>
          <w:vertAlign w:val="subscript"/>
          <w:lang w:eastAsia="zh-CN"/>
        </w:rPr>
        <w:t>cat</w:t>
      </w:r>
      <w:proofErr w:type="spellEnd"/>
      <w:r w:rsidR="006B6D8B" w:rsidRPr="006B6D8B">
        <w:rPr>
          <w:rFonts w:eastAsiaTheme="minorEastAsia"/>
          <w:b/>
          <w:sz w:val="21"/>
          <w:szCs w:val="21"/>
          <w:lang w:eastAsia="zh-CN"/>
        </w:rPr>
        <w:t xml:space="preserve"> </w:t>
      </w:r>
      <w:r w:rsidR="006B6D8B" w:rsidRPr="00791463">
        <w:rPr>
          <w:rFonts w:eastAsiaTheme="minorEastAsia"/>
          <w:sz w:val="21"/>
          <w:szCs w:val="21"/>
          <w:lang w:eastAsia="zh-CN"/>
        </w:rPr>
        <w:t xml:space="preserve">for </w:t>
      </w:r>
      <w:r w:rsidR="001B1E6E">
        <w:rPr>
          <w:rFonts w:eastAsiaTheme="minorEastAsia"/>
          <w:sz w:val="21"/>
          <w:szCs w:val="21"/>
          <w:lang w:eastAsia="zh-CN"/>
        </w:rPr>
        <w:t>L1</w:t>
      </w:r>
      <w:r w:rsidR="001B1E6E">
        <w:rPr>
          <w:rFonts w:eastAsiaTheme="minorEastAsia" w:hint="eastAsia"/>
          <w:sz w:val="21"/>
          <w:szCs w:val="21"/>
          <w:lang w:eastAsia="zh-CN"/>
        </w:rPr>
        <w:t>+L3</w:t>
      </w:r>
      <w:r w:rsidR="001B1E6E">
        <w:rPr>
          <w:rFonts w:eastAsiaTheme="minorEastAsia"/>
          <w:sz w:val="21"/>
          <w:szCs w:val="21"/>
          <w:lang w:eastAsia="zh-CN"/>
        </w:rPr>
        <w:t xml:space="preserve"> </w:t>
      </w:r>
      <w:r w:rsidR="006B6D8B" w:rsidRPr="00791463">
        <w:rPr>
          <w:rFonts w:eastAsiaTheme="minorEastAsia"/>
          <w:sz w:val="21"/>
          <w:szCs w:val="21"/>
          <w:lang w:eastAsia="zh-CN"/>
        </w:rPr>
        <w:t>intra-frequency and inter-frequency measurement category, and update the note for each</w:t>
      </w:r>
      <w:r w:rsidR="00791463" w:rsidRPr="00791463">
        <w:rPr>
          <w:rFonts w:eastAsiaTheme="minorEastAsia"/>
          <w:sz w:val="21"/>
          <w:szCs w:val="21"/>
          <w:lang w:eastAsia="zh-CN"/>
        </w:rPr>
        <w:t xml:space="preserve"> of </w:t>
      </w:r>
      <w:proofErr w:type="gramStart"/>
      <w:r w:rsidR="00791463" w:rsidRPr="00791463">
        <w:rPr>
          <w:rFonts w:eastAsiaTheme="minorEastAsia"/>
          <w:sz w:val="21"/>
          <w:szCs w:val="21"/>
          <w:lang w:eastAsia="zh-CN"/>
        </w:rPr>
        <w:t>events</w:t>
      </w:r>
      <w:proofErr w:type="gramEnd"/>
      <w:r w:rsidR="00791463" w:rsidRPr="00791463">
        <w:rPr>
          <w:rFonts w:eastAsiaTheme="minorEastAsia"/>
          <w:sz w:val="21"/>
          <w:szCs w:val="21"/>
          <w:lang w:eastAsia="zh-CN"/>
        </w:rPr>
        <w:t xml:space="preserve"> description</w:t>
      </w:r>
      <w:r>
        <w:rPr>
          <w:rFonts w:eastAsiaTheme="minorEastAsia"/>
          <w:sz w:val="21"/>
          <w:szCs w:val="21"/>
          <w:lang w:eastAsia="zh-CN"/>
        </w:rPr>
        <w:t>, as the table below for example:</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3126B7" w:rsidRPr="00BE301A" w14:paraId="085393A0" w14:textId="77777777" w:rsidTr="006F4EE2">
        <w:trPr>
          <w:cantSplit/>
          <w:jc w:val="center"/>
        </w:trPr>
        <w:tc>
          <w:tcPr>
            <w:tcW w:w="4395" w:type="dxa"/>
          </w:tcPr>
          <w:p w14:paraId="03C796C2" w14:textId="77777777" w:rsidR="003126B7" w:rsidRPr="00BE301A" w:rsidRDefault="003126B7" w:rsidP="00F756AF">
            <w:pPr>
              <w:pStyle w:val="TAH"/>
              <w:jc w:val="both"/>
              <w:rPr>
                <w:rFonts w:cs="Arial"/>
                <w:lang w:val="en-US"/>
              </w:rPr>
            </w:pPr>
            <w:r w:rsidRPr="00BE301A">
              <w:rPr>
                <w:rFonts w:cs="v4.2.0"/>
                <w:lang w:val="en-US"/>
              </w:rPr>
              <w:t>Measurement category</w:t>
            </w:r>
          </w:p>
        </w:tc>
        <w:tc>
          <w:tcPr>
            <w:tcW w:w="992" w:type="dxa"/>
          </w:tcPr>
          <w:p w14:paraId="1AEF3CFD" w14:textId="77777777" w:rsidR="003126B7" w:rsidRPr="00BE301A" w:rsidRDefault="003126B7" w:rsidP="00F756AF">
            <w:pPr>
              <w:pStyle w:val="TAH"/>
              <w:jc w:val="both"/>
              <w:rPr>
                <w:rFonts w:cs="Arial"/>
                <w:lang w:val="en-US"/>
              </w:rPr>
            </w:pPr>
            <w:r w:rsidRPr="00BE301A">
              <w:rPr>
                <w:rFonts w:cs="v4.2.0"/>
                <w:lang w:val="en-US"/>
              </w:rPr>
              <w:t>E</w:t>
            </w:r>
            <w:r w:rsidRPr="00BE301A">
              <w:rPr>
                <w:rFonts w:cs="v4.2.0"/>
                <w:vertAlign w:val="subscript"/>
                <w:lang w:val="en-US"/>
              </w:rPr>
              <w:t>cat</w:t>
            </w:r>
          </w:p>
        </w:tc>
        <w:tc>
          <w:tcPr>
            <w:tcW w:w="4094" w:type="dxa"/>
          </w:tcPr>
          <w:p w14:paraId="67036556" w14:textId="77777777" w:rsidR="003126B7" w:rsidRPr="00BE301A" w:rsidRDefault="003126B7" w:rsidP="00F756AF">
            <w:pPr>
              <w:pStyle w:val="TAH"/>
              <w:jc w:val="both"/>
              <w:rPr>
                <w:rFonts w:cs="Arial"/>
                <w:lang w:val="en-US"/>
              </w:rPr>
            </w:pPr>
            <w:r w:rsidRPr="00BE301A">
              <w:rPr>
                <w:rFonts w:cs="v4.2.0"/>
                <w:lang w:val="en-US"/>
              </w:rPr>
              <w:t>Note</w:t>
            </w:r>
          </w:p>
        </w:tc>
      </w:tr>
      <w:tr w:rsidR="003126B7" w:rsidRPr="00BE301A" w14:paraId="3BA11CB6" w14:textId="77777777" w:rsidTr="006F4EE2">
        <w:trPr>
          <w:cantSplit/>
          <w:jc w:val="center"/>
        </w:trPr>
        <w:tc>
          <w:tcPr>
            <w:tcW w:w="4395" w:type="dxa"/>
          </w:tcPr>
          <w:p w14:paraId="09530C83" w14:textId="77777777" w:rsidR="003126B7" w:rsidRPr="00BE301A" w:rsidRDefault="003126B7" w:rsidP="00F756AF">
            <w:pPr>
              <w:pStyle w:val="TAL"/>
              <w:jc w:val="both"/>
              <w:rPr>
                <w:rFonts w:cs="Arial"/>
                <w:lang w:val="en-US"/>
              </w:rPr>
            </w:pPr>
            <w:r w:rsidRPr="00BE301A">
              <w:rPr>
                <w:rFonts w:cs="Arial"/>
                <w:lang w:val="en-US"/>
              </w:rPr>
              <w:t xml:space="preserve">Intra-frequency </w:t>
            </w:r>
            <w:r w:rsidRPr="00BE301A">
              <w:rPr>
                <w:rFonts w:cs="Arial"/>
                <w:vertAlign w:val="superscript"/>
                <w:lang w:val="en-US"/>
              </w:rPr>
              <w:t>Note 1,2,3,4,5</w:t>
            </w:r>
          </w:p>
        </w:tc>
        <w:tc>
          <w:tcPr>
            <w:tcW w:w="992" w:type="dxa"/>
          </w:tcPr>
          <w:p w14:paraId="5213B795" w14:textId="77777777" w:rsidR="003126B7" w:rsidRPr="00BE301A" w:rsidRDefault="003126B7" w:rsidP="00F756AF">
            <w:pPr>
              <w:pStyle w:val="TAC"/>
              <w:jc w:val="both"/>
              <w:rPr>
                <w:rFonts w:cs="Arial"/>
                <w:lang w:val="en-US"/>
              </w:rPr>
            </w:pPr>
            <w:r w:rsidRPr="00BE301A">
              <w:rPr>
                <w:rFonts w:cs="Arial"/>
                <w:lang w:val="en-US"/>
              </w:rPr>
              <w:t>9</w:t>
            </w:r>
          </w:p>
        </w:tc>
        <w:tc>
          <w:tcPr>
            <w:tcW w:w="4094" w:type="dxa"/>
          </w:tcPr>
          <w:p w14:paraId="5976BF98" w14:textId="77777777" w:rsidR="003126B7" w:rsidRPr="00BE301A" w:rsidRDefault="003126B7" w:rsidP="00F756AF">
            <w:pPr>
              <w:pStyle w:val="TAL"/>
              <w:jc w:val="both"/>
              <w:rPr>
                <w:rFonts w:cs="Arial"/>
                <w:lang w:val="en-US"/>
              </w:rPr>
            </w:pPr>
            <w:r w:rsidRPr="00BE301A">
              <w:rPr>
                <w:lang w:val="en-US"/>
              </w:rPr>
              <w:t xml:space="preserve">Events for any one or a combination of intra-frequency SS-RSRP, </w:t>
            </w:r>
            <w:r w:rsidRPr="00BE301A">
              <w:rPr>
                <w:color w:val="FF0000"/>
                <w:lang w:val="en-US"/>
              </w:rPr>
              <w:t xml:space="preserve">SSB based L1-RSRP, CSI-RS based L1 RSRP, </w:t>
            </w:r>
            <w:r w:rsidRPr="00BE301A">
              <w:rPr>
                <w:lang w:val="en-US"/>
              </w:rPr>
              <w:t>SS-RSRQ, SS-</w:t>
            </w:r>
            <w:proofErr w:type="gramStart"/>
            <w:r w:rsidRPr="00BE301A">
              <w:rPr>
                <w:lang w:val="en-US"/>
              </w:rPr>
              <w:t>SINR,  CSI</w:t>
            </w:r>
            <w:proofErr w:type="gramEnd"/>
            <w:r w:rsidRPr="00BE301A">
              <w:rPr>
                <w:lang w:val="en-US"/>
              </w:rPr>
              <w:t>-RSRP, CSI-RSRQ, and CSI-SINR for NG-RAN intra-frequency cells</w:t>
            </w:r>
          </w:p>
        </w:tc>
      </w:tr>
      <w:tr w:rsidR="003126B7" w:rsidRPr="00BE301A" w14:paraId="0D7F7059" w14:textId="77777777" w:rsidTr="006F4EE2">
        <w:trPr>
          <w:cantSplit/>
          <w:jc w:val="center"/>
        </w:trPr>
        <w:tc>
          <w:tcPr>
            <w:tcW w:w="4395" w:type="dxa"/>
          </w:tcPr>
          <w:p w14:paraId="2ED73A93" w14:textId="77777777" w:rsidR="003126B7" w:rsidRPr="00BE301A" w:rsidRDefault="003126B7" w:rsidP="00F756AF">
            <w:pPr>
              <w:pStyle w:val="TAL"/>
              <w:jc w:val="both"/>
              <w:rPr>
                <w:rFonts w:cs="Arial"/>
                <w:lang w:val="en-US"/>
              </w:rPr>
            </w:pPr>
            <w:r w:rsidRPr="00BE301A">
              <w:rPr>
                <w:rFonts w:cs="Arial"/>
                <w:lang w:val="en-US"/>
              </w:rPr>
              <w:t>Inter-frequency</w:t>
            </w:r>
            <w:r w:rsidRPr="00BE301A">
              <w:rPr>
                <w:rFonts w:cs="Arial"/>
                <w:vertAlign w:val="superscript"/>
                <w:lang w:val="en-US"/>
              </w:rPr>
              <w:t xml:space="preserve"> Note 2,3,4,5</w:t>
            </w:r>
          </w:p>
        </w:tc>
        <w:tc>
          <w:tcPr>
            <w:tcW w:w="992" w:type="dxa"/>
          </w:tcPr>
          <w:p w14:paraId="11EEE5AF" w14:textId="77777777" w:rsidR="003126B7" w:rsidRPr="00BE301A" w:rsidRDefault="003126B7" w:rsidP="00F756AF">
            <w:pPr>
              <w:pStyle w:val="TAC"/>
              <w:jc w:val="both"/>
              <w:rPr>
                <w:rFonts w:cs="Arial"/>
                <w:lang w:val="en-US"/>
              </w:rPr>
            </w:pPr>
            <w:r w:rsidRPr="00BE301A">
              <w:rPr>
                <w:rFonts w:cs="Arial"/>
                <w:lang w:val="en-US"/>
              </w:rPr>
              <w:t>10</w:t>
            </w:r>
          </w:p>
        </w:tc>
        <w:tc>
          <w:tcPr>
            <w:tcW w:w="4094" w:type="dxa"/>
          </w:tcPr>
          <w:p w14:paraId="14EE1A9B" w14:textId="77777777" w:rsidR="003126B7" w:rsidRPr="00BE301A" w:rsidRDefault="003126B7" w:rsidP="00F756AF">
            <w:pPr>
              <w:pStyle w:val="TAL"/>
              <w:jc w:val="both"/>
              <w:rPr>
                <w:rFonts w:cs="Arial"/>
                <w:lang w:val="en-US"/>
              </w:rPr>
            </w:pPr>
            <w:r w:rsidRPr="00BE301A">
              <w:rPr>
                <w:lang w:val="en-US"/>
              </w:rPr>
              <w:t xml:space="preserve">Events for any one or a combination of inter-frequency SS-RSRP, </w:t>
            </w:r>
            <w:r w:rsidRPr="00BE301A">
              <w:rPr>
                <w:color w:val="FF0000"/>
                <w:lang w:val="en-US"/>
              </w:rPr>
              <w:t xml:space="preserve">SSB based L1-RSRP, CSI-RS based L1 RSRP, </w:t>
            </w:r>
            <w:r w:rsidRPr="00BE301A">
              <w:rPr>
                <w:lang w:val="en-US"/>
              </w:rPr>
              <w:t>SS-RSRQ, SS-SINR</w:t>
            </w:r>
            <w:r w:rsidRPr="00BE301A">
              <w:rPr>
                <w:rFonts w:asciiTheme="minorEastAsia" w:eastAsiaTheme="minorEastAsia" w:hAnsiTheme="minorEastAsia"/>
                <w:lang w:val="en-US"/>
              </w:rPr>
              <w:t>,</w:t>
            </w:r>
            <w:r w:rsidRPr="00BE301A">
              <w:rPr>
                <w:lang w:val="en-US"/>
              </w:rPr>
              <w:t xml:space="preserve"> </w:t>
            </w:r>
            <w:r w:rsidRPr="00BE301A">
              <w:rPr>
                <w:rFonts w:cs="Arial"/>
                <w:lang w:val="en-US"/>
              </w:rPr>
              <w:t>CSI-RSRP, CSI-RSRQ, and CSI-SINR</w:t>
            </w:r>
            <w:r w:rsidRPr="00BE301A">
              <w:rPr>
                <w:lang w:val="en-US"/>
              </w:rPr>
              <w:t xml:space="preserve"> for NG-RAN inter-frequency cells</w:t>
            </w:r>
          </w:p>
        </w:tc>
      </w:tr>
    </w:tbl>
    <w:p w14:paraId="590FD9FD" w14:textId="5C4484C9" w:rsidR="003126B7" w:rsidRDefault="003126B7" w:rsidP="00F756AF">
      <w:pPr>
        <w:spacing w:beforeLines="50" w:before="120" w:afterLines="50" w:after="120"/>
        <w:jc w:val="both"/>
        <w:rPr>
          <w:rFonts w:cs="v4.2.0"/>
          <w:b/>
          <w:vertAlign w:val="subscript"/>
          <w:lang w:val="en-US"/>
        </w:rPr>
      </w:pPr>
      <w:r w:rsidRPr="0089122D">
        <w:rPr>
          <w:rFonts w:eastAsiaTheme="minorEastAsia" w:hint="eastAsia"/>
          <w:b/>
          <w:sz w:val="21"/>
          <w:szCs w:val="21"/>
          <w:lang w:eastAsia="zh-CN"/>
        </w:rPr>
        <w:t>Proposal</w:t>
      </w:r>
      <w:r w:rsidRPr="0089122D">
        <w:rPr>
          <w:rFonts w:eastAsiaTheme="minorEastAsia"/>
          <w:b/>
          <w:sz w:val="21"/>
          <w:szCs w:val="21"/>
          <w:lang w:eastAsia="zh-CN"/>
        </w:rPr>
        <w:t xml:space="preserve"> </w:t>
      </w:r>
      <w:r w:rsidR="00F72428">
        <w:rPr>
          <w:rFonts w:eastAsiaTheme="minorEastAsia"/>
          <w:b/>
          <w:sz w:val="21"/>
          <w:szCs w:val="21"/>
          <w:lang w:eastAsia="zh-CN"/>
        </w:rPr>
        <w:t>3</w:t>
      </w:r>
      <w:r w:rsidR="00F10BDA">
        <w:rPr>
          <w:rFonts w:eastAsiaTheme="minorEastAsia" w:hint="eastAsia"/>
          <w:b/>
          <w:sz w:val="21"/>
          <w:szCs w:val="21"/>
          <w:lang w:eastAsia="zh-CN"/>
        </w:rPr>
        <w:t>:</w:t>
      </w:r>
      <w:r w:rsidR="00F10BDA">
        <w:rPr>
          <w:rFonts w:eastAsiaTheme="minorEastAsia"/>
          <w:b/>
          <w:sz w:val="21"/>
          <w:szCs w:val="21"/>
          <w:lang w:eastAsia="zh-CN"/>
        </w:rPr>
        <w:t xml:space="preserve"> </w:t>
      </w:r>
      <w:r w:rsidRPr="0089122D">
        <w:rPr>
          <w:rFonts w:eastAsiaTheme="minorEastAsia"/>
          <w:b/>
          <w:sz w:val="21"/>
          <w:szCs w:val="21"/>
          <w:lang w:eastAsia="zh-CN"/>
        </w:rPr>
        <w:t xml:space="preserve">RAN4 to </w:t>
      </w:r>
      <w:r w:rsidR="00F72428">
        <w:rPr>
          <w:rFonts w:eastAsiaTheme="minorEastAsia"/>
          <w:b/>
          <w:sz w:val="21"/>
          <w:szCs w:val="21"/>
          <w:lang w:eastAsia="zh-CN"/>
        </w:rPr>
        <w:t xml:space="preserve">additionally include </w:t>
      </w:r>
      <w:r w:rsidR="00F72428" w:rsidRPr="0089122D">
        <w:rPr>
          <w:rFonts w:eastAsiaTheme="minorEastAsia" w:hint="eastAsia"/>
          <w:b/>
          <w:sz w:val="21"/>
          <w:szCs w:val="21"/>
          <w:lang w:eastAsia="zh-CN"/>
        </w:rPr>
        <w:t>S</w:t>
      </w:r>
      <w:r w:rsidR="00F72428" w:rsidRPr="0089122D">
        <w:rPr>
          <w:rFonts w:eastAsiaTheme="minorEastAsia"/>
          <w:b/>
          <w:sz w:val="21"/>
          <w:szCs w:val="21"/>
          <w:lang w:eastAsia="zh-CN"/>
        </w:rPr>
        <w:t>SB and CSI-RS based L1-RSRP</w:t>
      </w:r>
      <w:r w:rsidR="00F72428">
        <w:rPr>
          <w:rFonts w:eastAsiaTheme="minorEastAsia"/>
          <w:b/>
          <w:sz w:val="21"/>
          <w:szCs w:val="21"/>
          <w:lang w:eastAsia="zh-CN"/>
        </w:rPr>
        <w:t xml:space="preserve"> for</w:t>
      </w:r>
      <w:r w:rsidR="00F72428" w:rsidRPr="0089122D">
        <w:rPr>
          <w:rFonts w:eastAsiaTheme="minorEastAsia"/>
          <w:b/>
          <w:sz w:val="21"/>
          <w:szCs w:val="21"/>
          <w:lang w:eastAsia="zh-CN"/>
        </w:rPr>
        <w:t xml:space="preserve"> </w:t>
      </w:r>
      <w:r w:rsidR="0089122D" w:rsidRPr="0089122D">
        <w:rPr>
          <w:rFonts w:eastAsiaTheme="minorEastAsia"/>
          <w:b/>
          <w:sz w:val="21"/>
          <w:szCs w:val="21"/>
          <w:lang w:eastAsia="zh-CN"/>
        </w:rPr>
        <w:t>intra-frequency and inter-frequency</w:t>
      </w:r>
      <w:r w:rsidR="0089122D" w:rsidRPr="0089122D">
        <w:rPr>
          <w:rFonts w:eastAsiaTheme="minorEastAsia" w:hint="eastAsia"/>
          <w:b/>
          <w:sz w:val="21"/>
          <w:szCs w:val="21"/>
          <w:lang w:eastAsia="zh-CN"/>
        </w:rPr>
        <w:t xml:space="preserve"> </w:t>
      </w:r>
      <w:r w:rsidR="0089122D" w:rsidRPr="0089122D">
        <w:rPr>
          <w:rFonts w:eastAsiaTheme="minorEastAsia"/>
          <w:b/>
          <w:sz w:val="21"/>
          <w:szCs w:val="21"/>
          <w:lang w:eastAsia="zh-CN"/>
        </w:rPr>
        <w:t xml:space="preserve">measurement </w:t>
      </w:r>
      <w:r w:rsidRPr="0089122D">
        <w:rPr>
          <w:rFonts w:eastAsiaTheme="minorEastAsia" w:hint="eastAsia"/>
          <w:b/>
          <w:sz w:val="21"/>
          <w:szCs w:val="21"/>
          <w:lang w:eastAsia="zh-CN"/>
        </w:rPr>
        <w:t>r</w:t>
      </w:r>
      <w:r w:rsidRPr="0089122D">
        <w:rPr>
          <w:rFonts w:eastAsiaTheme="minorEastAsia"/>
          <w:b/>
          <w:sz w:val="21"/>
          <w:szCs w:val="21"/>
          <w:lang w:eastAsia="zh-CN"/>
        </w:rPr>
        <w:t>eporting criteria</w:t>
      </w:r>
      <w:r w:rsidR="00F72428">
        <w:rPr>
          <w:rFonts w:eastAsiaTheme="minorEastAsia"/>
          <w:b/>
          <w:sz w:val="21"/>
          <w:szCs w:val="21"/>
          <w:lang w:eastAsia="zh-CN"/>
        </w:rPr>
        <w:t xml:space="preserve"> in the same table, and not change current number of</w:t>
      </w:r>
      <w:r w:rsidRPr="0089122D">
        <w:rPr>
          <w:rFonts w:eastAsiaTheme="minorEastAsia"/>
          <w:b/>
          <w:sz w:val="21"/>
          <w:szCs w:val="21"/>
          <w:lang w:eastAsia="zh-CN"/>
        </w:rPr>
        <w:t xml:space="preserve"> </w:t>
      </w:r>
      <w:r w:rsidR="0089122D" w:rsidRPr="0089122D">
        <w:rPr>
          <w:rFonts w:cs="v4.2.0"/>
          <w:b/>
          <w:lang w:val="en-US"/>
        </w:rPr>
        <w:t>E</w:t>
      </w:r>
      <w:r w:rsidR="0089122D" w:rsidRPr="0089122D">
        <w:rPr>
          <w:rFonts w:cs="v4.2.0"/>
          <w:b/>
          <w:vertAlign w:val="subscript"/>
          <w:lang w:val="en-US"/>
        </w:rPr>
        <w:t>cat.</w:t>
      </w:r>
    </w:p>
    <w:p w14:paraId="0E6D9668" w14:textId="77777777" w:rsidR="001A3393" w:rsidRDefault="001A3393" w:rsidP="00F756AF">
      <w:pPr>
        <w:spacing w:beforeLines="50" w:before="120" w:afterLines="50" w:after="120"/>
        <w:jc w:val="both"/>
        <w:rPr>
          <w:rFonts w:eastAsia="宋体"/>
          <w:color w:val="000000" w:themeColor="text1"/>
          <w:sz w:val="21"/>
          <w:szCs w:val="21"/>
          <w:lang w:val="en-US"/>
        </w:rPr>
      </w:pPr>
    </w:p>
    <w:bookmarkEnd w:id="3"/>
    <w:bookmarkEnd w:id="4"/>
    <w:bookmarkEnd w:id="5"/>
    <w:bookmarkEnd w:id="6"/>
    <w:bookmarkEnd w:id="7"/>
    <w:p w14:paraId="5D3DC7B5" w14:textId="1D9EA250" w:rsidR="003C2754" w:rsidRDefault="003C2754" w:rsidP="00F756AF">
      <w:pPr>
        <w:pStyle w:val="1"/>
        <w:jc w:val="both"/>
        <w:rPr>
          <w:rFonts w:eastAsiaTheme="minorEastAsia"/>
          <w:b/>
          <w:bCs/>
          <w:lang w:eastAsia="zh-CN"/>
        </w:rPr>
      </w:pPr>
      <w:r w:rsidRPr="003C2754">
        <w:rPr>
          <w:lang w:val="en-US"/>
        </w:rPr>
        <w:t>Conclusion</w:t>
      </w:r>
    </w:p>
    <w:p w14:paraId="69C596F9" w14:textId="5709977A" w:rsidR="003C2754" w:rsidRDefault="004C4C0A" w:rsidP="00F756AF">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4BA6EBE2" w14:textId="77777777" w:rsidR="00F72428" w:rsidRPr="006501CD" w:rsidRDefault="00F72428" w:rsidP="00F756AF">
      <w:pPr>
        <w:overflowPunct w:val="0"/>
        <w:autoSpaceDE w:val="0"/>
        <w:autoSpaceDN w:val="0"/>
        <w:adjustRightInd w:val="0"/>
        <w:spacing w:after="120"/>
        <w:jc w:val="both"/>
        <w:textAlignment w:val="baseline"/>
        <w:rPr>
          <w:rFonts w:eastAsia="宋体"/>
          <w:b/>
          <w:bCs/>
          <w:color w:val="000000" w:themeColor="text1"/>
          <w:lang w:val="en-US" w:eastAsia="zh-CN"/>
        </w:rPr>
      </w:pPr>
      <w:r w:rsidRPr="006501CD">
        <w:rPr>
          <w:rFonts w:eastAsia="宋体"/>
          <w:b/>
          <w:bCs/>
          <w:color w:val="000000" w:themeColor="text1"/>
          <w:lang w:val="en-US" w:eastAsia="zh-CN"/>
        </w:rPr>
        <w:t>Observation 1:</w:t>
      </w:r>
      <w:r w:rsidRPr="006501CD">
        <w:rPr>
          <w:b/>
          <w:bCs/>
          <w:sz w:val="21"/>
          <w:szCs w:val="21"/>
          <w:lang w:val="en-US"/>
        </w:rPr>
        <w:t xml:space="preserve"> Without clarification on “the corresponding Cell(s)” of the L1-RSRP measurement period </w:t>
      </w:r>
      <w:r w:rsidRPr="006501CD">
        <w:rPr>
          <w:rFonts w:eastAsia="宋体"/>
          <w:b/>
          <w:bCs/>
          <w:color w:val="000000" w:themeColor="text1"/>
          <w:lang w:val="en-US" w:eastAsia="zh-CN"/>
        </w:rPr>
        <w:t xml:space="preserve">for </w:t>
      </w:r>
      <w:r w:rsidRPr="006501CD">
        <w:rPr>
          <w:rFonts w:eastAsia="宋体" w:hint="eastAsia"/>
          <w:b/>
          <w:bCs/>
          <w:color w:val="000000" w:themeColor="text1"/>
          <w:lang w:val="en-US" w:eastAsia="zh-CN"/>
        </w:rPr>
        <w:t>e</w:t>
      </w:r>
      <w:r w:rsidRPr="006501CD">
        <w:rPr>
          <w:rFonts w:eastAsia="宋体"/>
          <w:b/>
          <w:bCs/>
          <w:color w:val="000000" w:themeColor="text1"/>
          <w:lang w:val="en-US" w:eastAsia="zh-CN"/>
        </w:rPr>
        <w:t>vent triggered L</w:t>
      </w:r>
      <w:r w:rsidRPr="006501CD">
        <w:rPr>
          <w:rFonts w:eastAsia="宋体" w:hint="eastAsia"/>
          <w:b/>
          <w:bCs/>
          <w:color w:val="000000" w:themeColor="text1"/>
          <w:lang w:val="en-US" w:eastAsia="zh-CN"/>
        </w:rPr>
        <w:t>3</w:t>
      </w:r>
      <w:r w:rsidRPr="006501CD">
        <w:rPr>
          <w:rFonts w:eastAsia="宋体"/>
          <w:b/>
          <w:bCs/>
          <w:color w:val="000000" w:themeColor="text1"/>
          <w:lang w:val="en-US" w:eastAsia="zh-CN"/>
        </w:rPr>
        <w:t xml:space="preserve"> </w:t>
      </w:r>
      <w:r w:rsidRPr="006501CD">
        <w:rPr>
          <w:rFonts w:eastAsia="宋体" w:hint="eastAsia"/>
          <w:b/>
          <w:bCs/>
          <w:color w:val="000000" w:themeColor="text1"/>
          <w:lang w:val="en-US" w:eastAsia="zh-CN"/>
        </w:rPr>
        <w:t>reporting,</w:t>
      </w:r>
      <w:r w:rsidRPr="006501CD">
        <w:rPr>
          <w:rFonts w:eastAsia="宋体"/>
          <w:b/>
          <w:bCs/>
          <w:color w:val="000000" w:themeColor="text1"/>
          <w:lang w:val="en-US" w:eastAsia="zh-CN"/>
        </w:rPr>
        <w:t xml:space="preserve"> it does not broke RRM requirements and related implementation of both UE and network.</w:t>
      </w:r>
    </w:p>
    <w:p w14:paraId="5DB42746" w14:textId="77777777" w:rsidR="00F72428" w:rsidRPr="00356265" w:rsidRDefault="00F72428" w:rsidP="00F756AF">
      <w:pPr>
        <w:overflowPunct w:val="0"/>
        <w:autoSpaceDE w:val="0"/>
        <w:autoSpaceDN w:val="0"/>
        <w:adjustRightInd w:val="0"/>
        <w:spacing w:after="120"/>
        <w:jc w:val="both"/>
        <w:textAlignment w:val="baseline"/>
        <w:rPr>
          <w:rFonts w:eastAsia="宋体"/>
          <w:b/>
          <w:bCs/>
          <w:color w:val="000000" w:themeColor="text1"/>
          <w:lang w:val="en-US" w:eastAsia="zh-CN"/>
        </w:rPr>
      </w:pPr>
      <w:r w:rsidRPr="006501CD">
        <w:rPr>
          <w:rFonts w:eastAsia="宋体"/>
          <w:b/>
          <w:bCs/>
          <w:color w:val="000000" w:themeColor="text1"/>
          <w:lang w:val="en-US" w:eastAsia="zh-CN"/>
        </w:rPr>
        <w:t xml:space="preserve">Proposal 1: Prefer </w:t>
      </w:r>
      <w:r>
        <w:rPr>
          <w:rFonts w:eastAsia="宋体"/>
          <w:b/>
          <w:bCs/>
          <w:color w:val="000000" w:themeColor="text1"/>
          <w:lang w:val="en-US" w:eastAsia="zh-CN"/>
        </w:rPr>
        <w:t>to follow the solution of L</w:t>
      </w:r>
      <w:r>
        <w:rPr>
          <w:rFonts w:eastAsia="宋体" w:hint="eastAsia"/>
          <w:b/>
          <w:bCs/>
          <w:color w:val="000000" w:themeColor="text1"/>
          <w:lang w:val="en-US" w:eastAsia="zh-CN"/>
        </w:rPr>
        <w:t>3</w:t>
      </w:r>
      <w:r>
        <w:rPr>
          <w:rFonts w:eastAsia="宋体"/>
          <w:b/>
          <w:bCs/>
          <w:color w:val="000000" w:themeColor="text1"/>
          <w:lang w:val="en-US" w:eastAsia="zh-CN"/>
        </w:rPr>
        <w:t xml:space="preserve"> reporting, and can compromise </w:t>
      </w:r>
      <w:r w:rsidRPr="006501CD">
        <w:rPr>
          <w:rFonts w:eastAsia="宋体"/>
          <w:b/>
          <w:bCs/>
          <w:color w:val="000000" w:themeColor="text1"/>
          <w:lang w:val="en-US" w:eastAsia="zh-CN"/>
        </w:rPr>
        <w:t xml:space="preserve">that </w:t>
      </w:r>
      <w:r w:rsidRPr="006501CD">
        <w:rPr>
          <w:b/>
          <w:bCs/>
          <w:sz w:val="21"/>
          <w:szCs w:val="21"/>
          <w:lang w:val="en-US"/>
        </w:rPr>
        <w:t>the event triggered measurement reporting delay shall be no larger than</w:t>
      </w:r>
      <w:r w:rsidRPr="006501CD">
        <w:rPr>
          <w:rFonts w:eastAsia="宋体"/>
          <w:b/>
          <w:bCs/>
          <w:color w:val="000000" w:themeColor="text1"/>
          <w:lang w:val="en-US" w:eastAsia="zh-CN"/>
        </w:rPr>
        <w:t xml:space="preserve"> “the maximum </w:t>
      </w:r>
      <w:r w:rsidRPr="006501CD">
        <w:rPr>
          <w:b/>
          <w:bCs/>
          <w:sz w:val="21"/>
          <w:szCs w:val="21"/>
          <w:lang w:val="en-US"/>
        </w:rPr>
        <w:t>L1-RSRP measurement period on the cells corresponding to the event”</w:t>
      </w:r>
      <w:r w:rsidRPr="006501CD">
        <w:rPr>
          <w:rFonts w:eastAsia="宋体"/>
          <w:b/>
          <w:bCs/>
          <w:color w:val="000000" w:themeColor="text1"/>
          <w:lang w:val="en-US" w:eastAsia="zh-CN"/>
        </w:rPr>
        <w:t xml:space="preserve"> if </w:t>
      </w:r>
      <w:r w:rsidRPr="006501CD">
        <w:rPr>
          <w:rFonts w:eastAsia="宋体" w:hint="eastAsia"/>
          <w:b/>
          <w:bCs/>
          <w:color w:val="000000" w:themeColor="text1"/>
          <w:lang w:val="en-US" w:eastAsia="zh-CN"/>
        </w:rPr>
        <w:t>RAN4</w:t>
      </w:r>
      <w:r w:rsidRPr="006501CD">
        <w:rPr>
          <w:rFonts w:eastAsia="宋体"/>
          <w:b/>
          <w:bCs/>
          <w:color w:val="000000" w:themeColor="text1"/>
          <w:lang w:val="en-US" w:eastAsia="zh-CN"/>
        </w:rPr>
        <w:t xml:space="preserve"> </w:t>
      </w:r>
      <w:r w:rsidRPr="006501CD">
        <w:rPr>
          <w:rFonts w:eastAsia="宋体" w:hint="eastAsia"/>
          <w:b/>
          <w:bCs/>
          <w:color w:val="000000" w:themeColor="text1"/>
          <w:lang w:val="en-US" w:eastAsia="zh-CN"/>
        </w:rPr>
        <w:t>decides</w:t>
      </w:r>
      <w:r w:rsidRPr="006501CD">
        <w:rPr>
          <w:rFonts w:eastAsia="宋体"/>
          <w:b/>
          <w:bCs/>
          <w:color w:val="000000" w:themeColor="text1"/>
          <w:lang w:val="en-US" w:eastAsia="zh-CN"/>
        </w:rPr>
        <w:t xml:space="preserve"> </w:t>
      </w:r>
      <w:r w:rsidRPr="006501CD">
        <w:rPr>
          <w:rFonts w:eastAsia="宋体" w:hint="eastAsia"/>
          <w:b/>
          <w:bCs/>
          <w:color w:val="000000" w:themeColor="text1"/>
          <w:lang w:val="en-US" w:eastAsia="zh-CN"/>
        </w:rPr>
        <w:t>to</w:t>
      </w:r>
      <w:r w:rsidRPr="006501CD">
        <w:rPr>
          <w:rFonts w:eastAsia="宋体"/>
          <w:b/>
          <w:bCs/>
          <w:color w:val="000000" w:themeColor="text1"/>
          <w:lang w:val="en-US" w:eastAsia="zh-CN"/>
        </w:rPr>
        <w:t xml:space="preserve"> </w:t>
      </w:r>
      <w:r w:rsidRPr="006501CD">
        <w:rPr>
          <w:rFonts w:eastAsia="宋体" w:hint="eastAsia"/>
          <w:b/>
          <w:bCs/>
          <w:color w:val="000000" w:themeColor="text1"/>
          <w:lang w:val="en-US" w:eastAsia="zh-CN"/>
        </w:rPr>
        <w:t>clarify.</w:t>
      </w:r>
    </w:p>
    <w:p w14:paraId="603D4282" w14:textId="77777777" w:rsidR="00F72428" w:rsidRDefault="00F72428" w:rsidP="00F756AF">
      <w:pPr>
        <w:spacing w:beforeLines="50" w:before="120" w:afterLines="50" w:after="120"/>
        <w:jc w:val="both"/>
        <w:rPr>
          <w:b/>
          <w:bCs/>
          <w:lang w:val="en-US" w:eastAsia="zh-CN"/>
        </w:rPr>
      </w:pPr>
      <w:r w:rsidRPr="00A459F7">
        <w:rPr>
          <w:rFonts w:eastAsiaTheme="minorEastAsia"/>
          <w:b/>
          <w:sz w:val="21"/>
          <w:szCs w:val="21"/>
          <w:lang w:val="en-US" w:eastAsia="zh-CN"/>
        </w:rPr>
        <w:t xml:space="preserve">Proposal </w:t>
      </w:r>
      <w:r>
        <w:rPr>
          <w:rFonts w:eastAsiaTheme="minorEastAsia"/>
          <w:b/>
          <w:sz w:val="21"/>
          <w:szCs w:val="21"/>
          <w:lang w:val="en-US" w:eastAsia="zh-CN"/>
        </w:rPr>
        <w:t>2</w:t>
      </w:r>
      <w:r w:rsidRPr="00A459F7">
        <w:rPr>
          <w:rFonts w:eastAsiaTheme="minorEastAsia"/>
          <w:b/>
          <w:sz w:val="21"/>
          <w:szCs w:val="21"/>
          <w:lang w:val="en-US" w:eastAsia="zh-CN"/>
        </w:rPr>
        <w:t xml:space="preserve">: </w:t>
      </w:r>
      <w:r>
        <w:rPr>
          <w:b/>
          <w:bCs/>
          <w:lang w:val="en-US" w:eastAsia="zh-CN"/>
        </w:rPr>
        <w:t xml:space="preserve">Clarify </w:t>
      </w:r>
      <w:proofErr w:type="spellStart"/>
      <w:r w:rsidRPr="00AE3EA7">
        <w:rPr>
          <w:b/>
          <w:bCs/>
          <w:sz w:val="21"/>
          <w:szCs w:val="21"/>
          <w:lang w:val="en-US"/>
        </w:rPr>
        <w:t>T</w:t>
      </w:r>
      <w:r w:rsidRPr="00AE3EA7">
        <w:rPr>
          <w:b/>
          <w:bCs/>
          <w:sz w:val="21"/>
          <w:szCs w:val="21"/>
          <w:vertAlign w:val="subscript"/>
          <w:lang w:val="en-US"/>
        </w:rPr>
        <w:t>report</w:t>
      </w:r>
      <w:proofErr w:type="spellEnd"/>
      <w:r w:rsidRPr="00AE3EA7">
        <w:rPr>
          <w:b/>
          <w:bCs/>
          <w:lang w:val="en-US" w:eastAsia="zh-CN"/>
        </w:rPr>
        <w:t xml:space="preserve"> </w:t>
      </w:r>
      <w:r>
        <w:rPr>
          <w:b/>
          <w:bCs/>
          <w:lang w:val="en-US" w:eastAsia="zh-CN"/>
        </w:rPr>
        <w:t xml:space="preserve">in </w:t>
      </w:r>
      <w:r w:rsidRPr="00A459F7">
        <w:rPr>
          <w:b/>
          <w:bCs/>
          <w:lang w:val="en-US" w:eastAsia="zh-CN"/>
        </w:rPr>
        <w:t>L1-RSRP measurement period</w:t>
      </w:r>
      <w:r>
        <w:rPr>
          <w:b/>
          <w:bCs/>
          <w:lang w:val="en-US" w:eastAsia="zh-CN"/>
        </w:rPr>
        <w:t xml:space="preserve"> when defining the </w:t>
      </w:r>
      <w:r w:rsidRPr="006501CD">
        <w:rPr>
          <w:b/>
          <w:bCs/>
          <w:sz w:val="21"/>
          <w:szCs w:val="21"/>
          <w:lang w:val="en-US"/>
        </w:rPr>
        <w:t>event triggered measurement reporting delay</w:t>
      </w:r>
    </w:p>
    <w:p w14:paraId="1DFB7E57" w14:textId="4DD127B9" w:rsidR="00F72428" w:rsidRDefault="00F72428" w:rsidP="00F756AF">
      <w:pPr>
        <w:spacing w:beforeLines="50" w:before="120" w:afterLines="50" w:after="120"/>
        <w:jc w:val="both"/>
        <w:rPr>
          <w:rFonts w:cs="v4.2.0"/>
          <w:b/>
          <w:vertAlign w:val="subscript"/>
          <w:lang w:val="en-US"/>
        </w:rPr>
      </w:pPr>
      <w:r w:rsidRPr="0089122D">
        <w:rPr>
          <w:rFonts w:eastAsiaTheme="minorEastAsia" w:hint="eastAsia"/>
          <w:b/>
          <w:sz w:val="21"/>
          <w:szCs w:val="21"/>
          <w:lang w:eastAsia="zh-CN"/>
        </w:rPr>
        <w:t>Proposal</w:t>
      </w:r>
      <w:r w:rsidRPr="0089122D">
        <w:rPr>
          <w:rFonts w:eastAsiaTheme="minorEastAsia"/>
          <w:b/>
          <w:sz w:val="21"/>
          <w:szCs w:val="21"/>
          <w:lang w:eastAsia="zh-CN"/>
        </w:rPr>
        <w:t xml:space="preserve"> </w:t>
      </w:r>
      <w:r>
        <w:rPr>
          <w:rFonts w:eastAsiaTheme="minorEastAsia"/>
          <w:b/>
          <w:sz w:val="21"/>
          <w:szCs w:val="21"/>
          <w:lang w:eastAsia="zh-CN"/>
        </w:rPr>
        <w:t>3</w:t>
      </w:r>
      <w:r>
        <w:rPr>
          <w:rFonts w:eastAsiaTheme="minorEastAsia" w:hint="eastAsia"/>
          <w:b/>
          <w:sz w:val="21"/>
          <w:szCs w:val="21"/>
          <w:lang w:eastAsia="zh-CN"/>
        </w:rPr>
        <w:t>:</w:t>
      </w:r>
      <w:r>
        <w:rPr>
          <w:rFonts w:eastAsiaTheme="minorEastAsia"/>
          <w:b/>
          <w:sz w:val="21"/>
          <w:szCs w:val="21"/>
          <w:lang w:eastAsia="zh-CN"/>
        </w:rPr>
        <w:t xml:space="preserve"> </w:t>
      </w:r>
      <w:r w:rsidRPr="0089122D">
        <w:rPr>
          <w:rFonts w:eastAsiaTheme="minorEastAsia"/>
          <w:b/>
          <w:sz w:val="21"/>
          <w:szCs w:val="21"/>
          <w:lang w:eastAsia="zh-CN"/>
        </w:rPr>
        <w:t xml:space="preserve">RAN4 to </w:t>
      </w:r>
      <w:r>
        <w:rPr>
          <w:rFonts w:eastAsiaTheme="minorEastAsia"/>
          <w:b/>
          <w:sz w:val="21"/>
          <w:szCs w:val="21"/>
          <w:lang w:eastAsia="zh-CN"/>
        </w:rPr>
        <w:t xml:space="preserve">additionally include </w:t>
      </w:r>
      <w:r w:rsidRPr="0089122D">
        <w:rPr>
          <w:rFonts w:eastAsiaTheme="minorEastAsia" w:hint="eastAsia"/>
          <w:b/>
          <w:sz w:val="21"/>
          <w:szCs w:val="21"/>
          <w:lang w:eastAsia="zh-CN"/>
        </w:rPr>
        <w:t>S</w:t>
      </w:r>
      <w:r w:rsidRPr="0089122D">
        <w:rPr>
          <w:rFonts w:eastAsiaTheme="minorEastAsia"/>
          <w:b/>
          <w:sz w:val="21"/>
          <w:szCs w:val="21"/>
          <w:lang w:eastAsia="zh-CN"/>
        </w:rPr>
        <w:t>SB and CSI-RS based L1-RSRP</w:t>
      </w:r>
      <w:r>
        <w:rPr>
          <w:rFonts w:eastAsiaTheme="minorEastAsia"/>
          <w:b/>
          <w:sz w:val="21"/>
          <w:szCs w:val="21"/>
          <w:lang w:eastAsia="zh-CN"/>
        </w:rPr>
        <w:t xml:space="preserve"> for</w:t>
      </w:r>
      <w:r w:rsidRPr="0089122D">
        <w:rPr>
          <w:rFonts w:eastAsiaTheme="minorEastAsia"/>
          <w:b/>
          <w:sz w:val="21"/>
          <w:szCs w:val="21"/>
          <w:lang w:eastAsia="zh-CN"/>
        </w:rPr>
        <w:t xml:space="preserve"> intra-frequency and inter-frequency</w:t>
      </w:r>
      <w:r w:rsidRPr="0089122D">
        <w:rPr>
          <w:rFonts w:eastAsiaTheme="minorEastAsia" w:hint="eastAsia"/>
          <w:b/>
          <w:sz w:val="21"/>
          <w:szCs w:val="21"/>
          <w:lang w:eastAsia="zh-CN"/>
        </w:rPr>
        <w:t xml:space="preserve"> </w:t>
      </w:r>
      <w:r w:rsidRPr="0089122D">
        <w:rPr>
          <w:rFonts w:eastAsiaTheme="minorEastAsia"/>
          <w:b/>
          <w:sz w:val="21"/>
          <w:szCs w:val="21"/>
          <w:lang w:eastAsia="zh-CN"/>
        </w:rPr>
        <w:t xml:space="preserve">measurement </w:t>
      </w:r>
      <w:r w:rsidRPr="0089122D">
        <w:rPr>
          <w:rFonts w:eastAsiaTheme="minorEastAsia" w:hint="eastAsia"/>
          <w:b/>
          <w:sz w:val="21"/>
          <w:szCs w:val="21"/>
          <w:lang w:eastAsia="zh-CN"/>
        </w:rPr>
        <w:t>r</w:t>
      </w:r>
      <w:r w:rsidRPr="0089122D">
        <w:rPr>
          <w:rFonts w:eastAsiaTheme="minorEastAsia"/>
          <w:b/>
          <w:sz w:val="21"/>
          <w:szCs w:val="21"/>
          <w:lang w:eastAsia="zh-CN"/>
        </w:rPr>
        <w:t>eporting criteria</w:t>
      </w:r>
      <w:r>
        <w:rPr>
          <w:rFonts w:eastAsiaTheme="minorEastAsia"/>
          <w:b/>
          <w:sz w:val="21"/>
          <w:szCs w:val="21"/>
          <w:lang w:eastAsia="zh-CN"/>
        </w:rPr>
        <w:t xml:space="preserve"> in the same table, and not change current number of</w:t>
      </w:r>
      <w:r w:rsidRPr="0089122D">
        <w:rPr>
          <w:rFonts w:eastAsiaTheme="minorEastAsia"/>
          <w:b/>
          <w:sz w:val="21"/>
          <w:szCs w:val="21"/>
          <w:lang w:eastAsia="zh-CN"/>
        </w:rPr>
        <w:t xml:space="preserve"> </w:t>
      </w:r>
      <w:proofErr w:type="spellStart"/>
      <w:r w:rsidRPr="0089122D">
        <w:rPr>
          <w:rFonts w:cs="v4.2.0"/>
          <w:b/>
          <w:lang w:val="en-US"/>
        </w:rPr>
        <w:t>E</w:t>
      </w:r>
      <w:r w:rsidRPr="0089122D">
        <w:rPr>
          <w:rFonts w:cs="v4.2.0"/>
          <w:b/>
          <w:vertAlign w:val="subscript"/>
          <w:lang w:val="en-US"/>
        </w:rPr>
        <w:t>cat</w:t>
      </w:r>
      <w:proofErr w:type="spellEnd"/>
      <w:r w:rsidRPr="0089122D">
        <w:rPr>
          <w:rFonts w:cs="v4.2.0"/>
          <w:b/>
          <w:vertAlign w:val="subscript"/>
          <w:lang w:val="en-US"/>
        </w:rPr>
        <w:t>.</w:t>
      </w:r>
    </w:p>
    <w:p w14:paraId="3B2A37F2" w14:textId="0B3CFD9D" w:rsidR="004C4C0A" w:rsidRPr="00F72428" w:rsidRDefault="004C4C0A" w:rsidP="00F756AF">
      <w:pPr>
        <w:jc w:val="both"/>
        <w:rPr>
          <w:rFonts w:eastAsiaTheme="minorEastAsia"/>
          <w:lang w:val="en-US" w:eastAsia="zh-CN"/>
        </w:rPr>
      </w:pPr>
    </w:p>
    <w:p w14:paraId="722BA065" w14:textId="0B8D592C" w:rsidR="00C0754F" w:rsidRDefault="00C0754F" w:rsidP="00F756AF">
      <w:pPr>
        <w:pStyle w:val="1"/>
        <w:jc w:val="both"/>
        <w:rPr>
          <w:lang w:val="en-US"/>
        </w:rPr>
      </w:pPr>
      <w:r w:rsidRPr="00C0754F">
        <w:rPr>
          <w:lang w:val="en-US"/>
        </w:rPr>
        <w:t>Reference</w:t>
      </w:r>
    </w:p>
    <w:p w14:paraId="2888DC28" w14:textId="5AE640B5" w:rsidR="00B235D1" w:rsidRPr="00585615" w:rsidRDefault="007A5C75" w:rsidP="00F756AF">
      <w:pPr>
        <w:pStyle w:val="afe"/>
        <w:numPr>
          <w:ilvl w:val="0"/>
          <w:numId w:val="5"/>
        </w:numPr>
        <w:jc w:val="both"/>
        <w:rPr>
          <w:rFonts w:eastAsia="宋体"/>
          <w:sz w:val="20"/>
          <w:szCs w:val="20"/>
          <w:lang w:val="en-GB" w:eastAsia="zh-CN"/>
        </w:rPr>
      </w:pPr>
      <w:r w:rsidRPr="007A5C75">
        <w:rPr>
          <w:rFonts w:eastAsia="宋体"/>
          <w:sz w:val="20"/>
          <w:szCs w:val="20"/>
          <w:lang w:val="en-GB" w:eastAsia="zh-CN"/>
        </w:rPr>
        <w:t>R4-24</w:t>
      </w:r>
      <w:r w:rsidR="001B1E6E">
        <w:rPr>
          <w:rFonts w:eastAsia="宋体" w:hint="eastAsia"/>
          <w:sz w:val="20"/>
          <w:szCs w:val="20"/>
          <w:lang w:val="en-GB" w:eastAsia="zh-CN"/>
        </w:rPr>
        <w:t>02601</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4B46" w14:textId="77777777" w:rsidR="00CB5EF4" w:rsidRDefault="00CB5EF4">
      <w:r>
        <w:separator/>
      </w:r>
    </w:p>
  </w:endnote>
  <w:endnote w:type="continuationSeparator" w:id="0">
    <w:p w14:paraId="42FCA4BA" w14:textId="77777777" w:rsidR="00CB5EF4" w:rsidRDefault="00CB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BFC82" w14:textId="77777777" w:rsidR="00CB5EF4" w:rsidRDefault="00CB5EF4">
      <w:r>
        <w:separator/>
      </w:r>
    </w:p>
  </w:footnote>
  <w:footnote w:type="continuationSeparator" w:id="0">
    <w:p w14:paraId="7C751055" w14:textId="77777777" w:rsidR="00CB5EF4" w:rsidRDefault="00CB5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2"/>
  </w:num>
  <w:num w:numId="3">
    <w:abstractNumId w:val="25"/>
  </w:num>
  <w:num w:numId="4">
    <w:abstractNumId w:val="8"/>
  </w:num>
  <w:num w:numId="5">
    <w:abstractNumId w:val="11"/>
  </w:num>
  <w:num w:numId="6">
    <w:abstractNumId w:val="1"/>
  </w:num>
  <w:num w:numId="7">
    <w:abstractNumId w:val="19"/>
  </w:num>
  <w:num w:numId="8">
    <w:abstractNumId w:val="12"/>
  </w:num>
  <w:num w:numId="9">
    <w:abstractNumId w:val="16"/>
  </w:num>
  <w:num w:numId="10">
    <w:abstractNumId w:val="23"/>
  </w:num>
  <w:num w:numId="11">
    <w:abstractNumId w:val="1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0"/>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1"/>
  </w:num>
  <w:num w:numId="28">
    <w:abstractNumId w:val="13"/>
  </w:num>
  <w:num w:numId="29">
    <w:abstractNumId w:val="15"/>
  </w:num>
  <w:num w:numId="30">
    <w:abstractNumId w:val="3"/>
  </w:num>
  <w:num w:numId="31">
    <w:abstractNumId w:val="24"/>
  </w:num>
  <w:num w:numId="3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6F99"/>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EF4"/>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6AF"/>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67</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Roy Hu</cp:lastModifiedBy>
  <cp:revision>5</cp:revision>
  <cp:lastPrinted>2009-04-22T06:01:00Z</cp:lastPrinted>
  <dcterms:created xsi:type="dcterms:W3CDTF">2025-03-26T08:56:00Z</dcterms:created>
  <dcterms:modified xsi:type="dcterms:W3CDTF">2025-03-28T02:36:00Z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