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6216C899"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0C6203">
        <w:rPr>
          <w:rFonts w:ascii="Times New Roman" w:eastAsia="宋体" w:hAnsi="Times New Roman"/>
          <w:sz w:val="24"/>
          <w:szCs w:val="24"/>
          <w:lang w:eastAsia="zh-CN"/>
        </w:rPr>
        <w:t>4</w:t>
      </w:r>
      <w:r w:rsidR="00860FF2">
        <w:rPr>
          <w:rFonts w:ascii="Times New Roman" w:eastAsia="宋体" w:hAnsi="Times New Roman" w:hint="eastAsia"/>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8D6A7F">
        <w:rPr>
          <w:rFonts w:ascii="Times New Roman" w:hAnsi="Times New Roman"/>
          <w:sz w:val="24"/>
          <w:szCs w:val="24"/>
        </w:rPr>
        <w:t>5</w:t>
      </w:r>
      <w:r w:rsidR="00326A2E">
        <w:rPr>
          <w:rFonts w:ascii="Times New Roman" w:hAnsi="Times New Roman"/>
          <w:sz w:val="24"/>
          <w:szCs w:val="24"/>
        </w:rPr>
        <w:t>0</w:t>
      </w:r>
      <w:r w:rsidR="00D7157A">
        <w:rPr>
          <w:rFonts w:ascii="Times New Roman" w:hAnsi="Times New Roman"/>
          <w:sz w:val="24"/>
          <w:szCs w:val="24"/>
        </w:rPr>
        <w:t>4179</w:t>
      </w:r>
      <w:bookmarkEnd w:id="0"/>
    </w:p>
    <w:p w14:paraId="7312B522" w14:textId="79576D7C" w:rsidR="00A06A1C" w:rsidRPr="00B44F57" w:rsidRDefault="00860FF2" w:rsidP="00A06A1C">
      <w:pPr>
        <w:rPr>
          <w:rFonts w:eastAsia="宋体"/>
          <w:b/>
          <w:sz w:val="24"/>
          <w:szCs w:val="24"/>
          <w:lang w:eastAsia="zh-CN"/>
        </w:rPr>
      </w:pPr>
      <w:r>
        <w:rPr>
          <w:rFonts w:eastAsia="宋体"/>
          <w:b/>
          <w:sz w:val="24"/>
          <w:szCs w:val="24"/>
          <w:lang w:eastAsia="zh-CN"/>
        </w:rPr>
        <w:t>Wuhan</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China</w:t>
      </w:r>
      <w:r w:rsidR="00A06A1C" w:rsidRPr="005C6546">
        <w:rPr>
          <w:rFonts w:eastAsia="宋体"/>
          <w:b/>
          <w:sz w:val="24"/>
          <w:szCs w:val="24"/>
          <w:lang w:eastAsia="zh-CN"/>
        </w:rPr>
        <w:t xml:space="preserve">, </w:t>
      </w:r>
      <w:r>
        <w:rPr>
          <w:rFonts w:eastAsia="宋体"/>
          <w:b/>
          <w:sz w:val="24"/>
          <w:szCs w:val="24"/>
          <w:lang w:eastAsia="zh-CN"/>
        </w:rPr>
        <w:t>Apr</w:t>
      </w:r>
      <w:r w:rsidR="00A06A1C" w:rsidRPr="005C6546">
        <w:rPr>
          <w:rFonts w:eastAsia="宋体"/>
          <w:b/>
          <w:sz w:val="24"/>
          <w:szCs w:val="24"/>
          <w:lang w:eastAsia="zh-CN"/>
        </w:rPr>
        <w:t xml:space="preserve"> </w:t>
      </w:r>
      <w:r w:rsidR="000C6203">
        <w:rPr>
          <w:rFonts w:eastAsia="宋体"/>
          <w:b/>
          <w:sz w:val="24"/>
          <w:szCs w:val="24"/>
          <w:lang w:eastAsia="zh-CN"/>
        </w:rPr>
        <w:t>7</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1</w:t>
      </w:r>
      <w:r w:rsidR="000C6203">
        <w:rPr>
          <w:rFonts w:eastAsia="宋体"/>
          <w:b/>
          <w:sz w:val="24"/>
          <w:szCs w:val="24"/>
          <w:lang w:eastAsia="zh-CN"/>
        </w:rPr>
        <w:t>1</w:t>
      </w:r>
      <w:r w:rsidR="00F25628">
        <w:rPr>
          <w:rFonts w:eastAsia="宋体"/>
          <w:b/>
          <w:sz w:val="24"/>
          <w:szCs w:val="24"/>
          <w:vertAlign w:val="superscript"/>
          <w:lang w:eastAsia="zh-CN"/>
        </w:rPr>
        <w:t>th</w:t>
      </w:r>
      <w:r w:rsidR="00A06A1C" w:rsidRPr="005C6546">
        <w:rPr>
          <w:rFonts w:eastAsia="宋体"/>
          <w:b/>
          <w:sz w:val="24"/>
          <w:szCs w:val="24"/>
          <w:lang w:eastAsia="zh-CN"/>
        </w:rPr>
        <w:t>, 202</w:t>
      </w:r>
      <w:r w:rsidR="008D6A7F">
        <w:rPr>
          <w:rFonts w:eastAsia="宋体"/>
          <w:b/>
          <w:sz w:val="24"/>
          <w:szCs w:val="24"/>
          <w:lang w:eastAsia="zh-CN"/>
        </w:rPr>
        <w:t>5</w:t>
      </w:r>
    </w:p>
    <w:p w14:paraId="16783F2C" w14:textId="5D57B6DE"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206C14">
        <w:rPr>
          <w:sz w:val="24"/>
          <w:lang w:val="en-US"/>
        </w:rPr>
        <w:t>7.5.2</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60E8FCE7"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F5408A">
        <w:rPr>
          <w:sz w:val="24"/>
          <w:lang w:val="en-US"/>
        </w:rPr>
        <w:t>methods for reducing the number of UE RX chains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075A091D" w14:textId="31724FBE" w:rsidR="00F5408A" w:rsidRDefault="009240A3" w:rsidP="008322A6">
      <w:pPr>
        <w:rPr>
          <w:rFonts w:eastAsia="等线"/>
          <w:lang w:eastAsia="zh-CN"/>
        </w:rPr>
      </w:pPr>
      <w:r>
        <w:t>In RAN</w:t>
      </w:r>
      <w:r w:rsidR="00D63FD1">
        <w:t>4#11</w:t>
      </w:r>
      <w:r w:rsidR="00860FF2">
        <w:t>4</w:t>
      </w:r>
      <w:r w:rsidR="00D63FD1">
        <w:t xml:space="preserve"> </w:t>
      </w:r>
      <w:r>
        <w:t>meeting,</w:t>
      </w:r>
      <w:r w:rsidRPr="00F5408A">
        <w:t xml:space="preserve"> a </w:t>
      </w:r>
      <w:r w:rsidR="00D63FD1">
        <w:rPr>
          <w:rFonts w:eastAsia="等线"/>
          <w:lang w:eastAsia="zh-CN"/>
        </w:rPr>
        <w:t>WF</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continue to </w:t>
      </w:r>
      <w:r w:rsidR="00F5408A">
        <w:rPr>
          <w:rFonts w:eastAsia="等线"/>
          <w:lang w:eastAsia="zh-CN"/>
        </w:rPr>
        <w:t>provide some initial views on methods for reducing the number of UE RX chains.</w:t>
      </w:r>
    </w:p>
    <w:tbl>
      <w:tblPr>
        <w:tblStyle w:val="aff"/>
        <w:tblW w:w="0" w:type="auto"/>
        <w:tblLook w:val="04A0" w:firstRow="1" w:lastRow="0" w:firstColumn="1" w:lastColumn="0" w:noHBand="0" w:noVBand="1"/>
      </w:tblPr>
      <w:tblGrid>
        <w:gridCol w:w="9621"/>
      </w:tblGrid>
      <w:tr w:rsidR="00D146BB" w14:paraId="25008F33" w14:textId="77777777" w:rsidTr="00D146BB">
        <w:tc>
          <w:tcPr>
            <w:tcW w:w="9621" w:type="dxa"/>
          </w:tcPr>
          <w:p w14:paraId="0C42B66A" w14:textId="77777777" w:rsidR="00850D73" w:rsidRPr="003D12DC" w:rsidRDefault="00850D73" w:rsidP="00850D73">
            <w:pPr>
              <w:pStyle w:val="10"/>
              <w:numPr>
                <w:ilvl w:val="0"/>
                <w:numId w:val="0"/>
              </w:numPr>
              <w:ind w:left="432" w:hanging="432"/>
              <w:outlineLvl w:val="0"/>
              <w:rPr>
                <w:sz w:val="28"/>
                <w:szCs w:val="16"/>
                <w:lang w:eastAsia="ja-JP"/>
              </w:rPr>
            </w:pPr>
            <w:r w:rsidRPr="003D12DC">
              <w:rPr>
                <w:sz w:val="28"/>
                <w:szCs w:val="16"/>
                <w:lang w:eastAsia="ja-JP"/>
              </w:rPr>
              <w:lastRenderedPageBreak/>
              <w:t>Main session online agreements</w:t>
            </w:r>
          </w:p>
          <w:p w14:paraId="765CA585" w14:textId="77777777" w:rsidR="00850D73" w:rsidRDefault="00850D73" w:rsidP="00850D73">
            <w:pPr>
              <w:pStyle w:val="40"/>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2-1: Discussion on baseband assumptions</w:t>
            </w:r>
          </w:p>
          <w:p w14:paraId="5B46E0AE" w14:textId="77777777" w:rsidR="00850D73" w:rsidRDefault="00850D73" w:rsidP="00850D73">
            <w:pPr>
              <w:rPr>
                <w:rFonts w:eastAsia="PMingLiU"/>
                <w:highlight w:val="green"/>
                <w:lang w:eastAsia="zh-TW"/>
              </w:rPr>
            </w:pPr>
            <w:r>
              <w:rPr>
                <w:rFonts w:eastAsia="PMingLiU"/>
                <w:highlight w:val="green"/>
                <w:lang w:eastAsia="zh-TW"/>
              </w:rPr>
              <w:t>Agreement:</w:t>
            </w:r>
          </w:p>
          <w:p w14:paraId="49265119" w14:textId="77777777" w:rsidR="00850D73" w:rsidRPr="00733F95" w:rsidRDefault="00850D73" w:rsidP="00850D73">
            <w:pPr>
              <w:pStyle w:val="aff4"/>
              <w:numPr>
                <w:ilvl w:val="0"/>
                <w:numId w:val="35"/>
              </w:numPr>
              <w:contextualSpacing w:val="0"/>
              <w:textAlignment w:val="auto"/>
              <w:rPr>
                <w:rFonts w:eastAsia="PMingLiU"/>
                <w:lang w:eastAsia="zh-TW"/>
              </w:rPr>
            </w:pPr>
            <w:r w:rsidRPr="00733F95">
              <w:rPr>
                <w:rFonts w:eastAsia="PMingLiU"/>
                <w:szCs w:val="24"/>
                <w:lang w:eastAsia="zh-TW"/>
              </w:rPr>
              <w:t>Consider only same SCS for both CCs for one R</w:t>
            </w:r>
            <w:r>
              <w:rPr>
                <w:rFonts w:eastAsia="PMingLiU"/>
                <w:szCs w:val="24"/>
                <w:lang w:eastAsia="zh-TW"/>
              </w:rPr>
              <w:t>x</w:t>
            </w:r>
            <w:r w:rsidRPr="00733F95">
              <w:rPr>
                <w:rFonts w:eastAsia="PMingLiU"/>
                <w:szCs w:val="24"/>
                <w:lang w:eastAsia="zh-TW"/>
              </w:rPr>
              <w:t xml:space="preserve"> R</w:t>
            </w:r>
            <w:r>
              <w:rPr>
                <w:rFonts w:eastAsia="PMingLiU"/>
                <w:szCs w:val="24"/>
                <w:lang w:eastAsia="zh-TW"/>
              </w:rPr>
              <w:t>F</w:t>
            </w:r>
            <w:r w:rsidRPr="00733F95">
              <w:rPr>
                <w:rFonts w:eastAsia="PMingLiU"/>
                <w:szCs w:val="24"/>
                <w:lang w:eastAsia="zh-TW"/>
              </w:rPr>
              <w:t xml:space="preserve"> chain architecture in this SI</w:t>
            </w:r>
          </w:p>
          <w:p w14:paraId="5E01F669" w14:textId="77777777" w:rsidR="00850D73" w:rsidRPr="00733F95" w:rsidRDefault="00850D73" w:rsidP="00850D73">
            <w:pPr>
              <w:pStyle w:val="aff4"/>
              <w:numPr>
                <w:ilvl w:val="1"/>
                <w:numId w:val="35"/>
              </w:numPr>
              <w:contextualSpacing w:val="0"/>
              <w:textAlignment w:val="auto"/>
              <w:rPr>
                <w:rFonts w:eastAsia="PMingLiU"/>
                <w:lang w:eastAsia="zh-TW"/>
              </w:rPr>
            </w:pPr>
            <w:r w:rsidRPr="00733F95">
              <w:rPr>
                <w:rFonts w:eastAsia="PMingLiU"/>
                <w:szCs w:val="24"/>
                <w:lang w:eastAsia="zh-TW"/>
              </w:rPr>
              <w:t>15KHz SCS is used as the starting point</w:t>
            </w:r>
          </w:p>
          <w:p w14:paraId="07A6DF3E" w14:textId="661207A7" w:rsidR="00850D73" w:rsidRPr="00860FF2" w:rsidRDefault="00850D73" w:rsidP="00850D73">
            <w:pPr>
              <w:pStyle w:val="aff4"/>
              <w:numPr>
                <w:ilvl w:val="0"/>
                <w:numId w:val="35"/>
              </w:numPr>
              <w:contextualSpacing w:val="0"/>
              <w:textAlignment w:val="auto"/>
              <w:rPr>
                <w:rFonts w:eastAsia="PMingLiU"/>
                <w:lang w:eastAsia="zh-TW"/>
              </w:rPr>
            </w:pPr>
            <w:r w:rsidRPr="00733F95">
              <w:rPr>
                <w:rFonts w:eastAsia="PMingLiU"/>
                <w:szCs w:val="24"/>
                <w:lang w:eastAsia="zh-TW"/>
              </w:rPr>
              <w:t>Single FFT or separate FFT can be left to UE implementation, and however the condition of single FFT compared to separate FFT can be captured in the TR.</w:t>
            </w:r>
          </w:p>
          <w:p w14:paraId="27CEF310" w14:textId="77777777" w:rsidR="00850D73" w:rsidRPr="003D12DC" w:rsidRDefault="00850D73" w:rsidP="00850D73">
            <w:pPr>
              <w:pStyle w:val="10"/>
              <w:numPr>
                <w:ilvl w:val="0"/>
                <w:numId w:val="0"/>
              </w:numPr>
              <w:pBdr>
                <w:top w:val="none" w:sz="0" w:space="0" w:color="auto"/>
              </w:pBdr>
              <w:ind w:left="432" w:hanging="432"/>
              <w:outlineLvl w:val="0"/>
              <w:rPr>
                <w:sz w:val="28"/>
                <w:szCs w:val="16"/>
                <w:lang w:eastAsia="ja-JP"/>
              </w:rPr>
            </w:pPr>
            <w:r w:rsidRPr="003D12DC">
              <w:rPr>
                <w:rFonts w:hint="eastAsia"/>
                <w:sz w:val="28"/>
                <w:szCs w:val="16"/>
                <w:lang w:eastAsia="ja-JP"/>
              </w:rPr>
              <w:t>A</w:t>
            </w:r>
            <w:r w:rsidRPr="003D12DC">
              <w:rPr>
                <w:sz w:val="28"/>
                <w:szCs w:val="16"/>
                <w:lang w:eastAsia="ja-JP"/>
              </w:rPr>
              <w:t xml:space="preserve">d hoc </w:t>
            </w:r>
            <w:r>
              <w:rPr>
                <w:sz w:val="28"/>
                <w:szCs w:val="16"/>
                <w:lang w:eastAsia="ja-JP"/>
              </w:rPr>
              <w:t xml:space="preserve">meeting </w:t>
            </w:r>
            <w:r>
              <w:rPr>
                <w:rFonts w:eastAsia="PMingLiU"/>
                <w:sz w:val="28"/>
                <w:szCs w:val="16"/>
                <w:lang w:eastAsia="zh-TW"/>
              </w:rPr>
              <w:t>agreements</w:t>
            </w:r>
          </w:p>
          <w:p w14:paraId="494F86BA" w14:textId="77777777" w:rsidR="00850D73" w:rsidRPr="00733F95" w:rsidRDefault="00850D73" w:rsidP="00850D73">
            <w:pPr>
              <w:pStyle w:val="40"/>
              <w:outlineLvl w:val="3"/>
              <w:rPr>
                <w:rFonts w:ascii="Times New Roman" w:hAnsi="Times New Roman"/>
                <w:b/>
                <w:color w:val="0070C0"/>
                <w:sz w:val="20"/>
                <w:u w:val="single"/>
                <w:lang w:eastAsia="ko-KR"/>
              </w:rPr>
            </w:pPr>
            <w:r w:rsidRPr="00733F95">
              <w:rPr>
                <w:rFonts w:ascii="Times New Roman" w:hAnsi="Times New Roman"/>
                <w:b/>
                <w:color w:val="0070C0"/>
                <w:sz w:val="20"/>
                <w:u w:val="single"/>
                <w:lang w:eastAsia="ko-KR"/>
              </w:rPr>
              <w:t>Issue 2-5: Triggering condition to enable ”One RF Rx chain”</w:t>
            </w:r>
          </w:p>
          <w:p w14:paraId="0AF06637" w14:textId="77777777" w:rsidR="00850D73" w:rsidRDefault="00850D73" w:rsidP="00850D73">
            <w:pPr>
              <w:spacing w:after="120"/>
              <w:rPr>
                <w:rFonts w:eastAsia="PMingLiU"/>
                <w:szCs w:val="24"/>
                <w:lang w:eastAsia="zh-TW"/>
              </w:rPr>
            </w:pPr>
          </w:p>
          <w:p w14:paraId="438DFAE3" w14:textId="77777777" w:rsidR="00850D73" w:rsidRPr="005333F0" w:rsidRDefault="00850D73" w:rsidP="00850D73">
            <w:pPr>
              <w:spacing w:after="120"/>
              <w:rPr>
                <w:rFonts w:eastAsia="PMingLiU"/>
                <w:szCs w:val="24"/>
                <w:lang w:eastAsia="zh-TW"/>
              </w:rPr>
            </w:pPr>
            <w:r w:rsidRPr="005333F0">
              <w:rPr>
                <w:rFonts w:eastAsia="PMingLiU"/>
                <w:szCs w:val="24"/>
                <w:lang w:eastAsia="zh-TW"/>
              </w:rPr>
              <w:t>RAN4 to identify the mechanisms that surround the UE implementation, i.e. whether one Rx RF chain operation can be enabled</w:t>
            </w:r>
          </w:p>
          <w:p w14:paraId="38DEA511" w14:textId="77777777" w:rsidR="00850D73" w:rsidRPr="005333F0" w:rsidRDefault="00850D73" w:rsidP="00850D73">
            <w:pPr>
              <w:pStyle w:val="aff4"/>
              <w:numPr>
                <w:ilvl w:val="0"/>
                <w:numId w:val="36"/>
              </w:numPr>
              <w:spacing w:after="120"/>
              <w:contextualSpacing w:val="0"/>
              <w:textAlignment w:val="auto"/>
              <w:rPr>
                <w:rFonts w:eastAsia="PMingLiU"/>
                <w:szCs w:val="24"/>
                <w:lang w:eastAsia="zh-TW"/>
              </w:rPr>
            </w:pPr>
            <w:r w:rsidRPr="005333F0">
              <w:rPr>
                <w:rFonts w:eastAsia="PMingLiU"/>
                <w:szCs w:val="24"/>
                <w:lang w:eastAsia="zh-TW"/>
              </w:rPr>
              <w:t>Further study whether the absolute power level of in-gap interferer and/or the PSD difference between in-gap interferer and target CC could be used to determine whether one Rx RF chain is enabled</w:t>
            </w:r>
          </w:p>
          <w:p w14:paraId="506F4568" w14:textId="77777777" w:rsidR="00850D73" w:rsidRPr="005333F0" w:rsidRDefault="00850D73" w:rsidP="00850D73">
            <w:pPr>
              <w:pStyle w:val="aff4"/>
              <w:numPr>
                <w:ilvl w:val="1"/>
                <w:numId w:val="36"/>
              </w:numPr>
              <w:spacing w:after="120"/>
              <w:contextualSpacing w:val="0"/>
              <w:textAlignment w:val="auto"/>
              <w:rPr>
                <w:rFonts w:eastAsia="PMingLiU"/>
                <w:szCs w:val="24"/>
                <w:lang w:eastAsia="zh-TW"/>
              </w:rPr>
            </w:pPr>
            <w:r w:rsidRPr="005333F0">
              <w:rPr>
                <w:rFonts w:eastAsia="PMingLiU" w:hint="eastAsia"/>
                <w:szCs w:val="24"/>
                <w:lang w:eastAsia="zh-TW"/>
              </w:rPr>
              <w:t>O</w:t>
            </w:r>
            <w:r w:rsidRPr="005333F0">
              <w:rPr>
                <w:rFonts w:eastAsia="PMingLiU"/>
                <w:szCs w:val="24"/>
                <w:lang w:eastAsia="zh-TW"/>
              </w:rPr>
              <w:t>ther determining factors are not precluded to be studied</w:t>
            </w:r>
          </w:p>
          <w:p w14:paraId="57C68484" w14:textId="77777777" w:rsidR="00850D73" w:rsidRPr="005333F0" w:rsidRDefault="00850D73" w:rsidP="00850D73">
            <w:pPr>
              <w:pStyle w:val="aff4"/>
              <w:numPr>
                <w:ilvl w:val="0"/>
                <w:numId w:val="36"/>
              </w:numPr>
              <w:spacing w:after="120"/>
              <w:contextualSpacing w:val="0"/>
              <w:textAlignment w:val="auto"/>
              <w:rPr>
                <w:rFonts w:eastAsia="PMingLiU"/>
                <w:szCs w:val="24"/>
                <w:lang w:eastAsia="zh-TW"/>
              </w:rPr>
            </w:pPr>
            <w:r w:rsidRPr="005333F0">
              <w:rPr>
                <w:rFonts w:eastAsia="PMingLiU"/>
                <w:szCs w:val="24"/>
                <w:lang w:eastAsia="zh-TW"/>
              </w:rPr>
              <w:t>Study feasibility to measure total aggregated power of all interferences in the gap between CC1 and CC2</w:t>
            </w:r>
          </w:p>
          <w:p w14:paraId="4B31E891" w14:textId="493306B5" w:rsidR="00850D73" w:rsidRDefault="00850D73" w:rsidP="00850D73">
            <w:pPr>
              <w:rPr>
                <w:rFonts w:eastAsia="PMingLiU"/>
                <w:lang w:val="sv-SE" w:eastAsia="zh-TW"/>
              </w:rPr>
            </w:pPr>
          </w:p>
          <w:p w14:paraId="54B3CD3A" w14:textId="77777777" w:rsidR="00850D73" w:rsidRDefault="00850D73" w:rsidP="00850D73">
            <w:pPr>
              <w:pStyle w:val="40"/>
              <w:outlineLvl w:val="3"/>
              <w:rPr>
                <w:rFonts w:ascii="Times New Roman" w:hAnsi="Times New Roman"/>
                <w:b/>
                <w:color w:val="0070C0"/>
                <w:sz w:val="20"/>
                <w:u w:val="single"/>
                <w:lang w:eastAsia="ko-KR"/>
              </w:rPr>
            </w:pPr>
            <w:r w:rsidRPr="000F0CF9">
              <w:rPr>
                <w:rFonts w:ascii="Times New Roman" w:hAnsi="Times New Roman"/>
                <w:b/>
                <w:color w:val="0070C0"/>
                <w:sz w:val="20"/>
                <w:u w:val="single"/>
                <w:lang w:eastAsia="ko-KR"/>
              </w:rPr>
              <w:t>Issue 3-3: Discussion of impacts on DL performance for UE enabling fragmented carrier mode</w:t>
            </w:r>
          </w:p>
          <w:p w14:paraId="10D52003" w14:textId="77777777" w:rsidR="00850D73" w:rsidRPr="005333F0" w:rsidRDefault="00850D73" w:rsidP="00850D73">
            <w:pPr>
              <w:pStyle w:val="aff4"/>
              <w:numPr>
                <w:ilvl w:val="0"/>
                <w:numId w:val="37"/>
              </w:numPr>
              <w:contextualSpacing w:val="0"/>
              <w:rPr>
                <w:rFonts w:eastAsia="PMingLiU"/>
                <w:iCs/>
                <w:lang w:eastAsia="zh-TW"/>
              </w:rPr>
            </w:pPr>
            <w:r w:rsidRPr="005333F0">
              <w:rPr>
                <w:rFonts w:eastAsia="PMingLiU"/>
                <w:iCs/>
                <w:lang w:eastAsia="zh-TW"/>
              </w:rPr>
              <w:t>Companies are encouraged to bring analysis with their own assumptions following the table format</w:t>
            </w:r>
          </w:p>
          <w:p w14:paraId="5B39C2D1" w14:textId="77777777" w:rsidR="00850D73" w:rsidRPr="005333F0" w:rsidRDefault="00850D73" w:rsidP="00850D73">
            <w:pPr>
              <w:pStyle w:val="aff4"/>
              <w:numPr>
                <w:ilvl w:val="0"/>
                <w:numId w:val="37"/>
              </w:numPr>
              <w:contextualSpacing w:val="0"/>
              <w:rPr>
                <w:rFonts w:eastAsia="PMingLiU"/>
                <w:iCs/>
                <w:lang w:eastAsia="zh-TW"/>
              </w:rPr>
            </w:pPr>
            <w:r w:rsidRPr="005333F0">
              <w:rPr>
                <w:rFonts w:eastAsia="PMingLiU" w:hint="eastAsia"/>
                <w:iCs/>
                <w:lang w:eastAsia="zh-TW"/>
              </w:rPr>
              <w:t>A</w:t>
            </w:r>
            <w:r w:rsidRPr="005333F0">
              <w:rPr>
                <w:rFonts w:eastAsia="PMingLiU"/>
                <w:iCs/>
                <w:lang w:eastAsia="zh-TW"/>
              </w:rPr>
              <w:t xml:space="preserve"> separate table would be needed for Tx leakage + blocker and individual CA channel bandwidth combination in </w:t>
            </w:r>
            <w:bookmarkStart w:id="1" w:name="OLE_LINK8"/>
            <w:r w:rsidRPr="005333F0">
              <w:rPr>
                <w:szCs w:val="24"/>
                <w:lang w:eastAsia="zh-CN"/>
              </w:rPr>
              <w:t>Table 7.3A.2.2-1 of TS 38.101-1</w:t>
            </w:r>
            <w:bookmarkEnd w:id="1"/>
          </w:p>
          <w:p w14:paraId="51F3C0D0" w14:textId="77777777" w:rsidR="00850D73" w:rsidRDefault="00850D73" w:rsidP="00850D73">
            <w:pPr>
              <w:pStyle w:val="TH"/>
              <w:rPr>
                <w:lang w:val="en-US" w:eastAsia="zh-CN"/>
              </w:rPr>
            </w:pPr>
            <w:r>
              <w:rPr>
                <w:lang w:val="en-US"/>
              </w:rPr>
              <w:t>Table 1. Link budget of Self-interference for 1</w:t>
            </w:r>
            <w:r>
              <w:rPr>
                <w:vertAlign w:val="superscript"/>
                <w:lang w:val="en-US"/>
              </w:rPr>
              <w:t>st</w:t>
            </w:r>
            <w:r>
              <w:rPr>
                <w:lang w:val="en-US"/>
              </w:rPr>
              <w:t xml:space="preserve"> configuration on band n3</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184"/>
              <w:gridCol w:w="1510"/>
              <w:gridCol w:w="1510"/>
              <w:gridCol w:w="1461"/>
              <w:gridCol w:w="1326"/>
              <w:gridCol w:w="1237"/>
            </w:tblGrid>
            <w:tr w:rsidR="00850D73" w14:paraId="13264FBF" w14:textId="77777777" w:rsidTr="00E61188">
              <w:trPr>
                <w:trHeight w:val="800"/>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F38D331" w14:textId="77777777" w:rsidR="00850D73" w:rsidRDefault="00850D73" w:rsidP="00850D73">
                  <w:pPr>
                    <w:spacing w:after="0"/>
                    <w:rPr>
                      <w:rFonts w:ascii="Calibri" w:eastAsia="Times New Roman" w:hAnsi="Calibri" w:cs="Calibri"/>
                      <w:color w:val="000000"/>
                      <w:sz w:val="22"/>
                      <w:szCs w:val="22"/>
                      <w:lang w:val="en-US"/>
                    </w:rPr>
                  </w:pPr>
                  <w:bookmarkStart w:id="2" w:name="OLE_LINK5"/>
                  <w:r>
                    <w:rPr>
                      <w:rFonts w:ascii="Calibri" w:eastAsia="Times New Roman" w:hAnsi="Calibri" w:cs="Calibri"/>
                      <w:color w:val="000000"/>
                      <w:sz w:val="22"/>
                      <w:szCs w:val="22"/>
                      <w:lang w:val="en-US"/>
                    </w:rPr>
                    <w:t> </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20ABA4C"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Tx leakage</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099B1A1"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Wanted Carrier</w:t>
                  </w:r>
                </w:p>
                <w:p w14:paraId="634033EB"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(PCC)</w:t>
                  </w:r>
                  <w:r>
                    <w:rPr>
                      <w:rFonts w:ascii="Calibri" w:eastAsia="Times New Roman" w:hAnsi="Calibri" w:cs="Calibri"/>
                      <w:color w:val="000000"/>
                      <w:sz w:val="22"/>
                      <w:szCs w:val="22"/>
                      <w:lang w:val="en-US"/>
                    </w:rPr>
                    <w:t> </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114B4AF"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Wanted Carrier</w:t>
                  </w:r>
                </w:p>
                <w:p w14:paraId="02647026"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(SCC)</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22F1BB9"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Noise floor</w:t>
                  </w:r>
                </w:p>
              </w:tc>
              <w:tc>
                <w:tcPr>
                  <w:tcW w:w="1351"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44771B5"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ADC noise (11 bit):</w:t>
                  </w:r>
                </w:p>
                <w:p w14:paraId="03E21402"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-68.0dBFs (6.02N+1.76)</w:t>
                  </w:r>
                </w:p>
              </w:tc>
            </w:tr>
            <w:tr w:rsidR="00850D73" w14:paraId="7BC18347" w14:textId="77777777" w:rsidTr="00E61188">
              <w:trPr>
                <w:trHeight w:val="11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DFCA6" w14:textId="77777777" w:rsidR="00850D73" w:rsidRDefault="00850D73" w:rsidP="00850D73">
                  <w:pPr>
                    <w:spacing w:after="0"/>
                    <w:rPr>
                      <w:rFonts w:ascii="Calibri" w:eastAsia="Times New Roman" w:hAnsi="Calibri" w:cs="Calibri"/>
                      <w:color w:val="000000"/>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30DD"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96FD8"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77FA"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88BD" w14:textId="77777777" w:rsidR="00850D73" w:rsidRDefault="00850D73" w:rsidP="00850D73">
                  <w:pPr>
                    <w:spacing w:after="0"/>
                    <w:rPr>
                      <w:rFonts w:ascii="Arial" w:eastAsia="Times New Roman" w:hAnsi="Arial" w:cs="Arial"/>
                      <w:b/>
                      <w:bCs/>
                      <w:color w:val="000000"/>
                      <w:sz w:val="18"/>
                      <w:szCs w:val="18"/>
                      <w:lang w:val="en-US"/>
                    </w:rPr>
                  </w:pPr>
                </w:p>
              </w:tc>
              <w:tc>
                <w:tcPr>
                  <w:tcW w:w="7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79891D"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Tx leakage mapping to 0dBFs (PAPR is not considered)</w:t>
                  </w:r>
                </w:p>
              </w:tc>
              <w:tc>
                <w:tcPr>
                  <w:tcW w:w="64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8DD7D4"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Tx leakage mapping to </w:t>
                  </w:r>
                </w:p>
                <w:p w14:paraId="6C9DC5FE"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-12dBFS (PAPR is considered)</w:t>
                  </w:r>
                </w:p>
              </w:tc>
            </w:tr>
            <w:tr w:rsidR="00850D73" w14:paraId="2D5141EF" w14:textId="77777777" w:rsidTr="00E61188">
              <w:trPr>
                <w:trHeight w:val="300"/>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D62B1C"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PA out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3840B5CD" w14:textId="77777777" w:rsidR="00850D73" w:rsidRDefault="00850D73" w:rsidP="00850D73">
                  <w:pPr>
                    <w:pStyle w:val="TAC"/>
                    <w:rPr>
                      <w:lang w:val="en-US"/>
                    </w:rPr>
                  </w:pPr>
                  <w:r>
                    <w:rPr>
                      <w:lang w:val="en-US"/>
                    </w:rPr>
                    <w:t>27</w:t>
                  </w:r>
                </w:p>
              </w:tc>
              <w:tc>
                <w:tcPr>
                  <w:tcW w:w="808" w:type="pct"/>
                  <w:tcBorders>
                    <w:top w:val="single" w:sz="4" w:space="0" w:color="auto"/>
                    <w:left w:val="single" w:sz="4" w:space="0" w:color="auto"/>
                    <w:bottom w:val="single" w:sz="4" w:space="0" w:color="auto"/>
                    <w:right w:val="single" w:sz="4" w:space="0" w:color="auto"/>
                  </w:tcBorders>
                  <w:vAlign w:val="center"/>
                  <w:hideMark/>
                </w:tcPr>
                <w:p w14:paraId="258B5124"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CB4997B" w14:textId="77777777" w:rsidR="00850D73" w:rsidRDefault="00850D73" w:rsidP="00850D73">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677107DB"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6474648"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601D50" w14:textId="77777777" w:rsidR="00850D73" w:rsidRDefault="00850D73" w:rsidP="00850D73">
                  <w:pPr>
                    <w:pStyle w:val="TAC"/>
                    <w:rPr>
                      <w:lang w:val="en-US"/>
                    </w:rPr>
                  </w:pPr>
                  <w:r>
                    <w:rPr>
                      <w:lang w:val="en-US"/>
                    </w:rPr>
                    <w:t>-</w:t>
                  </w:r>
                </w:p>
              </w:tc>
            </w:tr>
            <w:tr w:rsidR="00850D73" w14:paraId="564AED92"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5B2653"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Duplexer isolation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40D9EFFB" w14:textId="77777777" w:rsidR="00850D73" w:rsidRDefault="00850D73" w:rsidP="00850D73">
                  <w:pPr>
                    <w:pStyle w:val="TAC"/>
                    <w:rPr>
                      <w:lang w:val="en-US"/>
                    </w:rPr>
                  </w:pPr>
                  <w:r>
                    <w:rPr>
                      <w:lang w:val="en-US"/>
                    </w:rPr>
                    <w:t>50</w:t>
                  </w:r>
                </w:p>
              </w:tc>
              <w:tc>
                <w:tcPr>
                  <w:tcW w:w="808" w:type="pct"/>
                  <w:tcBorders>
                    <w:top w:val="single" w:sz="4" w:space="0" w:color="auto"/>
                    <w:left w:val="single" w:sz="4" w:space="0" w:color="auto"/>
                    <w:bottom w:val="single" w:sz="4" w:space="0" w:color="auto"/>
                    <w:right w:val="single" w:sz="4" w:space="0" w:color="auto"/>
                  </w:tcBorders>
                  <w:vAlign w:val="center"/>
                  <w:hideMark/>
                </w:tcPr>
                <w:p w14:paraId="03D84202"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A6907B1" w14:textId="77777777" w:rsidR="00850D73" w:rsidRDefault="00850D73" w:rsidP="00850D73">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A58D749"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4D47D805"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837231D" w14:textId="77777777" w:rsidR="00850D73" w:rsidRDefault="00850D73" w:rsidP="00850D73">
                  <w:pPr>
                    <w:pStyle w:val="TAC"/>
                    <w:rPr>
                      <w:lang w:val="en-US"/>
                    </w:rPr>
                  </w:pPr>
                  <w:r>
                    <w:rPr>
                      <w:lang w:val="en-US"/>
                    </w:rPr>
                    <w:t>-</w:t>
                  </w:r>
                </w:p>
              </w:tc>
            </w:tr>
            <w:tr w:rsidR="00850D73" w14:paraId="7346FCB9"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88D24F"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Rx Antenna input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02F8D321"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EC855D5" w14:textId="77777777" w:rsidR="00850D73" w:rsidRDefault="00850D73" w:rsidP="00850D73">
                  <w:pPr>
                    <w:pStyle w:val="TAC"/>
                    <w:rPr>
                      <w:lang w:val="en-US"/>
                    </w:rPr>
                  </w:pPr>
                  <w:r>
                    <w:rPr>
                      <w:lang w:val="en-US"/>
                    </w:rPr>
                    <w:t>-97</w:t>
                  </w:r>
                </w:p>
              </w:tc>
              <w:tc>
                <w:tcPr>
                  <w:tcW w:w="808" w:type="pct"/>
                  <w:tcBorders>
                    <w:top w:val="single" w:sz="4" w:space="0" w:color="auto"/>
                    <w:left w:val="single" w:sz="4" w:space="0" w:color="auto"/>
                    <w:bottom w:val="single" w:sz="4" w:space="0" w:color="auto"/>
                    <w:right w:val="single" w:sz="4" w:space="0" w:color="auto"/>
                  </w:tcBorders>
                  <w:vAlign w:val="center"/>
                  <w:hideMark/>
                </w:tcPr>
                <w:p w14:paraId="069192BE" w14:textId="77777777" w:rsidR="00850D73" w:rsidRDefault="00850D73" w:rsidP="00850D73">
                  <w:pPr>
                    <w:pStyle w:val="TAC"/>
                    <w:rPr>
                      <w:lang w:val="en-US"/>
                    </w:rPr>
                  </w:pPr>
                  <w:r>
                    <w:rPr>
                      <w:lang w:val="en-US"/>
                    </w:rPr>
                    <w:t>-92.3</w:t>
                  </w:r>
                </w:p>
              </w:tc>
              <w:tc>
                <w:tcPr>
                  <w:tcW w:w="782" w:type="pct"/>
                  <w:tcBorders>
                    <w:top w:val="single" w:sz="4" w:space="0" w:color="auto"/>
                    <w:left w:val="single" w:sz="4" w:space="0" w:color="auto"/>
                    <w:bottom w:val="single" w:sz="4" w:space="0" w:color="auto"/>
                    <w:right w:val="single" w:sz="4" w:space="0" w:color="auto"/>
                  </w:tcBorders>
                  <w:vAlign w:val="center"/>
                  <w:hideMark/>
                </w:tcPr>
                <w:p w14:paraId="19B73CA5"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259E5392"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5F8C268" w14:textId="77777777" w:rsidR="00850D73" w:rsidRDefault="00850D73" w:rsidP="00850D73">
                  <w:pPr>
                    <w:pStyle w:val="TAC"/>
                    <w:rPr>
                      <w:lang w:val="en-US"/>
                    </w:rPr>
                  </w:pPr>
                  <w:r>
                    <w:rPr>
                      <w:lang w:val="en-US"/>
                    </w:rPr>
                    <w:t>-</w:t>
                  </w:r>
                </w:p>
              </w:tc>
            </w:tr>
            <w:tr w:rsidR="00850D73" w14:paraId="7BA95FE3"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5A4976"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FE loss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3C0D7E8"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827C748" w14:textId="77777777" w:rsidR="00850D73" w:rsidRDefault="00850D73" w:rsidP="00850D73">
                  <w:pPr>
                    <w:pStyle w:val="TAC"/>
                    <w:rPr>
                      <w:lang w:val="en-US"/>
                    </w:rPr>
                  </w:pPr>
                  <w:r>
                    <w:rPr>
                      <w:lang w:val="en-US"/>
                    </w:rPr>
                    <w:t>4</w:t>
                  </w:r>
                </w:p>
              </w:tc>
              <w:tc>
                <w:tcPr>
                  <w:tcW w:w="808" w:type="pct"/>
                  <w:tcBorders>
                    <w:top w:val="single" w:sz="4" w:space="0" w:color="auto"/>
                    <w:left w:val="single" w:sz="4" w:space="0" w:color="auto"/>
                    <w:bottom w:val="single" w:sz="4" w:space="0" w:color="auto"/>
                    <w:right w:val="single" w:sz="4" w:space="0" w:color="auto"/>
                  </w:tcBorders>
                  <w:vAlign w:val="center"/>
                  <w:hideMark/>
                </w:tcPr>
                <w:p w14:paraId="3914F37E" w14:textId="77777777" w:rsidR="00850D73" w:rsidRDefault="00850D73" w:rsidP="00850D73">
                  <w:pPr>
                    <w:pStyle w:val="TAC"/>
                    <w:rPr>
                      <w:lang w:val="en-US"/>
                    </w:rPr>
                  </w:pPr>
                  <w:r>
                    <w:rPr>
                      <w:lang w:val="en-US"/>
                    </w:rPr>
                    <w:t>4</w:t>
                  </w:r>
                </w:p>
              </w:tc>
              <w:tc>
                <w:tcPr>
                  <w:tcW w:w="782" w:type="pct"/>
                  <w:tcBorders>
                    <w:top w:val="single" w:sz="4" w:space="0" w:color="auto"/>
                    <w:left w:val="single" w:sz="4" w:space="0" w:color="auto"/>
                    <w:bottom w:val="single" w:sz="4" w:space="0" w:color="auto"/>
                    <w:right w:val="single" w:sz="4" w:space="0" w:color="auto"/>
                  </w:tcBorders>
                  <w:vAlign w:val="center"/>
                  <w:hideMark/>
                </w:tcPr>
                <w:p w14:paraId="73CDF68C"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F784787"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045CEAD3" w14:textId="77777777" w:rsidR="00850D73" w:rsidRDefault="00850D73" w:rsidP="00850D73">
                  <w:pPr>
                    <w:pStyle w:val="TAC"/>
                    <w:rPr>
                      <w:lang w:val="en-US"/>
                    </w:rPr>
                  </w:pPr>
                  <w:r>
                    <w:rPr>
                      <w:lang w:val="en-US"/>
                    </w:rPr>
                    <w:t>-</w:t>
                  </w:r>
                </w:p>
              </w:tc>
            </w:tr>
            <w:tr w:rsidR="00850D73" w14:paraId="4D993288"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D0935C"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Duplexer output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7BB1E8B1" w14:textId="77777777" w:rsidR="00850D73" w:rsidRDefault="00850D73" w:rsidP="00850D73">
                  <w:pPr>
                    <w:pStyle w:val="TAC"/>
                    <w:rPr>
                      <w:b/>
                      <w:bCs/>
                      <w:lang w:val="en-US"/>
                    </w:rPr>
                  </w:pPr>
                  <w:r>
                    <w:rPr>
                      <w:b/>
                      <w:bCs/>
                      <w:lang w:val="en-US"/>
                    </w:rPr>
                    <w:t>-23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338B7F2" w14:textId="77777777" w:rsidR="00850D73" w:rsidRDefault="00850D73" w:rsidP="00850D73">
                  <w:pPr>
                    <w:pStyle w:val="TAC"/>
                    <w:rPr>
                      <w:b/>
                      <w:bCs/>
                      <w:lang w:val="en-US"/>
                    </w:rPr>
                  </w:pPr>
                  <w:r>
                    <w:rPr>
                      <w:b/>
                      <w:bCs/>
                      <w:lang w:val="en-US"/>
                    </w:rPr>
                    <w:t>-101</w:t>
                  </w:r>
                </w:p>
              </w:tc>
              <w:tc>
                <w:tcPr>
                  <w:tcW w:w="808" w:type="pct"/>
                  <w:tcBorders>
                    <w:top w:val="single" w:sz="4" w:space="0" w:color="auto"/>
                    <w:left w:val="single" w:sz="4" w:space="0" w:color="auto"/>
                    <w:bottom w:val="single" w:sz="4" w:space="0" w:color="auto"/>
                    <w:right w:val="single" w:sz="4" w:space="0" w:color="auto"/>
                  </w:tcBorders>
                  <w:vAlign w:val="center"/>
                  <w:hideMark/>
                </w:tcPr>
                <w:p w14:paraId="61F5C39C" w14:textId="77777777" w:rsidR="00850D73" w:rsidRDefault="00850D73" w:rsidP="00850D73">
                  <w:pPr>
                    <w:pStyle w:val="TAC"/>
                    <w:rPr>
                      <w:b/>
                      <w:bCs/>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2C5E2BE3"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3C672BD"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2C9D3E" w14:textId="77777777" w:rsidR="00850D73" w:rsidRDefault="00850D73" w:rsidP="00850D73">
                  <w:pPr>
                    <w:pStyle w:val="TAC"/>
                    <w:rPr>
                      <w:bCs/>
                      <w:lang w:val="en-US"/>
                    </w:rPr>
                  </w:pPr>
                  <w:r>
                    <w:rPr>
                      <w:lang w:val="en-US"/>
                    </w:rPr>
                    <w:t>-</w:t>
                  </w:r>
                </w:p>
              </w:tc>
            </w:tr>
            <w:tr w:rsidR="00850D73" w14:paraId="014C1DDC"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34718A"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LPF attenuation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3BF45E5A" w14:textId="77777777" w:rsidR="00850D73" w:rsidRDefault="00850D73" w:rsidP="00850D73">
                  <w:pPr>
                    <w:pStyle w:val="TAC"/>
                    <w:rPr>
                      <w:lang w:val="en-US"/>
                    </w:rPr>
                  </w:pPr>
                  <w:r>
                    <w:rPr>
                      <w:lang w:val="en-US"/>
                    </w:rPr>
                    <w:t>13.4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8D46469" w14:textId="77777777" w:rsidR="00850D73" w:rsidRDefault="00850D73" w:rsidP="00850D73">
                  <w:pPr>
                    <w:pStyle w:val="TAC"/>
                    <w:rPr>
                      <w:lang w:val="en-US"/>
                    </w:rPr>
                  </w:pPr>
                  <w:r>
                    <w:rPr>
                      <w:lang w:val="en-US"/>
                    </w:rPr>
                    <w:t>1</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1CCF15" w14:textId="77777777" w:rsidR="00850D73" w:rsidRDefault="00850D73" w:rsidP="00850D73">
                  <w:pPr>
                    <w:pStyle w:val="TAC"/>
                    <w:rPr>
                      <w:lang w:val="en-US"/>
                    </w:rPr>
                  </w:pPr>
                  <w:r>
                    <w:rPr>
                      <w:lang w:val="en-US"/>
                    </w:rPr>
                    <w:t>1</w:t>
                  </w:r>
                </w:p>
              </w:tc>
              <w:tc>
                <w:tcPr>
                  <w:tcW w:w="782" w:type="pct"/>
                  <w:tcBorders>
                    <w:top w:val="single" w:sz="4" w:space="0" w:color="auto"/>
                    <w:left w:val="single" w:sz="4" w:space="0" w:color="auto"/>
                    <w:bottom w:val="single" w:sz="4" w:space="0" w:color="auto"/>
                    <w:right w:val="single" w:sz="4" w:space="0" w:color="auto"/>
                  </w:tcBorders>
                  <w:vAlign w:val="center"/>
                  <w:hideMark/>
                </w:tcPr>
                <w:p w14:paraId="274148A6"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8CD110"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3D1499" w14:textId="77777777" w:rsidR="00850D73" w:rsidRDefault="00850D73" w:rsidP="00850D73">
                  <w:pPr>
                    <w:pStyle w:val="TAC"/>
                    <w:rPr>
                      <w:lang w:val="en-US"/>
                    </w:rPr>
                  </w:pPr>
                  <w:r>
                    <w:rPr>
                      <w:lang w:val="en-US"/>
                    </w:rPr>
                    <w:t>-</w:t>
                  </w:r>
                </w:p>
              </w:tc>
            </w:tr>
            <w:tr w:rsidR="00850D73" w14:paraId="184EEC99" w14:textId="77777777" w:rsidTr="00E61188">
              <w:trPr>
                <w:trHeight w:val="73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222017"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LPF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183601C7" w14:textId="77777777" w:rsidR="00850D73" w:rsidRDefault="00850D73" w:rsidP="00850D73">
                  <w:pPr>
                    <w:pStyle w:val="TAC"/>
                    <w:rPr>
                      <w:b/>
                      <w:bCs/>
                      <w:lang w:val="en-US"/>
                    </w:rPr>
                  </w:pPr>
                  <w:r>
                    <w:rPr>
                      <w:b/>
                      <w:bCs/>
                      <w:lang w:val="en-US"/>
                    </w:rPr>
                    <w:t>-36.4</w:t>
                  </w:r>
                </w:p>
              </w:tc>
              <w:tc>
                <w:tcPr>
                  <w:tcW w:w="808" w:type="pct"/>
                  <w:tcBorders>
                    <w:top w:val="single" w:sz="4" w:space="0" w:color="auto"/>
                    <w:left w:val="single" w:sz="4" w:space="0" w:color="auto"/>
                    <w:bottom w:val="single" w:sz="4" w:space="0" w:color="auto"/>
                    <w:right w:val="single" w:sz="4" w:space="0" w:color="auto"/>
                  </w:tcBorders>
                  <w:vAlign w:val="center"/>
                  <w:hideMark/>
                </w:tcPr>
                <w:p w14:paraId="6AEEF20D" w14:textId="77777777" w:rsidR="00850D73" w:rsidRDefault="00850D73" w:rsidP="00850D73">
                  <w:pPr>
                    <w:pStyle w:val="TAC"/>
                    <w:rPr>
                      <w:b/>
                      <w:bCs/>
                      <w:lang w:val="en-US"/>
                    </w:rPr>
                  </w:pPr>
                  <w:r>
                    <w:rPr>
                      <w:b/>
                      <w:bCs/>
                      <w:lang w:val="en-US"/>
                    </w:rPr>
                    <w:t>-102</w:t>
                  </w:r>
                </w:p>
              </w:tc>
              <w:tc>
                <w:tcPr>
                  <w:tcW w:w="808" w:type="pct"/>
                  <w:tcBorders>
                    <w:top w:val="single" w:sz="4" w:space="0" w:color="auto"/>
                    <w:left w:val="single" w:sz="4" w:space="0" w:color="auto"/>
                    <w:bottom w:val="single" w:sz="4" w:space="0" w:color="auto"/>
                    <w:right w:val="single" w:sz="4" w:space="0" w:color="auto"/>
                  </w:tcBorders>
                  <w:vAlign w:val="center"/>
                  <w:hideMark/>
                </w:tcPr>
                <w:p w14:paraId="6BC8D6DA" w14:textId="77777777" w:rsidR="00850D73" w:rsidRDefault="00850D73" w:rsidP="00850D73">
                  <w:pPr>
                    <w:pStyle w:val="TAC"/>
                    <w:rPr>
                      <w:b/>
                      <w:bCs/>
                      <w:lang w:val="en-US"/>
                    </w:rPr>
                  </w:pPr>
                  <w:r>
                    <w:rPr>
                      <w:b/>
                      <w:bCs/>
                      <w:lang w:val="en-US"/>
                    </w:rPr>
                    <w:t>-97.3</w:t>
                  </w:r>
                </w:p>
              </w:tc>
              <w:tc>
                <w:tcPr>
                  <w:tcW w:w="782" w:type="pct"/>
                  <w:tcBorders>
                    <w:top w:val="single" w:sz="4" w:space="0" w:color="auto"/>
                    <w:left w:val="single" w:sz="4" w:space="0" w:color="auto"/>
                    <w:bottom w:val="single" w:sz="4" w:space="0" w:color="auto"/>
                    <w:right w:val="single" w:sz="4" w:space="0" w:color="auto"/>
                  </w:tcBorders>
                  <w:vAlign w:val="center"/>
                  <w:hideMark/>
                </w:tcPr>
                <w:p w14:paraId="12E76C66"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3363AA1"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62740775" w14:textId="77777777" w:rsidR="00850D73" w:rsidRDefault="00850D73" w:rsidP="00850D73">
                  <w:pPr>
                    <w:pStyle w:val="TAC"/>
                    <w:rPr>
                      <w:bCs/>
                      <w:lang w:val="en-US"/>
                    </w:rPr>
                  </w:pPr>
                  <w:r>
                    <w:rPr>
                      <w:lang w:val="en-US"/>
                    </w:rPr>
                    <w:t>-</w:t>
                  </w:r>
                </w:p>
              </w:tc>
            </w:tr>
            <w:tr w:rsidR="00850D73" w14:paraId="07E74ECB" w14:textId="77777777" w:rsidTr="00E61188">
              <w:trPr>
                <w:trHeight w:val="468"/>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D75BF0" w14:textId="77777777" w:rsidR="00850D73" w:rsidRDefault="00850D73" w:rsidP="00850D73">
                  <w:pPr>
                    <w:spacing w:after="0"/>
                    <w:jc w:val="center"/>
                    <w:rPr>
                      <w:rFonts w:ascii="Arial" w:eastAsia="Times New Roman" w:hAnsi="Arial" w:cs="Arial"/>
                      <w:color w:val="000000"/>
                      <w:sz w:val="18"/>
                      <w:szCs w:val="18"/>
                      <w:lang w:val="en-US"/>
                    </w:rPr>
                  </w:pPr>
                  <w:r>
                    <w:rPr>
                      <w:rFonts w:ascii="Arial" w:eastAsia="Times New Roman" w:hAnsi="Arial" w:cs="Arial"/>
                      <w:bCs/>
                      <w:color w:val="000000"/>
                      <w:sz w:val="18"/>
                      <w:szCs w:val="18"/>
                      <w:lang w:val="en-US"/>
                    </w:rPr>
                    <w:lastRenderedPageBreak/>
                    <w:t>Noise floor for basic REFSENS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EEEBC10"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7B17C4B"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0EFA11DB"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2A8BB269" w14:textId="77777777" w:rsidR="00850D73" w:rsidRDefault="00850D73" w:rsidP="00850D73">
                  <w:pPr>
                    <w:pStyle w:val="TAC"/>
                    <w:rPr>
                      <w:lang w:val="en-US"/>
                    </w:rPr>
                  </w:pPr>
                  <w:r>
                    <w:rPr>
                      <w:bCs/>
                      <w:lang w:val="en-US"/>
                    </w:rPr>
                    <w:t>-101</w:t>
                  </w:r>
                </w:p>
              </w:tc>
              <w:tc>
                <w:tcPr>
                  <w:tcW w:w="710" w:type="pct"/>
                  <w:tcBorders>
                    <w:top w:val="single" w:sz="4" w:space="0" w:color="auto"/>
                    <w:left w:val="single" w:sz="4" w:space="0" w:color="auto"/>
                    <w:bottom w:val="single" w:sz="4" w:space="0" w:color="auto"/>
                    <w:right w:val="single" w:sz="4" w:space="0" w:color="auto"/>
                  </w:tcBorders>
                  <w:vAlign w:val="center"/>
                  <w:hideMark/>
                </w:tcPr>
                <w:p w14:paraId="4C48344B"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090B0C66" w14:textId="77777777" w:rsidR="00850D73" w:rsidRDefault="00850D73" w:rsidP="00850D73">
                  <w:pPr>
                    <w:pStyle w:val="TAC"/>
                    <w:rPr>
                      <w:bCs/>
                      <w:lang w:val="en-US"/>
                    </w:rPr>
                  </w:pPr>
                  <w:r>
                    <w:rPr>
                      <w:lang w:val="en-US"/>
                    </w:rPr>
                    <w:t>-</w:t>
                  </w:r>
                </w:p>
              </w:tc>
            </w:tr>
            <w:tr w:rsidR="00850D73" w14:paraId="7957803C" w14:textId="77777777" w:rsidTr="00E61188">
              <w:trPr>
                <w:trHeight w:val="864"/>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C67BE4" w14:textId="77777777" w:rsidR="00850D73" w:rsidRDefault="00850D73" w:rsidP="00850D73">
                  <w:pPr>
                    <w:spacing w:after="0"/>
                    <w:jc w:val="center"/>
                    <w:rPr>
                      <w:rFonts w:ascii="Arial" w:eastAsia="Times New Roman" w:hAnsi="Arial" w:cs="Arial"/>
                      <w:color w:val="000000"/>
                      <w:sz w:val="18"/>
                      <w:szCs w:val="18"/>
                      <w:lang w:val="en-US"/>
                    </w:rPr>
                  </w:pPr>
                  <w:r>
                    <w:rPr>
                      <w:rFonts w:ascii="Arial" w:eastAsia="Times New Roman" w:hAnsi="Arial" w:cs="Arial"/>
                      <w:bCs/>
                      <w:color w:val="000000"/>
                      <w:sz w:val="18"/>
                      <w:szCs w:val="18"/>
                      <w:lang w:val="en-US"/>
                    </w:rPr>
                    <w:t>NF increase due to AGC adjustment</w:t>
                  </w:r>
                </w:p>
              </w:tc>
              <w:tc>
                <w:tcPr>
                  <w:tcW w:w="635" w:type="pct"/>
                  <w:tcBorders>
                    <w:top w:val="single" w:sz="4" w:space="0" w:color="auto"/>
                    <w:left w:val="single" w:sz="4" w:space="0" w:color="auto"/>
                    <w:bottom w:val="single" w:sz="4" w:space="0" w:color="auto"/>
                    <w:right w:val="single" w:sz="4" w:space="0" w:color="auto"/>
                  </w:tcBorders>
                  <w:vAlign w:val="center"/>
                  <w:hideMark/>
                </w:tcPr>
                <w:p w14:paraId="0C8BB1DF"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6337BE5"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024EFC2"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040ED114" w14:textId="77777777" w:rsidR="00850D73" w:rsidRDefault="00850D73" w:rsidP="00850D73">
                  <w:pPr>
                    <w:pStyle w:val="TAC"/>
                    <w:rPr>
                      <w:lang w:val="en-US"/>
                    </w:rPr>
                  </w:pPr>
                  <w:r>
                    <w:rPr>
                      <w:bCs/>
                      <w:lang w:val="en-US"/>
                    </w:rPr>
                    <w:t>10</w:t>
                  </w:r>
                </w:p>
              </w:tc>
              <w:tc>
                <w:tcPr>
                  <w:tcW w:w="710" w:type="pct"/>
                  <w:tcBorders>
                    <w:top w:val="single" w:sz="4" w:space="0" w:color="auto"/>
                    <w:left w:val="single" w:sz="4" w:space="0" w:color="auto"/>
                    <w:bottom w:val="single" w:sz="4" w:space="0" w:color="auto"/>
                    <w:right w:val="single" w:sz="4" w:space="0" w:color="auto"/>
                  </w:tcBorders>
                  <w:vAlign w:val="center"/>
                  <w:hideMark/>
                </w:tcPr>
                <w:p w14:paraId="47779972"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246988F" w14:textId="77777777" w:rsidR="00850D73" w:rsidRDefault="00850D73" w:rsidP="00850D73">
                  <w:pPr>
                    <w:pStyle w:val="TAC"/>
                    <w:rPr>
                      <w:bCs/>
                      <w:lang w:val="en-US"/>
                    </w:rPr>
                  </w:pPr>
                  <w:r>
                    <w:rPr>
                      <w:lang w:val="en-US"/>
                    </w:rPr>
                    <w:t>-</w:t>
                  </w:r>
                </w:p>
              </w:tc>
            </w:tr>
            <w:tr w:rsidR="00850D73" w14:paraId="0A984575" w14:textId="77777777" w:rsidTr="00E61188">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F7948"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Noise floor</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3C7FD3"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0006BC2"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5B32F4D3"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CE72C87" w14:textId="77777777" w:rsidR="00850D73" w:rsidRDefault="00850D73" w:rsidP="00850D73">
                  <w:pPr>
                    <w:pStyle w:val="TAC"/>
                    <w:rPr>
                      <w:b/>
                      <w:bCs/>
                      <w:lang w:val="en-US"/>
                    </w:rPr>
                  </w:pPr>
                  <w:r>
                    <w:rPr>
                      <w:b/>
                      <w:bCs/>
                      <w:lang w:val="en-US"/>
                    </w:rPr>
                    <w:t>-91</w:t>
                  </w:r>
                </w:p>
              </w:tc>
              <w:tc>
                <w:tcPr>
                  <w:tcW w:w="710" w:type="pct"/>
                  <w:tcBorders>
                    <w:top w:val="single" w:sz="4" w:space="0" w:color="auto"/>
                    <w:left w:val="single" w:sz="4" w:space="0" w:color="auto"/>
                    <w:bottom w:val="single" w:sz="4" w:space="0" w:color="auto"/>
                    <w:right w:val="single" w:sz="4" w:space="0" w:color="auto"/>
                  </w:tcBorders>
                  <w:vAlign w:val="center"/>
                  <w:hideMark/>
                </w:tcPr>
                <w:p w14:paraId="5BA403C5"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3E317668" w14:textId="77777777" w:rsidR="00850D73" w:rsidRDefault="00850D73" w:rsidP="00850D73">
                  <w:pPr>
                    <w:pStyle w:val="TAC"/>
                    <w:rPr>
                      <w:bCs/>
                      <w:lang w:val="en-US"/>
                    </w:rPr>
                  </w:pPr>
                  <w:r>
                    <w:rPr>
                      <w:lang w:val="en-US"/>
                    </w:rPr>
                    <w:t>-</w:t>
                  </w:r>
                </w:p>
              </w:tc>
            </w:tr>
            <w:tr w:rsidR="00850D73" w14:paraId="770AE574" w14:textId="77777777" w:rsidTr="00E61188">
              <w:trPr>
                <w:trHeight w:val="97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AD4C89"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In-band noise (Derived based on MSD and SNR = -1dB)</w:t>
                  </w:r>
                </w:p>
              </w:tc>
              <w:tc>
                <w:tcPr>
                  <w:tcW w:w="635" w:type="pct"/>
                  <w:tcBorders>
                    <w:top w:val="single" w:sz="4" w:space="0" w:color="auto"/>
                    <w:left w:val="single" w:sz="4" w:space="0" w:color="auto"/>
                    <w:bottom w:val="single" w:sz="4" w:space="0" w:color="auto"/>
                    <w:right w:val="single" w:sz="4" w:space="0" w:color="auto"/>
                  </w:tcBorders>
                  <w:vAlign w:val="center"/>
                  <w:hideMark/>
                </w:tcPr>
                <w:p w14:paraId="295DCBA2"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0E59D19C"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6CAF34A" w14:textId="77777777" w:rsidR="00850D73" w:rsidRDefault="00850D73" w:rsidP="00850D73">
                  <w:pPr>
                    <w:pStyle w:val="TAC"/>
                    <w:rPr>
                      <w:b/>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52E41867" w14:textId="77777777" w:rsidR="00850D73" w:rsidRDefault="00850D73" w:rsidP="00850D73">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1388FBF1"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0935FBD6" w14:textId="77777777" w:rsidR="00850D73" w:rsidRDefault="00850D73" w:rsidP="00850D73">
                  <w:pPr>
                    <w:pStyle w:val="TAC"/>
                    <w:rPr>
                      <w:bCs/>
                      <w:lang w:val="en-US"/>
                    </w:rPr>
                  </w:pPr>
                  <w:r>
                    <w:rPr>
                      <w:lang w:val="en-US"/>
                    </w:rPr>
                    <w:t>-</w:t>
                  </w:r>
                </w:p>
              </w:tc>
            </w:tr>
            <w:tr w:rsidR="00850D73" w14:paraId="2BBA326D" w14:textId="77777777" w:rsidTr="00E61188">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11937D"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ADC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55542875"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8A0E8B2"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00BC67C"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0ECA6A60" w14:textId="77777777" w:rsidR="00850D73" w:rsidRDefault="00850D73" w:rsidP="00850D73">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65FAAF0" w14:textId="77777777" w:rsidR="00850D73" w:rsidRDefault="00850D73" w:rsidP="00850D73">
                  <w:pPr>
                    <w:pStyle w:val="TAC"/>
                    <w:rPr>
                      <w:b/>
                      <w:bCs/>
                      <w:lang w:val="en-US"/>
                    </w:rPr>
                  </w:pPr>
                  <w:r>
                    <w:rPr>
                      <w:b/>
                      <w:bCs/>
                      <w:lang w:val="en-US"/>
                    </w:rPr>
                    <w:t>-104.4</w:t>
                  </w:r>
                </w:p>
              </w:tc>
              <w:tc>
                <w:tcPr>
                  <w:tcW w:w="641" w:type="pct"/>
                  <w:tcBorders>
                    <w:top w:val="single" w:sz="4" w:space="0" w:color="auto"/>
                    <w:left w:val="single" w:sz="4" w:space="0" w:color="auto"/>
                    <w:bottom w:val="single" w:sz="4" w:space="0" w:color="auto"/>
                    <w:right w:val="single" w:sz="4" w:space="0" w:color="auto"/>
                  </w:tcBorders>
                  <w:vAlign w:val="center"/>
                  <w:hideMark/>
                </w:tcPr>
                <w:p w14:paraId="1F2D664C" w14:textId="77777777" w:rsidR="00850D73" w:rsidRDefault="00850D73" w:rsidP="00850D73">
                  <w:pPr>
                    <w:pStyle w:val="TAC"/>
                    <w:rPr>
                      <w:b/>
                      <w:bCs/>
                      <w:lang w:val="en-US"/>
                    </w:rPr>
                  </w:pPr>
                  <w:r>
                    <w:rPr>
                      <w:b/>
                      <w:bCs/>
                      <w:lang w:val="en-US"/>
                    </w:rPr>
                    <w:t>-92.4</w:t>
                  </w:r>
                </w:p>
              </w:tc>
            </w:tr>
            <w:tr w:rsidR="00850D73" w14:paraId="3B156BB5" w14:textId="77777777" w:rsidTr="00E61188">
              <w:trPr>
                <w:trHeight w:val="456"/>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12D37A5"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SNR after ADC (dB)</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5EBC89AF" w14:textId="77777777" w:rsidR="00850D73" w:rsidRDefault="00850D73" w:rsidP="00850D73">
                  <w:pPr>
                    <w:pStyle w:val="TAC"/>
                    <w:rPr>
                      <w:bCs/>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01FAE920" w14:textId="77777777" w:rsidR="00850D73" w:rsidRDefault="00850D73" w:rsidP="00850D73">
                  <w:pPr>
                    <w:pStyle w:val="TAC"/>
                    <w:rPr>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11CE2F58" w14:textId="77777777" w:rsidR="00850D73" w:rsidRDefault="00850D73" w:rsidP="00850D73">
                  <w:pPr>
                    <w:pStyle w:val="TAC"/>
                    <w:rPr>
                      <w:bCs/>
                      <w:lang w:val="en-US"/>
                    </w:rPr>
                  </w:pPr>
                  <w:r>
                    <w:rPr>
                      <w:lang w:val="en-US"/>
                    </w:rPr>
                    <w:t>-</w:t>
                  </w:r>
                </w:p>
              </w:tc>
              <w:tc>
                <w:tcPr>
                  <w:tcW w:w="782" w:type="pct"/>
                  <w:vMerge w:val="restart"/>
                  <w:tcBorders>
                    <w:top w:val="single" w:sz="4" w:space="0" w:color="auto"/>
                    <w:left w:val="single" w:sz="4" w:space="0" w:color="auto"/>
                    <w:bottom w:val="single" w:sz="4" w:space="0" w:color="auto"/>
                    <w:right w:val="single" w:sz="4" w:space="0" w:color="auto"/>
                  </w:tcBorders>
                  <w:vAlign w:val="center"/>
                  <w:hideMark/>
                </w:tcPr>
                <w:p w14:paraId="2DFAF7B9"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FFE39E5" w14:textId="77777777" w:rsidR="00850D73" w:rsidRDefault="00850D73" w:rsidP="00850D73">
                  <w:pPr>
                    <w:pStyle w:val="TAC"/>
                    <w:rPr>
                      <w:color w:val="FF0000"/>
                      <w:lang w:val="en-US"/>
                    </w:rPr>
                  </w:pPr>
                  <w:r>
                    <w:rPr>
                      <w:color w:val="FF0000"/>
                      <w:lang w:val="en-US"/>
                    </w:rPr>
                    <w:t>-11.2(PCC)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26FFB6D2" w14:textId="77777777" w:rsidR="00850D73" w:rsidRDefault="00850D73" w:rsidP="00850D73">
                  <w:pPr>
                    <w:pStyle w:val="TAC"/>
                    <w:rPr>
                      <w:color w:val="FF0000"/>
                      <w:lang w:val="en-US"/>
                    </w:rPr>
                  </w:pPr>
                  <w:r>
                    <w:rPr>
                      <w:color w:val="FF0000"/>
                      <w:lang w:val="en-US"/>
                    </w:rPr>
                    <w:t>-13.4(PCC)</w:t>
                  </w:r>
                </w:p>
              </w:tc>
            </w:tr>
            <w:tr w:rsidR="00850D73" w14:paraId="141F52C2" w14:textId="77777777" w:rsidTr="00E611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1DB4A"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8C3B" w14:textId="77777777" w:rsidR="00850D73" w:rsidRDefault="00850D73" w:rsidP="00850D7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B847" w14:textId="77777777" w:rsidR="00850D73" w:rsidRDefault="00850D73" w:rsidP="00850D7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7DF2" w14:textId="77777777" w:rsidR="00850D73" w:rsidRDefault="00850D73" w:rsidP="00850D7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7406" w14:textId="77777777" w:rsidR="00850D73" w:rsidRDefault="00850D73" w:rsidP="00850D73">
                  <w:pPr>
                    <w:spacing w:after="0"/>
                    <w:rPr>
                      <w:rFonts w:ascii="Arial" w:hAnsi="Arial"/>
                      <w:sz w:val="18"/>
                      <w:lang w:val="en-US"/>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9ABCC1D" w14:textId="77777777" w:rsidR="00850D73" w:rsidRDefault="00850D73" w:rsidP="00850D73">
                  <w:pPr>
                    <w:pStyle w:val="TAC"/>
                    <w:rPr>
                      <w:color w:val="FF0000"/>
                      <w:lang w:val="en-US"/>
                    </w:rPr>
                  </w:pPr>
                  <w:r>
                    <w:rPr>
                      <w:bCs/>
                      <w:color w:val="FF0000"/>
                      <w:lang w:val="en-US"/>
                    </w:rPr>
                    <w:t>-7.6(SCC)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4EC26EBE" w14:textId="77777777" w:rsidR="00850D73" w:rsidRDefault="00850D73" w:rsidP="00850D73">
                  <w:pPr>
                    <w:pStyle w:val="TAC"/>
                    <w:rPr>
                      <w:color w:val="FF0000"/>
                      <w:lang w:val="en-US"/>
                    </w:rPr>
                  </w:pPr>
                  <w:r>
                    <w:rPr>
                      <w:bCs/>
                      <w:color w:val="FF0000"/>
                      <w:lang w:val="en-US"/>
                    </w:rPr>
                    <w:t>-9.4(SCC)</w:t>
                  </w:r>
                </w:p>
              </w:tc>
            </w:tr>
            <w:bookmarkEnd w:id="2"/>
          </w:tbl>
          <w:p w14:paraId="10B686E4" w14:textId="77777777" w:rsidR="00850D73" w:rsidRPr="00D8439D" w:rsidRDefault="00850D73" w:rsidP="00850D73">
            <w:pPr>
              <w:rPr>
                <w:rFonts w:eastAsia="PMingLiU"/>
                <w:lang w:eastAsia="zh-TW"/>
              </w:rPr>
            </w:pPr>
          </w:p>
          <w:p w14:paraId="456184F6" w14:textId="77777777" w:rsidR="00850D73" w:rsidRDefault="00850D73" w:rsidP="00850D73">
            <w:pPr>
              <w:pStyle w:val="40"/>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3-4: D</w:t>
            </w:r>
            <w:r>
              <w:rPr>
                <w:rFonts w:ascii="Times New Roman" w:hAnsi="Times New Roman"/>
                <w:b/>
                <w:color w:val="0070C0"/>
                <w:sz w:val="20"/>
                <w:u w:val="single"/>
                <w:lang w:eastAsia="zh-TW"/>
              </w:rPr>
              <w:t>iscussion on in-gap requirements</w:t>
            </w:r>
          </w:p>
          <w:p w14:paraId="4936AAAE" w14:textId="77777777" w:rsidR="00850D73" w:rsidRDefault="00850D73" w:rsidP="00850D73">
            <w:pPr>
              <w:spacing w:after="120"/>
              <w:rPr>
                <w:szCs w:val="24"/>
                <w:lang w:eastAsia="zh-CN"/>
              </w:rPr>
            </w:pPr>
          </w:p>
          <w:p w14:paraId="513EC2D5" w14:textId="77777777" w:rsidR="00850D73" w:rsidRPr="00997F1C" w:rsidRDefault="00850D73" w:rsidP="00850D73">
            <w:pPr>
              <w:spacing w:after="120"/>
              <w:rPr>
                <w:rFonts w:eastAsia="PMingLiU"/>
                <w:szCs w:val="24"/>
                <w:lang w:eastAsia="zh-TW"/>
              </w:rPr>
            </w:pPr>
            <w:r w:rsidRPr="00997F1C">
              <w:rPr>
                <w:rFonts w:eastAsia="PMingLiU" w:hint="eastAsia"/>
                <w:szCs w:val="24"/>
                <w:lang w:eastAsia="zh-TW"/>
              </w:rPr>
              <w:t>R</w:t>
            </w:r>
            <w:r w:rsidRPr="00997F1C">
              <w:rPr>
                <w:rFonts w:eastAsia="PMingLiU"/>
                <w:szCs w:val="24"/>
                <w:lang w:eastAsia="zh-TW"/>
              </w:rPr>
              <w:t>AN4 evaluate performance impact on the cases</w:t>
            </w:r>
            <w:r>
              <w:rPr>
                <w:rFonts w:eastAsia="PMingLiU"/>
                <w:szCs w:val="24"/>
                <w:lang w:eastAsia="zh-TW"/>
              </w:rPr>
              <w:t>:</w:t>
            </w:r>
          </w:p>
          <w:p w14:paraId="6FC53540" w14:textId="77777777" w:rsidR="00850D73" w:rsidRPr="007B0E2B" w:rsidRDefault="00850D73" w:rsidP="00850D73">
            <w:pPr>
              <w:pStyle w:val="aff4"/>
              <w:numPr>
                <w:ilvl w:val="0"/>
                <w:numId w:val="40"/>
              </w:numPr>
              <w:spacing w:after="120"/>
              <w:ind w:hanging="272"/>
              <w:contextualSpacing w:val="0"/>
              <w:rPr>
                <w:rFonts w:eastAsia="PMingLiU"/>
                <w:szCs w:val="24"/>
                <w:lang w:eastAsia="zh-TW"/>
              </w:rPr>
            </w:pPr>
            <w:r w:rsidRPr="00997F1C">
              <w:rPr>
                <w:rFonts w:eastAsia="PMingLiU"/>
                <w:szCs w:val="24"/>
                <w:lang w:eastAsia="zh-TW"/>
              </w:rPr>
              <w:t>image of in-gap interference overlap</w:t>
            </w:r>
            <w:r>
              <w:rPr>
                <w:rFonts w:eastAsia="PMingLiU"/>
                <w:szCs w:val="24"/>
                <w:lang w:eastAsia="zh-TW"/>
              </w:rPr>
              <w:t>s</w:t>
            </w:r>
            <w:r w:rsidRPr="00997F1C">
              <w:rPr>
                <w:rFonts w:eastAsia="PMingLiU"/>
                <w:szCs w:val="24"/>
                <w:lang w:eastAsia="zh-TW"/>
              </w:rPr>
              <w:t xml:space="preserve"> with wanted carrier</w:t>
            </w:r>
          </w:p>
          <w:p w14:paraId="7B98CA36" w14:textId="77777777" w:rsidR="00850D73" w:rsidRPr="00997F1C" w:rsidRDefault="00850D73" w:rsidP="00850D73">
            <w:pPr>
              <w:pStyle w:val="aff4"/>
              <w:numPr>
                <w:ilvl w:val="0"/>
                <w:numId w:val="38"/>
              </w:numPr>
              <w:spacing w:after="120"/>
              <w:ind w:left="766" w:hanging="398"/>
              <w:contextualSpacing w:val="0"/>
              <w:rPr>
                <w:rFonts w:eastAsia="PMingLiU"/>
                <w:szCs w:val="24"/>
                <w:lang w:eastAsia="zh-TW"/>
              </w:rPr>
            </w:pPr>
            <w:r w:rsidRPr="00997F1C">
              <w:rPr>
                <w:rFonts w:eastAsia="PMingLiU"/>
                <w:szCs w:val="24"/>
                <w:lang w:eastAsia="zh-TW"/>
              </w:rPr>
              <w:t>For the cases, image of ACS/IBB1/IBB2/NBB overlaps with wanted CC</w:t>
            </w:r>
          </w:p>
          <w:p w14:paraId="2F928476" w14:textId="77777777" w:rsidR="00850D73" w:rsidRPr="00997F1C" w:rsidRDefault="00850D73" w:rsidP="00850D73">
            <w:pPr>
              <w:pStyle w:val="aff4"/>
              <w:numPr>
                <w:ilvl w:val="0"/>
                <w:numId w:val="40"/>
              </w:numPr>
              <w:spacing w:after="120"/>
              <w:ind w:hanging="272"/>
              <w:contextualSpacing w:val="0"/>
              <w:rPr>
                <w:rFonts w:eastAsia="PMingLiU"/>
                <w:szCs w:val="24"/>
                <w:lang w:eastAsia="zh-TW"/>
              </w:rPr>
            </w:pPr>
            <w:r w:rsidRPr="00997F1C">
              <w:rPr>
                <w:rFonts w:eastAsia="PMingLiU"/>
                <w:szCs w:val="24"/>
                <w:lang w:eastAsia="zh-TW"/>
              </w:rPr>
              <w:t>image of in-gap blocking interference does not overlap with wanted carrier</w:t>
            </w:r>
          </w:p>
          <w:p w14:paraId="22F06CAC" w14:textId="77777777" w:rsidR="00850D73" w:rsidRPr="0078139F" w:rsidRDefault="00850D73" w:rsidP="00850D73">
            <w:pPr>
              <w:spacing w:after="120"/>
              <w:rPr>
                <w:rFonts w:eastAsia="PMingLiU"/>
                <w:szCs w:val="24"/>
                <w:lang w:eastAsia="zh-TW"/>
              </w:rPr>
            </w:pPr>
          </w:p>
          <w:p w14:paraId="7C85D919" w14:textId="77777777" w:rsidR="00850D73" w:rsidRDefault="00850D73" w:rsidP="00850D73">
            <w:pPr>
              <w:pStyle w:val="40"/>
              <w:outlineLvl w:val="3"/>
              <w:rPr>
                <w:rFonts w:ascii="Times New Roman" w:hAnsi="Times New Roman"/>
                <w:b/>
                <w:color w:val="0070C0"/>
                <w:sz w:val="20"/>
                <w:u w:val="single"/>
                <w:lang w:eastAsia="ko-KR"/>
              </w:rPr>
            </w:pPr>
            <w:bookmarkStart w:id="3" w:name="OLE_LINK83"/>
            <w:r>
              <w:rPr>
                <w:rFonts w:ascii="Times New Roman" w:hAnsi="Times New Roman"/>
                <w:b/>
                <w:color w:val="0070C0"/>
                <w:sz w:val="20"/>
                <w:u w:val="single"/>
                <w:lang w:eastAsia="ko-KR"/>
              </w:rPr>
              <w:t>Issue 2-</w:t>
            </w:r>
            <w:bookmarkEnd w:id="3"/>
            <w:r>
              <w:rPr>
                <w:rFonts w:ascii="Times New Roman" w:hAnsi="Times New Roman"/>
                <w:b/>
                <w:color w:val="0070C0"/>
                <w:sz w:val="20"/>
                <w:u w:val="single"/>
                <w:lang w:eastAsia="ko-KR"/>
              </w:rPr>
              <w:t>4: Signaling related</w:t>
            </w:r>
          </w:p>
          <w:p w14:paraId="35E69363" w14:textId="77777777" w:rsidR="00850D73" w:rsidRDefault="00850D73" w:rsidP="00850D73">
            <w:pPr>
              <w:rPr>
                <w:rFonts w:eastAsia="PMingLiU"/>
                <w:szCs w:val="24"/>
                <w:lang w:eastAsia="zh-TW"/>
              </w:rPr>
            </w:pPr>
            <w:r>
              <w:rPr>
                <w:rFonts w:eastAsia="PMingLiU"/>
                <w:szCs w:val="24"/>
                <w:highlight w:val="yellow"/>
                <w:lang w:eastAsia="zh-TW"/>
              </w:rPr>
              <w:t>WF:</w:t>
            </w:r>
            <w:r>
              <w:rPr>
                <w:rFonts w:eastAsia="PMingLiU"/>
                <w:szCs w:val="24"/>
                <w:lang w:eastAsia="zh-TW"/>
              </w:rPr>
              <w:t xml:space="preserve"> </w:t>
            </w:r>
          </w:p>
          <w:p w14:paraId="69B107D1" w14:textId="77777777" w:rsidR="00850D73" w:rsidRDefault="00850D73" w:rsidP="00850D73">
            <w:pPr>
              <w:rPr>
                <w:rFonts w:eastAsia="PMingLiU"/>
                <w:szCs w:val="24"/>
                <w:lang w:eastAsia="zh-TW"/>
              </w:rPr>
            </w:pPr>
            <w:r>
              <w:rPr>
                <w:rFonts w:eastAsia="PMingLiU"/>
                <w:szCs w:val="24"/>
                <w:lang w:eastAsia="zh-TW"/>
              </w:rPr>
              <w:t>Companies are encouraged to provide analysis with pros and cons on preferred signalling solutions so that they can be discussed in next meeting.</w:t>
            </w:r>
          </w:p>
          <w:p w14:paraId="4785C85F" w14:textId="77777777" w:rsidR="00850D73" w:rsidRDefault="00850D73" w:rsidP="00850D73">
            <w:pPr>
              <w:pStyle w:val="40"/>
              <w:spacing w:before="0" w:after="60"/>
              <w:outlineLvl w:val="3"/>
              <w:rPr>
                <w:rFonts w:ascii="Times New Roman" w:hAnsi="Times New Roman"/>
                <w:b/>
                <w:color w:val="0070C0"/>
                <w:sz w:val="20"/>
                <w:u w:val="single"/>
                <w:lang w:eastAsia="ko-KR"/>
              </w:rPr>
            </w:pPr>
            <w:bookmarkStart w:id="4" w:name="OLE_LINK30"/>
            <w:r>
              <w:rPr>
                <w:rFonts w:ascii="Times New Roman" w:hAnsi="Times New Roman"/>
                <w:b/>
                <w:color w:val="0070C0"/>
                <w:sz w:val="20"/>
                <w:u w:val="single"/>
                <w:lang w:eastAsia="ko-KR"/>
              </w:rPr>
              <w:t>Issue 3-1: Discussion on evaluation priority of example bands</w:t>
            </w:r>
            <w:bookmarkEnd w:id="4"/>
          </w:p>
          <w:p w14:paraId="7264D07B" w14:textId="77777777" w:rsidR="00850D73" w:rsidRDefault="00850D73" w:rsidP="00850D73">
            <w:pPr>
              <w:rPr>
                <w:rFonts w:eastAsia="PMingLiU"/>
                <w:lang w:val="sv-SE" w:eastAsia="zh-TW"/>
              </w:rPr>
            </w:pPr>
            <w:r>
              <w:rPr>
                <w:rFonts w:eastAsia="PMingLiU"/>
                <w:highlight w:val="yellow"/>
                <w:lang w:val="sv-SE" w:eastAsia="zh-TW"/>
              </w:rPr>
              <w:t>WF:</w:t>
            </w:r>
          </w:p>
          <w:p w14:paraId="209EF513" w14:textId="77777777" w:rsidR="00850D73" w:rsidRDefault="00850D73" w:rsidP="00850D73">
            <w:pPr>
              <w:pStyle w:val="aff4"/>
              <w:overflowPunct/>
              <w:autoSpaceDE/>
              <w:adjustRightInd/>
              <w:spacing w:after="120"/>
              <w:rPr>
                <w:rFonts w:eastAsia="PMingLiU"/>
                <w:szCs w:val="24"/>
                <w:lang w:eastAsia="zh-TW"/>
              </w:rPr>
            </w:pPr>
            <w:r>
              <w:rPr>
                <w:rFonts w:eastAsia="PMingLiU"/>
                <w:szCs w:val="24"/>
                <w:lang w:eastAsia="zh-TW"/>
              </w:rPr>
              <w:t>It would be up to companies’ preference and contribution driven on the example bands evaluation. The study needs to cover evaluation on both FDD and TDD bands and focus on general requirements. Band specific requirements can be left for WI phase.</w:t>
            </w:r>
          </w:p>
          <w:p w14:paraId="0D2C8D15" w14:textId="77777777" w:rsidR="00850D73" w:rsidRPr="006C4150" w:rsidRDefault="00850D73" w:rsidP="00850D73">
            <w:pPr>
              <w:rPr>
                <w:rFonts w:eastAsia="Yu Mincho"/>
                <w:lang w:eastAsia="ja-JP"/>
              </w:rPr>
            </w:pPr>
          </w:p>
          <w:p w14:paraId="012D146E" w14:textId="77777777" w:rsidR="00850D73" w:rsidRPr="00CE2CDE" w:rsidRDefault="00850D73" w:rsidP="00850D73">
            <w:pPr>
              <w:pStyle w:val="10"/>
              <w:numPr>
                <w:ilvl w:val="0"/>
                <w:numId w:val="0"/>
              </w:numPr>
              <w:pBdr>
                <w:top w:val="single" w:sz="4" w:space="1" w:color="auto"/>
              </w:pBdr>
              <w:ind w:left="432" w:hanging="432"/>
              <w:outlineLvl w:val="0"/>
              <w:rPr>
                <w:sz w:val="28"/>
                <w:szCs w:val="16"/>
                <w:lang w:eastAsia="ja-JP"/>
              </w:rPr>
            </w:pPr>
            <w:r w:rsidRPr="00CE2CDE">
              <w:rPr>
                <w:rFonts w:hint="eastAsia"/>
                <w:sz w:val="28"/>
                <w:szCs w:val="16"/>
                <w:lang w:eastAsia="ja-JP"/>
              </w:rPr>
              <w:t>O</w:t>
            </w:r>
            <w:r w:rsidRPr="00CE2CDE">
              <w:rPr>
                <w:sz w:val="28"/>
                <w:szCs w:val="16"/>
                <w:lang w:eastAsia="ja-JP"/>
              </w:rPr>
              <w:t>pen issues</w:t>
            </w:r>
            <w:r>
              <w:rPr>
                <w:sz w:val="28"/>
                <w:szCs w:val="16"/>
                <w:lang w:eastAsia="ja-JP"/>
              </w:rPr>
              <w:t xml:space="preserve"> (for information)</w:t>
            </w:r>
          </w:p>
          <w:p w14:paraId="39758379" w14:textId="77777777" w:rsidR="00850D73" w:rsidRDefault="00850D73" w:rsidP="00850D73">
            <w:pPr>
              <w:rPr>
                <w:rFonts w:eastAsia="PMingLiU"/>
                <w:b/>
                <w:i/>
                <w:lang w:eastAsia="zh-TW"/>
              </w:rPr>
            </w:pPr>
            <w:r>
              <w:rPr>
                <w:rFonts w:eastAsia="PMingLiU" w:hint="eastAsia"/>
                <w:b/>
                <w:i/>
                <w:lang w:eastAsia="zh-TW"/>
              </w:rPr>
              <w:t>O</w:t>
            </w:r>
            <w:r>
              <w:rPr>
                <w:rFonts w:eastAsia="PMingLiU"/>
                <w:b/>
                <w:i/>
                <w:lang w:eastAsia="zh-TW"/>
              </w:rPr>
              <w:t>pen issues are to be discussed in the meetings later on. Other issues are not precluded to be further discussed</w:t>
            </w:r>
          </w:p>
          <w:p w14:paraId="6C4185AF" w14:textId="77777777" w:rsidR="00850D73" w:rsidRDefault="00850D73" w:rsidP="00850D73">
            <w:pPr>
              <w:spacing w:after="120"/>
              <w:rPr>
                <w:rFonts w:eastAsia="PMingLiU"/>
                <w:color w:val="0070C0"/>
                <w:szCs w:val="24"/>
                <w:lang w:eastAsia="zh-TW"/>
              </w:rPr>
            </w:pPr>
          </w:p>
          <w:p w14:paraId="28B26FE1" w14:textId="77777777" w:rsidR="00850D73" w:rsidRDefault="00850D73" w:rsidP="00850D73">
            <w:pPr>
              <w:spacing w:after="120"/>
              <w:rPr>
                <w:rFonts w:eastAsia="PMingLiU"/>
                <w:color w:val="0070C0"/>
                <w:szCs w:val="24"/>
                <w:lang w:eastAsia="zh-TW"/>
              </w:rPr>
            </w:pPr>
          </w:p>
          <w:p w14:paraId="607AD464" w14:textId="77777777" w:rsidR="00850D73" w:rsidRDefault="00850D73" w:rsidP="00850D73">
            <w:pPr>
              <w:pStyle w:val="40"/>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2-7: Others</w:t>
            </w:r>
          </w:p>
          <w:p w14:paraId="6332EF5F" w14:textId="77777777" w:rsidR="00850D73" w:rsidRDefault="00850D73" w:rsidP="00850D73">
            <w:pPr>
              <w:rPr>
                <w:rFonts w:eastAsia="PMingLiU"/>
                <w:lang w:eastAsia="zh-TW"/>
              </w:rPr>
            </w:pPr>
            <w:r>
              <w:rPr>
                <w:rFonts w:eastAsia="PMingLiU"/>
                <w:lang w:eastAsia="zh-TW"/>
              </w:rPr>
              <w:t>RAN4 to clarify whether either of the two fragmented carriers shall be a PCELL or if fragmented carriers can be defined purely as DL SCELL’s</w:t>
            </w:r>
          </w:p>
          <w:p w14:paraId="3415F0B2" w14:textId="77777777" w:rsidR="00850D73" w:rsidRDefault="00850D73" w:rsidP="00850D73">
            <w:pPr>
              <w:rPr>
                <w:rFonts w:eastAsia="PMingLiU"/>
                <w:lang w:eastAsia="zh-TW"/>
              </w:rPr>
            </w:pPr>
          </w:p>
          <w:p w14:paraId="48BFA6B1" w14:textId="77777777" w:rsidR="00850D73" w:rsidRDefault="00850D73" w:rsidP="00850D73">
            <w:pPr>
              <w:rPr>
                <w:rFonts w:eastAsia="PMingLiU"/>
                <w:lang w:val="sv-SE" w:eastAsia="zh-TW"/>
              </w:rPr>
            </w:pPr>
          </w:p>
          <w:p w14:paraId="7B6ABFD2" w14:textId="77777777" w:rsidR="00850D73" w:rsidRDefault="00850D73" w:rsidP="00850D73">
            <w:pPr>
              <w:pStyle w:val="40"/>
              <w:outlineLvl w:val="3"/>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 xml:space="preserve">Issue 3-2: Discussion on maximum power level of in-gap interference </w:t>
            </w:r>
          </w:p>
          <w:p w14:paraId="494DCE3B" w14:textId="77777777" w:rsidR="00850D73" w:rsidRPr="005333F0" w:rsidRDefault="00850D73" w:rsidP="00850D73">
            <w:pPr>
              <w:rPr>
                <w:rFonts w:eastAsia="PMingLiU"/>
                <w:strike/>
                <w:lang w:val="sv-SE" w:eastAsia="zh-TW"/>
              </w:rPr>
            </w:pPr>
            <w:r w:rsidRPr="005333F0">
              <w:rPr>
                <w:rFonts w:eastAsia="PMingLiU"/>
                <w:strike/>
                <w:highlight w:val="yellow"/>
                <w:lang w:val="sv-SE" w:eastAsia="zh-TW"/>
              </w:rPr>
              <w:t>WF:</w:t>
            </w:r>
          </w:p>
          <w:p w14:paraId="48ED797C" w14:textId="77777777" w:rsidR="00850D73" w:rsidRDefault="00850D73" w:rsidP="00850D73">
            <w:pPr>
              <w:rPr>
                <w:rFonts w:eastAsia="PMingLiU"/>
                <w:lang w:val="sv-SE" w:eastAsia="zh-TW"/>
              </w:rPr>
            </w:pPr>
            <w:r>
              <w:rPr>
                <w:rFonts w:eastAsia="PMingLiU"/>
                <w:lang w:val="sv-SE" w:eastAsia="zh-TW"/>
              </w:rPr>
              <w:t>For one Rx RF chain, the maximum acceptable absolute power of in-gap interferer should be less than or equal to -25dBm, specific value is FFS</w:t>
            </w:r>
          </w:p>
          <w:p w14:paraId="595A71E5" w14:textId="77777777" w:rsidR="00850D73" w:rsidRDefault="00850D73" w:rsidP="00850D73">
            <w:pPr>
              <w:pStyle w:val="40"/>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3-5: D</w:t>
            </w:r>
            <w:r>
              <w:rPr>
                <w:rFonts w:ascii="Times New Roman" w:hAnsi="Times New Roman"/>
                <w:b/>
                <w:color w:val="0070C0"/>
                <w:sz w:val="20"/>
                <w:u w:val="single"/>
                <w:lang w:eastAsia="zh-TW"/>
              </w:rPr>
              <w:t>iscussion on DL fragmented carriers in TDD bands</w:t>
            </w:r>
          </w:p>
          <w:p w14:paraId="7DD054F3" w14:textId="77777777" w:rsidR="00850D73" w:rsidRPr="006968DA" w:rsidRDefault="00850D73" w:rsidP="00850D73">
            <w:pPr>
              <w:spacing w:after="120"/>
              <w:rPr>
                <w:szCs w:val="24"/>
                <w:lang w:eastAsia="zh-CN"/>
              </w:rPr>
            </w:pPr>
            <w:r w:rsidRPr="005333F0">
              <w:rPr>
                <w:strike/>
                <w:szCs w:val="24"/>
                <w:highlight w:val="yellow"/>
                <w:lang w:eastAsia="zh-CN"/>
              </w:rPr>
              <w:t>WF:</w:t>
            </w:r>
            <w:r>
              <w:rPr>
                <w:szCs w:val="24"/>
                <w:lang w:eastAsia="zh-CN"/>
              </w:rPr>
              <w:t>Background: To consider transition time if there’s one LO for the TDD band and study the feasibility</w:t>
            </w:r>
          </w:p>
          <w:p w14:paraId="3C57EAA9" w14:textId="77777777" w:rsidR="00850D73" w:rsidRDefault="00850D73" w:rsidP="00850D73">
            <w:pPr>
              <w:pStyle w:val="aff4"/>
              <w:overflowPunct/>
              <w:autoSpaceDE/>
              <w:adjustRightInd/>
              <w:spacing w:after="120"/>
              <w:rPr>
                <w:rFonts w:eastAsia="PMingLiU"/>
                <w:szCs w:val="24"/>
                <w:lang w:eastAsia="zh-TW"/>
              </w:rPr>
            </w:pPr>
            <w:r>
              <w:rPr>
                <w:rFonts w:eastAsia="PMingLiU"/>
                <w:szCs w:val="24"/>
                <w:lang w:eastAsia="zh-TW"/>
              </w:rPr>
              <w:t>Discuss following options for the number LO’s needed for fragmented carrier operation in TDD with one of the carriers having UL allocation:</w:t>
            </w:r>
            <w:r>
              <w:rPr>
                <w:rFonts w:eastAsia="PMingLiU"/>
                <w:szCs w:val="24"/>
                <w:lang w:eastAsia="zh-TW"/>
              </w:rPr>
              <w:tab/>
            </w:r>
          </w:p>
          <w:p w14:paraId="13D21CF4" w14:textId="77777777" w:rsidR="00850D73" w:rsidRDefault="00850D73" w:rsidP="00850D73">
            <w:pPr>
              <w:pStyle w:val="aff4"/>
              <w:numPr>
                <w:ilvl w:val="0"/>
                <w:numId w:val="39"/>
              </w:numPr>
              <w:spacing w:after="120"/>
              <w:contextualSpacing w:val="0"/>
              <w:textAlignment w:val="auto"/>
              <w:rPr>
                <w:rFonts w:eastAsia="PMingLiU"/>
                <w:szCs w:val="24"/>
                <w:lang w:eastAsia="zh-TW"/>
              </w:rPr>
            </w:pPr>
            <w:r>
              <w:rPr>
                <w:rFonts w:eastAsia="PMingLiU"/>
                <w:szCs w:val="24"/>
                <w:lang w:eastAsia="zh-TW"/>
              </w:rPr>
              <w:t>Option 1: One LO will be enough for both UL and DL.</w:t>
            </w:r>
          </w:p>
          <w:p w14:paraId="064876C1" w14:textId="48AF94E8" w:rsidR="00D146BB" w:rsidRPr="00577B2D" w:rsidRDefault="00850D73" w:rsidP="00577B2D">
            <w:pPr>
              <w:pStyle w:val="aff4"/>
              <w:numPr>
                <w:ilvl w:val="0"/>
                <w:numId w:val="39"/>
              </w:numPr>
              <w:overflowPunct/>
              <w:autoSpaceDE/>
              <w:adjustRightInd/>
              <w:spacing w:after="120"/>
              <w:contextualSpacing w:val="0"/>
              <w:textAlignment w:val="auto"/>
              <w:rPr>
                <w:rFonts w:eastAsia="宋体"/>
                <w:szCs w:val="24"/>
                <w:lang w:eastAsia="zh-CN"/>
              </w:rPr>
            </w:pPr>
            <w:r>
              <w:rPr>
                <w:rFonts w:eastAsia="宋体"/>
                <w:szCs w:val="24"/>
                <w:lang w:eastAsia="zh-CN"/>
              </w:rPr>
              <w:t>Option 2: Separate LOs will be needed for UL and DL</w:t>
            </w:r>
          </w:p>
        </w:tc>
      </w:tr>
    </w:tbl>
    <w:p w14:paraId="709F6ACF" w14:textId="77777777" w:rsidR="00F5408A" w:rsidRPr="00F5408A" w:rsidRDefault="00F5408A"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7AF672DC" w14:textId="52F5D743" w:rsidR="00BB7463" w:rsidRDefault="00E61188" w:rsidP="00DC3D2A">
      <w:pPr>
        <w:pStyle w:val="2"/>
        <w:rPr>
          <w:rFonts w:ascii="Times New Roman" w:eastAsiaTheme="minorEastAsia" w:hAnsi="Times New Roman"/>
          <w:b/>
          <w:sz w:val="24"/>
          <w:lang w:eastAsia="zh-CN"/>
        </w:rPr>
      </w:pPr>
      <w:r>
        <w:rPr>
          <w:rFonts w:ascii="Times New Roman" w:eastAsiaTheme="minorEastAsia" w:hAnsi="Times New Roman"/>
          <w:b/>
          <w:sz w:val="24"/>
          <w:lang w:eastAsia="zh-CN"/>
        </w:rPr>
        <w:t>Triggering condition to enable “</w:t>
      </w:r>
      <w:r w:rsidR="00850D73" w:rsidRPr="00850D73">
        <w:rPr>
          <w:rFonts w:ascii="Times New Roman" w:eastAsiaTheme="minorEastAsia" w:hAnsi="Times New Roman"/>
          <w:b/>
          <w:sz w:val="24"/>
          <w:lang w:eastAsia="zh-CN"/>
        </w:rPr>
        <w:t>One RF Rx chain</w:t>
      </w:r>
      <w:r>
        <w:rPr>
          <w:rFonts w:ascii="Times New Roman" w:eastAsiaTheme="minorEastAsia" w:hAnsi="Times New Roman"/>
          <w:b/>
          <w:sz w:val="24"/>
          <w:lang w:eastAsia="zh-CN"/>
        </w:rPr>
        <w:t>”</w:t>
      </w:r>
    </w:p>
    <w:p w14:paraId="226C1A4A" w14:textId="51FAA161" w:rsidR="00850D73" w:rsidRDefault="00850D73" w:rsidP="00851E4E">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the last meeting agreement</w:t>
      </w:r>
      <w:r>
        <w:rPr>
          <w:rFonts w:eastAsiaTheme="minorEastAsia" w:hint="eastAsia"/>
          <w:lang w:eastAsia="zh-CN"/>
        </w:rPr>
        <w:t>,</w:t>
      </w:r>
      <w:r>
        <w:rPr>
          <w:rFonts w:eastAsiaTheme="minorEastAsia"/>
          <w:lang w:eastAsia="zh-CN"/>
        </w:rPr>
        <w:t xml:space="preserve"> RAN4 to </w:t>
      </w:r>
      <w:r w:rsidR="00683DF7">
        <w:rPr>
          <w:rFonts w:eastAsiaTheme="minorEastAsia"/>
          <w:lang w:eastAsia="zh-CN"/>
        </w:rPr>
        <w:t xml:space="preserve">identify the mechanisms that surround the UE implementation, i.e. whether one Rx RF </w:t>
      </w:r>
      <w:r w:rsidR="00683DF7">
        <w:rPr>
          <w:rFonts w:eastAsiaTheme="minorEastAsia" w:hint="eastAsia"/>
          <w:lang w:eastAsia="zh-CN"/>
        </w:rPr>
        <w:t>chain</w:t>
      </w:r>
      <w:r w:rsidR="00683DF7">
        <w:rPr>
          <w:rFonts w:eastAsiaTheme="minorEastAsia"/>
          <w:lang w:eastAsia="zh-CN"/>
        </w:rPr>
        <w:t xml:space="preserve"> operation can be enabled.</w:t>
      </w:r>
      <w:r w:rsidR="00530E04">
        <w:rPr>
          <w:rFonts w:eastAsiaTheme="minorEastAsia"/>
          <w:lang w:eastAsia="zh-CN"/>
        </w:rPr>
        <w:t xml:space="preserve"> Further st</w:t>
      </w:r>
      <w:r w:rsidR="00530E04">
        <w:rPr>
          <w:rFonts w:eastAsiaTheme="minorEastAsia" w:hint="eastAsia"/>
          <w:lang w:eastAsia="zh-CN"/>
        </w:rPr>
        <w:t>udy</w:t>
      </w:r>
      <w:r w:rsidR="00530E04">
        <w:rPr>
          <w:rFonts w:eastAsiaTheme="minorEastAsia"/>
          <w:lang w:eastAsia="zh-CN"/>
        </w:rPr>
        <w:t xml:space="preserve"> whether the absolute power level of in-gap interferer and/or the PSD difference in-gap interferer and target CC could be used to determine whether one Rx RF chain is enabled. In our understanding, in-gap interferer j</w:t>
      </w:r>
      <w:r w:rsidR="00BF372F">
        <w:rPr>
          <w:rFonts w:eastAsiaTheme="minorEastAsia"/>
          <w:lang w:eastAsia="zh-CN"/>
        </w:rPr>
        <w:t xml:space="preserve">ust comes from other operators. The other factors, </w:t>
      </w:r>
      <w:r w:rsidR="00530E04">
        <w:rPr>
          <w:rFonts w:eastAsiaTheme="minorEastAsia"/>
          <w:lang w:eastAsia="zh-CN"/>
        </w:rPr>
        <w:t xml:space="preserve">such as IMD5 and IMD7, image of </w:t>
      </w:r>
      <w:r w:rsidR="00117D87">
        <w:rPr>
          <w:rFonts w:eastAsiaTheme="minorEastAsia"/>
          <w:lang w:eastAsia="zh-CN"/>
        </w:rPr>
        <w:t xml:space="preserve">LO and TX leakage </w:t>
      </w:r>
      <w:r w:rsidR="00E61188">
        <w:rPr>
          <w:rFonts w:eastAsiaTheme="minorEastAsia"/>
          <w:lang w:eastAsia="zh-CN"/>
        </w:rPr>
        <w:t xml:space="preserve">all need to be considered. Hence, we need to consider total aggregated power of interferences in the gap between CC1 and CC2. In addition, how to measure </w:t>
      </w:r>
      <w:r w:rsidR="00BF372F">
        <w:rPr>
          <w:rFonts w:eastAsiaTheme="minorEastAsia"/>
          <w:lang w:eastAsia="zh-CN"/>
        </w:rPr>
        <w:t xml:space="preserve">the </w:t>
      </w:r>
      <w:r w:rsidR="00E61188">
        <w:rPr>
          <w:rFonts w:eastAsiaTheme="minorEastAsia"/>
          <w:lang w:eastAsia="zh-CN"/>
        </w:rPr>
        <w:t>total aggregated power of all interferences in the gap between CC1 and CC2. We</w:t>
      </w:r>
      <w:r w:rsidR="00EA6A58">
        <w:rPr>
          <w:rFonts w:eastAsiaTheme="minorEastAsia"/>
          <w:lang w:eastAsia="zh-CN"/>
        </w:rPr>
        <w:t xml:space="preserve"> can depend on </w:t>
      </w:r>
      <w:r w:rsidR="00EA6A58">
        <w:rPr>
          <w:rFonts w:eastAsiaTheme="minorEastAsia" w:hint="eastAsia"/>
          <w:lang w:eastAsia="zh-CN"/>
        </w:rPr>
        <w:t>g</w:t>
      </w:r>
      <w:r w:rsidR="00EA6A58">
        <w:rPr>
          <w:rFonts w:eastAsiaTheme="minorEastAsia"/>
          <w:lang w:eastAsia="zh-CN"/>
        </w:rPr>
        <w:t>NB trigger</w:t>
      </w:r>
      <w:r w:rsidR="00BF372F">
        <w:rPr>
          <w:rFonts w:eastAsiaTheme="minorEastAsia"/>
          <w:lang w:eastAsia="zh-CN"/>
        </w:rPr>
        <w:t>ing</w:t>
      </w:r>
      <w:r w:rsidR="00EA6A58">
        <w:rPr>
          <w:rFonts w:eastAsiaTheme="minorEastAsia"/>
          <w:lang w:eastAsia="zh-CN"/>
        </w:rPr>
        <w:t xml:space="preserve"> </w:t>
      </w:r>
      <w:r w:rsidR="00BF372F">
        <w:rPr>
          <w:rFonts w:eastAsiaTheme="minorEastAsia"/>
          <w:lang w:eastAsia="zh-CN"/>
        </w:rPr>
        <w:t xml:space="preserve">the </w:t>
      </w:r>
      <w:r w:rsidR="00EA6A58">
        <w:rPr>
          <w:rFonts w:eastAsiaTheme="minorEastAsia"/>
          <w:lang w:eastAsia="zh-CN"/>
        </w:rPr>
        <w:t xml:space="preserve">UE </w:t>
      </w:r>
      <w:r w:rsidR="00D85998">
        <w:rPr>
          <w:rFonts w:eastAsiaTheme="minorEastAsia"/>
          <w:lang w:eastAsia="zh-CN"/>
        </w:rPr>
        <w:t xml:space="preserve">or UE </w:t>
      </w:r>
      <w:r w:rsidR="00D85998" w:rsidRPr="00D85998">
        <w:rPr>
          <w:rFonts w:eastAsiaTheme="minorEastAsia"/>
          <w:lang w:eastAsia="zh-CN"/>
        </w:rPr>
        <w:t>autonomously</w:t>
      </w:r>
      <w:r w:rsidR="00D85998">
        <w:rPr>
          <w:rFonts w:eastAsiaTheme="minorEastAsia"/>
          <w:lang w:eastAsia="zh-CN"/>
        </w:rPr>
        <w:t xml:space="preserve"> to </w:t>
      </w:r>
      <w:r w:rsidR="00EA6A58">
        <w:rPr>
          <w:rFonts w:eastAsiaTheme="minorEastAsia"/>
          <w:lang w:eastAsia="zh-CN"/>
        </w:rPr>
        <w:t xml:space="preserve">measure the total aggregated power of all interferences </w:t>
      </w:r>
      <w:r w:rsidR="00BF372F">
        <w:rPr>
          <w:rFonts w:eastAsiaTheme="minorEastAsia"/>
          <w:lang w:eastAsia="zh-CN"/>
        </w:rPr>
        <w:t xml:space="preserve">in the gap between CC1 and CC2, </w:t>
      </w:r>
      <w:r w:rsidR="00EA6A58">
        <w:rPr>
          <w:rFonts w:eastAsiaTheme="minorEastAsia"/>
          <w:lang w:eastAsia="zh-CN"/>
        </w:rPr>
        <w:t xml:space="preserve">there is no need to consider </w:t>
      </w:r>
      <w:r w:rsidR="00BF372F">
        <w:rPr>
          <w:rFonts w:eastAsiaTheme="minorEastAsia"/>
          <w:lang w:eastAsia="zh-CN"/>
        </w:rPr>
        <w:t xml:space="preserve">a </w:t>
      </w:r>
      <w:r w:rsidR="00EA6A58">
        <w:rPr>
          <w:rFonts w:eastAsiaTheme="minorEastAsia"/>
          <w:lang w:eastAsia="zh-CN"/>
        </w:rPr>
        <w:t>new reference signal.</w:t>
      </w:r>
    </w:p>
    <w:p w14:paraId="0E22FFBB" w14:textId="5D2D1DE4" w:rsidR="00D85998" w:rsidRDefault="00D85998" w:rsidP="00851E4E">
      <w:pPr>
        <w:jc w:val="both"/>
        <w:rPr>
          <w:rFonts w:eastAsiaTheme="minorEastAsia"/>
          <w:b/>
          <w:i/>
          <w:lang w:eastAsia="zh-CN"/>
        </w:rPr>
      </w:pPr>
      <w:r w:rsidRPr="00D85998">
        <w:rPr>
          <w:rFonts w:eastAsiaTheme="minorEastAsia"/>
          <w:b/>
          <w:i/>
          <w:lang w:eastAsia="zh-CN"/>
        </w:rPr>
        <w:t xml:space="preserve">Proposal 1: </w:t>
      </w:r>
      <w:r w:rsidR="00BF372F">
        <w:rPr>
          <w:rFonts w:eastAsiaTheme="minorEastAsia"/>
          <w:b/>
          <w:i/>
          <w:lang w:eastAsia="zh-CN"/>
        </w:rPr>
        <w:t>The t</w:t>
      </w:r>
      <w:r w:rsidRPr="00D85998">
        <w:rPr>
          <w:rFonts w:eastAsiaTheme="minorEastAsia"/>
          <w:b/>
          <w:i/>
          <w:lang w:eastAsia="zh-CN"/>
        </w:rPr>
        <w:t>otal aggregated power of all interferences in the gap between CC1 and CC2 need</w:t>
      </w:r>
      <w:r w:rsidR="00BF372F">
        <w:rPr>
          <w:rFonts w:eastAsiaTheme="minorEastAsia"/>
          <w:b/>
          <w:i/>
          <w:lang w:eastAsia="zh-CN"/>
        </w:rPr>
        <w:t>s</w:t>
      </w:r>
      <w:r w:rsidRPr="00D85998">
        <w:rPr>
          <w:rFonts w:eastAsiaTheme="minorEastAsia"/>
          <w:b/>
          <w:i/>
          <w:lang w:eastAsia="zh-CN"/>
        </w:rPr>
        <w:t xml:space="preserve"> to be studied.</w:t>
      </w:r>
    </w:p>
    <w:p w14:paraId="1F4794BD" w14:textId="67ADC8BB" w:rsidR="00D85998" w:rsidRDefault="00D85998" w:rsidP="00851E4E">
      <w:pPr>
        <w:jc w:val="both"/>
        <w:rPr>
          <w:rFonts w:eastAsiaTheme="minorEastAsia"/>
          <w:b/>
          <w:i/>
          <w:lang w:eastAsia="zh-CN"/>
        </w:rPr>
      </w:pPr>
      <w:r>
        <w:rPr>
          <w:rFonts w:eastAsiaTheme="minorEastAsia"/>
          <w:b/>
          <w:i/>
          <w:lang w:eastAsia="zh-CN"/>
        </w:rPr>
        <w:t xml:space="preserve">Proposal 2: </w:t>
      </w:r>
      <w:r w:rsidR="00E34658">
        <w:rPr>
          <w:rFonts w:eastAsiaTheme="minorEastAsia"/>
          <w:b/>
          <w:i/>
          <w:lang w:eastAsia="zh-CN"/>
        </w:rPr>
        <w:t xml:space="preserve">GNB </w:t>
      </w:r>
      <w:r w:rsidR="00E34658">
        <w:rPr>
          <w:rFonts w:eastAsiaTheme="minorEastAsia" w:hint="eastAsia"/>
          <w:b/>
          <w:i/>
          <w:lang w:eastAsia="zh-CN"/>
        </w:rPr>
        <w:t>triggers</w:t>
      </w:r>
      <w:r w:rsidR="00E34658">
        <w:rPr>
          <w:rFonts w:eastAsiaTheme="minorEastAsia"/>
          <w:b/>
          <w:i/>
          <w:lang w:eastAsia="zh-CN"/>
        </w:rPr>
        <w:t xml:space="preserve"> UE or UE autonomously to measure the total aggregated power of all interferences in the gap between CC1 and CC2, there is no need to consider </w:t>
      </w:r>
      <w:r w:rsidR="00BF372F">
        <w:rPr>
          <w:rFonts w:eastAsiaTheme="minorEastAsia"/>
          <w:b/>
          <w:i/>
          <w:lang w:eastAsia="zh-CN"/>
        </w:rPr>
        <w:t xml:space="preserve">a </w:t>
      </w:r>
      <w:r w:rsidR="00E34658">
        <w:rPr>
          <w:rFonts w:eastAsiaTheme="minorEastAsia"/>
          <w:b/>
          <w:i/>
          <w:lang w:eastAsia="zh-CN"/>
        </w:rPr>
        <w:t>new reference signal.</w:t>
      </w:r>
    </w:p>
    <w:p w14:paraId="10FAA406" w14:textId="4096CCCF" w:rsidR="00FF6B43" w:rsidRDefault="00206C14" w:rsidP="00851E4E">
      <w:pPr>
        <w:jc w:val="both"/>
        <w:rPr>
          <w:rFonts w:eastAsiaTheme="minorEastAsia"/>
          <w:lang w:eastAsia="zh-CN"/>
        </w:rPr>
      </w:pPr>
      <w:r>
        <w:rPr>
          <w:rFonts w:eastAsiaTheme="minorEastAsia"/>
          <w:lang w:eastAsia="zh-CN"/>
        </w:rPr>
        <w:t xml:space="preserve">Regarding </w:t>
      </w:r>
      <w:r w:rsidR="00FA3AD0">
        <w:rPr>
          <w:rFonts w:eastAsiaTheme="minorEastAsia"/>
          <w:lang w:eastAsia="zh-CN"/>
        </w:rPr>
        <w:t>whether the UE indication solution is needed or not</w:t>
      </w:r>
      <w:r w:rsidR="00FF6B43" w:rsidRPr="00FF6B43">
        <w:rPr>
          <w:rFonts w:eastAsiaTheme="minorEastAsia"/>
          <w:lang w:eastAsia="zh-CN"/>
        </w:rPr>
        <w:t xml:space="preserve">, </w:t>
      </w:r>
      <w:r>
        <w:rPr>
          <w:rFonts w:eastAsiaTheme="minorEastAsia"/>
          <w:lang w:eastAsia="zh-CN"/>
        </w:rPr>
        <w:t xml:space="preserve">we have already discussed </w:t>
      </w:r>
      <w:r w:rsidR="00FA3AD0">
        <w:rPr>
          <w:rFonts w:eastAsiaTheme="minorEastAsia"/>
          <w:lang w:eastAsia="zh-CN"/>
        </w:rPr>
        <w:t>how to indicate UE capability for supporting “one Rx RF chain” for DL fragmented carriers</w:t>
      </w:r>
      <w:r w:rsidR="00FA3AD0">
        <w:rPr>
          <w:rFonts w:eastAsiaTheme="minorEastAsia" w:hint="eastAsia"/>
          <w:lang w:eastAsia="zh-CN"/>
        </w:rPr>
        <w:t>,</w:t>
      </w:r>
      <w:r w:rsidR="00FA3AD0">
        <w:rPr>
          <w:rFonts w:eastAsiaTheme="minorEastAsia"/>
          <w:lang w:eastAsia="zh-CN"/>
        </w:rPr>
        <w:t xml:space="preserve"> which means that Rx sharing capability indication </w:t>
      </w:r>
      <w:r w:rsidR="00181D79">
        <w:rPr>
          <w:rFonts w:eastAsiaTheme="minorEastAsia"/>
          <w:lang w:eastAsia="zh-CN"/>
        </w:rPr>
        <w:t>is able to report to NW. In order to simplify UE implementation, the UE indication for</w:t>
      </w:r>
      <w:r>
        <w:rPr>
          <w:rFonts w:eastAsiaTheme="minorEastAsia"/>
          <w:lang w:eastAsia="zh-CN"/>
        </w:rPr>
        <w:t xml:space="preserve"> one RF Rx chain is not needed. E</w:t>
      </w:r>
      <w:r w:rsidR="00181D79">
        <w:rPr>
          <w:rFonts w:eastAsiaTheme="minorEastAsia"/>
          <w:lang w:eastAsia="zh-CN"/>
        </w:rPr>
        <w:t xml:space="preserve">nabling or disabling one Rx RF chain can be </w:t>
      </w:r>
      <w:r>
        <w:rPr>
          <w:rFonts w:eastAsiaTheme="minorEastAsia"/>
          <w:lang w:eastAsia="zh-CN"/>
        </w:rPr>
        <w:t xml:space="preserve">done </w:t>
      </w:r>
      <w:r w:rsidR="00181D79">
        <w:rPr>
          <w:rFonts w:eastAsiaTheme="minorEastAsia"/>
          <w:lang w:eastAsia="zh-CN"/>
        </w:rPr>
        <w:t>under the network.</w:t>
      </w:r>
      <w:r w:rsidR="00FA3AD0">
        <w:rPr>
          <w:rFonts w:eastAsiaTheme="minorEastAsia"/>
          <w:lang w:eastAsia="zh-CN"/>
        </w:rPr>
        <w:t xml:space="preserve"> </w:t>
      </w:r>
    </w:p>
    <w:p w14:paraId="062B1A3E" w14:textId="2EE051D2" w:rsidR="00181D79" w:rsidRPr="00181D79" w:rsidRDefault="00181D79" w:rsidP="00851E4E">
      <w:pPr>
        <w:jc w:val="both"/>
        <w:rPr>
          <w:rFonts w:eastAsiaTheme="minorEastAsia"/>
          <w:b/>
          <w:i/>
          <w:lang w:eastAsia="zh-CN"/>
        </w:rPr>
      </w:pPr>
      <w:r w:rsidRPr="00181D79">
        <w:rPr>
          <w:rFonts w:eastAsiaTheme="minorEastAsia"/>
          <w:b/>
          <w:i/>
          <w:lang w:eastAsia="zh-CN"/>
        </w:rPr>
        <w:t xml:space="preserve">Proposal 3: The UE indication for enabling one RX chain solution is not needed, which can be </w:t>
      </w:r>
      <w:r w:rsidR="00206C14">
        <w:rPr>
          <w:rFonts w:eastAsiaTheme="minorEastAsia"/>
          <w:b/>
          <w:i/>
          <w:lang w:eastAsia="zh-CN"/>
        </w:rPr>
        <w:t xml:space="preserve">done </w:t>
      </w:r>
      <w:r w:rsidRPr="00181D79">
        <w:rPr>
          <w:rFonts w:eastAsiaTheme="minorEastAsia"/>
          <w:b/>
          <w:i/>
          <w:lang w:eastAsia="zh-CN"/>
        </w:rPr>
        <w:t>under the control of network.</w:t>
      </w:r>
    </w:p>
    <w:p w14:paraId="15C78CD7" w14:textId="71C0DAB4" w:rsidR="00181D79" w:rsidRDefault="00181D79" w:rsidP="00851E4E">
      <w:pPr>
        <w:jc w:val="both"/>
        <w:rPr>
          <w:rFonts w:eastAsiaTheme="minorEastAsia"/>
          <w:lang w:eastAsia="zh-CN"/>
        </w:rPr>
      </w:pPr>
      <w:r>
        <w:rPr>
          <w:rFonts w:eastAsiaTheme="minorEastAsia"/>
          <w:lang w:eastAsia="zh-CN"/>
        </w:rPr>
        <w:t xml:space="preserve">About </w:t>
      </w:r>
      <w:r>
        <w:rPr>
          <w:rFonts w:eastAsiaTheme="minorEastAsia" w:hint="eastAsia"/>
          <w:lang w:eastAsia="zh-CN"/>
        </w:rPr>
        <w:t>whether</w:t>
      </w:r>
      <w:r>
        <w:rPr>
          <w:rFonts w:eastAsiaTheme="minorEastAsia"/>
          <w:lang w:eastAsia="zh-CN"/>
        </w:rPr>
        <w:t xml:space="preserve"> the triggering condition for UE working in one Rx RF chain is needed or not, based on the above analysis, UE can measure </w:t>
      </w:r>
      <w:r>
        <w:rPr>
          <w:rFonts w:eastAsiaTheme="minorEastAsia" w:hint="eastAsia"/>
          <w:lang w:eastAsia="zh-CN"/>
        </w:rPr>
        <w:t>the</w:t>
      </w:r>
      <w:r>
        <w:rPr>
          <w:rFonts w:eastAsiaTheme="minorEastAsia"/>
          <w:lang w:eastAsia="zh-CN"/>
        </w:rPr>
        <w:t xml:space="preserve"> total aggregated power of all interferences</w:t>
      </w:r>
      <w:r w:rsidR="00206C14">
        <w:rPr>
          <w:rFonts w:eastAsiaTheme="minorEastAsia"/>
          <w:lang w:eastAsia="zh-CN"/>
        </w:rPr>
        <w:t xml:space="preserve"> in the gap between CC1 and CC2, whether</w:t>
      </w:r>
      <w:r w:rsidR="004A095F">
        <w:rPr>
          <w:rFonts w:eastAsiaTheme="minorEastAsia"/>
          <w:lang w:eastAsia="zh-CN"/>
        </w:rPr>
        <w:t xml:space="preserve"> </w:t>
      </w:r>
      <w:r w:rsidR="004A095F">
        <w:rPr>
          <w:rFonts w:eastAsiaTheme="minorEastAsia" w:hint="eastAsia"/>
          <w:lang w:eastAsia="zh-CN"/>
        </w:rPr>
        <w:t>g</w:t>
      </w:r>
      <w:r w:rsidR="004A095F">
        <w:rPr>
          <w:rFonts w:eastAsiaTheme="minorEastAsia"/>
          <w:lang w:eastAsia="zh-CN"/>
        </w:rPr>
        <w:t>NB trigger the UE or UE autonomously to measure. UE reports the results to NW, then NW judge</w:t>
      </w:r>
      <w:r w:rsidR="00206C14">
        <w:rPr>
          <w:rFonts w:eastAsiaTheme="minorEastAsia"/>
          <w:lang w:eastAsia="zh-CN"/>
        </w:rPr>
        <w:t>s</w:t>
      </w:r>
      <w:r w:rsidR="004A095F">
        <w:rPr>
          <w:rFonts w:eastAsiaTheme="minorEastAsia"/>
          <w:lang w:eastAsia="zh-CN"/>
        </w:rPr>
        <w:t xml:space="preserve"> whether </w:t>
      </w:r>
      <w:r w:rsidR="00206C14">
        <w:rPr>
          <w:rFonts w:eastAsiaTheme="minorEastAsia"/>
          <w:lang w:eastAsia="zh-CN"/>
        </w:rPr>
        <w:t xml:space="preserve">the UE </w:t>
      </w:r>
      <w:r w:rsidR="004A095F">
        <w:rPr>
          <w:rFonts w:eastAsiaTheme="minorEastAsia"/>
          <w:lang w:eastAsia="zh-CN"/>
        </w:rPr>
        <w:t xml:space="preserve">can satisfy the trigger condition for enabling one Rx RF chain </w:t>
      </w:r>
      <w:r w:rsidR="00A02E42">
        <w:rPr>
          <w:rFonts w:eastAsiaTheme="minorEastAsia" w:hint="eastAsia"/>
          <w:lang w:eastAsia="zh-CN"/>
        </w:rPr>
        <w:t>or</w:t>
      </w:r>
      <w:r w:rsidR="00A02E42">
        <w:rPr>
          <w:rFonts w:eastAsiaTheme="minorEastAsia"/>
          <w:lang w:eastAsia="zh-CN"/>
        </w:rPr>
        <w:t xml:space="preserve"> not according to the threshold. </w:t>
      </w:r>
      <w:r w:rsidR="00C426E9">
        <w:rPr>
          <w:rFonts w:eastAsiaTheme="minorEastAsia"/>
          <w:lang w:eastAsia="zh-CN"/>
        </w:rPr>
        <w:t xml:space="preserve">When the NW judge </w:t>
      </w:r>
      <w:r w:rsidR="0059336C">
        <w:rPr>
          <w:rFonts w:eastAsiaTheme="minorEastAsia"/>
          <w:lang w:eastAsia="zh-CN"/>
        </w:rPr>
        <w:t xml:space="preserve">that </w:t>
      </w:r>
      <w:r w:rsidR="00C426E9">
        <w:rPr>
          <w:rFonts w:eastAsiaTheme="minorEastAsia"/>
          <w:lang w:eastAsia="zh-CN"/>
        </w:rPr>
        <w:t>the UE cannot satisfy the triggering condition in one Rx RF chain</w:t>
      </w:r>
      <w:r w:rsidR="0059336C">
        <w:rPr>
          <w:rFonts w:eastAsiaTheme="minorEastAsia"/>
          <w:lang w:eastAsia="zh-CN"/>
        </w:rPr>
        <w:t>,</w:t>
      </w:r>
      <w:r w:rsidR="00C426E9">
        <w:rPr>
          <w:rFonts w:eastAsiaTheme="minorEastAsia"/>
          <w:lang w:eastAsia="zh-CN"/>
        </w:rPr>
        <w:t xml:space="preserve"> then the UE will autonomously fall back to legacy Rx RF chains. </w:t>
      </w:r>
      <w:r w:rsidR="00206C14">
        <w:rPr>
          <w:rFonts w:eastAsiaTheme="minorEastAsia"/>
          <w:lang w:eastAsia="zh-CN"/>
        </w:rPr>
        <w:t>In our understanding</w:t>
      </w:r>
      <w:r w:rsidR="00C426E9">
        <w:rPr>
          <w:rFonts w:eastAsiaTheme="minorEastAsia"/>
          <w:lang w:eastAsia="zh-CN"/>
        </w:rPr>
        <w:t xml:space="preserve">, </w:t>
      </w:r>
      <w:r w:rsidR="0059336C">
        <w:rPr>
          <w:rFonts w:eastAsiaTheme="minorEastAsia"/>
          <w:lang w:eastAsia="zh-CN"/>
        </w:rPr>
        <w:t xml:space="preserve">a </w:t>
      </w:r>
      <w:r w:rsidR="00C426E9">
        <w:rPr>
          <w:rFonts w:eastAsiaTheme="minorEastAsia"/>
          <w:lang w:eastAsia="zh-CN"/>
        </w:rPr>
        <w:t>triggering condition for UE working in one Rx RF chain is needed, triggering condition for UE working in legacy Rx RF chains is not needed.</w:t>
      </w:r>
    </w:p>
    <w:p w14:paraId="19A70F1E" w14:textId="5DBE3130" w:rsidR="00EF4BBB" w:rsidRPr="00EF4BBB" w:rsidRDefault="00EF4BBB" w:rsidP="00851E4E">
      <w:pPr>
        <w:jc w:val="both"/>
        <w:rPr>
          <w:rFonts w:eastAsiaTheme="minorEastAsia"/>
          <w:b/>
          <w:i/>
          <w:lang w:eastAsia="zh-CN"/>
        </w:rPr>
      </w:pPr>
      <w:r w:rsidRPr="00EF4BBB">
        <w:rPr>
          <w:rFonts w:eastAsiaTheme="minorEastAsia"/>
          <w:b/>
          <w:i/>
          <w:lang w:eastAsia="zh-CN"/>
        </w:rPr>
        <w:t>Proposal 4: Triggering condition for UE working in one Rx RF chain is needed, and triggering condition for UE working in legacy Rx RF chains is not needed.</w:t>
      </w:r>
    </w:p>
    <w:p w14:paraId="24083086" w14:textId="796E4182" w:rsidR="002154B8" w:rsidRDefault="002154B8" w:rsidP="002154B8">
      <w:pPr>
        <w:pStyle w:val="2"/>
        <w:ind w:left="578" w:hanging="578"/>
        <w:jc w:val="both"/>
        <w:rPr>
          <w:rFonts w:ascii="Times New Roman" w:eastAsiaTheme="minorEastAsia" w:hAnsi="Times New Roman"/>
          <w:b/>
          <w:sz w:val="24"/>
          <w:lang w:eastAsia="zh-CN"/>
        </w:rPr>
      </w:pPr>
      <w:r>
        <w:rPr>
          <w:rFonts w:ascii="Times New Roman" w:eastAsiaTheme="minorEastAsia" w:hAnsi="Times New Roman" w:hint="eastAsia"/>
          <w:b/>
          <w:sz w:val="24"/>
          <w:lang w:eastAsia="zh-CN"/>
        </w:rPr>
        <w:t>D</w:t>
      </w:r>
      <w:r>
        <w:rPr>
          <w:rFonts w:ascii="Times New Roman" w:eastAsiaTheme="minorEastAsia" w:hAnsi="Times New Roman"/>
          <w:b/>
          <w:sz w:val="24"/>
          <w:lang w:eastAsia="zh-CN"/>
        </w:rPr>
        <w:t xml:space="preserve">iscussion on 2Rx </w:t>
      </w:r>
      <w:r>
        <w:rPr>
          <w:rFonts w:ascii="Times New Roman" w:eastAsiaTheme="minorEastAsia" w:hAnsi="Times New Roman" w:hint="eastAsia"/>
          <w:b/>
          <w:sz w:val="24"/>
          <w:lang w:eastAsia="zh-CN"/>
        </w:rPr>
        <w:t>applicability</w:t>
      </w:r>
    </w:p>
    <w:p w14:paraId="15D3FF1B" w14:textId="65865907" w:rsidR="002154B8" w:rsidRDefault="00BE3708" w:rsidP="0059336C">
      <w:pPr>
        <w:jc w:val="both"/>
        <w:rPr>
          <w:rFonts w:eastAsiaTheme="minorEastAsia"/>
          <w:lang w:eastAsia="zh-CN"/>
        </w:rPr>
      </w:pPr>
      <w:r>
        <w:rPr>
          <w:rFonts w:eastAsiaTheme="minorEastAsia"/>
          <w:lang w:eastAsia="zh-CN"/>
        </w:rPr>
        <w:t xml:space="preserve">According to the </w:t>
      </w:r>
      <w:r w:rsidR="0050379C">
        <w:rPr>
          <w:rFonts w:eastAsiaTheme="minorEastAsia"/>
          <w:lang w:eastAsia="zh-CN"/>
        </w:rPr>
        <w:t xml:space="preserve">current spec, there is no clear specification about how many Rx </w:t>
      </w:r>
      <w:r w:rsidR="0050379C">
        <w:rPr>
          <w:rFonts w:eastAsiaTheme="minorEastAsia" w:hint="eastAsia"/>
          <w:lang w:eastAsia="zh-CN"/>
        </w:rPr>
        <w:t>should</w:t>
      </w:r>
      <w:r w:rsidR="0050379C">
        <w:rPr>
          <w:rFonts w:eastAsiaTheme="minorEastAsia"/>
          <w:lang w:eastAsia="zh-CN"/>
        </w:rPr>
        <w:t xml:space="preserve"> be implemented for DL NCCA. In our understanding, there is no need to limit the UE need to support 4R</w:t>
      </w:r>
      <w:r w:rsidR="0050379C">
        <w:rPr>
          <w:rFonts w:eastAsiaTheme="minorEastAsia" w:hint="eastAsia"/>
          <w:lang w:eastAsia="zh-CN"/>
        </w:rPr>
        <w:t>x</w:t>
      </w:r>
      <w:r w:rsidR="0050379C">
        <w:rPr>
          <w:rFonts w:eastAsiaTheme="minorEastAsia"/>
          <w:lang w:eastAsia="zh-CN"/>
        </w:rPr>
        <w:t xml:space="preserve"> when UE is configured DL NCCA in the mandatory </w:t>
      </w:r>
      <w:r>
        <w:rPr>
          <w:rFonts w:eastAsiaTheme="minorEastAsia"/>
          <w:lang w:eastAsia="zh-CN"/>
        </w:rPr>
        <w:t xml:space="preserve">when configured in fragmented carrier operation. It </w:t>
      </w:r>
      <w:r w:rsidR="00BF372F">
        <w:rPr>
          <w:rFonts w:eastAsiaTheme="minorEastAsia"/>
          <w:lang w:eastAsia="zh-CN"/>
        </w:rPr>
        <w:t>is up</w:t>
      </w:r>
      <w:r>
        <w:rPr>
          <w:rFonts w:eastAsiaTheme="minorEastAsia"/>
          <w:lang w:eastAsia="zh-CN"/>
        </w:rPr>
        <w:t xml:space="preserve"> to UE implementat</w:t>
      </w:r>
      <w:r w:rsidR="00BF372F">
        <w:rPr>
          <w:rFonts w:eastAsiaTheme="minorEastAsia"/>
          <w:lang w:eastAsia="zh-CN"/>
        </w:rPr>
        <w:t>ion. However, in order to simplify</w:t>
      </w:r>
      <w:r>
        <w:rPr>
          <w:rFonts w:eastAsiaTheme="minorEastAsia"/>
          <w:lang w:eastAsia="zh-CN"/>
        </w:rPr>
        <w:t xml:space="preserve"> </w:t>
      </w:r>
      <w:r>
        <w:rPr>
          <w:rFonts w:eastAsiaTheme="minorEastAsia"/>
          <w:lang w:eastAsia="zh-CN"/>
        </w:rPr>
        <w:lastRenderedPageBreak/>
        <w:t xml:space="preserve">the workload in SI, RAN4 doesn’t need to discuss 2Rx. We can assume UE can support 4Rx </w:t>
      </w:r>
      <w:r>
        <w:rPr>
          <w:rFonts w:eastAsiaTheme="minorEastAsia" w:hint="eastAsia"/>
          <w:lang w:eastAsia="zh-CN"/>
        </w:rPr>
        <w:t>when</w:t>
      </w:r>
      <w:r>
        <w:rPr>
          <w:rFonts w:eastAsiaTheme="minorEastAsia"/>
          <w:lang w:eastAsia="zh-CN"/>
        </w:rPr>
        <w:t xml:space="preserve"> UE is configured DL NCCA in the mandatory 4Rx </w:t>
      </w:r>
      <w:r>
        <w:rPr>
          <w:rFonts w:eastAsiaTheme="minorEastAsia" w:hint="eastAsia"/>
          <w:lang w:eastAsia="zh-CN"/>
        </w:rPr>
        <w:t>when</w:t>
      </w:r>
      <w:r>
        <w:rPr>
          <w:rFonts w:eastAsiaTheme="minorEastAsia"/>
          <w:lang w:eastAsia="zh-CN"/>
        </w:rPr>
        <w:t xml:space="preserve"> configured in fragmented carrier operation,</w:t>
      </w:r>
      <w:r w:rsidRPr="00BE3708">
        <w:rPr>
          <w:rFonts w:eastAsiaTheme="minorEastAsia"/>
          <w:lang w:eastAsia="zh-CN"/>
        </w:rPr>
        <w:t xml:space="preserve"> </w:t>
      </w:r>
      <w:r>
        <w:rPr>
          <w:rFonts w:eastAsiaTheme="minorEastAsia"/>
          <w:lang w:eastAsia="zh-CN"/>
        </w:rPr>
        <w:t>RAN4 doesn’t need to discuss 2Rx.</w:t>
      </w:r>
    </w:p>
    <w:p w14:paraId="5701D84C" w14:textId="112B1BB9" w:rsidR="00BE3708" w:rsidRPr="00692D6D" w:rsidRDefault="00BE3708" w:rsidP="0059336C">
      <w:pPr>
        <w:jc w:val="both"/>
        <w:rPr>
          <w:rFonts w:eastAsiaTheme="minorEastAsia"/>
          <w:b/>
          <w:i/>
          <w:lang w:eastAsia="zh-CN"/>
        </w:rPr>
      </w:pPr>
      <w:r w:rsidRPr="00692D6D">
        <w:rPr>
          <w:rFonts w:eastAsiaTheme="minorEastAsia"/>
          <w:b/>
          <w:i/>
          <w:lang w:eastAsia="zh-CN"/>
        </w:rPr>
        <w:t>Proposal</w:t>
      </w:r>
      <w:r w:rsidR="00692D6D" w:rsidRPr="00692D6D">
        <w:rPr>
          <w:rFonts w:eastAsiaTheme="minorEastAsia"/>
          <w:b/>
          <w:i/>
          <w:lang w:eastAsia="zh-CN"/>
        </w:rPr>
        <w:t xml:space="preserve"> </w:t>
      </w:r>
      <w:r w:rsidR="004677F3">
        <w:rPr>
          <w:rFonts w:eastAsiaTheme="minorEastAsia"/>
          <w:b/>
          <w:i/>
          <w:lang w:eastAsia="zh-CN"/>
        </w:rPr>
        <w:t>5</w:t>
      </w:r>
      <w:r w:rsidRPr="00692D6D">
        <w:rPr>
          <w:rFonts w:eastAsiaTheme="minorEastAsia"/>
          <w:b/>
          <w:i/>
          <w:lang w:eastAsia="zh-CN"/>
        </w:rPr>
        <w:t xml:space="preserve">: </w:t>
      </w:r>
      <w:r w:rsidR="00692D6D">
        <w:rPr>
          <w:rFonts w:eastAsiaTheme="minorEastAsia"/>
          <w:b/>
          <w:i/>
          <w:lang w:eastAsia="zh-CN"/>
        </w:rPr>
        <w:t xml:space="preserve">Whether </w:t>
      </w:r>
      <w:r w:rsidR="00692D6D" w:rsidRPr="00692D6D">
        <w:rPr>
          <w:rFonts w:eastAsiaTheme="minorEastAsia"/>
          <w:b/>
          <w:i/>
          <w:lang w:eastAsia="zh-CN"/>
        </w:rPr>
        <w:t xml:space="preserve">4Rx </w:t>
      </w:r>
      <w:r w:rsidR="00692D6D" w:rsidRPr="00692D6D">
        <w:rPr>
          <w:rFonts w:eastAsiaTheme="minorEastAsia" w:hint="eastAsia"/>
          <w:b/>
          <w:i/>
          <w:lang w:eastAsia="zh-CN"/>
        </w:rPr>
        <w:t>or</w:t>
      </w:r>
      <w:r w:rsidR="00692D6D" w:rsidRPr="00692D6D">
        <w:rPr>
          <w:rFonts w:eastAsiaTheme="minorEastAsia"/>
          <w:b/>
          <w:i/>
          <w:lang w:eastAsia="zh-CN"/>
        </w:rPr>
        <w:t xml:space="preserve"> 2Rx </w:t>
      </w:r>
      <w:r w:rsidR="00692D6D" w:rsidRPr="00692D6D">
        <w:rPr>
          <w:rFonts w:eastAsiaTheme="minorEastAsia" w:hint="eastAsia"/>
          <w:b/>
          <w:i/>
          <w:lang w:eastAsia="zh-CN"/>
        </w:rPr>
        <w:t>is</w:t>
      </w:r>
      <w:r w:rsidR="00692D6D" w:rsidRPr="00692D6D">
        <w:rPr>
          <w:rFonts w:eastAsiaTheme="minorEastAsia"/>
          <w:b/>
          <w:i/>
          <w:lang w:eastAsia="zh-CN"/>
        </w:rPr>
        <w:t xml:space="preserve"> </w:t>
      </w:r>
      <w:r w:rsidR="00692D6D" w:rsidRPr="00692D6D">
        <w:rPr>
          <w:rFonts w:eastAsiaTheme="minorEastAsia" w:hint="eastAsia"/>
          <w:b/>
          <w:i/>
          <w:lang w:eastAsia="zh-CN"/>
        </w:rPr>
        <w:t>applicable</w:t>
      </w:r>
      <w:r w:rsidR="00692D6D" w:rsidRPr="00692D6D">
        <w:rPr>
          <w:rFonts w:eastAsiaTheme="minorEastAsia"/>
          <w:b/>
          <w:i/>
          <w:lang w:eastAsia="zh-CN"/>
        </w:rPr>
        <w:t xml:space="preserve"> to DL NCCA up to UE implementation. In SI stage, UE can support 4Rx </w:t>
      </w:r>
      <w:r w:rsidR="00692D6D" w:rsidRPr="00692D6D">
        <w:rPr>
          <w:rFonts w:eastAsiaTheme="minorEastAsia" w:hint="eastAsia"/>
          <w:b/>
          <w:i/>
          <w:lang w:eastAsia="zh-CN"/>
        </w:rPr>
        <w:t>when</w:t>
      </w:r>
      <w:r w:rsidR="00692D6D" w:rsidRPr="00692D6D">
        <w:rPr>
          <w:rFonts w:eastAsiaTheme="minorEastAsia"/>
          <w:b/>
          <w:i/>
          <w:lang w:eastAsia="zh-CN"/>
        </w:rPr>
        <w:t xml:space="preserve"> UE is configured DL NCCA in the mandatory 4RX </w:t>
      </w:r>
      <w:r w:rsidR="00692D6D" w:rsidRPr="00692D6D">
        <w:rPr>
          <w:rFonts w:eastAsiaTheme="minorEastAsia" w:hint="eastAsia"/>
          <w:b/>
          <w:i/>
          <w:lang w:eastAsia="zh-CN"/>
        </w:rPr>
        <w:t>wh</w:t>
      </w:r>
      <w:r w:rsidR="00692D6D" w:rsidRPr="00692D6D">
        <w:rPr>
          <w:rFonts w:eastAsiaTheme="minorEastAsia"/>
          <w:b/>
          <w:i/>
          <w:lang w:eastAsia="zh-CN"/>
        </w:rPr>
        <w:t xml:space="preserve">en </w:t>
      </w:r>
      <w:r w:rsidR="00692D6D" w:rsidRPr="00692D6D">
        <w:rPr>
          <w:rFonts w:eastAsiaTheme="minorEastAsia" w:hint="eastAsia"/>
          <w:b/>
          <w:i/>
          <w:lang w:eastAsia="zh-CN"/>
        </w:rPr>
        <w:t>configured</w:t>
      </w:r>
      <w:r w:rsidR="00692D6D" w:rsidRPr="00692D6D">
        <w:rPr>
          <w:rFonts w:eastAsiaTheme="minorEastAsia"/>
          <w:b/>
          <w:i/>
          <w:lang w:eastAsia="zh-CN"/>
        </w:rPr>
        <w:t xml:space="preserve"> in fragmented carrier operation.</w:t>
      </w:r>
    </w:p>
    <w:p w14:paraId="49497A74" w14:textId="4617BCCA" w:rsidR="00EF4BBB" w:rsidRPr="00206C14" w:rsidRDefault="00EF4BBB" w:rsidP="00206C14">
      <w:pPr>
        <w:pStyle w:val="2"/>
        <w:ind w:left="578" w:hanging="578"/>
        <w:jc w:val="both"/>
        <w:rPr>
          <w:rFonts w:ascii="Times New Roman" w:eastAsiaTheme="minorEastAsia" w:hAnsi="Times New Roman"/>
          <w:b/>
          <w:sz w:val="24"/>
          <w:lang w:eastAsia="zh-CN"/>
        </w:rPr>
      </w:pPr>
      <w:r w:rsidRPr="00206C14">
        <w:rPr>
          <w:rFonts w:ascii="Times New Roman" w:eastAsiaTheme="minorEastAsia" w:hAnsi="Times New Roman"/>
          <w:b/>
          <w:sz w:val="24"/>
          <w:lang w:eastAsia="zh-CN"/>
        </w:rPr>
        <w:t>How to indicate UE capability for supporting “one Rx RF chain” for DL fragmented carriers</w:t>
      </w:r>
    </w:p>
    <w:p w14:paraId="2869ACD4" w14:textId="66602F40" w:rsidR="00EF4BBB" w:rsidRDefault="00AA64F4" w:rsidP="0059336C">
      <w:pPr>
        <w:jc w:val="both"/>
        <w:rPr>
          <w:rFonts w:eastAsiaTheme="minorEastAsia"/>
          <w:lang w:eastAsia="zh-CN"/>
        </w:rPr>
      </w:pPr>
      <w:r>
        <w:rPr>
          <w:rFonts w:eastAsiaTheme="minorEastAsia"/>
          <w:lang w:eastAsia="zh-CN"/>
        </w:rPr>
        <w:t xml:space="preserve">In terms of indicating UE capability, </w:t>
      </w:r>
      <w:r w:rsidR="00CA1D0C">
        <w:rPr>
          <w:rFonts w:eastAsiaTheme="minorEastAsia" w:hint="eastAsia"/>
          <w:lang w:eastAsia="zh-CN"/>
        </w:rPr>
        <w:t>in</w:t>
      </w:r>
      <w:r w:rsidR="00CA1D0C">
        <w:rPr>
          <w:rFonts w:eastAsiaTheme="minorEastAsia"/>
          <w:lang w:eastAsia="zh-CN"/>
        </w:rPr>
        <w:t xml:space="preserve"> order to reduce the signalling overhead, </w:t>
      </w:r>
      <w:r w:rsidR="0059336C">
        <w:rPr>
          <w:rFonts w:eastAsiaTheme="minorEastAsia"/>
          <w:lang w:eastAsia="zh-CN"/>
        </w:rPr>
        <w:t xml:space="preserve">the </w:t>
      </w:r>
      <w:r w:rsidR="00CA1D0C">
        <w:rPr>
          <w:rFonts w:eastAsiaTheme="minorEastAsia"/>
          <w:lang w:eastAsia="zh-CN"/>
        </w:rPr>
        <w:t xml:space="preserve">existing </w:t>
      </w:r>
      <w:r w:rsidR="00347B5D">
        <w:rPr>
          <w:rFonts w:eastAsiaTheme="minorEastAsia"/>
          <w:lang w:eastAsia="zh-CN"/>
        </w:rPr>
        <w:t xml:space="preserve">legacy </w:t>
      </w:r>
      <w:r w:rsidR="00CA1D0C">
        <w:rPr>
          <w:rFonts w:eastAsiaTheme="minorEastAsia"/>
          <w:lang w:eastAsia="zh-CN"/>
        </w:rPr>
        <w:t xml:space="preserve">band combination </w:t>
      </w:r>
      <w:r w:rsidR="00347B5D">
        <w:rPr>
          <w:rFonts w:eastAsiaTheme="minorEastAsia"/>
          <w:lang w:eastAsia="zh-CN"/>
        </w:rPr>
        <w:t>reporting scheme plus Rx sharing capability indication is preferred.</w:t>
      </w:r>
      <w:r w:rsidR="00CA1D0C">
        <w:rPr>
          <w:rFonts w:eastAsiaTheme="minorEastAsia"/>
          <w:lang w:eastAsia="zh-CN"/>
        </w:rPr>
        <w:t xml:space="preserve"> </w:t>
      </w:r>
      <w:r w:rsidR="00347B5D">
        <w:rPr>
          <w:rFonts w:eastAsiaTheme="minorEastAsia"/>
          <w:lang w:eastAsia="zh-CN"/>
        </w:rPr>
        <w:t>W</w:t>
      </w:r>
      <w:r w:rsidR="00347B5D">
        <w:rPr>
          <w:rFonts w:eastAsiaTheme="minorEastAsia" w:hint="eastAsia"/>
          <w:lang w:eastAsia="zh-CN"/>
        </w:rPr>
        <w:t>hen</w:t>
      </w:r>
      <w:r w:rsidR="00347B5D">
        <w:rPr>
          <w:rFonts w:eastAsiaTheme="minorEastAsia"/>
          <w:lang w:eastAsia="zh-CN"/>
        </w:rPr>
        <w:t xml:space="preserve"> the UE report</w:t>
      </w:r>
      <w:r w:rsidR="0059336C">
        <w:rPr>
          <w:rFonts w:eastAsiaTheme="minorEastAsia"/>
          <w:lang w:eastAsia="zh-CN"/>
        </w:rPr>
        <w:t>s</w:t>
      </w:r>
      <w:r w:rsidR="00347B5D">
        <w:rPr>
          <w:rFonts w:eastAsiaTheme="minorEastAsia"/>
          <w:lang w:eastAsia="zh-CN"/>
        </w:rPr>
        <w:t xml:space="preserve"> this Rx sharing capability, the NW will trigger UE or UE </w:t>
      </w:r>
      <w:r w:rsidR="0059336C">
        <w:rPr>
          <w:rFonts w:eastAsiaTheme="minorEastAsia"/>
          <w:lang w:eastAsia="zh-CN"/>
        </w:rPr>
        <w:t xml:space="preserve">will automatically </w:t>
      </w:r>
      <w:r w:rsidR="00347B5D">
        <w:rPr>
          <w:rFonts w:eastAsiaTheme="minorEastAsia"/>
          <w:lang w:eastAsia="zh-CN"/>
        </w:rPr>
        <w:t>measure th</w:t>
      </w:r>
      <w:r w:rsidR="0059336C">
        <w:rPr>
          <w:rFonts w:eastAsiaTheme="minorEastAsia"/>
          <w:lang w:eastAsia="zh-CN"/>
        </w:rPr>
        <w:t>e total aggregated interference</w:t>
      </w:r>
      <w:r w:rsidR="00347B5D">
        <w:rPr>
          <w:rFonts w:eastAsiaTheme="minorEastAsia"/>
          <w:lang w:eastAsia="zh-CN"/>
        </w:rPr>
        <w:t xml:space="preserve"> between CC1 and CC2. T</w:t>
      </w:r>
      <w:r w:rsidR="00347B5D">
        <w:rPr>
          <w:rFonts w:eastAsiaTheme="minorEastAsia" w:hint="eastAsia"/>
          <w:lang w:eastAsia="zh-CN"/>
        </w:rPr>
        <w:t>he</w:t>
      </w:r>
      <w:r w:rsidR="00347B5D">
        <w:rPr>
          <w:rFonts w:eastAsiaTheme="minorEastAsia"/>
          <w:lang w:eastAsia="zh-CN"/>
        </w:rPr>
        <w:t xml:space="preserve"> detailed indication solution could be discussed in </w:t>
      </w:r>
      <w:r w:rsidR="0059336C">
        <w:rPr>
          <w:rFonts w:eastAsiaTheme="minorEastAsia"/>
          <w:lang w:eastAsia="zh-CN"/>
        </w:rPr>
        <w:t xml:space="preserve">the </w:t>
      </w:r>
      <w:r w:rsidR="00347B5D">
        <w:rPr>
          <w:rFonts w:eastAsiaTheme="minorEastAsia"/>
          <w:lang w:eastAsia="zh-CN"/>
        </w:rPr>
        <w:t>WI stage.</w:t>
      </w:r>
    </w:p>
    <w:p w14:paraId="3C14F84B" w14:textId="194075C9" w:rsidR="00347B5D" w:rsidRPr="00347B5D" w:rsidRDefault="00347B5D" w:rsidP="00EF4BBB">
      <w:pPr>
        <w:rPr>
          <w:rFonts w:eastAsiaTheme="minorEastAsia"/>
          <w:b/>
          <w:i/>
          <w:lang w:eastAsia="zh-CN"/>
        </w:rPr>
      </w:pPr>
      <w:r w:rsidRPr="00347B5D">
        <w:rPr>
          <w:rFonts w:eastAsiaTheme="minorEastAsia"/>
          <w:b/>
          <w:i/>
          <w:lang w:eastAsia="zh-CN"/>
        </w:rPr>
        <w:t xml:space="preserve">Proposal </w:t>
      </w:r>
      <w:r w:rsidR="004677F3">
        <w:rPr>
          <w:rFonts w:eastAsiaTheme="minorEastAsia"/>
          <w:b/>
          <w:i/>
          <w:lang w:eastAsia="zh-CN"/>
        </w:rPr>
        <w:t>6</w:t>
      </w:r>
      <w:r w:rsidRPr="00347B5D">
        <w:rPr>
          <w:rFonts w:eastAsiaTheme="minorEastAsia"/>
          <w:b/>
          <w:i/>
          <w:lang w:eastAsia="zh-CN"/>
        </w:rPr>
        <w:t>: Existing legacy band combination reporting scheme plus Rx sharing capability indication is preferred.</w:t>
      </w:r>
      <w:r w:rsidR="004677F3">
        <w:rPr>
          <w:rFonts w:eastAsiaTheme="minorEastAsia"/>
          <w:b/>
          <w:i/>
          <w:lang w:eastAsia="zh-CN"/>
        </w:rPr>
        <w:t xml:space="preserve"> Detailed solution</w:t>
      </w:r>
      <w:r w:rsidR="0059336C">
        <w:rPr>
          <w:rFonts w:eastAsiaTheme="minorEastAsia"/>
          <w:b/>
          <w:i/>
          <w:lang w:eastAsia="zh-CN"/>
        </w:rPr>
        <w:t>s</w:t>
      </w:r>
      <w:r w:rsidR="004677F3">
        <w:rPr>
          <w:rFonts w:eastAsiaTheme="minorEastAsia"/>
          <w:b/>
          <w:i/>
          <w:lang w:eastAsia="zh-CN"/>
        </w:rPr>
        <w:t xml:space="preserve"> could be discussed in </w:t>
      </w:r>
      <w:r w:rsidR="0059336C">
        <w:rPr>
          <w:rFonts w:eastAsiaTheme="minorEastAsia"/>
          <w:b/>
          <w:i/>
          <w:lang w:eastAsia="zh-CN"/>
        </w:rPr>
        <w:t xml:space="preserve">the </w:t>
      </w:r>
      <w:r w:rsidR="004677F3">
        <w:rPr>
          <w:rFonts w:eastAsiaTheme="minorEastAsia"/>
          <w:b/>
          <w:i/>
          <w:lang w:eastAsia="zh-CN"/>
        </w:rPr>
        <w:t>WI stage.</w:t>
      </w:r>
    </w:p>
    <w:p w14:paraId="25BD6D27" w14:textId="1D4D0AFF" w:rsidR="00DF60C1" w:rsidRPr="00DF60C1" w:rsidRDefault="002E4704" w:rsidP="00DF60C1">
      <w:pPr>
        <w:pStyle w:val="10"/>
        <w:rPr>
          <w:lang w:val="en-US"/>
        </w:rPr>
      </w:pPr>
      <w:r>
        <w:rPr>
          <w:lang w:val="en-US"/>
        </w:rPr>
        <w:t>Conclusions</w:t>
      </w:r>
    </w:p>
    <w:p w14:paraId="76B9F0BD" w14:textId="575F8B61"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44C5B">
        <w:rPr>
          <w:rFonts w:eastAsia="等线"/>
          <w:lang w:val="en-US" w:eastAsia="zh-CN"/>
        </w:rPr>
        <w:t>methods for reducing the number of UE RX chains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721A0E85" w14:textId="77777777" w:rsidR="00860FF2" w:rsidRDefault="00860FF2" w:rsidP="00860FF2">
      <w:pPr>
        <w:jc w:val="both"/>
        <w:rPr>
          <w:rFonts w:eastAsiaTheme="minorEastAsia"/>
          <w:b/>
          <w:i/>
          <w:lang w:eastAsia="zh-CN"/>
        </w:rPr>
      </w:pPr>
      <w:r w:rsidRPr="00D85998">
        <w:rPr>
          <w:rFonts w:eastAsiaTheme="minorEastAsia"/>
          <w:b/>
          <w:i/>
          <w:lang w:eastAsia="zh-CN"/>
        </w:rPr>
        <w:t xml:space="preserve">Proposal 1: </w:t>
      </w:r>
      <w:r>
        <w:rPr>
          <w:rFonts w:eastAsiaTheme="minorEastAsia"/>
          <w:b/>
          <w:i/>
          <w:lang w:eastAsia="zh-CN"/>
        </w:rPr>
        <w:t>The t</w:t>
      </w:r>
      <w:r w:rsidRPr="00D85998">
        <w:rPr>
          <w:rFonts w:eastAsiaTheme="minorEastAsia"/>
          <w:b/>
          <w:i/>
          <w:lang w:eastAsia="zh-CN"/>
        </w:rPr>
        <w:t>otal aggregated power of all interferences in the gap between CC1 and CC2 need</w:t>
      </w:r>
      <w:r>
        <w:rPr>
          <w:rFonts w:eastAsiaTheme="minorEastAsia"/>
          <w:b/>
          <w:i/>
          <w:lang w:eastAsia="zh-CN"/>
        </w:rPr>
        <w:t>s</w:t>
      </w:r>
      <w:r w:rsidRPr="00D85998">
        <w:rPr>
          <w:rFonts w:eastAsiaTheme="minorEastAsia"/>
          <w:b/>
          <w:i/>
          <w:lang w:eastAsia="zh-CN"/>
        </w:rPr>
        <w:t xml:space="preserve"> to be studied.</w:t>
      </w:r>
    </w:p>
    <w:p w14:paraId="6CABFADA" w14:textId="77777777" w:rsidR="00860FF2" w:rsidRDefault="00860FF2" w:rsidP="00860FF2">
      <w:pPr>
        <w:jc w:val="both"/>
        <w:rPr>
          <w:rFonts w:eastAsiaTheme="minorEastAsia"/>
          <w:b/>
          <w:i/>
          <w:lang w:eastAsia="zh-CN"/>
        </w:rPr>
      </w:pPr>
      <w:r>
        <w:rPr>
          <w:rFonts w:eastAsiaTheme="minorEastAsia"/>
          <w:b/>
          <w:i/>
          <w:lang w:eastAsia="zh-CN"/>
        </w:rPr>
        <w:t xml:space="preserve">Proposal 2: GNB </w:t>
      </w:r>
      <w:r>
        <w:rPr>
          <w:rFonts w:eastAsiaTheme="minorEastAsia" w:hint="eastAsia"/>
          <w:b/>
          <w:i/>
          <w:lang w:eastAsia="zh-CN"/>
        </w:rPr>
        <w:t>triggers</w:t>
      </w:r>
      <w:r>
        <w:rPr>
          <w:rFonts w:eastAsiaTheme="minorEastAsia"/>
          <w:b/>
          <w:i/>
          <w:lang w:eastAsia="zh-CN"/>
        </w:rPr>
        <w:t xml:space="preserve"> UE or UE autonomously to measure the total aggregated power of all interferences in the gap between CC1 and CC2, there is no need to consider a new reference signal.</w:t>
      </w:r>
    </w:p>
    <w:p w14:paraId="43439000" w14:textId="77777777" w:rsidR="00206C14" w:rsidRPr="00181D79" w:rsidRDefault="00206C14" w:rsidP="00206C14">
      <w:pPr>
        <w:jc w:val="both"/>
        <w:rPr>
          <w:rFonts w:eastAsiaTheme="minorEastAsia"/>
          <w:b/>
          <w:i/>
          <w:lang w:eastAsia="zh-CN"/>
        </w:rPr>
      </w:pPr>
      <w:r w:rsidRPr="00181D79">
        <w:rPr>
          <w:rFonts w:eastAsiaTheme="minorEastAsia"/>
          <w:b/>
          <w:i/>
          <w:lang w:eastAsia="zh-CN"/>
        </w:rPr>
        <w:t xml:space="preserve">Proposal 3: The UE indication for enabling one RX chain solution is not needed, which can be </w:t>
      </w:r>
      <w:r>
        <w:rPr>
          <w:rFonts w:eastAsiaTheme="minorEastAsia"/>
          <w:b/>
          <w:i/>
          <w:lang w:eastAsia="zh-CN"/>
        </w:rPr>
        <w:t xml:space="preserve">done </w:t>
      </w:r>
      <w:r w:rsidRPr="00181D79">
        <w:rPr>
          <w:rFonts w:eastAsiaTheme="minorEastAsia"/>
          <w:b/>
          <w:i/>
          <w:lang w:eastAsia="zh-CN"/>
        </w:rPr>
        <w:t>under the control of network.</w:t>
      </w:r>
    </w:p>
    <w:p w14:paraId="2377A5B0" w14:textId="77777777" w:rsidR="00860FF2" w:rsidRPr="00EF4BBB" w:rsidRDefault="00860FF2" w:rsidP="00860FF2">
      <w:pPr>
        <w:jc w:val="both"/>
        <w:rPr>
          <w:rFonts w:eastAsiaTheme="minorEastAsia"/>
          <w:b/>
          <w:i/>
          <w:lang w:eastAsia="zh-CN"/>
        </w:rPr>
      </w:pPr>
      <w:r w:rsidRPr="00EF4BBB">
        <w:rPr>
          <w:rFonts w:eastAsiaTheme="minorEastAsia"/>
          <w:b/>
          <w:i/>
          <w:lang w:eastAsia="zh-CN"/>
        </w:rPr>
        <w:t>Proposal 4: Triggering condition for UE working in one Rx RF chain is needed, and triggering condition for UE working in legacy Rx RF chains is not needed.</w:t>
      </w:r>
    </w:p>
    <w:p w14:paraId="53494A0B" w14:textId="77777777" w:rsidR="00860FF2" w:rsidRPr="00692D6D" w:rsidRDefault="00860FF2" w:rsidP="00860FF2">
      <w:pPr>
        <w:rPr>
          <w:rFonts w:eastAsiaTheme="minorEastAsia"/>
          <w:b/>
          <w:i/>
          <w:lang w:eastAsia="zh-CN"/>
        </w:rPr>
      </w:pPr>
      <w:r w:rsidRPr="00692D6D">
        <w:rPr>
          <w:rFonts w:eastAsiaTheme="minorEastAsia"/>
          <w:b/>
          <w:i/>
          <w:lang w:eastAsia="zh-CN"/>
        </w:rPr>
        <w:t xml:space="preserve">Proposal </w:t>
      </w:r>
      <w:r>
        <w:rPr>
          <w:rFonts w:eastAsiaTheme="minorEastAsia"/>
          <w:b/>
          <w:i/>
          <w:lang w:eastAsia="zh-CN"/>
        </w:rPr>
        <w:t>5</w:t>
      </w:r>
      <w:r w:rsidRPr="00692D6D">
        <w:rPr>
          <w:rFonts w:eastAsiaTheme="minorEastAsia"/>
          <w:b/>
          <w:i/>
          <w:lang w:eastAsia="zh-CN"/>
        </w:rPr>
        <w:t xml:space="preserve">: </w:t>
      </w:r>
      <w:r>
        <w:rPr>
          <w:rFonts w:eastAsiaTheme="minorEastAsia"/>
          <w:b/>
          <w:i/>
          <w:lang w:eastAsia="zh-CN"/>
        </w:rPr>
        <w:t xml:space="preserve">Whether </w:t>
      </w:r>
      <w:r w:rsidRPr="00692D6D">
        <w:rPr>
          <w:rFonts w:eastAsiaTheme="minorEastAsia"/>
          <w:b/>
          <w:i/>
          <w:lang w:eastAsia="zh-CN"/>
        </w:rPr>
        <w:t xml:space="preserve">4Rx </w:t>
      </w:r>
      <w:r w:rsidRPr="00692D6D">
        <w:rPr>
          <w:rFonts w:eastAsiaTheme="minorEastAsia" w:hint="eastAsia"/>
          <w:b/>
          <w:i/>
          <w:lang w:eastAsia="zh-CN"/>
        </w:rPr>
        <w:t>or</w:t>
      </w:r>
      <w:r w:rsidRPr="00692D6D">
        <w:rPr>
          <w:rFonts w:eastAsiaTheme="minorEastAsia"/>
          <w:b/>
          <w:i/>
          <w:lang w:eastAsia="zh-CN"/>
        </w:rPr>
        <w:t xml:space="preserve"> 2Rx </w:t>
      </w:r>
      <w:r w:rsidRPr="00692D6D">
        <w:rPr>
          <w:rFonts w:eastAsiaTheme="minorEastAsia" w:hint="eastAsia"/>
          <w:b/>
          <w:i/>
          <w:lang w:eastAsia="zh-CN"/>
        </w:rPr>
        <w:t>is</w:t>
      </w:r>
      <w:r w:rsidRPr="00692D6D">
        <w:rPr>
          <w:rFonts w:eastAsiaTheme="minorEastAsia"/>
          <w:b/>
          <w:i/>
          <w:lang w:eastAsia="zh-CN"/>
        </w:rPr>
        <w:t xml:space="preserve"> </w:t>
      </w:r>
      <w:r w:rsidRPr="00692D6D">
        <w:rPr>
          <w:rFonts w:eastAsiaTheme="minorEastAsia" w:hint="eastAsia"/>
          <w:b/>
          <w:i/>
          <w:lang w:eastAsia="zh-CN"/>
        </w:rPr>
        <w:t>applicable</w:t>
      </w:r>
      <w:r w:rsidRPr="00692D6D">
        <w:rPr>
          <w:rFonts w:eastAsiaTheme="minorEastAsia"/>
          <w:b/>
          <w:i/>
          <w:lang w:eastAsia="zh-CN"/>
        </w:rPr>
        <w:t xml:space="preserve"> to DL NCCA up to UE implementation. In SI stage, UE can support 4Rx </w:t>
      </w:r>
      <w:r w:rsidRPr="00692D6D">
        <w:rPr>
          <w:rFonts w:eastAsiaTheme="minorEastAsia" w:hint="eastAsia"/>
          <w:b/>
          <w:i/>
          <w:lang w:eastAsia="zh-CN"/>
        </w:rPr>
        <w:t>when</w:t>
      </w:r>
      <w:r w:rsidRPr="00692D6D">
        <w:rPr>
          <w:rFonts w:eastAsiaTheme="minorEastAsia"/>
          <w:b/>
          <w:i/>
          <w:lang w:eastAsia="zh-CN"/>
        </w:rPr>
        <w:t xml:space="preserve"> UE is configured DL NCCA in the mandatory 4RX </w:t>
      </w:r>
      <w:r w:rsidRPr="00692D6D">
        <w:rPr>
          <w:rFonts w:eastAsiaTheme="minorEastAsia" w:hint="eastAsia"/>
          <w:b/>
          <w:i/>
          <w:lang w:eastAsia="zh-CN"/>
        </w:rPr>
        <w:t>wh</w:t>
      </w:r>
      <w:r w:rsidRPr="00692D6D">
        <w:rPr>
          <w:rFonts w:eastAsiaTheme="minorEastAsia"/>
          <w:b/>
          <w:i/>
          <w:lang w:eastAsia="zh-CN"/>
        </w:rPr>
        <w:t xml:space="preserve">en </w:t>
      </w:r>
      <w:r w:rsidRPr="00692D6D">
        <w:rPr>
          <w:rFonts w:eastAsiaTheme="minorEastAsia" w:hint="eastAsia"/>
          <w:b/>
          <w:i/>
          <w:lang w:eastAsia="zh-CN"/>
        </w:rPr>
        <w:t>configured</w:t>
      </w:r>
      <w:r w:rsidRPr="00692D6D">
        <w:rPr>
          <w:rFonts w:eastAsiaTheme="minorEastAsia"/>
          <w:b/>
          <w:i/>
          <w:lang w:eastAsia="zh-CN"/>
        </w:rPr>
        <w:t xml:space="preserve"> in fragmented carrier operation.</w:t>
      </w:r>
    </w:p>
    <w:p w14:paraId="11E73571" w14:textId="77777777" w:rsidR="000452E3" w:rsidRPr="00347B5D" w:rsidRDefault="000452E3" w:rsidP="000452E3">
      <w:pPr>
        <w:rPr>
          <w:rFonts w:eastAsiaTheme="minorEastAsia"/>
          <w:b/>
          <w:i/>
          <w:lang w:eastAsia="zh-CN"/>
        </w:rPr>
      </w:pPr>
      <w:r w:rsidRPr="00347B5D">
        <w:rPr>
          <w:rFonts w:eastAsiaTheme="minorEastAsia"/>
          <w:b/>
          <w:i/>
          <w:lang w:eastAsia="zh-CN"/>
        </w:rPr>
        <w:t xml:space="preserve">Proposal </w:t>
      </w:r>
      <w:r>
        <w:rPr>
          <w:rFonts w:eastAsiaTheme="minorEastAsia"/>
          <w:b/>
          <w:i/>
          <w:lang w:eastAsia="zh-CN"/>
        </w:rPr>
        <w:t>6</w:t>
      </w:r>
      <w:r w:rsidRPr="00347B5D">
        <w:rPr>
          <w:rFonts w:eastAsiaTheme="minorEastAsia"/>
          <w:b/>
          <w:i/>
          <w:lang w:eastAsia="zh-CN"/>
        </w:rPr>
        <w:t>: Existing legacy band combination reporting scheme plus Rx sharing capability indication is preferred.</w:t>
      </w:r>
      <w:r>
        <w:rPr>
          <w:rFonts w:eastAsiaTheme="minorEastAsia"/>
          <w:b/>
          <w:i/>
          <w:lang w:eastAsia="zh-CN"/>
        </w:rPr>
        <w:t xml:space="preserve"> Detailed solutions could be discussed in the WI stage.</w:t>
      </w:r>
    </w:p>
    <w:p w14:paraId="28C94D65" w14:textId="77777777" w:rsidR="00C152C1" w:rsidRDefault="00C152C1" w:rsidP="00C152C1">
      <w:pPr>
        <w:pStyle w:val="10"/>
        <w:numPr>
          <w:ilvl w:val="0"/>
          <w:numId w:val="0"/>
        </w:numPr>
        <w:ind w:left="432" w:hanging="432"/>
        <w:rPr>
          <w:lang w:val="en-US"/>
        </w:rPr>
      </w:pPr>
      <w:r>
        <w:rPr>
          <w:lang w:val="en-US"/>
        </w:rPr>
        <w:t>Reference</w:t>
      </w:r>
    </w:p>
    <w:p w14:paraId="1E861D5A" w14:textId="4FA5ADC2" w:rsidR="00E44C5B" w:rsidRDefault="00E44C5B" w:rsidP="00785B4D">
      <w:pPr>
        <w:pStyle w:val="aff4"/>
        <w:numPr>
          <w:ilvl w:val="0"/>
          <w:numId w:val="13"/>
        </w:numPr>
        <w:overflowPunct/>
        <w:autoSpaceDE/>
        <w:autoSpaceDN/>
        <w:adjustRightInd/>
        <w:spacing w:after="160" w:line="259" w:lineRule="auto"/>
        <w:ind w:right="-22"/>
        <w:textAlignment w:val="auto"/>
      </w:pPr>
      <w:r w:rsidRPr="00E44C5B">
        <w:t>R4-24</w:t>
      </w:r>
      <w:r w:rsidR="00BF372F">
        <w:t>20519</w:t>
      </w:r>
      <w:r w:rsidRPr="00E44C5B">
        <w:t>,WF on fragmented DL carriers study,</w:t>
      </w:r>
      <w:r w:rsidR="00E83D9F">
        <w:t xml:space="preserve"> Mediatek Inc</w:t>
      </w:r>
      <w:r w:rsidRPr="00E44C5B">
        <w:t>.</w:t>
      </w:r>
      <w:r w:rsidR="00E83D9F">
        <w:t xml:space="preserve"> </w:t>
      </w:r>
      <w:r w:rsidRPr="00E44C5B">
        <w:t>TSG-RAN WG4 11</w:t>
      </w:r>
      <w:r w:rsidR="00BF372F">
        <w:t>3</w:t>
      </w:r>
      <w:r w:rsidRPr="00E44C5B">
        <w:t xml:space="preserve"> meeting</w:t>
      </w:r>
    </w:p>
    <w:p w14:paraId="7DE1E8D1" w14:textId="77777777" w:rsidR="00895279" w:rsidRDefault="00895279" w:rsidP="00534EF5">
      <w:pPr>
        <w:spacing w:after="160" w:line="259" w:lineRule="auto"/>
        <w:ind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DEED5" w14:textId="77777777" w:rsidR="00B54367" w:rsidRDefault="00B54367">
      <w:r>
        <w:separator/>
      </w:r>
    </w:p>
  </w:endnote>
  <w:endnote w:type="continuationSeparator" w:id="0">
    <w:p w14:paraId="7B92C62D" w14:textId="77777777" w:rsidR="00B54367" w:rsidRDefault="00B54367">
      <w:r>
        <w:continuationSeparator/>
      </w:r>
    </w:p>
  </w:endnote>
  <w:endnote w:type="continuationNotice" w:id="1">
    <w:p w14:paraId="7BAB51DE" w14:textId="77777777" w:rsidR="00B54367" w:rsidRDefault="00B54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47B5D" w:rsidRDefault="00347B5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47B5D" w:rsidRDefault="00347B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3AE0316" w:rsidR="00347B5D" w:rsidRDefault="00347B5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7157A">
      <w:rPr>
        <w:rStyle w:val="afb"/>
      </w:rPr>
      <w:t>1</w:t>
    </w:r>
    <w:r>
      <w:rPr>
        <w:rStyle w:val="afb"/>
      </w:rPr>
      <w:fldChar w:fldCharType="end"/>
    </w:r>
  </w:p>
  <w:p w14:paraId="0FACBD0C" w14:textId="77777777" w:rsidR="00347B5D" w:rsidRDefault="00347B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E22FE" w14:textId="77777777" w:rsidR="00B54367" w:rsidRDefault="00B54367">
      <w:r>
        <w:separator/>
      </w:r>
    </w:p>
  </w:footnote>
  <w:footnote w:type="continuationSeparator" w:id="0">
    <w:p w14:paraId="60E18C6A" w14:textId="77777777" w:rsidR="00B54367" w:rsidRDefault="00B54367">
      <w:r>
        <w:continuationSeparator/>
      </w:r>
    </w:p>
  </w:footnote>
  <w:footnote w:type="continuationNotice" w:id="1">
    <w:p w14:paraId="4585D63B" w14:textId="77777777" w:rsidR="00B54367" w:rsidRDefault="00B543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4"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7"/>
  </w:num>
  <w:num w:numId="3">
    <w:abstractNumId w:val="29"/>
  </w:num>
  <w:num w:numId="4">
    <w:abstractNumId w:val="21"/>
  </w:num>
  <w:num w:numId="5">
    <w:abstractNumId w:val="11"/>
  </w:num>
  <w:num w:numId="6">
    <w:abstractNumId w:val="2"/>
  </w:num>
  <w:num w:numId="7">
    <w:abstractNumId w:val="25"/>
  </w:num>
  <w:num w:numId="8">
    <w:abstractNumId w:val="12"/>
  </w:num>
  <w:num w:numId="9">
    <w:abstractNumId w:val="20"/>
  </w:num>
  <w:num w:numId="10">
    <w:abstractNumId w:val="30"/>
  </w:num>
  <w:num w:numId="11">
    <w:abstractNumId w:val="9"/>
  </w:num>
  <w:num w:numId="12">
    <w:abstractNumId w:val="31"/>
  </w:num>
  <w:num w:numId="13">
    <w:abstractNumId w:val="24"/>
  </w:num>
  <w:num w:numId="14">
    <w:abstractNumId w:val="22"/>
  </w:num>
  <w:num w:numId="15">
    <w:abstractNumId w:val="0"/>
  </w:num>
  <w:num w:numId="16">
    <w:abstractNumId w:val="17"/>
  </w:num>
  <w:num w:numId="17">
    <w:abstractNumId w:val="18"/>
  </w:num>
  <w:num w:numId="18">
    <w:abstractNumId w:val="7"/>
  </w:num>
  <w:num w:numId="19">
    <w:abstractNumId w:val="1"/>
  </w:num>
  <w:num w:numId="20">
    <w:abstractNumId w:val="17"/>
  </w:num>
  <w:num w:numId="21">
    <w:abstractNumId w:val="10"/>
  </w:num>
  <w:num w:numId="22">
    <w:abstractNumId w:val="17"/>
  </w:num>
  <w:num w:numId="23">
    <w:abstractNumId w:val="17"/>
  </w:num>
  <w:num w:numId="24">
    <w:abstractNumId w:val="23"/>
  </w:num>
  <w:num w:numId="25">
    <w:abstractNumId w:val="13"/>
  </w:num>
  <w:num w:numId="26">
    <w:abstractNumId w:val="17"/>
  </w:num>
  <w:num w:numId="27">
    <w:abstractNumId w:val="19"/>
  </w:num>
  <w:num w:numId="28">
    <w:abstractNumId w:val="15"/>
  </w:num>
  <w:num w:numId="29">
    <w:abstractNumId w:val="17"/>
  </w:num>
  <w:num w:numId="30">
    <w:abstractNumId w:val="17"/>
  </w:num>
  <w:num w:numId="3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6"/>
  </w:num>
  <w:num w:numId="34">
    <w:abstractNumId w:val="17"/>
  </w:num>
  <w:num w:numId="35">
    <w:abstractNumId w:val="3"/>
  </w:num>
  <w:num w:numId="36">
    <w:abstractNumId w:val="4"/>
  </w:num>
  <w:num w:numId="37">
    <w:abstractNumId w:val="6"/>
  </w:num>
  <w:num w:numId="38">
    <w:abstractNumId w:val="28"/>
  </w:num>
  <w:num w:numId="39">
    <w:abstractNumId w:val="5"/>
  </w:num>
  <w:num w:numId="40">
    <w:abstractNumId w:val="8"/>
  </w:num>
  <w:num w:numId="41">
    <w:abstractNumId w:val="17"/>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3"/>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0D9"/>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1D79"/>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C14"/>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0E6"/>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2E"/>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47B5D"/>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7F3"/>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5F"/>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66B"/>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B2D"/>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912"/>
    <w:rsid w:val="0059217B"/>
    <w:rsid w:val="00592560"/>
    <w:rsid w:val="0059271E"/>
    <w:rsid w:val="00592B22"/>
    <w:rsid w:val="00592C99"/>
    <w:rsid w:val="005931AF"/>
    <w:rsid w:val="0059336C"/>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7DB"/>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C3E"/>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0C11"/>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0FF2"/>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A7F"/>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451"/>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A89"/>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3E8"/>
    <w:rsid w:val="009A7566"/>
    <w:rsid w:val="009A7E3C"/>
    <w:rsid w:val="009B0165"/>
    <w:rsid w:val="009B0506"/>
    <w:rsid w:val="009B0A5F"/>
    <w:rsid w:val="009B1475"/>
    <w:rsid w:val="009B15FC"/>
    <w:rsid w:val="009B17EC"/>
    <w:rsid w:val="009B23DD"/>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19B"/>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2E42"/>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C1"/>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4F4"/>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367"/>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6E9"/>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1D0C"/>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560"/>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57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784"/>
    <w:rsid w:val="00E53C5E"/>
    <w:rsid w:val="00E53C93"/>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04D"/>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8C6"/>
    <w:rsid w:val="00EE7A2E"/>
    <w:rsid w:val="00EF155D"/>
    <w:rsid w:val="00EF1684"/>
    <w:rsid w:val="00EF1D9C"/>
    <w:rsid w:val="00EF261A"/>
    <w:rsid w:val="00EF2E5C"/>
    <w:rsid w:val="00EF2F61"/>
    <w:rsid w:val="00EF33ED"/>
    <w:rsid w:val="00EF366C"/>
    <w:rsid w:val="00EF3E34"/>
    <w:rsid w:val="00EF40A5"/>
    <w:rsid w:val="00EF4798"/>
    <w:rsid w:val="00EF47D6"/>
    <w:rsid w:val="00EF4BBB"/>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628"/>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3AD0"/>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3"/>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D3577716-4A61-43E7-B488-71CCAF12A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2025-03-28T11:47:00Z</dcterms:created>
  <dcterms:modified xsi:type="dcterms:W3CDTF">2025-03-28T11:47:00Z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