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A24157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6C54B0">
        <w:rPr>
          <w:rFonts w:ascii="Arial" w:eastAsia="Times New Roman" w:hAnsi="Arial" w:cs="Arial"/>
          <w:b/>
          <w:noProof/>
          <w:kern w:val="0"/>
          <w:sz w:val="24"/>
          <w:szCs w:val="24"/>
          <w:lang w:val="de-DE"/>
          <w14:ligatures w14:val="none"/>
        </w:rPr>
        <w:t>4</w:t>
      </w:r>
      <w:r w:rsidR="0087665A">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2B1C51">
        <w:rPr>
          <w:rFonts w:ascii="Arial" w:eastAsia="Times New Roman" w:hAnsi="Arial" w:cs="Arial"/>
          <w:b/>
          <w:noProof/>
          <w:kern w:val="0"/>
          <w:sz w:val="24"/>
          <w:szCs w:val="24"/>
          <w:lang w:val="de-DE"/>
          <w14:ligatures w14:val="none"/>
        </w:rPr>
        <w:t>0</w:t>
      </w:r>
      <w:r w:rsidR="00201976">
        <w:rPr>
          <w:rFonts w:ascii="Arial" w:eastAsia="Times New Roman" w:hAnsi="Arial" w:cs="Arial"/>
          <w:b/>
          <w:noProof/>
          <w:kern w:val="0"/>
          <w:sz w:val="24"/>
          <w:szCs w:val="24"/>
          <w:lang w:val="de-DE"/>
          <w14:ligatures w14:val="none"/>
        </w:rPr>
        <w:t>4121</w:t>
      </w:r>
    </w:p>
    <w:p w14:paraId="239BFA5F" w14:textId="7C36C0B5" w:rsidR="005513CD" w:rsidRPr="005513CD" w:rsidRDefault="0087665A"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Wuhan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April</w:t>
      </w:r>
      <w:r w:rsidR="005513CD" w:rsidRPr="005513CD">
        <w:rPr>
          <w:rFonts w:ascii="Arial" w:eastAsia="Times New Roman" w:hAnsi="Arial" w:cs="Arial"/>
          <w:b/>
          <w:noProof/>
          <w:kern w:val="0"/>
          <w:sz w:val="24"/>
          <w:szCs w:val="24"/>
          <w14:ligatures w14:val="none"/>
        </w:rPr>
        <w:t xml:space="preserve"> </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640961">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1</w:t>
      </w:r>
      <w:r w:rsidR="00640961">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3660C0E9"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B6699">
        <w:rPr>
          <w:rFonts w:ascii="Arial" w:eastAsia="Times New Roman" w:hAnsi="Arial" w:cs="Times New Roman"/>
          <w:kern w:val="0"/>
          <w:sz w:val="24"/>
          <w:szCs w:val="20"/>
          <w14:ligatures w14:val="none"/>
        </w:rPr>
        <w:t>7.</w:t>
      </w:r>
      <w:r w:rsidR="00B22F64">
        <w:rPr>
          <w:rFonts w:ascii="Arial" w:eastAsia="Times New Roman" w:hAnsi="Arial" w:cs="Times New Roman"/>
          <w:kern w:val="0"/>
          <w:sz w:val="24"/>
          <w:szCs w:val="20"/>
          <w14:ligatures w14:val="none"/>
        </w:rPr>
        <w:t>1</w:t>
      </w:r>
      <w:r w:rsidR="00CB6699">
        <w:rPr>
          <w:rFonts w:ascii="Arial" w:eastAsia="Times New Roman" w:hAnsi="Arial" w:cs="Times New Roman"/>
          <w:kern w:val="0"/>
          <w:sz w:val="24"/>
          <w:szCs w:val="20"/>
          <w14:ligatures w14:val="none"/>
        </w:rPr>
        <w:t>.1</w:t>
      </w:r>
      <w:r w:rsidR="00B22F64">
        <w:rPr>
          <w:rFonts w:ascii="Arial" w:eastAsia="Times New Roman" w:hAnsi="Arial" w:cs="Times New Roman"/>
          <w:kern w:val="0"/>
          <w:sz w:val="24"/>
          <w:szCs w:val="20"/>
          <w14:ligatures w14:val="none"/>
        </w:rPr>
        <w:t>.3.4</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034DB69D"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541AB">
        <w:rPr>
          <w:rFonts w:ascii="Arial" w:eastAsia="Times New Roman" w:hAnsi="Arial" w:cs="Times New Roman"/>
          <w:kern w:val="0"/>
          <w:sz w:val="24"/>
          <w:szCs w:val="20"/>
          <w14:ligatures w14:val="none"/>
        </w:rPr>
        <w:t>SRS I</w:t>
      </w:r>
      <w:r w:rsidR="00CD4834">
        <w:rPr>
          <w:rFonts w:ascii="Arial" w:eastAsia="Times New Roman" w:hAnsi="Arial" w:cs="Times New Roman"/>
          <w:kern w:val="0"/>
          <w:sz w:val="24"/>
          <w:szCs w:val="20"/>
          <w14:ligatures w14:val="none"/>
        </w:rPr>
        <w:t>L</w:t>
      </w:r>
      <w:r w:rsidR="005541AB">
        <w:rPr>
          <w:rFonts w:ascii="Arial" w:eastAsia="Times New Roman" w:hAnsi="Arial" w:cs="Times New Roman"/>
          <w:kern w:val="0"/>
          <w:sz w:val="24"/>
          <w:szCs w:val="20"/>
          <w14:ligatures w14:val="none"/>
        </w:rPr>
        <w:t xml:space="preserve"> imbalance indication</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A794E9B" w14:textId="77777777" w:rsidR="00E827BB" w:rsidRPr="005513CD" w:rsidRDefault="00E827BB" w:rsidP="00E827BB">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SRS IL imbalance indication considered in this contribution.</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6761FB0" w:rsidR="005513CD" w:rsidRDefault="0090772A"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81ABA">
        <w:rPr>
          <w:rFonts w:ascii="Arial" w:eastAsia="Times New Roman" w:hAnsi="Arial" w:cs="Times New Roman"/>
          <w:kern w:val="0"/>
          <w:sz w:val="36"/>
          <w:szCs w:val="20"/>
          <w14:ligatures w14:val="none"/>
        </w:rPr>
        <w:t>Discussion</w:t>
      </w:r>
    </w:p>
    <w:p w14:paraId="1C1E0A8D" w14:textId="366142D4" w:rsidR="00B2556B" w:rsidRPr="00B2556B" w:rsidRDefault="00B2556B" w:rsidP="00B2556B">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14:ligatures w14:val="none"/>
        </w:rPr>
      </w:pPr>
      <w:r w:rsidRPr="00B2556B">
        <w:rPr>
          <w:rFonts w:ascii="Times New Roman" w:eastAsia="Times New Roman" w:hAnsi="Times New Roman" w:cs="Times New Roman"/>
          <w:kern w:val="0"/>
          <w:sz w:val="20"/>
          <w:szCs w:val="20"/>
          <w14:ligatures w14:val="none"/>
        </w:rPr>
        <w:t>WF fo</w:t>
      </w:r>
      <w:r w:rsidR="00E827BB">
        <w:rPr>
          <w:rFonts w:ascii="Times New Roman" w:eastAsia="Times New Roman" w:hAnsi="Times New Roman" w:cs="Times New Roman"/>
          <w:kern w:val="0"/>
          <w:sz w:val="20"/>
          <w:szCs w:val="20"/>
          <w14:ligatures w14:val="none"/>
        </w:rPr>
        <w:t xml:space="preserve">r SRS IL imbalance indication </w:t>
      </w:r>
      <w:r w:rsidRPr="00B2556B">
        <w:rPr>
          <w:rFonts w:ascii="Times New Roman" w:eastAsia="Times New Roman" w:hAnsi="Times New Roman" w:cs="Times New Roman"/>
          <w:kern w:val="0"/>
          <w:sz w:val="20"/>
          <w:szCs w:val="20"/>
          <w14:ligatures w14:val="none"/>
        </w:rPr>
        <w:t>is as follows [</w:t>
      </w:r>
      <w:r w:rsidR="000955F8">
        <w:rPr>
          <w:rFonts w:ascii="Times New Roman" w:eastAsia="Times New Roman" w:hAnsi="Times New Roman" w:cs="Times New Roman"/>
          <w:kern w:val="0"/>
          <w:sz w:val="20"/>
          <w:szCs w:val="20"/>
          <w14:ligatures w14:val="none"/>
        </w:rPr>
        <w:t>1</w:t>
      </w:r>
      <w:r w:rsidRPr="00B2556B">
        <w:rPr>
          <w:rFonts w:ascii="Times New Roman" w:eastAsia="Times New Roman" w:hAnsi="Times New Roman" w:cs="Times New Roman"/>
          <w:kern w:val="0"/>
          <w:sz w:val="20"/>
          <w:szCs w:val="20"/>
          <w14:ligatures w14:val="none"/>
        </w:rPr>
        <w:t>]</w:t>
      </w:r>
    </w:p>
    <w:p w14:paraId="422695E1" w14:textId="77777777" w:rsidR="00BE0AC5" w:rsidRPr="00BE0AC5" w:rsidRDefault="00BE0AC5" w:rsidP="00BE0A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BE0AC5">
        <w:rPr>
          <w:rFonts w:ascii="Arial" w:eastAsia="Times New Roman" w:hAnsi="Arial" w:cs="Times New Roman"/>
          <w:kern w:val="0"/>
          <w:sz w:val="32"/>
          <w:szCs w:val="20"/>
          <w:lang w:val="en-GB" w:eastAsia="en-GB"/>
          <w14:ligatures w14:val="none"/>
        </w:rPr>
        <w:t>Sub-topic 3-1:</w:t>
      </w:r>
      <w:r w:rsidRPr="00BE0AC5">
        <w:rPr>
          <w:rFonts w:ascii="Arial" w:eastAsia="Times New Roman" w:hAnsi="Arial" w:cs="Times New Roman"/>
          <w:kern w:val="0"/>
          <w:sz w:val="32"/>
          <w:szCs w:val="20"/>
          <w:lang w:val="en-GB" w:eastAsia="en-GB"/>
          <w14:ligatures w14:val="none"/>
        </w:rPr>
        <w:tab/>
        <w:t>General considerations for SRS IL imbalance issue</w:t>
      </w:r>
    </w:p>
    <w:p w14:paraId="5D50A8E9"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b/>
          <w:kern w:val="0"/>
          <w:sz w:val="20"/>
          <w:szCs w:val="20"/>
          <w:u w:val="single"/>
          <w:lang w:val="en-GB" w:eastAsia="ko-KR"/>
          <w14:ligatures w14:val="none"/>
        </w:rPr>
        <w:t>Issue 3-1-1: Whether to solve SRS IL imbalance issue in Rel-19</w:t>
      </w:r>
    </w:p>
    <w:p w14:paraId="7A6CDA1E"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b/>
          <w:kern w:val="0"/>
          <w:sz w:val="20"/>
          <w:szCs w:val="20"/>
          <w:lang w:val="en-GB" w:eastAsia="zh-CN"/>
          <w14:ligatures w14:val="none"/>
        </w:rPr>
        <w:t>Way Forward</w:t>
      </w:r>
      <w:r w:rsidRPr="00BE0AC5">
        <w:rPr>
          <w:rFonts w:ascii="Times New Roman" w:eastAsia="Times New Roman" w:hAnsi="Times New Roman" w:cs="Times New Roman"/>
          <w:kern w:val="0"/>
          <w:sz w:val="20"/>
          <w:szCs w:val="20"/>
          <w:lang w:val="en-GB" w:eastAsia="zh-CN"/>
          <w14:ligatures w14:val="none"/>
        </w:rPr>
        <w:t>: RAN4 to further discuss the following options.</w:t>
      </w:r>
    </w:p>
    <w:p w14:paraId="3CF8AB2F" w14:textId="77777777" w:rsidR="00BE0AC5" w:rsidRPr="00BE0AC5" w:rsidRDefault="00BE0AC5" w:rsidP="00BE0A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kern w:val="0"/>
          <w:sz w:val="20"/>
          <w:szCs w:val="20"/>
          <w:lang w:val="en-GB" w:eastAsia="zh-CN"/>
          <w14:ligatures w14:val="none"/>
        </w:rPr>
        <w:t>-</w:t>
      </w:r>
      <w:r w:rsidRPr="00BE0AC5">
        <w:rPr>
          <w:rFonts w:ascii="Times New Roman" w:eastAsia="Times New Roman" w:hAnsi="Times New Roman" w:cs="Times New Roman"/>
          <w:kern w:val="0"/>
          <w:sz w:val="20"/>
          <w:szCs w:val="20"/>
          <w:lang w:val="en-GB" w:eastAsia="zh-CN"/>
          <w14:ligatures w14:val="none"/>
        </w:rPr>
        <w:tab/>
        <w:t>Option 1: RAN4 should not continue the discussion on how to solve the SRS IL imbalance issue.</w:t>
      </w:r>
    </w:p>
    <w:p w14:paraId="2ACBEE56" w14:textId="77777777" w:rsidR="00BE0AC5" w:rsidRPr="00BE0AC5" w:rsidRDefault="00BE0AC5" w:rsidP="00BE0A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kern w:val="0"/>
          <w:sz w:val="20"/>
          <w:szCs w:val="20"/>
          <w:lang w:val="en-GB" w:eastAsia="zh-CN"/>
          <w14:ligatures w14:val="none"/>
        </w:rPr>
        <w:t>-</w:t>
      </w:r>
      <w:r w:rsidRPr="00BE0AC5">
        <w:rPr>
          <w:rFonts w:ascii="Times New Roman" w:eastAsia="Times New Roman" w:hAnsi="Times New Roman" w:cs="Times New Roman"/>
          <w:kern w:val="0"/>
          <w:sz w:val="20"/>
          <w:szCs w:val="20"/>
          <w:lang w:val="en-GB" w:eastAsia="zh-CN"/>
          <w14:ligatures w14:val="none"/>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6C831EEC"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ko-KR"/>
          <w14:ligatures w14:val="none"/>
        </w:rPr>
      </w:pPr>
    </w:p>
    <w:p w14:paraId="7D464116"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b/>
          <w:kern w:val="0"/>
          <w:sz w:val="20"/>
          <w:szCs w:val="20"/>
          <w:u w:val="single"/>
          <w:lang w:val="en-GB" w:eastAsia="ko-KR"/>
          <w14:ligatures w14:val="none"/>
        </w:rPr>
        <w:t>Issue 3-1-2: Initial Considerations for SRS IL imbalance issue</w:t>
      </w:r>
    </w:p>
    <w:p w14:paraId="0B3BE4DA"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b/>
          <w:kern w:val="0"/>
          <w:sz w:val="20"/>
          <w:szCs w:val="20"/>
          <w:lang w:val="en-GB" w:eastAsia="zh-CN"/>
          <w14:ligatures w14:val="none"/>
        </w:rPr>
        <w:t>Way forward</w:t>
      </w:r>
      <w:r w:rsidRPr="00BE0AC5">
        <w:rPr>
          <w:rFonts w:ascii="Times New Roman" w:eastAsia="Times New Roman" w:hAnsi="Times New Roman" w:cs="Times New Roman"/>
          <w:kern w:val="0"/>
          <w:sz w:val="20"/>
          <w:szCs w:val="20"/>
          <w:lang w:val="en-GB" w:eastAsia="zh-CN"/>
          <w14:ligatures w14:val="none"/>
        </w:rPr>
        <w:t>: RAN4 to focus on refining the compromised solution framework in Issue 3-2-1.</w:t>
      </w:r>
    </w:p>
    <w:p w14:paraId="13C73C6A"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5D657158" w14:textId="77777777" w:rsidR="00BE0AC5" w:rsidRPr="00BE0AC5" w:rsidRDefault="00BE0AC5" w:rsidP="00BE0A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BE0AC5">
        <w:rPr>
          <w:rFonts w:ascii="Arial" w:eastAsia="Times New Roman" w:hAnsi="Arial" w:cs="Times New Roman"/>
          <w:kern w:val="0"/>
          <w:sz w:val="32"/>
          <w:szCs w:val="20"/>
          <w:lang w:val="en-GB" w:eastAsia="en-GB"/>
          <w14:ligatures w14:val="none"/>
        </w:rPr>
        <w:t>Sub-topic 3-2:</w:t>
      </w:r>
      <w:r w:rsidRPr="00BE0AC5">
        <w:rPr>
          <w:rFonts w:ascii="Arial" w:eastAsia="Times New Roman" w:hAnsi="Arial" w:cs="Times New Roman"/>
          <w:kern w:val="0"/>
          <w:sz w:val="32"/>
          <w:szCs w:val="20"/>
          <w:lang w:val="en-GB" w:eastAsia="en-GB"/>
          <w14:ligatures w14:val="none"/>
        </w:rPr>
        <w:tab/>
        <w:t>SRS IL imbalance issue solutions</w:t>
      </w:r>
    </w:p>
    <w:p w14:paraId="17BA17B6"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BE0AC5">
        <w:rPr>
          <w:rFonts w:ascii="Times New Roman" w:eastAsia="Times New Roman" w:hAnsi="Times New Roman" w:cs="Times New Roman"/>
          <w:b/>
          <w:kern w:val="0"/>
          <w:sz w:val="20"/>
          <w:szCs w:val="20"/>
          <w:u w:val="single"/>
          <w:lang w:val="en-GB" w:eastAsia="ko-KR"/>
          <w14:ligatures w14:val="none"/>
        </w:rPr>
        <w:t>Issue 3-2-1: Candidate solutions for the SRS IL imbalance issue</w:t>
      </w:r>
    </w:p>
    <w:p w14:paraId="592C5351" w14:textId="77777777" w:rsidR="00BE0AC5" w:rsidRPr="00BE0AC5" w:rsidRDefault="00BE0AC5" w:rsidP="00BE0A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b/>
          <w:kern w:val="0"/>
          <w:sz w:val="20"/>
          <w:szCs w:val="20"/>
          <w:lang w:val="en-GB" w:eastAsia="zh-CN"/>
          <w14:ligatures w14:val="none"/>
        </w:rPr>
        <w:t>Way forward</w:t>
      </w:r>
      <w:r w:rsidRPr="00BE0AC5">
        <w:rPr>
          <w:rFonts w:ascii="Times New Roman" w:eastAsia="Times New Roman" w:hAnsi="Times New Roman" w:cs="Times New Roman"/>
          <w:kern w:val="0"/>
          <w:sz w:val="20"/>
          <w:szCs w:val="20"/>
          <w:lang w:val="en-GB" w:eastAsia="zh-CN"/>
          <w14:ligatures w14:val="none"/>
        </w:rPr>
        <w:t>: RAN4 to take the candidate solution framework below as baseline for further discussion.</w:t>
      </w:r>
    </w:p>
    <w:p w14:paraId="14853F18" w14:textId="77777777" w:rsidR="00BE0AC5" w:rsidRPr="00BE0AC5" w:rsidRDefault="00BE0AC5" w:rsidP="00BE0AC5">
      <w:pPr>
        <w:spacing w:after="120" w:line="240" w:lineRule="auto"/>
        <w:rPr>
          <w:rFonts w:ascii="Times New Roman" w:eastAsia="SimSun" w:hAnsi="Times New Roman" w:cs="Times New Roman"/>
          <w:kern w:val="0"/>
          <w:sz w:val="20"/>
          <w:szCs w:val="24"/>
          <w:lang w:val="en-GB" w:eastAsia="zh-CN"/>
          <w14:ligatures w14:val="none"/>
        </w:rPr>
      </w:pPr>
      <w:r w:rsidRPr="00BE0AC5">
        <w:rPr>
          <w:rFonts w:ascii="Times New Roman" w:eastAsia="SimSun" w:hAnsi="Times New Roman" w:cs="Times New Roman"/>
          <w:kern w:val="0"/>
          <w:sz w:val="20"/>
          <w:szCs w:val="24"/>
          <w:lang w:val="en-GB" w:eastAsia="zh-CN"/>
          <w14:ligatures w14:val="none"/>
        </w:rPr>
        <w:t>Candidate solution framework:</w:t>
      </w:r>
    </w:p>
    <w:p w14:paraId="56D22813" w14:textId="77777777" w:rsidR="00BE0AC5" w:rsidRPr="00BE0AC5" w:rsidRDefault="00BE0AC5" w:rsidP="00BE0AC5">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Rel-19 UE performs self-compensation of SRS IL up to its configured maximum output power.</w:t>
      </w:r>
    </w:p>
    <w:p w14:paraId="57584F1F"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FFS on RAN4 specification impacts.</w:t>
      </w:r>
    </w:p>
    <w:p w14:paraId="71E03984"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No RAN1 specification impact.</w:t>
      </w:r>
    </w:p>
    <w:p w14:paraId="420B7450" w14:textId="77777777" w:rsidR="00BE0AC5" w:rsidRPr="00BE0AC5" w:rsidRDefault="00BE0AC5" w:rsidP="00BE0AC5">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lastRenderedPageBreak/>
        <w:t>-</w:t>
      </w:r>
      <w:r w:rsidRPr="00BE0AC5">
        <w:rPr>
          <w:rFonts w:ascii="Times New Roman" w:eastAsia="SimSun" w:hAnsi="Times New Roman" w:cs="Times New Roman"/>
          <w:kern w:val="0"/>
          <w:sz w:val="20"/>
          <w:szCs w:val="20"/>
          <w:lang w:val="en-GB" w:eastAsia="zh-CN"/>
          <w14:ligatures w14:val="none"/>
        </w:rPr>
        <w:tab/>
        <w:t xml:space="preserve">FFS if UE </w:t>
      </w:r>
      <w:proofErr w:type="gramStart"/>
      <w:r w:rsidRPr="00BE0AC5">
        <w:rPr>
          <w:rFonts w:ascii="Times New Roman" w:eastAsia="SimSun" w:hAnsi="Times New Roman" w:cs="Times New Roman"/>
          <w:kern w:val="0"/>
          <w:sz w:val="20"/>
          <w:szCs w:val="20"/>
          <w:lang w:val="en-GB" w:eastAsia="zh-CN"/>
          <w14:ligatures w14:val="none"/>
        </w:rPr>
        <w:t>provides assistance to</w:t>
      </w:r>
      <w:proofErr w:type="gramEnd"/>
      <w:r w:rsidRPr="00BE0AC5">
        <w:rPr>
          <w:rFonts w:ascii="Times New Roman" w:eastAsia="SimSun" w:hAnsi="Times New Roman" w:cs="Times New Roman"/>
          <w:kern w:val="0"/>
          <w:sz w:val="20"/>
          <w:szCs w:val="20"/>
          <w:lang w:val="en-GB" w:eastAsia="zh-CN"/>
          <w14:ligatures w14:val="none"/>
        </w:rPr>
        <w:t xml:space="preserve"> the network on SRS IL compensation (semi-static and/or dynamic), e.g.</w:t>
      </w:r>
    </w:p>
    <w:p w14:paraId="4C7A088A"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Per SRS resource power headroom reporting</w:t>
      </w:r>
    </w:p>
    <w:p w14:paraId="00A66A0F"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Times New Roman" w:hAnsi="Times New Roman" w:cs="Times New Roman"/>
          <w:kern w:val="0"/>
          <w:sz w:val="20"/>
          <w:szCs w:val="20"/>
          <w:lang w:val="en-GB" w:eastAsia="zh-CN"/>
          <w14:ligatures w14:val="none"/>
        </w:rPr>
        <w:t>-</w:t>
      </w:r>
      <w:r w:rsidRPr="00BE0AC5">
        <w:rPr>
          <w:rFonts w:ascii="Times New Roman" w:eastAsia="Times New Roman" w:hAnsi="Times New Roman" w:cs="Times New Roman"/>
          <w:kern w:val="0"/>
          <w:sz w:val="20"/>
          <w:szCs w:val="20"/>
          <w:lang w:val="en-GB" w:eastAsia="zh-CN"/>
          <w14:ligatures w14:val="none"/>
        </w:rPr>
        <w:tab/>
        <w:t>Configured maximum output power per SRS resource reporting</w:t>
      </w:r>
    </w:p>
    <w:p w14:paraId="0B3F5F59"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kern w:val="0"/>
          <w:sz w:val="20"/>
          <w:szCs w:val="20"/>
          <w:lang w:val="en-GB" w:eastAsia="zh-CN"/>
          <w14:ligatures w14:val="none"/>
        </w:rPr>
        <w:t>-</w:t>
      </w:r>
      <w:r w:rsidRPr="00BE0AC5">
        <w:rPr>
          <w:rFonts w:ascii="Times New Roman" w:eastAsia="Times New Roman" w:hAnsi="Times New Roman" w:cs="Times New Roman"/>
          <w:kern w:val="0"/>
          <w:sz w:val="20"/>
          <w:szCs w:val="20"/>
          <w:lang w:val="en-GB" w:eastAsia="zh-CN"/>
          <w14:ligatures w14:val="none"/>
        </w:rPr>
        <w:tab/>
        <w:t>SRS insertion loss value reporting (per SRS resource or per UE)</w:t>
      </w:r>
    </w:p>
    <w:p w14:paraId="19399F05"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BE0AC5">
        <w:rPr>
          <w:rFonts w:ascii="Times New Roman" w:eastAsia="Times New Roman" w:hAnsi="Times New Roman" w:cs="Times New Roman"/>
          <w:kern w:val="0"/>
          <w:sz w:val="20"/>
          <w:szCs w:val="20"/>
          <w:lang w:val="en-GB" w:eastAsia="zh-CN"/>
          <w14:ligatures w14:val="none"/>
        </w:rPr>
        <w:t>-</w:t>
      </w:r>
      <w:r w:rsidRPr="00BE0AC5">
        <w:rPr>
          <w:rFonts w:ascii="Times New Roman" w:eastAsia="Times New Roman" w:hAnsi="Times New Roman" w:cs="Times New Roman"/>
          <w:kern w:val="0"/>
          <w:sz w:val="20"/>
          <w:szCs w:val="20"/>
          <w:lang w:val="en-GB" w:eastAsia="zh-CN"/>
          <w14:ligatures w14:val="none"/>
        </w:rPr>
        <w:tab/>
        <w:t>Other</w:t>
      </w:r>
    </w:p>
    <w:p w14:paraId="52963EF2" w14:textId="77777777" w:rsidR="00BE0AC5" w:rsidRPr="00BE0AC5" w:rsidRDefault="00BE0AC5" w:rsidP="00BE0AC5">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r>
      <w:proofErr w:type="spellStart"/>
      <w:r w:rsidRPr="00BE0AC5">
        <w:rPr>
          <w:rFonts w:ascii="Times New Roman" w:eastAsia="SimSun" w:hAnsi="Times New Roman" w:cs="Times New Roman"/>
          <w:kern w:val="0"/>
          <w:sz w:val="20"/>
          <w:szCs w:val="20"/>
          <w:lang w:val="en-GB" w:eastAsia="zh-CN"/>
          <w14:ligatures w14:val="none"/>
        </w:rPr>
        <w:t>ΔP</w:t>
      </w:r>
      <w:r w:rsidRPr="00BE0AC5">
        <w:rPr>
          <w:rFonts w:ascii="Times New Roman" w:eastAsia="SimSun" w:hAnsi="Times New Roman" w:cs="Times New Roman"/>
          <w:kern w:val="0"/>
          <w:sz w:val="20"/>
          <w:szCs w:val="20"/>
          <w:vertAlign w:val="subscript"/>
          <w:lang w:val="en-GB" w:eastAsia="zh-CN"/>
          <w14:ligatures w14:val="none"/>
        </w:rPr>
        <w:t>PowerClass</w:t>
      </w:r>
      <w:proofErr w:type="spellEnd"/>
      <w:r w:rsidRPr="00BE0AC5">
        <w:rPr>
          <w:rFonts w:ascii="Times New Roman" w:eastAsia="SimSun" w:hAnsi="Times New Roman" w:cs="Times New Roman"/>
          <w:kern w:val="0"/>
          <w:sz w:val="20"/>
          <w:szCs w:val="20"/>
          <w:lang w:val="en-GB" w:eastAsia="zh-CN"/>
          <w14:ligatures w14:val="none"/>
        </w:rPr>
        <w:t xml:space="preserve"> reporting is proposed as a package with per SRS resource power headroom and configured maximum output power per SRS resource reporting.</w:t>
      </w:r>
    </w:p>
    <w:p w14:paraId="68F9ADFB" w14:textId="77777777" w:rsidR="00BE0AC5" w:rsidRPr="00BE0AC5" w:rsidRDefault="00BE0AC5" w:rsidP="00BE0AC5">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Others</w:t>
      </w:r>
    </w:p>
    <w:p w14:paraId="4D945318" w14:textId="77777777" w:rsidR="00BE0AC5" w:rsidRPr="00BE0AC5" w:rsidRDefault="00BE0AC5" w:rsidP="00BE0AC5">
      <w:pPr>
        <w:spacing w:after="120" w:line="240" w:lineRule="auto"/>
        <w:rPr>
          <w:rFonts w:ascii="Times New Roman" w:eastAsia="SimSun" w:hAnsi="Times New Roman" w:cs="Times New Roman"/>
          <w:kern w:val="0"/>
          <w:sz w:val="20"/>
          <w:szCs w:val="24"/>
          <w:lang w:val="en-GB" w:eastAsia="zh-CN"/>
          <w14:ligatures w14:val="none"/>
        </w:rPr>
      </w:pPr>
      <w:r w:rsidRPr="00BE0AC5">
        <w:rPr>
          <w:rFonts w:ascii="Times New Roman" w:eastAsia="SimSun" w:hAnsi="Times New Roman" w:cs="Times New Roman"/>
          <w:kern w:val="0"/>
          <w:sz w:val="20"/>
          <w:szCs w:val="24"/>
          <w:lang w:val="en-GB" w:eastAsia="zh-CN"/>
          <w14:ligatures w14:val="none"/>
        </w:rPr>
        <w:t>RAN4 to further discuss the solution framework and consider the additional proposals presented at RAN4#114 below.</w:t>
      </w:r>
    </w:p>
    <w:p w14:paraId="4E44A28C" w14:textId="77777777" w:rsidR="00BE0AC5" w:rsidRPr="00BE0AC5" w:rsidRDefault="00BE0AC5" w:rsidP="00BE0AC5">
      <w:pPr>
        <w:spacing w:after="120" w:line="240" w:lineRule="auto"/>
        <w:rPr>
          <w:rFonts w:ascii="Times New Roman" w:eastAsia="SimSun" w:hAnsi="Times New Roman" w:cs="Times New Roman"/>
          <w:kern w:val="0"/>
          <w:sz w:val="20"/>
          <w:szCs w:val="24"/>
          <w:lang w:val="en-GB" w:eastAsia="zh-CN"/>
          <w14:ligatures w14:val="none"/>
        </w:rPr>
      </w:pPr>
      <w:r w:rsidRPr="00BE0AC5">
        <w:rPr>
          <w:rFonts w:ascii="Times New Roman" w:eastAsia="SimSun" w:hAnsi="Times New Roman" w:cs="Times New Roman"/>
          <w:kern w:val="0"/>
          <w:sz w:val="20"/>
          <w:szCs w:val="24"/>
          <w:lang w:val="en-GB" w:eastAsia="zh-CN"/>
          <w14:ligatures w14:val="none"/>
        </w:rPr>
        <w:t>Proposals:</w:t>
      </w:r>
    </w:p>
    <w:p w14:paraId="3A1CC51A"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 xml:space="preserve">Proposal 1: The self-compensation should be triggered only if the </w:t>
      </w:r>
      <w:proofErr w:type="spellStart"/>
      <w:proofErr w:type="gramStart"/>
      <w:r w:rsidRPr="00BE0AC5">
        <w:rPr>
          <w:rFonts w:ascii="Times New Roman" w:eastAsia="SimSun" w:hAnsi="Times New Roman" w:cs="Times New Roman"/>
          <w:kern w:val="0"/>
          <w:sz w:val="20"/>
          <w:szCs w:val="20"/>
          <w:lang w:val="en-GB" w:eastAsia="zh-CN"/>
          <w14:ligatures w14:val="none"/>
        </w:rPr>
        <w:t>P</w:t>
      </w:r>
      <w:r w:rsidRPr="00BE0AC5">
        <w:rPr>
          <w:rFonts w:ascii="Times New Roman" w:eastAsia="SimSun" w:hAnsi="Times New Roman" w:cs="Times New Roman"/>
          <w:kern w:val="0"/>
          <w:sz w:val="20"/>
          <w:szCs w:val="20"/>
          <w:vertAlign w:val="subscript"/>
          <w:lang w:val="en-GB" w:eastAsia="zh-CN"/>
          <w14:ligatures w14:val="none"/>
        </w:rPr>
        <w:t>CMAX,f</w:t>
      </w:r>
      <w:proofErr w:type="gramEnd"/>
      <w:r w:rsidRPr="00BE0AC5">
        <w:rPr>
          <w:rFonts w:ascii="Times New Roman" w:eastAsia="SimSun" w:hAnsi="Times New Roman" w:cs="Times New Roman"/>
          <w:kern w:val="0"/>
          <w:sz w:val="20"/>
          <w:szCs w:val="20"/>
          <w:vertAlign w:val="subscript"/>
          <w:lang w:val="en-GB" w:eastAsia="zh-CN"/>
          <w14:ligatures w14:val="none"/>
        </w:rPr>
        <w:t>,c</w:t>
      </w:r>
      <w:proofErr w:type="spellEnd"/>
      <w:r w:rsidRPr="00BE0AC5">
        <w:rPr>
          <w:rFonts w:ascii="Times New Roman" w:eastAsia="SimSun" w:hAnsi="Times New Roman" w:cs="Times New Roman"/>
          <w:kern w:val="0"/>
          <w:sz w:val="20"/>
          <w:szCs w:val="20"/>
          <w:lang w:val="en-GB" w:eastAsia="zh-CN"/>
          <w14:ligatures w14:val="none"/>
        </w:rPr>
        <w:t xml:space="preserve"> with IL influence is smaller than the necessary SRS power.</w:t>
      </w:r>
    </w:p>
    <w:p w14:paraId="7CC25407"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2: UE should report whether supporting SRS IL self-compensation or not, and the compensation as well as reporting should all be activated by configuration.</w:t>
      </w:r>
    </w:p>
    <w:p w14:paraId="461E8BBA"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3: Single digit optional capability to indicate self-compensation of SRS IL up to its maximum Tx power capabilities.</w:t>
      </w:r>
    </w:p>
    <w:p w14:paraId="1CE329BA"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4: If UE reports statically, report the actual SRS insertion loss with no UE self-compensation.</w:t>
      </w:r>
    </w:p>
    <w:p w14:paraId="51C47F2A"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5: If UE reports dynamically, UE report the difference value of each diversity branch output power to NW according to the SRS period (including periodic, semi-persistent and aperiodic) in real time.</w:t>
      </w:r>
    </w:p>
    <w:p w14:paraId="7A4F49BE"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6: Reporting power threshold needs to be considered for static reporting and dynamic reporting.</w:t>
      </w:r>
    </w:p>
    <w:p w14:paraId="4ECCF5E8"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7: The granularity of reporting could be per SRS resource or per band.</w:t>
      </w:r>
    </w:p>
    <w:p w14:paraId="2802B719"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8: If dynamic reporting for actual SRS IL reporting for each SRS-</w:t>
      </w:r>
      <w:proofErr w:type="spellStart"/>
      <w:r w:rsidRPr="00BE0AC5">
        <w:rPr>
          <w:rFonts w:ascii="Times New Roman" w:eastAsia="SimSun" w:hAnsi="Times New Roman" w:cs="Times New Roman"/>
          <w:kern w:val="0"/>
          <w:sz w:val="20"/>
          <w:szCs w:val="20"/>
          <w:lang w:val="en-GB" w:eastAsia="zh-CN"/>
          <w14:ligatures w14:val="none"/>
        </w:rPr>
        <w:t>TxSwitch</w:t>
      </w:r>
      <w:proofErr w:type="spellEnd"/>
      <w:r w:rsidRPr="00BE0AC5">
        <w:rPr>
          <w:rFonts w:ascii="Times New Roman" w:eastAsia="SimSun" w:hAnsi="Times New Roman" w:cs="Times New Roman"/>
          <w:kern w:val="0"/>
          <w:sz w:val="20"/>
          <w:szCs w:val="20"/>
          <w:lang w:val="en-GB" w:eastAsia="zh-CN"/>
          <w14:ligatures w14:val="none"/>
        </w:rPr>
        <w:t xml:space="preserve"> pattern is considered, several thresholds associated with capability class for the actual SRS IL reporting can be considered.</w:t>
      </w:r>
    </w:p>
    <w:p w14:paraId="0B37108E"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9: To keep the current UE implementation untouched and avoid RAN1&amp;RAN4 specification impact to most extent, following solution can be considered in Rel-19:</w:t>
      </w:r>
    </w:p>
    <w:p w14:paraId="5A82BC39" w14:textId="77777777" w:rsidR="00BE0AC5" w:rsidRPr="00BE0AC5" w:rsidRDefault="00BE0AC5" w:rsidP="00BE0AC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UE is allowed to indicate whether it enables self-compensation on the SRS IL once the network requests such information, which would benefit the network by adjusting expectation on the antenna switching SRS based PMI estimation.</w:t>
      </w:r>
    </w:p>
    <w:p w14:paraId="647BD017" w14:textId="77777777" w:rsidR="00BE0AC5" w:rsidRPr="00BE0AC5" w:rsidRDefault="00BE0AC5" w:rsidP="00BE0AC5">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w:t>
      </w:r>
      <w:r w:rsidRPr="00BE0AC5">
        <w:rPr>
          <w:rFonts w:ascii="Times New Roman" w:eastAsia="SimSun" w:hAnsi="Times New Roman" w:cs="Times New Roman"/>
          <w:kern w:val="0"/>
          <w:sz w:val="20"/>
          <w:szCs w:val="20"/>
          <w:lang w:val="en-GB" w:eastAsia="zh-CN"/>
          <w14:ligatures w14:val="none"/>
        </w:rPr>
        <w:tab/>
        <w:t xml:space="preserve">Proposal 10: Adjust the existing equations on </w:t>
      </w:r>
      <w:proofErr w:type="spellStart"/>
      <w:r w:rsidRPr="00BE0AC5">
        <w:rPr>
          <w:rFonts w:ascii="Times New Roman" w:eastAsia="SimSun" w:hAnsi="Times New Roman" w:cs="Times New Roman"/>
          <w:kern w:val="0"/>
          <w:sz w:val="20"/>
          <w:szCs w:val="20"/>
          <w:lang w:val="en-GB" w:eastAsia="zh-CN"/>
          <w14:ligatures w14:val="none"/>
        </w:rPr>
        <w:t>P</w:t>
      </w:r>
      <w:r w:rsidRPr="00BE0AC5">
        <w:rPr>
          <w:rFonts w:ascii="Times New Roman" w:eastAsia="SimSun" w:hAnsi="Times New Roman" w:cs="Times New Roman"/>
          <w:kern w:val="0"/>
          <w:sz w:val="20"/>
          <w:szCs w:val="20"/>
          <w:vertAlign w:val="subscript"/>
          <w:lang w:val="en-GB" w:eastAsia="zh-CN"/>
          <w14:ligatures w14:val="none"/>
        </w:rPr>
        <w:t>CMAX_</w:t>
      </w:r>
      <w:proofErr w:type="gramStart"/>
      <w:r w:rsidRPr="00BE0AC5">
        <w:rPr>
          <w:rFonts w:ascii="Times New Roman" w:eastAsia="SimSun" w:hAnsi="Times New Roman" w:cs="Times New Roman"/>
          <w:kern w:val="0"/>
          <w:sz w:val="20"/>
          <w:szCs w:val="20"/>
          <w:vertAlign w:val="subscript"/>
          <w:lang w:val="en-GB" w:eastAsia="zh-CN"/>
          <w14:ligatures w14:val="none"/>
        </w:rPr>
        <w:t>L,f</w:t>
      </w:r>
      <w:proofErr w:type="gramEnd"/>
      <w:r w:rsidRPr="00BE0AC5">
        <w:rPr>
          <w:rFonts w:ascii="Times New Roman" w:eastAsia="SimSun" w:hAnsi="Times New Roman" w:cs="Times New Roman"/>
          <w:kern w:val="0"/>
          <w:sz w:val="20"/>
          <w:szCs w:val="20"/>
          <w:vertAlign w:val="subscript"/>
          <w:lang w:val="en-GB" w:eastAsia="zh-CN"/>
          <w14:ligatures w14:val="none"/>
        </w:rPr>
        <w:t>,c</w:t>
      </w:r>
      <w:proofErr w:type="spellEnd"/>
      <w:r w:rsidRPr="00BE0AC5">
        <w:rPr>
          <w:rFonts w:ascii="Times New Roman" w:eastAsia="SimSun" w:hAnsi="Times New Roman" w:cs="Times New Roman"/>
          <w:kern w:val="0"/>
          <w:sz w:val="20"/>
          <w:szCs w:val="20"/>
          <w:lang w:val="en-GB" w:eastAsia="zh-CN"/>
          <w14:ligatures w14:val="none"/>
        </w:rPr>
        <w:t xml:space="preserve"> so that UE applies compensation up to UE-specific SRS IL.</w:t>
      </w:r>
    </w:p>
    <w:p w14:paraId="7CEAE615" w14:textId="77777777" w:rsidR="00BE0AC5" w:rsidRPr="00BE0AC5" w:rsidRDefault="00BE0AC5" w:rsidP="00BE0AC5">
      <w:pPr>
        <w:overflowPunct w:val="0"/>
        <w:autoSpaceDE w:val="0"/>
        <w:autoSpaceDN w:val="0"/>
        <w:adjustRightInd w:val="0"/>
        <w:spacing w:after="180" w:line="240" w:lineRule="auto"/>
        <w:ind w:left="540" w:right="567"/>
        <w:jc w:val="center"/>
        <w:textAlignment w:val="baseline"/>
        <w:rPr>
          <w:rFonts w:ascii="Times New Roman" w:eastAsia="Times New Roman" w:hAnsi="Times New Roman" w:cs="Times New Roman"/>
          <w:b/>
          <w:bCs/>
          <w:kern w:val="0"/>
          <w:sz w:val="20"/>
          <w:szCs w:val="20"/>
          <w:lang w:val="en-GB" w:eastAsia="en-GB"/>
          <w14:ligatures w14:val="none"/>
        </w:rPr>
      </w:pPr>
      <w:proofErr w:type="spellStart"/>
      <w:r w:rsidRPr="00BE0AC5">
        <w:rPr>
          <w:rFonts w:ascii="Times New Roman" w:eastAsia="Times New Roman" w:hAnsi="Times New Roman" w:cs="Times New Roman"/>
          <w:b/>
          <w:bCs/>
          <w:kern w:val="0"/>
          <w:sz w:val="20"/>
          <w:szCs w:val="20"/>
          <w:lang w:val="en-GB" w:eastAsia="en-GB"/>
          <w14:ligatures w14:val="none"/>
        </w:rPr>
        <w:t>P</w:t>
      </w:r>
      <w:r w:rsidRPr="00BE0AC5">
        <w:rPr>
          <w:rFonts w:ascii="Times New Roman" w:eastAsia="Times New Roman" w:hAnsi="Times New Roman" w:cs="Times New Roman"/>
          <w:b/>
          <w:bCs/>
          <w:kern w:val="0"/>
          <w:sz w:val="20"/>
          <w:szCs w:val="20"/>
          <w:vertAlign w:val="subscript"/>
          <w:lang w:val="en-GB" w:eastAsia="en-GB"/>
          <w14:ligatures w14:val="none"/>
        </w:rPr>
        <w:t>CMAX_</w:t>
      </w:r>
      <w:proofErr w:type="gramStart"/>
      <w:r w:rsidRPr="00BE0AC5">
        <w:rPr>
          <w:rFonts w:ascii="Times New Roman" w:eastAsia="Times New Roman" w:hAnsi="Times New Roman" w:cs="Times New Roman"/>
          <w:b/>
          <w:bCs/>
          <w:kern w:val="0"/>
          <w:sz w:val="20"/>
          <w:szCs w:val="20"/>
          <w:vertAlign w:val="subscript"/>
          <w:lang w:val="en-GB" w:eastAsia="en-GB"/>
          <w14:ligatures w14:val="none"/>
        </w:rPr>
        <w:t>L,f</w:t>
      </w:r>
      <w:proofErr w:type="gramEnd"/>
      <w:r w:rsidRPr="00BE0AC5">
        <w:rPr>
          <w:rFonts w:ascii="Times New Roman" w:eastAsia="Times New Roman" w:hAnsi="Times New Roman" w:cs="Times New Roman"/>
          <w:b/>
          <w:bCs/>
          <w:kern w:val="0"/>
          <w:sz w:val="20"/>
          <w:szCs w:val="20"/>
          <w:vertAlign w:val="subscript"/>
          <w:lang w:val="en-GB" w:eastAsia="en-GB"/>
          <w14:ligatures w14:val="none"/>
        </w:rPr>
        <w:t>,c</w:t>
      </w:r>
      <w:proofErr w:type="spellEnd"/>
      <w:r w:rsidRPr="00BE0AC5">
        <w:rPr>
          <w:rFonts w:ascii="Times New Roman" w:eastAsia="Times New Roman" w:hAnsi="Times New Roman" w:cs="Times New Roman"/>
          <w:b/>
          <w:bCs/>
          <w:kern w:val="0"/>
          <w:sz w:val="20"/>
          <w:szCs w:val="20"/>
          <w:lang w:val="en-GB" w:eastAsia="en-GB"/>
          <w14:ligatures w14:val="none"/>
        </w:rPr>
        <w:t xml:space="preserve"> = MIN {</w:t>
      </w:r>
      <w:proofErr w:type="spellStart"/>
      <w:r w:rsidRPr="00BE0AC5">
        <w:rPr>
          <w:rFonts w:ascii="Times New Roman" w:eastAsia="Times New Roman" w:hAnsi="Times New Roman" w:cs="Times New Roman"/>
          <w:b/>
          <w:bCs/>
          <w:kern w:val="0"/>
          <w:sz w:val="20"/>
          <w:szCs w:val="20"/>
          <w:lang w:val="en-GB" w:eastAsia="en-GB"/>
          <w14:ligatures w14:val="none"/>
        </w:rPr>
        <w:t>P</w:t>
      </w:r>
      <w:r w:rsidRPr="00BE0AC5">
        <w:rPr>
          <w:rFonts w:ascii="Times New Roman" w:eastAsia="Times New Roman" w:hAnsi="Times New Roman" w:cs="Times New Roman"/>
          <w:b/>
          <w:bCs/>
          <w:kern w:val="0"/>
          <w:sz w:val="20"/>
          <w:szCs w:val="20"/>
          <w:vertAlign w:val="subscript"/>
          <w:lang w:val="en-GB" w:eastAsia="en-GB"/>
          <w14:ligatures w14:val="none"/>
        </w:rPr>
        <w:t>EMAX,c</w:t>
      </w:r>
      <w:proofErr w:type="spellEnd"/>
      <w:r w:rsidRPr="00BE0AC5">
        <w:rPr>
          <w:rFonts w:ascii="Times New Roman" w:eastAsia="Times New Roman" w:hAnsi="Times New Roman" w:cs="Times New Roman"/>
          <w:b/>
          <w:bCs/>
          <w:kern w:val="0"/>
          <w:sz w:val="20"/>
          <w:szCs w:val="20"/>
          <w:lang w:val="en-GB" w:eastAsia="en-GB"/>
          <w14:ligatures w14:val="none"/>
        </w:rPr>
        <w:t>– ∆</w:t>
      </w:r>
      <w:proofErr w:type="spellStart"/>
      <w:r w:rsidRPr="00BE0AC5">
        <w:rPr>
          <w:rFonts w:ascii="Times New Roman" w:eastAsia="Times New Roman" w:hAnsi="Times New Roman" w:cs="Times New Roman"/>
          <w:b/>
          <w:bCs/>
          <w:kern w:val="0"/>
          <w:sz w:val="20"/>
          <w:szCs w:val="20"/>
          <w:lang w:val="en-GB" w:eastAsia="en-GB"/>
          <w14:ligatures w14:val="none"/>
        </w:rPr>
        <w:t>T</w:t>
      </w:r>
      <w:r w:rsidRPr="00BE0AC5">
        <w:rPr>
          <w:rFonts w:ascii="Times New Roman" w:eastAsia="Times New Roman" w:hAnsi="Times New Roman" w:cs="Times New Roman"/>
          <w:b/>
          <w:bCs/>
          <w:kern w:val="0"/>
          <w:sz w:val="20"/>
          <w:szCs w:val="20"/>
          <w:vertAlign w:val="subscript"/>
          <w:lang w:val="en-GB" w:eastAsia="en-GB"/>
          <w14:ligatures w14:val="none"/>
        </w:rPr>
        <w:t>C,c</w:t>
      </w:r>
      <w:proofErr w:type="spellEnd"/>
      <w:r w:rsidRPr="00BE0AC5">
        <w:rPr>
          <w:rFonts w:ascii="Times New Roman" w:eastAsia="Times New Roman" w:hAnsi="Times New Roman" w:cs="Times New Roman"/>
          <w:b/>
          <w:bCs/>
          <w:kern w:val="0"/>
          <w:sz w:val="20"/>
          <w:szCs w:val="20"/>
          <w:lang w:val="en-GB" w:eastAsia="en-GB"/>
          <w14:ligatures w14:val="none"/>
        </w:rPr>
        <w:t>,  (</w:t>
      </w:r>
      <w:proofErr w:type="spellStart"/>
      <w:r w:rsidRPr="00BE0AC5">
        <w:rPr>
          <w:rFonts w:ascii="Times New Roman" w:eastAsia="Times New Roman" w:hAnsi="Times New Roman" w:cs="Times New Roman"/>
          <w:b/>
          <w:bCs/>
          <w:kern w:val="0"/>
          <w:sz w:val="20"/>
          <w:szCs w:val="20"/>
          <w:lang w:val="en-GB" w:eastAsia="en-GB"/>
          <w14:ligatures w14:val="none"/>
        </w:rPr>
        <w:t>P</w:t>
      </w:r>
      <w:r w:rsidRPr="00BE0AC5">
        <w:rPr>
          <w:rFonts w:ascii="Times New Roman" w:eastAsia="Times New Roman" w:hAnsi="Times New Roman" w:cs="Times New Roman"/>
          <w:b/>
          <w:bCs/>
          <w:kern w:val="0"/>
          <w:sz w:val="20"/>
          <w:szCs w:val="20"/>
          <w:vertAlign w:val="subscript"/>
          <w:lang w:val="en-GB" w:eastAsia="en-GB"/>
          <w14:ligatures w14:val="none"/>
        </w:rPr>
        <w:t>PowerClass</w:t>
      </w:r>
      <w:proofErr w:type="spellEnd"/>
      <w:r w:rsidRPr="00BE0AC5">
        <w:rPr>
          <w:rFonts w:ascii="Times New Roman" w:eastAsia="Times New Roman" w:hAnsi="Times New Roman" w:cs="Times New Roman"/>
          <w:b/>
          <w:bCs/>
          <w:kern w:val="0"/>
          <w:sz w:val="20"/>
          <w:szCs w:val="20"/>
          <w:lang w:val="en-GB" w:eastAsia="en-GB"/>
          <w14:ligatures w14:val="none"/>
        </w:rPr>
        <w:t xml:space="preserve"> – </w:t>
      </w:r>
      <w:proofErr w:type="spellStart"/>
      <w:r w:rsidRPr="00BE0AC5">
        <w:rPr>
          <w:rFonts w:ascii="Times New Roman" w:eastAsia="Times New Roman" w:hAnsi="Times New Roman" w:cs="Times New Roman"/>
          <w:b/>
          <w:bCs/>
          <w:kern w:val="0"/>
          <w:sz w:val="20"/>
          <w:szCs w:val="20"/>
          <w:lang w:val="en-GB" w:eastAsia="en-GB"/>
          <w14:ligatures w14:val="none"/>
        </w:rPr>
        <w:t>ΔP</w:t>
      </w:r>
      <w:r w:rsidRPr="00BE0AC5">
        <w:rPr>
          <w:rFonts w:ascii="Times New Roman" w:eastAsia="Times New Roman" w:hAnsi="Times New Roman" w:cs="Times New Roman"/>
          <w:b/>
          <w:bCs/>
          <w:kern w:val="0"/>
          <w:sz w:val="20"/>
          <w:szCs w:val="20"/>
          <w:vertAlign w:val="subscript"/>
          <w:lang w:val="en-GB" w:eastAsia="en-GB"/>
          <w14:ligatures w14:val="none"/>
        </w:rPr>
        <w:t>PowerClass</w:t>
      </w:r>
      <w:proofErr w:type="spellEnd"/>
      <w:r w:rsidRPr="00BE0AC5">
        <w:rPr>
          <w:rFonts w:ascii="Times New Roman" w:eastAsia="Times New Roman" w:hAnsi="Times New Roman" w:cs="Times New Roman"/>
          <w:b/>
          <w:bCs/>
          <w:kern w:val="0"/>
          <w:sz w:val="20"/>
          <w:szCs w:val="20"/>
          <w:lang w:val="en-GB" w:eastAsia="en-GB"/>
          <w14:ligatures w14:val="none"/>
        </w:rPr>
        <w:t xml:space="preserve"> + </w:t>
      </w:r>
      <w:proofErr w:type="spellStart"/>
      <w:r w:rsidRPr="00BE0AC5">
        <w:rPr>
          <w:rFonts w:ascii="Times New Roman" w:eastAsia="Times New Roman" w:hAnsi="Times New Roman" w:cs="Times New Roman"/>
          <w:b/>
          <w:bCs/>
          <w:kern w:val="0"/>
          <w:sz w:val="20"/>
          <w:szCs w:val="20"/>
          <w:lang w:val="en-GB" w:eastAsia="en-GB"/>
          <w14:ligatures w14:val="none"/>
        </w:rPr>
        <w:t>ΔP</w:t>
      </w:r>
      <w:r w:rsidRPr="00BE0AC5">
        <w:rPr>
          <w:rFonts w:ascii="Times New Roman" w:eastAsia="Times New Roman" w:hAnsi="Times New Roman" w:cs="Times New Roman"/>
          <w:b/>
          <w:bCs/>
          <w:kern w:val="0"/>
          <w:sz w:val="20"/>
          <w:szCs w:val="20"/>
          <w:vertAlign w:val="subscript"/>
          <w:lang w:val="en-GB" w:eastAsia="en-GB"/>
          <w14:ligatures w14:val="none"/>
        </w:rPr>
        <w:t>PowerBoost</w:t>
      </w:r>
      <w:proofErr w:type="spellEnd"/>
      <w:r w:rsidRPr="00BE0AC5">
        <w:rPr>
          <w:rFonts w:ascii="Times New Roman" w:eastAsia="Times New Roman" w:hAnsi="Times New Roman" w:cs="Times New Roman"/>
          <w:b/>
          <w:bCs/>
          <w:kern w:val="0"/>
          <w:sz w:val="20"/>
          <w:szCs w:val="20"/>
          <w:lang w:val="en-GB" w:eastAsia="en-GB"/>
          <w14:ligatures w14:val="none"/>
        </w:rPr>
        <w:t>) – MAX(MAX(</w:t>
      </w:r>
      <w:proofErr w:type="spellStart"/>
      <w:r w:rsidRPr="00BE0AC5">
        <w:rPr>
          <w:rFonts w:ascii="Times New Roman" w:eastAsia="Times New Roman" w:hAnsi="Times New Roman" w:cs="Times New Roman"/>
          <w:b/>
          <w:bCs/>
          <w:kern w:val="0"/>
          <w:sz w:val="20"/>
          <w:szCs w:val="20"/>
          <w:lang w:val="en-GB" w:eastAsia="en-GB"/>
          <w14:ligatures w14:val="none"/>
        </w:rPr>
        <w:t>MPR</w:t>
      </w:r>
      <w:r w:rsidRPr="00BE0AC5">
        <w:rPr>
          <w:rFonts w:ascii="Times New Roman" w:eastAsia="Times New Roman" w:hAnsi="Times New Roman" w:cs="Times New Roman"/>
          <w:b/>
          <w:bCs/>
          <w:kern w:val="0"/>
          <w:sz w:val="20"/>
          <w:szCs w:val="20"/>
          <w:vertAlign w:val="subscript"/>
          <w:lang w:val="en-GB" w:eastAsia="en-GB"/>
          <w14:ligatures w14:val="none"/>
        </w:rPr>
        <w:t>c</w:t>
      </w:r>
      <w:proofErr w:type="spellEnd"/>
      <w:r w:rsidRPr="00BE0AC5">
        <w:rPr>
          <w:rFonts w:ascii="Times New Roman" w:eastAsia="Times New Roman" w:hAnsi="Times New Roman" w:cs="Times New Roman"/>
          <w:b/>
          <w:bCs/>
          <w:kern w:val="0"/>
          <w:sz w:val="20"/>
          <w:szCs w:val="20"/>
          <w:lang w:val="en-GB" w:eastAsia="en-GB"/>
          <w14:ligatures w14:val="none"/>
        </w:rPr>
        <w:t>+∆</w:t>
      </w:r>
      <w:proofErr w:type="spellStart"/>
      <w:r w:rsidRPr="00BE0AC5">
        <w:rPr>
          <w:rFonts w:ascii="Times New Roman" w:eastAsia="Times New Roman" w:hAnsi="Times New Roman" w:cs="Times New Roman"/>
          <w:b/>
          <w:bCs/>
          <w:kern w:val="0"/>
          <w:sz w:val="20"/>
          <w:szCs w:val="20"/>
          <w:lang w:val="en-GB" w:eastAsia="en-GB"/>
          <w14:ligatures w14:val="none"/>
        </w:rPr>
        <w:t>MPR</w:t>
      </w:r>
      <w:r w:rsidRPr="00BE0AC5">
        <w:rPr>
          <w:rFonts w:ascii="Times New Roman" w:eastAsia="Times New Roman" w:hAnsi="Times New Roman" w:cs="Times New Roman"/>
          <w:b/>
          <w:bCs/>
          <w:kern w:val="0"/>
          <w:sz w:val="20"/>
          <w:szCs w:val="20"/>
          <w:vertAlign w:val="subscript"/>
          <w:lang w:val="en-GB" w:eastAsia="en-GB"/>
          <w14:ligatures w14:val="none"/>
        </w:rPr>
        <w:t>c</w:t>
      </w:r>
      <w:proofErr w:type="spellEnd"/>
      <w:r w:rsidRPr="00BE0AC5">
        <w:rPr>
          <w:rFonts w:ascii="Times New Roman" w:eastAsia="Times New Roman" w:hAnsi="Times New Roman" w:cs="Times New Roman"/>
          <w:b/>
          <w:bCs/>
          <w:kern w:val="0"/>
          <w:sz w:val="20"/>
          <w:szCs w:val="20"/>
          <w:lang w:val="en-GB" w:eastAsia="en-GB"/>
          <w14:ligatures w14:val="none"/>
        </w:rPr>
        <w:t>, A-</w:t>
      </w:r>
      <w:proofErr w:type="spellStart"/>
      <w:r w:rsidRPr="00BE0AC5">
        <w:rPr>
          <w:rFonts w:ascii="Times New Roman" w:eastAsia="Times New Roman" w:hAnsi="Times New Roman" w:cs="Times New Roman"/>
          <w:b/>
          <w:bCs/>
          <w:kern w:val="0"/>
          <w:sz w:val="20"/>
          <w:szCs w:val="20"/>
          <w:lang w:val="en-GB" w:eastAsia="en-GB"/>
          <w14:ligatures w14:val="none"/>
        </w:rPr>
        <w:t>MPR</w:t>
      </w:r>
      <w:r w:rsidRPr="00BE0AC5">
        <w:rPr>
          <w:rFonts w:ascii="Times New Roman" w:eastAsia="Times New Roman" w:hAnsi="Times New Roman" w:cs="Times New Roman"/>
          <w:b/>
          <w:bCs/>
          <w:kern w:val="0"/>
          <w:sz w:val="20"/>
          <w:szCs w:val="20"/>
          <w:vertAlign w:val="subscript"/>
          <w:lang w:val="en-GB" w:eastAsia="en-GB"/>
          <w14:ligatures w14:val="none"/>
        </w:rPr>
        <w:t>c</w:t>
      </w:r>
      <w:proofErr w:type="spellEnd"/>
      <w:r w:rsidRPr="00BE0AC5">
        <w:rPr>
          <w:rFonts w:ascii="Times New Roman" w:eastAsia="Times New Roman" w:hAnsi="Times New Roman" w:cs="Times New Roman"/>
          <w:b/>
          <w:bCs/>
          <w:kern w:val="0"/>
          <w:sz w:val="20"/>
          <w:szCs w:val="20"/>
          <w:lang w:val="en-GB" w:eastAsia="en-GB"/>
          <w14:ligatures w14:val="none"/>
        </w:rPr>
        <w:t xml:space="preserve">)+ </w:t>
      </w:r>
      <w:proofErr w:type="spellStart"/>
      <w:r w:rsidRPr="00BE0AC5">
        <w:rPr>
          <w:rFonts w:ascii="Times New Roman" w:eastAsia="Times New Roman" w:hAnsi="Times New Roman" w:cs="Times New Roman"/>
          <w:b/>
          <w:bCs/>
          <w:kern w:val="0"/>
          <w:sz w:val="20"/>
          <w:szCs w:val="20"/>
          <w:lang w:val="en-GB" w:eastAsia="en-GB"/>
          <w14:ligatures w14:val="none"/>
        </w:rPr>
        <w:t>ΔT</w:t>
      </w:r>
      <w:r w:rsidRPr="00BE0AC5">
        <w:rPr>
          <w:rFonts w:ascii="Times New Roman" w:eastAsia="Times New Roman" w:hAnsi="Times New Roman" w:cs="Times New Roman"/>
          <w:b/>
          <w:bCs/>
          <w:kern w:val="0"/>
          <w:sz w:val="20"/>
          <w:szCs w:val="20"/>
          <w:vertAlign w:val="subscript"/>
          <w:lang w:val="en-GB" w:eastAsia="en-GB"/>
          <w14:ligatures w14:val="none"/>
        </w:rPr>
        <w:t>IB,c</w:t>
      </w:r>
      <w:proofErr w:type="spellEnd"/>
      <w:r w:rsidRPr="00BE0AC5">
        <w:rPr>
          <w:rFonts w:ascii="Times New Roman" w:eastAsia="Times New Roman" w:hAnsi="Times New Roman" w:cs="Times New Roman"/>
          <w:b/>
          <w:bCs/>
          <w:kern w:val="0"/>
          <w:sz w:val="20"/>
          <w:szCs w:val="20"/>
          <w:lang w:val="en-GB" w:eastAsia="en-GB"/>
          <w14:ligatures w14:val="none"/>
        </w:rPr>
        <w:t xml:space="preserve"> + ∆</w:t>
      </w:r>
      <w:proofErr w:type="spellStart"/>
      <w:r w:rsidRPr="00BE0AC5">
        <w:rPr>
          <w:rFonts w:ascii="Times New Roman" w:eastAsia="Times New Roman" w:hAnsi="Times New Roman" w:cs="Times New Roman"/>
          <w:b/>
          <w:bCs/>
          <w:kern w:val="0"/>
          <w:sz w:val="20"/>
          <w:szCs w:val="20"/>
          <w:lang w:val="en-GB" w:eastAsia="en-GB"/>
          <w14:ligatures w14:val="none"/>
        </w:rPr>
        <w:t>T</w:t>
      </w:r>
      <w:r w:rsidRPr="00BE0AC5">
        <w:rPr>
          <w:rFonts w:ascii="Times New Roman" w:eastAsia="Times New Roman" w:hAnsi="Times New Roman" w:cs="Times New Roman"/>
          <w:b/>
          <w:bCs/>
          <w:kern w:val="0"/>
          <w:sz w:val="20"/>
          <w:szCs w:val="20"/>
          <w:vertAlign w:val="subscript"/>
          <w:lang w:val="en-GB" w:eastAsia="en-GB"/>
          <w14:ligatures w14:val="none"/>
        </w:rPr>
        <w:t>C,c</w:t>
      </w:r>
      <w:proofErr w:type="spellEnd"/>
      <w:r w:rsidRPr="00BE0AC5">
        <w:rPr>
          <w:rFonts w:ascii="Times New Roman" w:eastAsia="Times New Roman" w:hAnsi="Times New Roman" w:cs="Times New Roman"/>
          <w:b/>
          <w:bCs/>
          <w:kern w:val="0"/>
          <w:sz w:val="20"/>
          <w:szCs w:val="20"/>
          <w:vertAlign w:val="subscript"/>
          <w:lang w:val="en-GB" w:eastAsia="en-GB"/>
          <w14:ligatures w14:val="none"/>
        </w:rPr>
        <w:t xml:space="preserve"> </w:t>
      </w:r>
      <w:r w:rsidRPr="00BE0AC5">
        <w:rPr>
          <w:rFonts w:ascii="Times New Roman" w:eastAsia="Times New Roman" w:hAnsi="Times New Roman" w:cs="Times New Roman"/>
          <w:b/>
          <w:bCs/>
          <w:kern w:val="0"/>
          <w:sz w:val="20"/>
          <w:szCs w:val="20"/>
          <w:lang w:val="en-GB" w:eastAsia="en-GB"/>
          <w14:ligatures w14:val="none"/>
        </w:rPr>
        <w:t>+</w:t>
      </w:r>
      <w:r w:rsidRPr="00BE0AC5">
        <w:rPr>
          <w:rFonts w:ascii="Times New Roman" w:eastAsia="Times New Roman" w:hAnsi="Times New Roman" w:cs="Times New Roman"/>
          <w:b/>
          <w:bCs/>
          <w:kern w:val="0"/>
          <w:sz w:val="20"/>
          <w:szCs w:val="20"/>
          <w:vertAlign w:val="subscript"/>
          <w:lang w:val="en-GB" w:eastAsia="en-GB"/>
          <w14:ligatures w14:val="none"/>
        </w:rPr>
        <w:t xml:space="preserve"> </w:t>
      </w:r>
      <w:r w:rsidRPr="00BE0AC5">
        <w:rPr>
          <w:rFonts w:ascii="Times New Roman" w:eastAsia="Times New Roman" w:hAnsi="Times New Roman" w:cs="Times New Roman"/>
          <w:b/>
          <w:bCs/>
          <w:color w:val="FF0000"/>
          <w:kern w:val="0"/>
          <w:sz w:val="20"/>
          <w:szCs w:val="20"/>
          <w:lang w:val="en-GB" w:eastAsia="en-GB"/>
          <w14:ligatures w14:val="none"/>
        </w:rPr>
        <w:t>∆</w:t>
      </w:r>
      <w:proofErr w:type="spellStart"/>
      <w:r w:rsidRPr="00BE0AC5">
        <w:rPr>
          <w:rFonts w:ascii="Times New Roman" w:eastAsia="Times New Roman" w:hAnsi="Times New Roman" w:cs="Times New Roman"/>
          <w:b/>
          <w:bCs/>
          <w:color w:val="FF0000"/>
          <w:kern w:val="0"/>
          <w:sz w:val="20"/>
          <w:szCs w:val="20"/>
          <w:lang w:val="en-GB" w:eastAsia="en-GB"/>
          <w14:ligatures w14:val="none"/>
        </w:rPr>
        <w:t>T</w:t>
      </w:r>
      <w:r w:rsidRPr="00BE0AC5">
        <w:rPr>
          <w:rFonts w:ascii="Times New Roman" w:eastAsia="Times New Roman" w:hAnsi="Times New Roman" w:cs="Times New Roman"/>
          <w:b/>
          <w:bCs/>
          <w:color w:val="FF0000"/>
          <w:kern w:val="0"/>
          <w:sz w:val="20"/>
          <w:szCs w:val="20"/>
          <w:vertAlign w:val="subscript"/>
          <w:lang w:val="en-GB" w:eastAsia="en-GB"/>
          <w14:ligatures w14:val="none"/>
        </w:rPr>
        <w:t>RxSRS,UE</w:t>
      </w:r>
      <w:proofErr w:type="spellEnd"/>
      <w:r w:rsidRPr="00BE0AC5">
        <w:rPr>
          <w:rFonts w:ascii="Times New Roman" w:eastAsia="Times New Roman" w:hAnsi="Times New Roman" w:cs="Times New Roman"/>
          <w:b/>
          <w:bCs/>
          <w:kern w:val="0"/>
          <w:sz w:val="20"/>
          <w:szCs w:val="20"/>
          <w:lang w:val="en-GB" w:eastAsia="en-GB"/>
          <w14:ligatures w14:val="none"/>
        </w:rPr>
        <w:t>, P-</w:t>
      </w:r>
      <w:proofErr w:type="spellStart"/>
      <w:r w:rsidRPr="00BE0AC5">
        <w:rPr>
          <w:rFonts w:ascii="Times New Roman" w:eastAsia="Times New Roman" w:hAnsi="Times New Roman" w:cs="Times New Roman"/>
          <w:b/>
          <w:bCs/>
          <w:kern w:val="0"/>
          <w:sz w:val="20"/>
          <w:szCs w:val="20"/>
          <w:lang w:val="en-GB" w:eastAsia="en-GB"/>
          <w14:ligatures w14:val="none"/>
        </w:rPr>
        <w:t>MPR</w:t>
      </w:r>
      <w:r w:rsidRPr="00BE0AC5">
        <w:rPr>
          <w:rFonts w:ascii="Times New Roman" w:eastAsia="Times New Roman" w:hAnsi="Times New Roman" w:cs="Times New Roman"/>
          <w:b/>
          <w:bCs/>
          <w:kern w:val="0"/>
          <w:sz w:val="20"/>
          <w:szCs w:val="20"/>
          <w:vertAlign w:val="subscript"/>
          <w:lang w:val="en-GB" w:eastAsia="en-GB"/>
          <w14:ligatures w14:val="none"/>
        </w:rPr>
        <w:t>c</w:t>
      </w:r>
      <w:proofErr w:type="spellEnd"/>
      <w:r w:rsidRPr="00BE0AC5">
        <w:rPr>
          <w:rFonts w:ascii="Times New Roman" w:eastAsia="Times New Roman" w:hAnsi="Times New Roman" w:cs="Times New Roman"/>
          <w:b/>
          <w:bCs/>
          <w:kern w:val="0"/>
          <w:sz w:val="20"/>
          <w:szCs w:val="20"/>
          <w:lang w:val="en-GB" w:eastAsia="en-GB"/>
          <w14:ligatures w14:val="none"/>
        </w:rPr>
        <w:t>) }</w:t>
      </w:r>
    </w:p>
    <w:p w14:paraId="5A89AAC3" w14:textId="77777777" w:rsidR="00BE0AC5" w:rsidRPr="00BE0AC5" w:rsidRDefault="00BE0AC5" w:rsidP="00BE0AC5">
      <w:pPr>
        <w:numPr>
          <w:ilvl w:val="0"/>
          <w:numId w:val="26"/>
        </w:num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BE0AC5">
        <w:rPr>
          <w:rFonts w:ascii="Times New Roman" w:eastAsia="SimSun" w:hAnsi="Times New Roman" w:cs="Times New Roman"/>
          <w:kern w:val="0"/>
          <w:sz w:val="20"/>
          <w:szCs w:val="20"/>
          <w:lang w:val="en-GB" w:eastAsia="zh-CN"/>
          <w14:ligatures w14:val="none"/>
        </w:rPr>
        <w:t>Proposal 11: Introduce UE assistance signalling on the information on the UE SRS IL (∆</w:t>
      </w:r>
      <w:proofErr w:type="spellStart"/>
      <w:proofErr w:type="gramStart"/>
      <w:r w:rsidRPr="00BE0AC5">
        <w:rPr>
          <w:rFonts w:ascii="Times New Roman" w:eastAsia="SimSun" w:hAnsi="Times New Roman" w:cs="Times New Roman"/>
          <w:kern w:val="0"/>
          <w:sz w:val="20"/>
          <w:szCs w:val="20"/>
          <w:lang w:val="en-GB" w:eastAsia="zh-CN"/>
          <w14:ligatures w14:val="none"/>
        </w:rPr>
        <w:t>T</w:t>
      </w:r>
      <w:r w:rsidRPr="00BE0AC5">
        <w:rPr>
          <w:rFonts w:ascii="Times New Roman" w:eastAsia="SimSun" w:hAnsi="Times New Roman" w:cs="Times New Roman"/>
          <w:kern w:val="0"/>
          <w:sz w:val="20"/>
          <w:szCs w:val="20"/>
          <w:vertAlign w:val="subscript"/>
          <w:lang w:val="en-GB" w:eastAsia="zh-CN"/>
          <w14:ligatures w14:val="none"/>
        </w:rPr>
        <w:t>RxSRS,UE</w:t>
      </w:r>
      <w:proofErr w:type="spellEnd"/>
      <w:proofErr w:type="gramEnd"/>
      <w:r w:rsidRPr="00BE0AC5">
        <w:rPr>
          <w:rFonts w:ascii="Times New Roman" w:eastAsia="SimSun" w:hAnsi="Times New Roman" w:cs="Times New Roman"/>
          <w:kern w:val="0"/>
          <w:sz w:val="20"/>
          <w:szCs w:val="20"/>
          <w:lang w:val="en-GB" w:eastAsia="zh-CN"/>
          <w14:ligatures w14:val="none"/>
        </w:rPr>
        <w:t>). Consider at least static reporting.</w:t>
      </w:r>
    </w:p>
    <w:p w14:paraId="5C05CC1A" w14:textId="6E68F3D9" w:rsidR="004A2ABF" w:rsidRDefault="00BE0AC5" w:rsidP="00BE0AC5">
      <w:pPr>
        <w:keepNext/>
      </w:pPr>
      <w:r w:rsidRPr="00BE0AC5">
        <w:rPr>
          <w:rFonts w:ascii="Times New Roman" w:eastAsia="SimSun" w:hAnsi="Times New Roman" w:cs="Times New Roman"/>
          <w:kern w:val="0"/>
          <w:sz w:val="20"/>
          <w:szCs w:val="20"/>
          <w:lang w:val="en-GB" w:eastAsia="zh-CN"/>
          <w14:ligatures w14:val="none"/>
        </w:rPr>
        <w:t>Proposal 12: UE provides dynamic assistance to the network on SRS IL compensation.</w:t>
      </w:r>
    </w:p>
    <w:p w14:paraId="5602543E" w14:textId="77777777" w:rsidR="004A2ABF" w:rsidRPr="00EE6B12" w:rsidRDefault="004A2ABF" w:rsidP="00EE6B12">
      <w:pPr>
        <w:jc w:val="center"/>
      </w:pPr>
    </w:p>
    <w:p w14:paraId="54DDD20A" w14:textId="37E80562" w:rsidR="00206CA4" w:rsidRPr="00581ABA" w:rsidRDefault="00BE0AC5"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B66F05A" w14:textId="79EB2D11" w:rsidR="003C5A2B" w:rsidRDefault="00484EA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As known, this topic has been in stalemate situation for the past several years</w:t>
      </w:r>
      <w:r w:rsidR="00772029">
        <w:rPr>
          <w:rFonts w:ascii="Times New Roman" w:eastAsia="Times New Roman" w:hAnsi="Times New Roman" w:cs="Times New Roman"/>
          <w:kern w:val="0"/>
          <w:sz w:val="20"/>
          <w:szCs w:val="20"/>
          <w14:ligatures w14:val="none"/>
        </w:rPr>
        <w:t xml:space="preserve">. After more thorough look, we don’t see that any of the proposed solutions would improve overall situation, even </w:t>
      </w:r>
      <w:r w:rsidR="00E22754">
        <w:rPr>
          <w:rFonts w:ascii="Times New Roman" w:eastAsia="Times New Roman" w:hAnsi="Times New Roman" w:cs="Times New Roman"/>
          <w:kern w:val="0"/>
          <w:sz w:val="20"/>
          <w:szCs w:val="20"/>
          <w14:ligatures w14:val="none"/>
        </w:rPr>
        <w:t xml:space="preserve">though </w:t>
      </w:r>
      <w:r w:rsidR="0030791E">
        <w:rPr>
          <w:rFonts w:ascii="Times New Roman" w:eastAsia="Times New Roman" w:hAnsi="Times New Roman" w:cs="Times New Roman"/>
          <w:kern w:val="0"/>
          <w:sz w:val="20"/>
          <w:szCs w:val="20"/>
          <w14:ligatures w14:val="none"/>
        </w:rPr>
        <w:t xml:space="preserve">they would </w:t>
      </w:r>
      <w:r w:rsidR="00772029">
        <w:rPr>
          <w:rFonts w:ascii="Times New Roman" w:eastAsia="Times New Roman" w:hAnsi="Times New Roman" w:cs="Times New Roman"/>
          <w:kern w:val="0"/>
          <w:sz w:val="20"/>
          <w:szCs w:val="20"/>
          <w14:ligatures w14:val="none"/>
        </w:rPr>
        <w:t xml:space="preserve">cause a lot of </w:t>
      </w:r>
      <w:r w:rsidR="00FC1802">
        <w:rPr>
          <w:rFonts w:ascii="Times New Roman" w:eastAsia="Times New Roman" w:hAnsi="Times New Roman" w:cs="Times New Roman"/>
          <w:kern w:val="0"/>
          <w:sz w:val="20"/>
          <w:szCs w:val="20"/>
          <w14:ligatures w14:val="none"/>
        </w:rPr>
        <w:t xml:space="preserve">extra complexity. </w:t>
      </w:r>
    </w:p>
    <w:p w14:paraId="1D7282A0" w14:textId="77777777" w:rsidR="003C5A2B" w:rsidRDefault="003C5A2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39494A70" w14:textId="6665EAF4" w:rsidR="00BE3247" w:rsidRDefault="003C5A2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r w:rsidR="00FC1802">
        <w:rPr>
          <w:rFonts w:ascii="Times New Roman" w:eastAsia="Times New Roman" w:hAnsi="Times New Roman" w:cs="Times New Roman"/>
          <w:kern w:val="0"/>
          <w:sz w:val="20"/>
          <w:szCs w:val="20"/>
          <w14:ligatures w14:val="none"/>
        </w:rPr>
        <w:t>ny reporting per SRS resource would only work when SRS resource consist</w:t>
      </w:r>
      <w:r w:rsidR="006704AF">
        <w:rPr>
          <w:rFonts w:ascii="Times New Roman" w:eastAsia="Times New Roman" w:hAnsi="Times New Roman" w:cs="Times New Roman"/>
          <w:kern w:val="0"/>
          <w:sz w:val="20"/>
          <w:szCs w:val="20"/>
          <w14:ligatures w14:val="none"/>
        </w:rPr>
        <w:t>s</w:t>
      </w:r>
      <w:r w:rsidR="00FC1802">
        <w:rPr>
          <w:rFonts w:ascii="Times New Roman" w:eastAsia="Times New Roman" w:hAnsi="Times New Roman" w:cs="Times New Roman"/>
          <w:kern w:val="0"/>
          <w:sz w:val="20"/>
          <w:szCs w:val="20"/>
          <w14:ligatures w14:val="none"/>
        </w:rPr>
        <w:t xml:space="preserve"> o</w:t>
      </w:r>
      <w:r w:rsidR="00655703">
        <w:rPr>
          <w:rFonts w:ascii="Times New Roman" w:eastAsia="Times New Roman" w:hAnsi="Times New Roman" w:cs="Times New Roman"/>
          <w:kern w:val="0"/>
          <w:sz w:val="20"/>
          <w:szCs w:val="20"/>
          <w14:ligatures w14:val="none"/>
        </w:rPr>
        <w:t>f</w:t>
      </w:r>
      <w:r w:rsidR="00FC1802">
        <w:rPr>
          <w:rFonts w:ascii="Times New Roman" w:eastAsia="Times New Roman" w:hAnsi="Times New Roman" w:cs="Times New Roman"/>
          <w:kern w:val="0"/>
          <w:sz w:val="20"/>
          <w:szCs w:val="20"/>
          <w14:ligatures w14:val="none"/>
        </w:rPr>
        <w:t xml:space="preserve"> one SRS port. For </w:t>
      </w:r>
      <w:r w:rsidR="006F39E0">
        <w:rPr>
          <w:rFonts w:ascii="Times New Roman" w:eastAsia="Times New Roman" w:hAnsi="Times New Roman" w:cs="Times New Roman"/>
          <w:kern w:val="0"/>
          <w:sz w:val="20"/>
          <w:szCs w:val="20"/>
          <w14:ligatures w14:val="none"/>
        </w:rPr>
        <w:t>SRS re</w:t>
      </w:r>
      <w:r w:rsidR="00645DC4">
        <w:rPr>
          <w:rFonts w:ascii="Times New Roman" w:eastAsia="Times New Roman" w:hAnsi="Times New Roman" w:cs="Times New Roman"/>
          <w:kern w:val="0"/>
          <w:sz w:val="20"/>
          <w:szCs w:val="20"/>
          <w14:ligatures w14:val="none"/>
        </w:rPr>
        <w:t xml:space="preserve">source consisting of </w:t>
      </w:r>
      <w:r w:rsidR="00FC1802">
        <w:rPr>
          <w:rFonts w:ascii="Times New Roman" w:eastAsia="Times New Roman" w:hAnsi="Times New Roman" w:cs="Times New Roman"/>
          <w:kern w:val="0"/>
          <w:sz w:val="20"/>
          <w:szCs w:val="20"/>
          <w14:ligatures w14:val="none"/>
        </w:rPr>
        <w:t>2 ports, if would not help</w:t>
      </w:r>
      <w:r w:rsidR="006704AF">
        <w:rPr>
          <w:rFonts w:ascii="Times New Roman" w:eastAsia="Times New Roman" w:hAnsi="Times New Roman" w:cs="Times New Roman"/>
          <w:kern w:val="0"/>
          <w:sz w:val="20"/>
          <w:szCs w:val="20"/>
          <w14:ligatures w14:val="none"/>
        </w:rPr>
        <w:t xml:space="preserve"> because </w:t>
      </w:r>
      <w:r w:rsidR="00655703">
        <w:rPr>
          <w:rFonts w:ascii="Times New Roman" w:eastAsia="Times New Roman" w:hAnsi="Times New Roman" w:cs="Times New Roman"/>
          <w:kern w:val="0"/>
          <w:sz w:val="20"/>
          <w:szCs w:val="20"/>
          <w14:ligatures w14:val="none"/>
        </w:rPr>
        <w:t xml:space="preserve">the </w:t>
      </w:r>
      <w:r w:rsidR="00C77710">
        <w:rPr>
          <w:rFonts w:ascii="Times New Roman" w:eastAsia="Times New Roman" w:hAnsi="Times New Roman" w:cs="Times New Roman"/>
          <w:kern w:val="0"/>
          <w:sz w:val="20"/>
          <w:szCs w:val="20"/>
          <w14:ligatures w14:val="none"/>
        </w:rPr>
        <w:t xml:space="preserve">IL can be (and often is) different. Hence reporting one shared </w:t>
      </w:r>
      <w:r>
        <w:rPr>
          <w:rFonts w:ascii="Times New Roman" w:eastAsia="Times New Roman" w:hAnsi="Times New Roman" w:cs="Times New Roman"/>
          <w:kern w:val="0"/>
          <w:sz w:val="20"/>
          <w:szCs w:val="20"/>
          <w14:ligatures w14:val="none"/>
        </w:rPr>
        <w:t xml:space="preserve">delta </w:t>
      </w:r>
      <w:r w:rsidR="00C77710">
        <w:rPr>
          <w:rFonts w:ascii="Times New Roman" w:eastAsia="Times New Roman" w:hAnsi="Times New Roman" w:cs="Times New Roman"/>
          <w:kern w:val="0"/>
          <w:sz w:val="20"/>
          <w:szCs w:val="20"/>
          <w14:ligatures w14:val="none"/>
        </w:rPr>
        <w:t>value would be inaccurate</w:t>
      </w:r>
      <w:r w:rsidR="00ED0055">
        <w:rPr>
          <w:rFonts w:ascii="Times New Roman" w:eastAsia="Times New Roman" w:hAnsi="Times New Roman" w:cs="Times New Roman"/>
          <w:kern w:val="0"/>
          <w:sz w:val="20"/>
          <w:szCs w:val="20"/>
          <w14:ligatures w14:val="none"/>
        </w:rPr>
        <w:t xml:space="preserve"> e.g</w:t>
      </w:r>
      <w:r w:rsidR="00645DC4">
        <w:rPr>
          <w:rFonts w:ascii="Times New Roman" w:eastAsia="Times New Roman" w:hAnsi="Times New Roman" w:cs="Times New Roman"/>
          <w:kern w:val="0"/>
          <w:sz w:val="20"/>
          <w:szCs w:val="20"/>
          <w14:ligatures w14:val="none"/>
        </w:rPr>
        <w:t>.</w:t>
      </w:r>
      <w:r w:rsidR="00ED0055">
        <w:rPr>
          <w:rFonts w:ascii="Times New Roman" w:eastAsia="Times New Roman" w:hAnsi="Times New Roman" w:cs="Times New Roman"/>
          <w:kern w:val="0"/>
          <w:sz w:val="20"/>
          <w:szCs w:val="20"/>
          <w14:ligatures w14:val="none"/>
        </w:rPr>
        <w:t xml:space="preserve"> in case when </w:t>
      </w:r>
      <w:r w:rsidR="00A138F3">
        <w:rPr>
          <w:rFonts w:ascii="Times New Roman" w:eastAsia="Times New Roman" w:hAnsi="Times New Roman" w:cs="Times New Roman"/>
          <w:kern w:val="0"/>
          <w:sz w:val="20"/>
          <w:szCs w:val="20"/>
          <w14:ligatures w14:val="none"/>
        </w:rPr>
        <w:t>power available on SRS port#</w:t>
      </w:r>
      <w:r w:rsidR="00ED0055">
        <w:rPr>
          <w:rFonts w:ascii="Times New Roman" w:eastAsia="Times New Roman" w:hAnsi="Times New Roman" w:cs="Times New Roman"/>
          <w:kern w:val="0"/>
          <w:sz w:val="20"/>
          <w:szCs w:val="20"/>
          <w14:ligatures w14:val="none"/>
        </w:rPr>
        <w:t>3</w:t>
      </w:r>
      <w:r w:rsidR="00A138F3">
        <w:rPr>
          <w:rFonts w:ascii="Times New Roman" w:eastAsia="Times New Roman" w:hAnsi="Times New Roman" w:cs="Times New Roman"/>
          <w:kern w:val="0"/>
          <w:sz w:val="20"/>
          <w:szCs w:val="20"/>
          <w14:ligatures w14:val="none"/>
        </w:rPr>
        <w:t xml:space="preserve"> is 21dB, and power available in SRS port</w:t>
      </w:r>
      <w:r w:rsidR="00ED0055">
        <w:rPr>
          <w:rFonts w:ascii="Times New Roman" w:eastAsia="Times New Roman" w:hAnsi="Times New Roman" w:cs="Times New Roman"/>
          <w:kern w:val="0"/>
          <w:sz w:val="20"/>
          <w:szCs w:val="20"/>
          <w14:ligatures w14:val="none"/>
        </w:rPr>
        <w:t>#4 is 17dB</w:t>
      </w:r>
      <w:r w:rsidR="00E76124">
        <w:rPr>
          <w:rFonts w:ascii="Times New Roman" w:eastAsia="Times New Roman" w:hAnsi="Times New Roman" w:cs="Times New Roman"/>
          <w:kern w:val="0"/>
          <w:sz w:val="20"/>
          <w:szCs w:val="20"/>
          <w14:ligatures w14:val="none"/>
        </w:rPr>
        <w:t>.</w:t>
      </w:r>
      <w:r w:rsidR="00A138F3">
        <w:rPr>
          <w:rFonts w:ascii="Times New Roman" w:eastAsia="Times New Roman" w:hAnsi="Times New Roman" w:cs="Times New Roman"/>
          <w:kern w:val="0"/>
          <w:sz w:val="20"/>
          <w:szCs w:val="20"/>
          <w14:ligatures w14:val="none"/>
        </w:rPr>
        <w:t xml:space="preserve"> </w:t>
      </w:r>
    </w:p>
    <w:p w14:paraId="39F79FB7" w14:textId="77777777" w:rsidR="00B61BB9" w:rsidRDefault="00B61BB9"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1A0E7F0B" w14:textId="0F20B915" w:rsidR="00350AA3" w:rsidRDefault="00B61BB9"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Static reporting, e.g</w:t>
      </w:r>
      <w:r w:rsidR="00350AA3">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reporting IL value delta for each RX path </w:t>
      </w:r>
      <w:r w:rsidR="00016EC0">
        <w:rPr>
          <w:rFonts w:ascii="Times New Roman" w:eastAsia="Times New Roman" w:hAnsi="Times New Roman" w:cs="Times New Roman"/>
          <w:kern w:val="0"/>
          <w:sz w:val="20"/>
          <w:szCs w:val="20"/>
          <w14:ligatures w14:val="none"/>
        </w:rPr>
        <w:t xml:space="preserve">would not work either, because then basically UE would be forced not to compensate in any conditions, because otherwise the delta would be </w:t>
      </w:r>
      <w:r w:rsidR="0015738F">
        <w:rPr>
          <w:rFonts w:ascii="Times New Roman" w:eastAsia="Times New Roman" w:hAnsi="Times New Roman" w:cs="Times New Roman"/>
          <w:kern w:val="0"/>
          <w:sz w:val="20"/>
          <w:szCs w:val="20"/>
          <w14:ligatures w14:val="none"/>
        </w:rPr>
        <w:t>useless</w:t>
      </w:r>
      <w:r w:rsidR="00350AA3">
        <w:rPr>
          <w:rFonts w:ascii="Times New Roman" w:eastAsia="Times New Roman" w:hAnsi="Times New Roman" w:cs="Times New Roman"/>
          <w:kern w:val="0"/>
          <w:sz w:val="20"/>
          <w:szCs w:val="20"/>
          <w14:ligatures w14:val="none"/>
        </w:rPr>
        <w:t xml:space="preserve">. Also, this would preclude dynamic mapping </w:t>
      </w:r>
      <w:r w:rsidR="0015738F">
        <w:rPr>
          <w:rFonts w:ascii="Times New Roman" w:eastAsia="Times New Roman" w:hAnsi="Times New Roman" w:cs="Times New Roman"/>
          <w:kern w:val="0"/>
          <w:sz w:val="20"/>
          <w:szCs w:val="20"/>
          <w14:ligatures w14:val="none"/>
        </w:rPr>
        <w:t>between antenna</w:t>
      </w:r>
      <w:r w:rsidR="00F96799">
        <w:rPr>
          <w:rFonts w:ascii="Times New Roman" w:eastAsia="Times New Roman" w:hAnsi="Times New Roman" w:cs="Times New Roman"/>
          <w:kern w:val="0"/>
          <w:sz w:val="20"/>
          <w:szCs w:val="20"/>
          <w14:ligatures w14:val="none"/>
        </w:rPr>
        <w:t xml:space="preserve"> ports </w:t>
      </w:r>
      <w:r w:rsidR="0015738F">
        <w:rPr>
          <w:rFonts w:ascii="Times New Roman" w:eastAsia="Times New Roman" w:hAnsi="Times New Roman" w:cs="Times New Roman"/>
          <w:kern w:val="0"/>
          <w:sz w:val="20"/>
          <w:szCs w:val="20"/>
          <w14:ligatures w14:val="none"/>
        </w:rPr>
        <w:t>and</w:t>
      </w:r>
      <w:r w:rsidR="00350AA3">
        <w:rPr>
          <w:rFonts w:ascii="Times New Roman" w:eastAsia="Times New Roman" w:hAnsi="Times New Roman" w:cs="Times New Roman"/>
          <w:kern w:val="0"/>
          <w:sz w:val="20"/>
          <w:szCs w:val="20"/>
          <w14:ligatures w14:val="none"/>
        </w:rPr>
        <w:t xml:space="preserve"> SRS ports.</w:t>
      </w:r>
    </w:p>
    <w:p w14:paraId="29860F3D" w14:textId="77777777" w:rsidR="00930F60" w:rsidRDefault="00930F60"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76EB2302" w14:textId="5771885A" w:rsidR="00930F60" w:rsidRDefault="00930F60"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previous meeting, there was </w:t>
      </w:r>
      <w:r w:rsidR="00B81ED1">
        <w:rPr>
          <w:rFonts w:ascii="Times New Roman" w:eastAsia="Times New Roman" w:hAnsi="Times New Roman" w:cs="Times New Roman"/>
          <w:kern w:val="0"/>
          <w:sz w:val="20"/>
          <w:szCs w:val="20"/>
          <w14:ligatures w14:val="none"/>
        </w:rPr>
        <w:t xml:space="preserve">discussion on the premise that UE does compensate the SRS IL when </w:t>
      </w:r>
      <w:proofErr w:type="gramStart"/>
      <w:r w:rsidR="00B81ED1">
        <w:rPr>
          <w:rFonts w:ascii="Times New Roman" w:eastAsia="Times New Roman" w:hAnsi="Times New Roman" w:cs="Times New Roman"/>
          <w:kern w:val="0"/>
          <w:sz w:val="20"/>
          <w:szCs w:val="20"/>
          <w14:ligatures w14:val="none"/>
        </w:rPr>
        <w:t>possible</w:t>
      </w:r>
      <w:proofErr w:type="gramEnd"/>
      <w:r w:rsidR="00B81ED1">
        <w:rPr>
          <w:rFonts w:ascii="Times New Roman" w:eastAsia="Times New Roman" w:hAnsi="Times New Roman" w:cs="Times New Roman"/>
          <w:kern w:val="0"/>
          <w:sz w:val="20"/>
          <w:szCs w:val="20"/>
          <w14:ligatures w14:val="none"/>
        </w:rPr>
        <w:t xml:space="preserve"> by the power reserves. </w:t>
      </w:r>
      <w:r w:rsidR="00912304">
        <w:rPr>
          <w:rFonts w:ascii="Times New Roman" w:eastAsia="Times New Roman" w:hAnsi="Times New Roman" w:cs="Times New Roman"/>
          <w:kern w:val="0"/>
          <w:sz w:val="20"/>
          <w:szCs w:val="20"/>
          <w14:ligatures w14:val="none"/>
        </w:rPr>
        <w:t xml:space="preserve">Proponent companies were eager to </w:t>
      </w:r>
      <w:r w:rsidR="00352A96">
        <w:rPr>
          <w:rFonts w:ascii="Times New Roman" w:eastAsia="Times New Roman" w:hAnsi="Times New Roman" w:cs="Times New Roman"/>
          <w:kern w:val="0"/>
          <w:sz w:val="20"/>
          <w:szCs w:val="20"/>
          <w14:ligatures w14:val="none"/>
        </w:rPr>
        <w:t xml:space="preserve">formally </w:t>
      </w:r>
      <w:r w:rsidR="00912304">
        <w:rPr>
          <w:rFonts w:ascii="Times New Roman" w:eastAsia="Times New Roman" w:hAnsi="Times New Roman" w:cs="Times New Roman"/>
          <w:kern w:val="0"/>
          <w:sz w:val="20"/>
          <w:szCs w:val="20"/>
          <w14:ligatures w14:val="none"/>
        </w:rPr>
        <w:t>agree</w:t>
      </w:r>
      <w:r w:rsidR="00562915">
        <w:rPr>
          <w:rFonts w:ascii="Times New Roman" w:eastAsia="Times New Roman" w:hAnsi="Times New Roman" w:cs="Times New Roman"/>
          <w:kern w:val="0"/>
          <w:sz w:val="20"/>
          <w:szCs w:val="20"/>
          <w14:ligatures w14:val="none"/>
        </w:rPr>
        <w:t xml:space="preserve"> on</w:t>
      </w:r>
      <w:r w:rsidR="00912304">
        <w:rPr>
          <w:rFonts w:ascii="Times New Roman" w:eastAsia="Times New Roman" w:hAnsi="Times New Roman" w:cs="Times New Roman"/>
          <w:kern w:val="0"/>
          <w:sz w:val="20"/>
          <w:szCs w:val="20"/>
          <w14:ligatures w14:val="none"/>
        </w:rPr>
        <w:t xml:space="preserve"> that, which anyhow would be likely RAN1 decision</w:t>
      </w:r>
      <w:r w:rsidR="000D6481">
        <w:rPr>
          <w:rFonts w:ascii="Times New Roman" w:eastAsia="Times New Roman" w:hAnsi="Times New Roman" w:cs="Times New Roman"/>
          <w:kern w:val="0"/>
          <w:sz w:val="20"/>
          <w:szCs w:val="20"/>
          <w14:ligatures w14:val="none"/>
        </w:rPr>
        <w:t xml:space="preserve"> if formal decision is targeted</w:t>
      </w:r>
      <w:r w:rsidR="00912304">
        <w:rPr>
          <w:rFonts w:ascii="Times New Roman" w:eastAsia="Times New Roman" w:hAnsi="Times New Roman" w:cs="Times New Roman"/>
          <w:kern w:val="0"/>
          <w:sz w:val="20"/>
          <w:szCs w:val="20"/>
          <w14:ligatures w14:val="none"/>
        </w:rPr>
        <w:t>. We re-it</w:t>
      </w:r>
      <w:r w:rsidR="00955B24">
        <w:rPr>
          <w:rFonts w:ascii="Times New Roman" w:eastAsia="Times New Roman" w:hAnsi="Times New Roman" w:cs="Times New Roman"/>
          <w:kern w:val="0"/>
          <w:sz w:val="20"/>
          <w:szCs w:val="20"/>
          <w14:ligatures w14:val="none"/>
        </w:rPr>
        <w:t>erate our comments fr</w:t>
      </w:r>
      <w:r w:rsidR="00196630">
        <w:rPr>
          <w:rFonts w:ascii="Times New Roman" w:eastAsia="Times New Roman" w:hAnsi="Times New Roman" w:cs="Times New Roman"/>
          <w:kern w:val="0"/>
          <w:sz w:val="20"/>
          <w:szCs w:val="20"/>
          <w14:ligatures w14:val="none"/>
        </w:rPr>
        <w:t>o</w:t>
      </w:r>
      <w:r w:rsidR="00955B24">
        <w:rPr>
          <w:rFonts w:ascii="Times New Roman" w:eastAsia="Times New Roman" w:hAnsi="Times New Roman" w:cs="Times New Roman"/>
          <w:kern w:val="0"/>
          <w:sz w:val="20"/>
          <w:szCs w:val="20"/>
          <w14:ligatures w14:val="none"/>
        </w:rPr>
        <w:t>m previous meetin</w:t>
      </w:r>
      <w:r w:rsidR="00196630">
        <w:rPr>
          <w:rFonts w:ascii="Times New Roman" w:eastAsia="Times New Roman" w:hAnsi="Times New Roman" w:cs="Times New Roman"/>
          <w:kern w:val="0"/>
          <w:sz w:val="20"/>
          <w:szCs w:val="20"/>
          <w14:ligatures w14:val="none"/>
        </w:rPr>
        <w:t>g</w:t>
      </w:r>
      <w:r w:rsidR="00955B24">
        <w:rPr>
          <w:rFonts w:ascii="Times New Roman" w:eastAsia="Times New Roman" w:hAnsi="Times New Roman" w:cs="Times New Roman"/>
          <w:kern w:val="0"/>
          <w:sz w:val="20"/>
          <w:szCs w:val="20"/>
          <w14:ligatures w14:val="none"/>
        </w:rPr>
        <w:t xml:space="preserve">s that </w:t>
      </w:r>
      <w:r w:rsidR="003E0E67">
        <w:rPr>
          <w:rFonts w:ascii="Times New Roman" w:eastAsia="Times New Roman" w:hAnsi="Times New Roman" w:cs="Times New Roman"/>
          <w:kern w:val="0"/>
          <w:sz w:val="20"/>
          <w:szCs w:val="20"/>
          <w14:ligatures w14:val="none"/>
        </w:rPr>
        <w:t xml:space="preserve">is </w:t>
      </w:r>
      <w:r w:rsidR="00955B24">
        <w:rPr>
          <w:rFonts w:ascii="Times New Roman" w:eastAsia="Times New Roman" w:hAnsi="Times New Roman" w:cs="Times New Roman"/>
          <w:kern w:val="0"/>
          <w:sz w:val="20"/>
          <w:szCs w:val="20"/>
          <w14:ligatures w14:val="none"/>
        </w:rPr>
        <w:t xml:space="preserve">when </w:t>
      </w:r>
      <w:r w:rsidR="003E0E67">
        <w:rPr>
          <w:rFonts w:ascii="Times New Roman" w:eastAsia="Times New Roman" w:hAnsi="Times New Roman" w:cs="Times New Roman"/>
          <w:kern w:val="0"/>
          <w:sz w:val="20"/>
          <w:szCs w:val="20"/>
          <w14:ligatures w14:val="none"/>
        </w:rPr>
        <w:t xml:space="preserve">the </w:t>
      </w:r>
      <w:r w:rsidR="00955B24">
        <w:rPr>
          <w:rFonts w:ascii="Times New Roman" w:eastAsia="Times New Roman" w:hAnsi="Times New Roman" w:cs="Times New Roman"/>
          <w:kern w:val="0"/>
          <w:sz w:val="20"/>
          <w:szCs w:val="20"/>
          <w14:ligatures w14:val="none"/>
        </w:rPr>
        <w:t xml:space="preserve">UE compensates SRS IL when </w:t>
      </w:r>
      <w:proofErr w:type="gramStart"/>
      <w:r w:rsidR="00955B24">
        <w:rPr>
          <w:rFonts w:ascii="Times New Roman" w:eastAsia="Times New Roman" w:hAnsi="Times New Roman" w:cs="Times New Roman"/>
          <w:kern w:val="0"/>
          <w:sz w:val="20"/>
          <w:szCs w:val="20"/>
          <w14:ligatures w14:val="none"/>
        </w:rPr>
        <w:t>possible</w:t>
      </w:r>
      <w:proofErr w:type="gramEnd"/>
      <w:r w:rsidR="00955B24">
        <w:rPr>
          <w:rFonts w:ascii="Times New Roman" w:eastAsia="Times New Roman" w:hAnsi="Times New Roman" w:cs="Times New Roman"/>
          <w:kern w:val="0"/>
          <w:sz w:val="20"/>
          <w:szCs w:val="20"/>
          <w14:ligatures w14:val="none"/>
        </w:rPr>
        <w:t xml:space="preserve"> by power reserves, any extra indication would not help</w:t>
      </w:r>
      <w:r w:rsidR="00FC66E3">
        <w:rPr>
          <w:rFonts w:ascii="Times New Roman" w:eastAsia="Times New Roman" w:hAnsi="Times New Roman" w:cs="Times New Roman"/>
          <w:kern w:val="0"/>
          <w:sz w:val="20"/>
          <w:szCs w:val="20"/>
          <w14:ligatures w14:val="none"/>
        </w:rPr>
        <w:t xml:space="preserve"> as the said delta would be zero</w:t>
      </w:r>
      <w:r w:rsidR="00C1426F">
        <w:rPr>
          <w:rFonts w:ascii="Times New Roman" w:eastAsia="Times New Roman" w:hAnsi="Times New Roman" w:cs="Times New Roman"/>
          <w:kern w:val="0"/>
          <w:sz w:val="20"/>
          <w:szCs w:val="20"/>
          <w14:ligatures w14:val="none"/>
        </w:rPr>
        <w:t xml:space="preserve"> as long as UE is able to compensate</w:t>
      </w:r>
      <w:r w:rsidR="00955B24">
        <w:rPr>
          <w:rFonts w:ascii="Times New Roman" w:eastAsia="Times New Roman" w:hAnsi="Times New Roman" w:cs="Times New Roman"/>
          <w:kern w:val="0"/>
          <w:sz w:val="20"/>
          <w:szCs w:val="20"/>
          <w14:ligatures w14:val="none"/>
        </w:rPr>
        <w:t xml:space="preserve">. </w:t>
      </w:r>
      <w:r w:rsidR="00EE4CE1">
        <w:rPr>
          <w:rFonts w:ascii="Times New Roman" w:eastAsia="Times New Roman" w:hAnsi="Times New Roman" w:cs="Times New Roman"/>
          <w:kern w:val="0"/>
          <w:sz w:val="20"/>
          <w:szCs w:val="20"/>
          <w14:ligatures w14:val="none"/>
        </w:rPr>
        <w:t>There have been no simulation results to show system</w:t>
      </w:r>
      <w:r w:rsidR="003B273F">
        <w:rPr>
          <w:rFonts w:ascii="Times New Roman" w:eastAsia="Times New Roman" w:hAnsi="Times New Roman" w:cs="Times New Roman"/>
          <w:kern w:val="0"/>
          <w:sz w:val="20"/>
          <w:szCs w:val="20"/>
          <w14:ligatures w14:val="none"/>
        </w:rPr>
        <w:t>-</w:t>
      </w:r>
      <w:r w:rsidR="00EE4CE1">
        <w:rPr>
          <w:rFonts w:ascii="Times New Roman" w:eastAsia="Times New Roman" w:hAnsi="Times New Roman" w:cs="Times New Roman"/>
          <w:kern w:val="0"/>
          <w:sz w:val="20"/>
          <w:szCs w:val="20"/>
          <w14:ligatures w14:val="none"/>
        </w:rPr>
        <w:t>level gains</w:t>
      </w:r>
      <w:r w:rsidR="001A5A3F">
        <w:rPr>
          <w:rFonts w:ascii="Times New Roman" w:eastAsia="Times New Roman" w:hAnsi="Times New Roman" w:cs="Times New Roman"/>
          <w:kern w:val="0"/>
          <w:sz w:val="20"/>
          <w:szCs w:val="20"/>
          <w14:ligatures w14:val="none"/>
        </w:rPr>
        <w:t xml:space="preserve"> f</w:t>
      </w:r>
      <w:r w:rsidR="00955B24">
        <w:rPr>
          <w:rFonts w:ascii="Times New Roman" w:eastAsia="Times New Roman" w:hAnsi="Times New Roman" w:cs="Times New Roman"/>
          <w:kern w:val="0"/>
          <w:sz w:val="20"/>
          <w:szCs w:val="20"/>
          <w14:ligatures w14:val="none"/>
        </w:rPr>
        <w:t xml:space="preserve">or the cases where </w:t>
      </w:r>
      <w:r w:rsidR="00967A2F">
        <w:rPr>
          <w:rFonts w:ascii="Times New Roman" w:eastAsia="Times New Roman" w:hAnsi="Times New Roman" w:cs="Times New Roman"/>
          <w:kern w:val="0"/>
          <w:sz w:val="20"/>
          <w:szCs w:val="20"/>
          <w14:ligatures w14:val="none"/>
        </w:rPr>
        <w:t>UE compensates when i</w:t>
      </w:r>
      <w:r w:rsidR="001A5A3F">
        <w:rPr>
          <w:rFonts w:ascii="Times New Roman" w:eastAsia="Times New Roman" w:hAnsi="Times New Roman" w:cs="Times New Roman"/>
          <w:kern w:val="0"/>
          <w:sz w:val="20"/>
          <w:szCs w:val="20"/>
          <w14:ligatures w14:val="none"/>
        </w:rPr>
        <w:t>t</w:t>
      </w:r>
      <w:r w:rsidR="00967A2F">
        <w:rPr>
          <w:rFonts w:ascii="Times New Roman" w:eastAsia="Times New Roman" w:hAnsi="Times New Roman" w:cs="Times New Roman"/>
          <w:kern w:val="0"/>
          <w:sz w:val="20"/>
          <w:szCs w:val="20"/>
          <w14:ligatures w14:val="none"/>
        </w:rPr>
        <w:t xml:space="preserve"> has power to do so</w:t>
      </w:r>
      <w:r w:rsidR="00EE4CE1">
        <w:rPr>
          <w:rFonts w:ascii="Times New Roman" w:eastAsia="Times New Roman" w:hAnsi="Times New Roman" w:cs="Times New Roman"/>
          <w:kern w:val="0"/>
          <w:sz w:val="20"/>
          <w:szCs w:val="20"/>
          <w14:ligatures w14:val="none"/>
        </w:rPr>
        <w:t xml:space="preserve"> and </w:t>
      </w:r>
      <w:r w:rsidR="00955B24">
        <w:rPr>
          <w:rFonts w:ascii="Times New Roman" w:eastAsia="Times New Roman" w:hAnsi="Times New Roman" w:cs="Times New Roman"/>
          <w:kern w:val="0"/>
          <w:sz w:val="20"/>
          <w:szCs w:val="20"/>
          <w14:ligatures w14:val="none"/>
        </w:rPr>
        <w:t>does not</w:t>
      </w:r>
      <w:r w:rsidR="00EE4CE1">
        <w:rPr>
          <w:rFonts w:ascii="Times New Roman" w:eastAsia="Times New Roman" w:hAnsi="Times New Roman" w:cs="Times New Roman"/>
          <w:kern w:val="0"/>
          <w:sz w:val="20"/>
          <w:szCs w:val="20"/>
          <w14:ligatures w14:val="none"/>
        </w:rPr>
        <w:t xml:space="preserve"> </w:t>
      </w:r>
      <w:r w:rsidR="00955B24">
        <w:rPr>
          <w:rFonts w:ascii="Times New Roman" w:eastAsia="Times New Roman" w:hAnsi="Times New Roman" w:cs="Times New Roman"/>
          <w:kern w:val="0"/>
          <w:sz w:val="20"/>
          <w:szCs w:val="20"/>
          <w14:ligatures w14:val="none"/>
        </w:rPr>
        <w:t>compensate</w:t>
      </w:r>
      <w:r w:rsidR="00EE4CE1">
        <w:rPr>
          <w:rFonts w:ascii="Times New Roman" w:eastAsia="Times New Roman" w:hAnsi="Times New Roman" w:cs="Times New Roman"/>
          <w:kern w:val="0"/>
          <w:sz w:val="20"/>
          <w:szCs w:val="20"/>
          <w14:ligatures w14:val="none"/>
        </w:rPr>
        <w:t xml:space="preserve"> when there is no power remainin</w:t>
      </w:r>
      <w:r w:rsidR="001A5A3F">
        <w:rPr>
          <w:rFonts w:ascii="Times New Roman" w:eastAsia="Times New Roman" w:hAnsi="Times New Roman" w:cs="Times New Roman"/>
          <w:kern w:val="0"/>
          <w:sz w:val="20"/>
          <w:szCs w:val="20"/>
          <w14:ligatures w14:val="none"/>
        </w:rPr>
        <w:t>g.</w:t>
      </w:r>
      <w:r w:rsidR="00955B24">
        <w:rPr>
          <w:rFonts w:ascii="Times New Roman" w:eastAsia="Times New Roman" w:hAnsi="Times New Roman" w:cs="Times New Roman"/>
          <w:kern w:val="0"/>
          <w:sz w:val="20"/>
          <w:szCs w:val="20"/>
          <w14:ligatures w14:val="none"/>
        </w:rPr>
        <w:t xml:space="preserve"> </w:t>
      </w:r>
    </w:p>
    <w:p w14:paraId="3CA6B6F8" w14:textId="4E86C014" w:rsidR="00363F93" w:rsidRDefault="00363F93"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63501268" w14:textId="614061B3" w:rsidR="00322277" w:rsidRDefault="00322277"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252E9B">
        <w:rPr>
          <w:rFonts w:ascii="Times New Roman" w:eastAsia="Times New Roman" w:hAnsi="Times New Roman" w:cs="Times New Roman"/>
          <w:kern w:val="0"/>
          <w:sz w:val="20"/>
          <w:szCs w:val="20"/>
          <w14:ligatures w14:val="none"/>
        </w:rPr>
        <w:t xml:space="preserve">It is obvious that the </w:t>
      </w:r>
      <w:r w:rsidR="00357EED">
        <w:rPr>
          <w:rFonts w:ascii="Times New Roman" w:eastAsia="Times New Roman" w:hAnsi="Times New Roman" w:cs="Times New Roman"/>
          <w:kern w:val="0"/>
          <w:sz w:val="20"/>
          <w:szCs w:val="20"/>
          <w14:ligatures w14:val="none"/>
        </w:rPr>
        <w:t xml:space="preserve">system-level </w:t>
      </w:r>
      <w:r w:rsidRPr="00252E9B">
        <w:rPr>
          <w:rFonts w:ascii="Times New Roman" w:eastAsia="Times New Roman" w:hAnsi="Times New Roman" w:cs="Times New Roman"/>
          <w:kern w:val="0"/>
          <w:sz w:val="20"/>
          <w:szCs w:val="20"/>
          <w14:ligatures w14:val="none"/>
        </w:rPr>
        <w:t xml:space="preserve">benefits, if any, would be very small especially for UE’s compensating the SRS IL. In far-cell scenario where compensation may not be possible, SRS may not be that beneficial anyhow independent of indication or no indication. In any kind of indication there would be quite a bit of additional complexity, and no </w:t>
      </w:r>
      <w:r>
        <w:rPr>
          <w:rFonts w:ascii="Times New Roman" w:eastAsia="Times New Roman" w:hAnsi="Times New Roman" w:cs="Times New Roman"/>
          <w:kern w:val="0"/>
          <w:sz w:val="20"/>
          <w:szCs w:val="20"/>
          <w14:ligatures w14:val="none"/>
        </w:rPr>
        <w:t>g</w:t>
      </w:r>
      <w:r w:rsidRPr="00252E9B">
        <w:rPr>
          <w:rFonts w:ascii="Times New Roman" w:eastAsia="Times New Roman" w:hAnsi="Times New Roman" w:cs="Times New Roman"/>
          <w:kern w:val="0"/>
          <w:sz w:val="20"/>
          <w:szCs w:val="20"/>
          <w14:ligatures w14:val="none"/>
        </w:rPr>
        <w:t xml:space="preserve">uarantee that NW would use any of the additional information. </w:t>
      </w:r>
    </w:p>
    <w:p w14:paraId="1E7E4451" w14:textId="77777777" w:rsidR="00322277" w:rsidRPr="00252E9B" w:rsidRDefault="00322277" w:rsidP="00322277">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732A7B8D" w14:textId="739116F3" w:rsidR="00917311" w:rsidRDefault="00917311" w:rsidP="00917311">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30F60">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xml:space="preserve">: Proposed SRS IL indication schemes would not work for all cases. </w:t>
      </w:r>
    </w:p>
    <w:p w14:paraId="37830F4F" w14:textId="15DA49BA" w:rsidR="00775280" w:rsidRDefault="000C1ADC"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4B6952">
        <w:rPr>
          <w:rFonts w:ascii="Times New Roman" w:eastAsia="Times New Roman" w:hAnsi="Times New Roman" w:cs="Times New Roman"/>
          <w:b/>
          <w:bCs/>
          <w:kern w:val="0"/>
          <w:sz w:val="20"/>
          <w:szCs w:val="20"/>
          <w14:ligatures w14:val="none"/>
        </w:rPr>
        <w:t>Ob</w:t>
      </w:r>
      <w:r w:rsidR="004B6952" w:rsidRPr="004B6952">
        <w:rPr>
          <w:rFonts w:ascii="Times New Roman" w:eastAsia="Times New Roman" w:hAnsi="Times New Roman" w:cs="Times New Roman"/>
          <w:b/>
          <w:bCs/>
          <w:kern w:val="0"/>
          <w:sz w:val="20"/>
          <w:szCs w:val="20"/>
          <w14:ligatures w14:val="none"/>
        </w:rPr>
        <w:t>s</w:t>
      </w:r>
      <w:r w:rsidRPr="004B6952">
        <w:rPr>
          <w:rFonts w:ascii="Times New Roman" w:eastAsia="Times New Roman" w:hAnsi="Times New Roman" w:cs="Times New Roman"/>
          <w:b/>
          <w:bCs/>
          <w:kern w:val="0"/>
          <w:sz w:val="20"/>
          <w:szCs w:val="20"/>
          <w14:ligatures w14:val="none"/>
        </w:rPr>
        <w:t>ervation</w:t>
      </w:r>
      <w:r w:rsidR="004B6952" w:rsidRPr="004B6952">
        <w:rPr>
          <w:rFonts w:ascii="Times New Roman" w:eastAsia="Times New Roman" w:hAnsi="Times New Roman" w:cs="Times New Roman"/>
          <w:b/>
          <w:bCs/>
          <w:kern w:val="0"/>
          <w:sz w:val="20"/>
          <w:szCs w:val="20"/>
          <w14:ligatures w14:val="none"/>
        </w:rPr>
        <w:t xml:space="preserve"> </w:t>
      </w:r>
      <w:r w:rsidR="00917311">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Proposed SRS IL indication schemes </w:t>
      </w:r>
      <w:r w:rsidR="00775280">
        <w:rPr>
          <w:rFonts w:ascii="Times New Roman" w:eastAsia="Times New Roman" w:hAnsi="Times New Roman" w:cs="Times New Roman"/>
          <w:kern w:val="0"/>
          <w:sz w:val="20"/>
          <w:szCs w:val="20"/>
          <w14:ligatures w14:val="none"/>
        </w:rPr>
        <w:t>would introduce quite a bit of extra complexity</w:t>
      </w:r>
      <w:r w:rsidR="001A5A3F">
        <w:rPr>
          <w:rFonts w:ascii="Times New Roman" w:eastAsia="Times New Roman" w:hAnsi="Times New Roman" w:cs="Times New Roman"/>
          <w:kern w:val="0"/>
          <w:sz w:val="20"/>
          <w:szCs w:val="20"/>
          <w14:ligatures w14:val="none"/>
        </w:rPr>
        <w:t>.</w:t>
      </w:r>
      <w:r w:rsidR="00775280">
        <w:rPr>
          <w:rFonts w:ascii="Times New Roman" w:eastAsia="Times New Roman" w:hAnsi="Times New Roman" w:cs="Times New Roman"/>
          <w:kern w:val="0"/>
          <w:sz w:val="20"/>
          <w:szCs w:val="20"/>
          <w14:ligatures w14:val="none"/>
        </w:rPr>
        <w:t xml:space="preserve"> </w:t>
      </w:r>
    </w:p>
    <w:p w14:paraId="4ED72BDF" w14:textId="6CE3C50D" w:rsidR="004B6952" w:rsidRDefault="00A94EF8"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861F4">
        <w:rPr>
          <w:rFonts w:ascii="Times New Roman" w:eastAsia="Times New Roman" w:hAnsi="Times New Roman" w:cs="Times New Roman"/>
          <w:b/>
          <w:bCs/>
          <w:kern w:val="0"/>
          <w:sz w:val="20"/>
          <w:szCs w:val="20"/>
          <w14:ligatures w14:val="none"/>
        </w:rPr>
        <w:t>Observation 3</w:t>
      </w:r>
      <w:r>
        <w:rPr>
          <w:rFonts w:ascii="Times New Roman" w:eastAsia="Times New Roman" w:hAnsi="Times New Roman" w:cs="Times New Roman"/>
          <w:kern w:val="0"/>
          <w:sz w:val="20"/>
          <w:szCs w:val="20"/>
          <w14:ligatures w14:val="none"/>
        </w:rPr>
        <w:t xml:space="preserve">: </w:t>
      </w:r>
      <w:r w:rsidR="001A5A3F">
        <w:rPr>
          <w:rFonts w:ascii="Times New Roman" w:eastAsia="Times New Roman" w:hAnsi="Times New Roman" w:cs="Times New Roman"/>
          <w:kern w:val="0"/>
          <w:sz w:val="20"/>
          <w:szCs w:val="20"/>
          <w14:ligatures w14:val="none"/>
        </w:rPr>
        <w:t>There have been no simulation results to show system level gains for the cases where UE compensates when it has power to do so and does not compensate when there is no power remaining.</w:t>
      </w:r>
    </w:p>
    <w:p w14:paraId="7986358D" w14:textId="77777777" w:rsidR="009861F4" w:rsidRDefault="009861F4"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79DE5EBA" w14:textId="02AEB4CE" w:rsidR="00252E9B" w:rsidRPr="00252E9B" w:rsidRDefault="00252E9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252E9B">
        <w:rPr>
          <w:rFonts w:ascii="Times New Roman" w:eastAsia="Times New Roman" w:hAnsi="Times New Roman" w:cs="Times New Roman"/>
          <w:kern w:val="0"/>
          <w:sz w:val="20"/>
          <w:szCs w:val="20"/>
          <w14:ligatures w14:val="none"/>
        </w:rPr>
        <w:t>After numerous discussions during the past years, RAN4 should stop discussions on this topic.</w:t>
      </w:r>
    </w:p>
    <w:p w14:paraId="04D6A8CE" w14:textId="77777777" w:rsidR="00252E9B" w:rsidRDefault="00252E9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1868D8F8" w14:textId="62E4F6A3" w:rsidR="004A4F35" w:rsidRDefault="00252E9B" w:rsidP="00252E9B">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252E9B">
        <w:rPr>
          <w:rFonts w:ascii="Times New Roman" w:eastAsia="Times New Roman" w:hAnsi="Times New Roman" w:cs="Times New Roman"/>
          <w:b/>
          <w:bCs/>
          <w:kern w:val="0"/>
          <w:sz w:val="20"/>
          <w:szCs w:val="20"/>
          <w14:ligatures w14:val="none"/>
        </w:rPr>
        <w:t>Proposal 1</w:t>
      </w:r>
      <w:r w:rsidRPr="00252E9B">
        <w:rPr>
          <w:rFonts w:ascii="Times New Roman" w:eastAsia="Times New Roman" w:hAnsi="Times New Roman" w:cs="Times New Roman"/>
          <w:kern w:val="0"/>
          <w:sz w:val="20"/>
          <w:szCs w:val="20"/>
          <w14:ligatures w14:val="none"/>
        </w:rPr>
        <w:t>: RAN4 should not continue the discussion on SRS IL imbalance indication.</w:t>
      </w:r>
    </w:p>
    <w:p w14:paraId="4E655322" w14:textId="6E165551" w:rsidR="00B04EB1" w:rsidRDefault="00B04EB1" w:rsidP="00BE0AC5">
      <w:pPr>
        <w:pStyle w:val="Caption"/>
        <w:rPr>
          <w:lang w:val="en-GB"/>
        </w:rPr>
      </w:pPr>
    </w:p>
    <w:p w14:paraId="4FE80785" w14:textId="77777777" w:rsidR="00BE0AC5" w:rsidRPr="00581ABA" w:rsidRDefault="00BE0AC5" w:rsidP="00BE0AC5">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37557F4" w14:textId="0B1BF67C" w:rsidR="00BE0AC5" w:rsidRDefault="00200D2B" w:rsidP="00BE0AC5">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SRS IL compensation </w:t>
      </w:r>
      <w:r w:rsidR="00363F93">
        <w:rPr>
          <w:rFonts w:ascii="Times New Roman" w:eastAsia="Times New Roman" w:hAnsi="Times New Roman" w:cs="Times New Roman"/>
          <w:kern w:val="0"/>
          <w:sz w:val="20"/>
          <w:szCs w:val="20"/>
          <w14:ligatures w14:val="none"/>
        </w:rPr>
        <w:t xml:space="preserve">was discussed with the following </w:t>
      </w:r>
      <w:r w:rsidR="00016092">
        <w:rPr>
          <w:rFonts w:ascii="Times New Roman" w:eastAsia="Times New Roman" w:hAnsi="Times New Roman" w:cs="Times New Roman"/>
          <w:kern w:val="0"/>
          <w:sz w:val="20"/>
          <w:szCs w:val="20"/>
          <w14:ligatures w14:val="none"/>
        </w:rPr>
        <w:t xml:space="preserve">observations and </w:t>
      </w:r>
      <w:r w:rsidR="00363F93">
        <w:rPr>
          <w:rFonts w:ascii="Times New Roman" w:eastAsia="Times New Roman" w:hAnsi="Times New Roman" w:cs="Times New Roman"/>
          <w:kern w:val="0"/>
          <w:sz w:val="20"/>
          <w:szCs w:val="20"/>
          <w14:ligatures w14:val="none"/>
        </w:rPr>
        <w:t>proposal.</w:t>
      </w:r>
    </w:p>
    <w:p w14:paraId="6931968A" w14:textId="77777777" w:rsidR="006405F2" w:rsidRDefault="006405F2" w:rsidP="00BE0AC5">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p>
    <w:p w14:paraId="344F09FB" w14:textId="77777777" w:rsidR="0003344F" w:rsidRDefault="0003344F"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30F60">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1</w:t>
      </w:r>
      <w:r>
        <w:rPr>
          <w:rFonts w:ascii="Times New Roman" w:eastAsia="Times New Roman" w:hAnsi="Times New Roman" w:cs="Times New Roman"/>
          <w:kern w:val="0"/>
          <w:sz w:val="20"/>
          <w:szCs w:val="20"/>
          <w14:ligatures w14:val="none"/>
        </w:rPr>
        <w:t xml:space="preserve">: Proposed SRS IL indication schemes would not work for all cases. </w:t>
      </w:r>
    </w:p>
    <w:p w14:paraId="573EA9AA" w14:textId="77777777" w:rsidR="0003344F" w:rsidRDefault="0003344F"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4B6952">
        <w:rPr>
          <w:rFonts w:ascii="Times New Roman" w:eastAsia="Times New Roman" w:hAnsi="Times New Roman" w:cs="Times New Roman"/>
          <w:b/>
          <w:bCs/>
          <w:kern w:val="0"/>
          <w:sz w:val="20"/>
          <w:szCs w:val="20"/>
          <w14:ligatures w14:val="none"/>
        </w:rPr>
        <w:t xml:space="preserve">Observation </w:t>
      </w:r>
      <w:r>
        <w:rPr>
          <w:rFonts w:ascii="Times New Roman" w:eastAsia="Times New Roman" w:hAnsi="Times New Roman" w:cs="Times New Roman"/>
          <w:b/>
          <w:bCs/>
          <w:kern w:val="0"/>
          <w:sz w:val="20"/>
          <w:szCs w:val="20"/>
          <w14:ligatures w14:val="none"/>
        </w:rPr>
        <w:t>2</w:t>
      </w:r>
      <w:r>
        <w:rPr>
          <w:rFonts w:ascii="Times New Roman" w:eastAsia="Times New Roman" w:hAnsi="Times New Roman" w:cs="Times New Roman"/>
          <w:kern w:val="0"/>
          <w:sz w:val="20"/>
          <w:szCs w:val="20"/>
          <w14:ligatures w14:val="none"/>
        </w:rPr>
        <w:t xml:space="preserve">: Proposed SRS IL indication schemes would introduce quite a bit of extra complexity. </w:t>
      </w:r>
    </w:p>
    <w:p w14:paraId="19FFC38A" w14:textId="77777777" w:rsidR="0003344F" w:rsidRDefault="0003344F" w:rsidP="0003344F">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9861F4">
        <w:rPr>
          <w:rFonts w:ascii="Times New Roman" w:eastAsia="Times New Roman" w:hAnsi="Times New Roman" w:cs="Times New Roman"/>
          <w:b/>
          <w:bCs/>
          <w:kern w:val="0"/>
          <w:sz w:val="20"/>
          <w:szCs w:val="20"/>
          <w14:ligatures w14:val="none"/>
        </w:rPr>
        <w:t>Observation 3</w:t>
      </w:r>
      <w:r>
        <w:rPr>
          <w:rFonts w:ascii="Times New Roman" w:eastAsia="Times New Roman" w:hAnsi="Times New Roman" w:cs="Times New Roman"/>
          <w:kern w:val="0"/>
          <w:sz w:val="20"/>
          <w:szCs w:val="20"/>
          <w14:ligatures w14:val="none"/>
        </w:rPr>
        <w:t>: There have been no simulation results to show system level gains for the cases where UE compensates when it has power to do so and does not compensate when there is no power remaining.</w:t>
      </w:r>
    </w:p>
    <w:p w14:paraId="1448FE9E" w14:textId="77777777" w:rsidR="00110A5B" w:rsidRDefault="00110A5B" w:rsidP="006405F2">
      <w:pPr>
        <w:overflowPunct w:val="0"/>
        <w:autoSpaceDE w:val="0"/>
        <w:autoSpaceDN w:val="0"/>
        <w:adjustRightInd w:val="0"/>
        <w:spacing w:after="0" w:line="276" w:lineRule="auto"/>
        <w:jc w:val="both"/>
        <w:textAlignment w:val="baseline"/>
        <w:rPr>
          <w:rFonts w:ascii="Times New Roman" w:eastAsia="Times New Roman" w:hAnsi="Times New Roman" w:cs="Times New Roman"/>
          <w:b/>
          <w:bCs/>
          <w:kern w:val="0"/>
          <w:sz w:val="20"/>
          <w:szCs w:val="20"/>
          <w14:ligatures w14:val="none"/>
        </w:rPr>
      </w:pPr>
    </w:p>
    <w:p w14:paraId="1FB0D4C0" w14:textId="7E5EC218" w:rsidR="006405F2" w:rsidRDefault="006405F2" w:rsidP="006405F2">
      <w:pPr>
        <w:overflowPunct w:val="0"/>
        <w:autoSpaceDE w:val="0"/>
        <w:autoSpaceDN w:val="0"/>
        <w:adjustRightInd w:val="0"/>
        <w:spacing w:after="0" w:line="276" w:lineRule="auto"/>
        <w:jc w:val="both"/>
        <w:textAlignment w:val="baseline"/>
        <w:rPr>
          <w:rFonts w:ascii="Times New Roman" w:eastAsia="Times New Roman" w:hAnsi="Times New Roman" w:cs="Times New Roman"/>
          <w:kern w:val="0"/>
          <w:sz w:val="20"/>
          <w:szCs w:val="20"/>
          <w14:ligatures w14:val="none"/>
        </w:rPr>
      </w:pPr>
      <w:r w:rsidRPr="00252E9B">
        <w:rPr>
          <w:rFonts w:ascii="Times New Roman" w:eastAsia="Times New Roman" w:hAnsi="Times New Roman" w:cs="Times New Roman"/>
          <w:b/>
          <w:bCs/>
          <w:kern w:val="0"/>
          <w:sz w:val="20"/>
          <w:szCs w:val="20"/>
          <w14:ligatures w14:val="none"/>
        </w:rPr>
        <w:t>Proposal 1</w:t>
      </w:r>
      <w:r w:rsidRPr="00252E9B">
        <w:rPr>
          <w:rFonts w:ascii="Times New Roman" w:eastAsia="Times New Roman" w:hAnsi="Times New Roman" w:cs="Times New Roman"/>
          <w:kern w:val="0"/>
          <w:sz w:val="20"/>
          <w:szCs w:val="20"/>
          <w14:ligatures w14:val="none"/>
        </w:rPr>
        <w:t>: RAN4 should not continue the discussion on SRS IL imbalance indication.</w:t>
      </w:r>
    </w:p>
    <w:p w14:paraId="58C9E62A" w14:textId="77777777" w:rsidR="00BE0AC5" w:rsidRPr="00BE0AC5" w:rsidRDefault="00BE0AC5" w:rsidP="00BE0AC5"/>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6B633398" w:rsidR="00EB30E8" w:rsidRPr="005513CD" w:rsidRDefault="009C53BC" w:rsidP="005513CD">
      <w:pPr>
        <w:ind w:right="288"/>
        <w:rPr>
          <w:rFonts w:ascii="Times New Roman" w:hAnsi="Times New Roman" w:cs="Times New Roman"/>
          <w:sz w:val="20"/>
          <w:szCs w:val="20"/>
        </w:rPr>
      </w:pPr>
      <w:r>
        <w:rPr>
          <w:rFonts w:ascii="Times New Roman" w:hAnsi="Times New Roman" w:cs="Times New Roman"/>
          <w:sz w:val="20"/>
          <w:szCs w:val="20"/>
        </w:rPr>
        <w:t>[1] R</w:t>
      </w:r>
      <w:r w:rsidR="00DD000E">
        <w:rPr>
          <w:rFonts w:ascii="Times New Roman" w:hAnsi="Times New Roman" w:cs="Times New Roman"/>
          <w:sz w:val="20"/>
          <w:szCs w:val="20"/>
        </w:rPr>
        <w:t>4</w:t>
      </w:r>
      <w:r>
        <w:rPr>
          <w:rFonts w:ascii="Times New Roman" w:hAnsi="Times New Roman" w:cs="Times New Roman"/>
          <w:sz w:val="20"/>
          <w:szCs w:val="20"/>
        </w:rPr>
        <w:t>-</w:t>
      </w:r>
      <w:r w:rsidR="00773D01">
        <w:rPr>
          <w:rFonts w:ascii="Times New Roman" w:hAnsi="Times New Roman" w:cs="Times New Roman"/>
          <w:sz w:val="20"/>
          <w:szCs w:val="20"/>
        </w:rPr>
        <w:t>250</w:t>
      </w:r>
      <w:r w:rsidR="006821AF">
        <w:rPr>
          <w:rFonts w:ascii="Times New Roman" w:hAnsi="Times New Roman" w:cs="Times New Roman"/>
          <w:sz w:val="20"/>
          <w:szCs w:val="20"/>
        </w:rPr>
        <w:t>301</w:t>
      </w:r>
      <w:r w:rsidR="00DD000E">
        <w:rPr>
          <w:rFonts w:ascii="Times New Roman" w:hAnsi="Times New Roman" w:cs="Times New Roman"/>
          <w:sz w:val="20"/>
          <w:szCs w:val="20"/>
        </w:rPr>
        <w:t>4</w:t>
      </w:r>
      <w:r w:rsidR="00773D01">
        <w:rPr>
          <w:rFonts w:ascii="Times New Roman" w:hAnsi="Times New Roman" w:cs="Times New Roman"/>
          <w:sz w:val="20"/>
          <w:szCs w:val="20"/>
        </w:rPr>
        <w:t>, “</w:t>
      </w:r>
      <w:r w:rsidR="006821AF" w:rsidRPr="006821AF">
        <w:rPr>
          <w:rFonts w:ascii="Times New Roman" w:hAnsi="Times New Roman" w:cs="Times New Roman"/>
          <w:sz w:val="20"/>
          <w:szCs w:val="20"/>
        </w:rPr>
        <w:t>WF on 6Rx requirements</w:t>
      </w:r>
      <w:r w:rsidR="00773D01">
        <w:rPr>
          <w:rFonts w:ascii="Times New Roman" w:hAnsi="Times New Roman" w:cs="Times New Roman"/>
          <w:sz w:val="20"/>
          <w:szCs w:val="20"/>
        </w:rPr>
        <w:t>”</w:t>
      </w:r>
      <w:r w:rsidR="00046AC3">
        <w:rPr>
          <w:rFonts w:ascii="Times New Roman" w:hAnsi="Times New Roman" w:cs="Times New Roman"/>
          <w:sz w:val="20"/>
          <w:szCs w:val="20"/>
        </w:rPr>
        <w:t xml:space="preserve">, </w:t>
      </w:r>
      <w:r w:rsidR="00904026">
        <w:rPr>
          <w:rFonts w:ascii="Times New Roman" w:hAnsi="Times New Roman" w:cs="Times New Roman"/>
          <w:sz w:val="20"/>
          <w:szCs w:val="20"/>
        </w:rPr>
        <w:t>AT&amp;T</w:t>
      </w: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C71FA"/>
    <w:multiLevelType w:val="hybridMultilevel"/>
    <w:tmpl w:val="27204BFA"/>
    <w:lvl w:ilvl="0" w:tplc="49D6FF8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AE7265"/>
    <w:multiLevelType w:val="hybridMultilevel"/>
    <w:tmpl w:val="9F94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3621E2"/>
    <w:multiLevelType w:val="hybridMultilevel"/>
    <w:tmpl w:val="8D464D3C"/>
    <w:lvl w:ilvl="0" w:tplc="5EE86A30">
      <w:start w:val="1"/>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F1222"/>
    <w:multiLevelType w:val="hybridMultilevel"/>
    <w:tmpl w:val="CB505CCC"/>
    <w:lvl w:ilvl="0" w:tplc="FFFFFFFF">
      <w:start w:val="1"/>
      <w:numFmt w:val="decimal"/>
      <w:lvlText w:val="Answer %1."/>
      <w:lvlJc w:val="left"/>
      <w:pPr>
        <w:ind w:left="987" w:hanging="420"/>
      </w:pPr>
      <w:rPr>
        <w:rFonts w:hint="eastAsia"/>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ED0A1E"/>
    <w:multiLevelType w:val="hybridMultilevel"/>
    <w:tmpl w:val="0FFCACB4"/>
    <w:lvl w:ilvl="0" w:tplc="FFFFFFFF">
      <w:start w:val="1"/>
      <w:numFmt w:val="decimal"/>
      <w:lvlText w:val="Question %1."/>
      <w:lvlJc w:val="left"/>
      <w:pPr>
        <w:ind w:left="987" w:hanging="420"/>
      </w:pPr>
      <w:rPr>
        <w:rFonts w:hint="eastAsia"/>
      </w:r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D452E0E"/>
    <w:multiLevelType w:val="hybridMultilevel"/>
    <w:tmpl w:val="398E55EA"/>
    <w:lvl w:ilvl="0" w:tplc="CC2078EA">
      <w:start w:val="2"/>
      <w:numFmt w:val="decimal"/>
      <w:lvlText w:val="Question %1."/>
      <w:lvlJc w:val="left"/>
      <w:pPr>
        <w:ind w:left="987" w:hanging="42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E230E4F"/>
    <w:multiLevelType w:val="hybridMultilevel"/>
    <w:tmpl w:val="0FFCACB4"/>
    <w:lvl w:ilvl="0" w:tplc="EB04BB18">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6"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6A09CA"/>
    <w:multiLevelType w:val="hybridMultilevel"/>
    <w:tmpl w:val="51800B04"/>
    <w:lvl w:ilvl="0" w:tplc="4B509E92">
      <w:start w:val="2"/>
      <w:numFmt w:val="decimal"/>
      <w:lvlText w:val="Answer %1."/>
      <w:lvlJc w:val="left"/>
      <w:pPr>
        <w:ind w:left="987" w:hanging="42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A375AD"/>
    <w:multiLevelType w:val="hybridMultilevel"/>
    <w:tmpl w:val="0FFCACB4"/>
    <w:lvl w:ilvl="0" w:tplc="FFFFFFFF">
      <w:start w:val="1"/>
      <w:numFmt w:val="decimal"/>
      <w:lvlText w:val="Question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2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22"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3717461">
    <w:abstractNumId w:val="14"/>
  </w:num>
  <w:num w:numId="2" w16cid:durableId="403166">
    <w:abstractNumId w:val="16"/>
  </w:num>
  <w:num w:numId="3" w16cid:durableId="1369914351">
    <w:abstractNumId w:val="23"/>
  </w:num>
  <w:num w:numId="4" w16cid:durableId="972949259">
    <w:abstractNumId w:val="13"/>
  </w:num>
  <w:num w:numId="5" w16cid:durableId="608388262">
    <w:abstractNumId w:val="19"/>
  </w:num>
  <w:num w:numId="6" w16cid:durableId="442846795">
    <w:abstractNumId w:val="15"/>
  </w:num>
  <w:num w:numId="7" w16cid:durableId="24331905">
    <w:abstractNumId w:val="21"/>
  </w:num>
  <w:num w:numId="8" w16cid:durableId="1274435150">
    <w:abstractNumId w:val="7"/>
  </w:num>
  <w:num w:numId="9" w16cid:durableId="71046761">
    <w:abstractNumId w:val="24"/>
  </w:num>
  <w:num w:numId="10" w16cid:durableId="1553611158">
    <w:abstractNumId w:val="12"/>
  </w:num>
  <w:num w:numId="11" w16cid:durableId="256259659">
    <w:abstractNumId w:val="1"/>
  </w:num>
  <w:num w:numId="12" w16cid:durableId="363333374">
    <w:abstractNumId w:val="9"/>
  </w:num>
  <w:num w:numId="13" w16cid:durableId="1313490236">
    <w:abstractNumId w:val="20"/>
  </w:num>
  <w:num w:numId="14" w16cid:durableId="2015300280">
    <w:abstractNumId w:val="25"/>
  </w:num>
  <w:num w:numId="15" w16cid:durableId="1321303222">
    <w:abstractNumId w:val="4"/>
  </w:num>
  <w:num w:numId="16" w16cid:durableId="281691904">
    <w:abstractNumId w:val="3"/>
  </w:num>
  <w:num w:numId="17" w16cid:durableId="1702515381">
    <w:abstractNumId w:val="11"/>
  </w:num>
  <w:num w:numId="18" w16cid:durableId="741147865">
    <w:abstractNumId w:val="5"/>
  </w:num>
  <w:num w:numId="19" w16cid:durableId="1027677507">
    <w:abstractNumId w:val="18"/>
  </w:num>
  <w:num w:numId="20" w16cid:durableId="1174300045">
    <w:abstractNumId w:val="8"/>
  </w:num>
  <w:num w:numId="21" w16cid:durableId="1725636977">
    <w:abstractNumId w:val="6"/>
  </w:num>
  <w:num w:numId="22" w16cid:durableId="169881984">
    <w:abstractNumId w:val="10"/>
  </w:num>
  <w:num w:numId="23" w16cid:durableId="1645617402">
    <w:abstractNumId w:val="17"/>
  </w:num>
  <w:num w:numId="24" w16cid:durableId="1394740434">
    <w:abstractNumId w:val="22"/>
  </w:num>
  <w:num w:numId="25" w16cid:durableId="1610889019">
    <w:abstractNumId w:val="0"/>
  </w:num>
  <w:num w:numId="26" w16cid:durableId="1924873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92"/>
    <w:rsid w:val="000160A5"/>
    <w:rsid w:val="00016EC0"/>
    <w:rsid w:val="000264F5"/>
    <w:rsid w:val="00027CD3"/>
    <w:rsid w:val="0003344F"/>
    <w:rsid w:val="00033C67"/>
    <w:rsid w:val="0003436D"/>
    <w:rsid w:val="000349ED"/>
    <w:rsid w:val="00034DE4"/>
    <w:rsid w:val="0004112E"/>
    <w:rsid w:val="000435E3"/>
    <w:rsid w:val="00046AC3"/>
    <w:rsid w:val="00047A50"/>
    <w:rsid w:val="00050AE2"/>
    <w:rsid w:val="00051458"/>
    <w:rsid w:val="00051D0F"/>
    <w:rsid w:val="0005592D"/>
    <w:rsid w:val="00074D03"/>
    <w:rsid w:val="000751D0"/>
    <w:rsid w:val="00075A6E"/>
    <w:rsid w:val="00080477"/>
    <w:rsid w:val="00081E3D"/>
    <w:rsid w:val="000821EC"/>
    <w:rsid w:val="00082AB1"/>
    <w:rsid w:val="00082E25"/>
    <w:rsid w:val="00084F5E"/>
    <w:rsid w:val="000876D7"/>
    <w:rsid w:val="000915CB"/>
    <w:rsid w:val="000955F8"/>
    <w:rsid w:val="00096144"/>
    <w:rsid w:val="00097450"/>
    <w:rsid w:val="000A6928"/>
    <w:rsid w:val="000B1EC5"/>
    <w:rsid w:val="000B50BC"/>
    <w:rsid w:val="000C1ADC"/>
    <w:rsid w:val="000C5270"/>
    <w:rsid w:val="000D01F7"/>
    <w:rsid w:val="000D1150"/>
    <w:rsid w:val="000D157E"/>
    <w:rsid w:val="000D1B73"/>
    <w:rsid w:val="000D1FAD"/>
    <w:rsid w:val="000D3161"/>
    <w:rsid w:val="000D3228"/>
    <w:rsid w:val="000D6481"/>
    <w:rsid w:val="000D6DE1"/>
    <w:rsid w:val="000E57ED"/>
    <w:rsid w:val="000F098D"/>
    <w:rsid w:val="000F36DD"/>
    <w:rsid w:val="000F53C8"/>
    <w:rsid w:val="000F6D35"/>
    <w:rsid w:val="000F6EB5"/>
    <w:rsid w:val="00101290"/>
    <w:rsid w:val="00104B27"/>
    <w:rsid w:val="00107B70"/>
    <w:rsid w:val="00110958"/>
    <w:rsid w:val="00110A5B"/>
    <w:rsid w:val="0011252B"/>
    <w:rsid w:val="00112FA4"/>
    <w:rsid w:val="001139B0"/>
    <w:rsid w:val="00113EEC"/>
    <w:rsid w:val="0012019A"/>
    <w:rsid w:val="00122D8D"/>
    <w:rsid w:val="00126F73"/>
    <w:rsid w:val="001354BC"/>
    <w:rsid w:val="00142E79"/>
    <w:rsid w:val="0015055B"/>
    <w:rsid w:val="00150A1A"/>
    <w:rsid w:val="0015281C"/>
    <w:rsid w:val="001557FC"/>
    <w:rsid w:val="0015738F"/>
    <w:rsid w:val="00163886"/>
    <w:rsid w:val="001664FC"/>
    <w:rsid w:val="00166A9A"/>
    <w:rsid w:val="00167741"/>
    <w:rsid w:val="00167B56"/>
    <w:rsid w:val="00171E62"/>
    <w:rsid w:val="00173BAE"/>
    <w:rsid w:val="00175C75"/>
    <w:rsid w:val="00176067"/>
    <w:rsid w:val="00177666"/>
    <w:rsid w:val="001824A1"/>
    <w:rsid w:val="001840C9"/>
    <w:rsid w:val="00184BEA"/>
    <w:rsid w:val="00185E03"/>
    <w:rsid w:val="00186378"/>
    <w:rsid w:val="0018698E"/>
    <w:rsid w:val="00186CD2"/>
    <w:rsid w:val="00194D3E"/>
    <w:rsid w:val="00195681"/>
    <w:rsid w:val="00196630"/>
    <w:rsid w:val="001A00E4"/>
    <w:rsid w:val="001A38C6"/>
    <w:rsid w:val="001A3BCB"/>
    <w:rsid w:val="001A4918"/>
    <w:rsid w:val="001A597A"/>
    <w:rsid w:val="001A5A3F"/>
    <w:rsid w:val="001A7159"/>
    <w:rsid w:val="001B2550"/>
    <w:rsid w:val="001B46FB"/>
    <w:rsid w:val="001C20E2"/>
    <w:rsid w:val="001C4F15"/>
    <w:rsid w:val="001C5F92"/>
    <w:rsid w:val="001D1D9E"/>
    <w:rsid w:val="001E1CFF"/>
    <w:rsid w:val="001E2876"/>
    <w:rsid w:val="001E4991"/>
    <w:rsid w:val="001E5F7E"/>
    <w:rsid w:val="001F085C"/>
    <w:rsid w:val="001F1E11"/>
    <w:rsid w:val="001F381D"/>
    <w:rsid w:val="00200A53"/>
    <w:rsid w:val="00200D2B"/>
    <w:rsid w:val="00201976"/>
    <w:rsid w:val="00205871"/>
    <w:rsid w:val="00206CA4"/>
    <w:rsid w:val="00207AA2"/>
    <w:rsid w:val="0021026D"/>
    <w:rsid w:val="00212B46"/>
    <w:rsid w:val="00215CAE"/>
    <w:rsid w:val="00216049"/>
    <w:rsid w:val="002219D4"/>
    <w:rsid w:val="00222E80"/>
    <w:rsid w:val="002243FC"/>
    <w:rsid w:val="00230A42"/>
    <w:rsid w:val="00231284"/>
    <w:rsid w:val="00232A97"/>
    <w:rsid w:val="00232F15"/>
    <w:rsid w:val="00233199"/>
    <w:rsid w:val="002337A4"/>
    <w:rsid w:val="00233B9A"/>
    <w:rsid w:val="00252E9B"/>
    <w:rsid w:val="002532D1"/>
    <w:rsid w:val="0025440D"/>
    <w:rsid w:val="00254A01"/>
    <w:rsid w:val="00260B98"/>
    <w:rsid w:val="00262B87"/>
    <w:rsid w:val="00263166"/>
    <w:rsid w:val="00263DE8"/>
    <w:rsid w:val="00267E36"/>
    <w:rsid w:val="00267FFD"/>
    <w:rsid w:val="002704B9"/>
    <w:rsid w:val="00272E8F"/>
    <w:rsid w:val="002739F4"/>
    <w:rsid w:val="002741B9"/>
    <w:rsid w:val="002765CD"/>
    <w:rsid w:val="0028432A"/>
    <w:rsid w:val="00284E1A"/>
    <w:rsid w:val="0028612D"/>
    <w:rsid w:val="00287F30"/>
    <w:rsid w:val="002A01C9"/>
    <w:rsid w:val="002A2895"/>
    <w:rsid w:val="002A56F4"/>
    <w:rsid w:val="002A5B13"/>
    <w:rsid w:val="002A6CEC"/>
    <w:rsid w:val="002B1C51"/>
    <w:rsid w:val="002B2450"/>
    <w:rsid w:val="002B2BD2"/>
    <w:rsid w:val="002B397D"/>
    <w:rsid w:val="002B5439"/>
    <w:rsid w:val="002B5DC2"/>
    <w:rsid w:val="002B7E82"/>
    <w:rsid w:val="002C2E87"/>
    <w:rsid w:val="002C2F44"/>
    <w:rsid w:val="002C3E8B"/>
    <w:rsid w:val="002C44DD"/>
    <w:rsid w:val="002C5BF2"/>
    <w:rsid w:val="002C7232"/>
    <w:rsid w:val="002C7E1A"/>
    <w:rsid w:val="002D216B"/>
    <w:rsid w:val="002D33D3"/>
    <w:rsid w:val="002E4C97"/>
    <w:rsid w:val="002E57F7"/>
    <w:rsid w:val="002E7AAD"/>
    <w:rsid w:val="002F3AC5"/>
    <w:rsid w:val="002F46B7"/>
    <w:rsid w:val="002F6F88"/>
    <w:rsid w:val="003022B0"/>
    <w:rsid w:val="003022CA"/>
    <w:rsid w:val="00303121"/>
    <w:rsid w:val="0030791E"/>
    <w:rsid w:val="003125D1"/>
    <w:rsid w:val="003131A8"/>
    <w:rsid w:val="003163FC"/>
    <w:rsid w:val="00316DAA"/>
    <w:rsid w:val="00321BF7"/>
    <w:rsid w:val="00322277"/>
    <w:rsid w:val="00323751"/>
    <w:rsid w:val="00332176"/>
    <w:rsid w:val="00333A07"/>
    <w:rsid w:val="00333FD4"/>
    <w:rsid w:val="00334914"/>
    <w:rsid w:val="0034131C"/>
    <w:rsid w:val="00347462"/>
    <w:rsid w:val="00350AA3"/>
    <w:rsid w:val="00352A96"/>
    <w:rsid w:val="003550D9"/>
    <w:rsid w:val="00355863"/>
    <w:rsid w:val="00357189"/>
    <w:rsid w:val="00357EED"/>
    <w:rsid w:val="00360525"/>
    <w:rsid w:val="00361D49"/>
    <w:rsid w:val="0036375E"/>
    <w:rsid w:val="00363F93"/>
    <w:rsid w:val="00372A30"/>
    <w:rsid w:val="003815A3"/>
    <w:rsid w:val="00386CED"/>
    <w:rsid w:val="00387367"/>
    <w:rsid w:val="00387E34"/>
    <w:rsid w:val="00395F3C"/>
    <w:rsid w:val="003A2B29"/>
    <w:rsid w:val="003A31DC"/>
    <w:rsid w:val="003A3F92"/>
    <w:rsid w:val="003A5920"/>
    <w:rsid w:val="003A7090"/>
    <w:rsid w:val="003A78F1"/>
    <w:rsid w:val="003B177B"/>
    <w:rsid w:val="003B1DF8"/>
    <w:rsid w:val="003B273F"/>
    <w:rsid w:val="003B5DDF"/>
    <w:rsid w:val="003B67F4"/>
    <w:rsid w:val="003B7E7F"/>
    <w:rsid w:val="003C12EF"/>
    <w:rsid w:val="003C2220"/>
    <w:rsid w:val="003C5A2B"/>
    <w:rsid w:val="003C69E0"/>
    <w:rsid w:val="003D07C1"/>
    <w:rsid w:val="003D4197"/>
    <w:rsid w:val="003D4D92"/>
    <w:rsid w:val="003D4E5C"/>
    <w:rsid w:val="003D5E12"/>
    <w:rsid w:val="003D678B"/>
    <w:rsid w:val="003D7D65"/>
    <w:rsid w:val="003E0E67"/>
    <w:rsid w:val="003E6C2B"/>
    <w:rsid w:val="003F04DC"/>
    <w:rsid w:val="003F4BBE"/>
    <w:rsid w:val="003F52A2"/>
    <w:rsid w:val="003F5AF7"/>
    <w:rsid w:val="003F5E62"/>
    <w:rsid w:val="003F717D"/>
    <w:rsid w:val="00400DA2"/>
    <w:rsid w:val="00403141"/>
    <w:rsid w:val="00404CAF"/>
    <w:rsid w:val="004151B4"/>
    <w:rsid w:val="004167E8"/>
    <w:rsid w:val="00421462"/>
    <w:rsid w:val="0042217A"/>
    <w:rsid w:val="00424C4C"/>
    <w:rsid w:val="00433C38"/>
    <w:rsid w:val="004354B4"/>
    <w:rsid w:val="00435F44"/>
    <w:rsid w:val="00436F02"/>
    <w:rsid w:val="004446F3"/>
    <w:rsid w:val="004474F7"/>
    <w:rsid w:val="00447D79"/>
    <w:rsid w:val="004531C0"/>
    <w:rsid w:val="00464ADC"/>
    <w:rsid w:val="00466AA8"/>
    <w:rsid w:val="004678FA"/>
    <w:rsid w:val="004702AE"/>
    <w:rsid w:val="004714BF"/>
    <w:rsid w:val="004813A0"/>
    <w:rsid w:val="00484EA3"/>
    <w:rsid w:val="00485342"/>
    <w:rsid w:val="0048794C"/>
    <w:rsid w:val="00490253"/>
    <w:rsid w:val="0049151C"/>
    <w:rsid w:val="00493B0A"/>
    <w:rsid w:val="004949BD"/>
    <w:rsid w:val="00494B64"/>
    <w:rsid w:val="004950E5"/>
    <w:rsid w:val="00495EFD"/>
    <w:rsid w:val="004A0399"/>
    <w:rsid w:val="004A0E54"/>
    <w:rsid w:val="004A2ABF"/>
    <w:rsid w:val="004A4F35"/>
    <w:rsid w:val="004A5E5D"/>
    <w:rsid w:val="004A6558"/>
    <w:rsid w:val="004A7E3B"/>
    <w:rsid w:val="004B1FD3"/>
    <w:rsid w:val="004B2FA6"/>
    <w:rsid w:val="004B5FCE"/>
    <w:rsid w:val="004B6952"/>
    <w:rsid w:val="004B73B8"/>
    <w:rsid w:val="004C26A2"/>
    <w:rsid w:val="004C7FE1"/>
    <w:rsid w:val="004D396D"/>
    <w:rsid w:val="004D6144"/>
    <w:rsid w:val="004E3A7A"/>
    <w:rsid w:val="004F2217"/>
    <w:rsid w:val="004F6F62"/>
    <w:rsid w:val="004F734E"/>
    <w:rsid w:val="00500741"/>
    <w:rsid w:val="00503176"/>
    <w:rsid w:val="005031CC"/>
    <w:rsid w:val="00503BD2"/>
    <w:rsid w:val="005061E1"/>
    <w:rsid w:val="00507E54"/>
    <w:rsid w:val="00516612"/>
    <w:rsid w:val="005178AA"/>
    <w:rsid w:val="00532BA3"/>
    <w:rsid w:val="00534B1D"/>
    <w:rsid w:val="005371A0"/>
    <w:rsid w:val="00540952"/>
    <w:rsid w:val="00546F3E"/>
    <w:rsid w:val="00547395"/>
    <w:rsid w:val="005513CD"/>
    <w:rsid w:val="00551950"/>
    <w:rsid w:val="00552D26"/>
    <w:rsid w:val="00552F44"/>
    <w:rsid w:val="005541AB"/>
    <w:rsid w:val="00554C88"/>
    <w:rsid w:val="005560A7"/>
    <w:rsid w:val="00556F18"/>
    <w:rsid w:val="00557F3E"/>
    <w:rsid w:val="005614B4"/>
    <w:rsid w:val="00562915"/>
    <w:rsid w:val="00563021"/>
    <w:rsid w:val="0056503D"/>
    <w:rsid w:val="00565C00"/>
    <w:rsid w:val="00571985"/>
    <w:rsid w:val="00581ABA"/>
    <w:rsid w:val="00583320"/>
    <w:rsid w:val="00583E06"/>
    <w:rsid w:val="005848DD"/>
    <w:rsid w:val="0059295D"/>
    <w:rsid w:val="00593131"/>
    <w:rsid w:val="00595A6A"/>
    <w:rsid w:val="005979C6"/>
    <w:rsid w:val="005A0CE7"/>
    <w:rsid w:val="005A3681"/>
    <w:rsid w:val="005A63A4"/>
    <w:rsid w:val="005A7ECC"/>
    <w:rsid w:val="005C0175"/>
    <w:rsid w:val="005C2864"/>
    <w:rsid w:val="005C38A6"/>
    <w:rsid w:val="005C458A"/>
    <w:rsid w:val="005C6511"/>
    <w:rsid w:val="005C682A"/>
    <w:rsid w:val="005C7CEC"/>
    <w:rsid w:val="005D2C79"/>
    <w:rsid w:val="005D4276"/>
    <w:rsid w:val="005E2818"/>
    <w:rsid w:val="005E6E12"/>
    <w:rsid w:val="005F1572"/>
    <w:rsid w:val="005F1BDD"/>
    <w:rsid w:val="005F2401"/>
    <w:rsid w:val="005F348F"/>
    <w:rsid w:val="005F42FC"/>
    <w:rsid w:val="005F7792"/>
    <w:rsid w:val="0060095E"/>
    <w:rsid w:val="00603743"/>
    <w:rsid w:val="0060452A"/>
    <w:rsid w:val="006056F1"/>
    <w:rsid w:val="006100CD"/>
    <w:rsid w:val="006121D7"/>
    <w:rsid w:val="0061524F"/>
    <w:rsid w:val="00615BDE"/>
    <w:rsid w:val="00617A28"/>
    <w:rsid w:val="00622FCD"/>
    <w:rsid w:val="00623C26"/>
    <w:rsid w:val="006243CE"/>
    <w:rsid w:val="006307CB"/>
    <w:rsid w:val="006311B5"/>
    <w:rsid w:val="0063486E"/>
    <w:rsid w:val="00635B3A"/>
    <w:rsid w:val="006405F2"/>
    <w:rsid w:val="00640961"/>
    <w:rsid w:val="006449D8"/>
    <w:rsid w:val="00644C15"/>
    <w:rsid w:val="00645DC4"/>
    <w:rsid w:val="006477BF"/>
    <w:rsid w:val="00651C6D"/>
    <w:rsid w:val="00653EFD"/>
    <w:rsid w:val="0065531F"/>
    <w:rsid w:val="00655703"/>
    <w:rsid w:val="00662492"/>
    <w:rsid w:val="00664C06"/>
    <w:rsid w:val="006704AF"/>
    <w:rsid w:val="00672B07"/>
    <w:rsid w:val="006749B5"/>
    <w:rsid w:val="00674A40"/>
    <w:rsid w:val="00674D24"/>
    <w:rsid w:val="00676152"/>
    <w:rsid w:val="006821AF"/>
    <w:rsid w:val="00686DC7"/>
    <w:rsid w:val="0069147B"/>
    <w:rsid w:val="006914CF"/>
    <w:rsid w:val="006937F5"/>
    <w:rsid w:val="00694798"/>
    <w:rsid w:val="00695C1E"/>
    <w:rsid w:val="006A30ED"/>
    <w:rsid w:val="006A4CAC"/>
    <w:rsid w:val="006B01AB"/>
    <w:rsid w:val="006B05B9"/>
    <w:rsid w:val="006B293C"/>
    <w:rsid w:val="006B3C63"/>
    <w:rsid w:val="006C0D81"/>
    <w:rsid w:val="006C151F"/>
    <w:rsid w:val="006C2D7A"/>
    <w:rsid w:val="006C2F9C"/>
    <w:rsid w:val="006C3ED3"/>
    <w:rsid w:val="006C4FC1"/>
    <w:rsid w:val="006C50C5"/>
    <w:rsid w:val="006C54B0"/>
    <w:rsid w:val="006C6A40"/>
    <w:rsid w:val="006C7103"/>
    <w:rsid w:val="006D16AC"/>
    <w:rsid w:val="006D4082"/>
    <w:rsid w:val="006E4B95"/>
    <w:rsid w:val="006E6229"/>
    <w:rsid w:val="006E68E1"/>
    <w:rsid w:val="006E7C74"/>
    <w:rsid w:val="006F0C66"/>
    <w:rsid w:val="006F2761"/>
    <w:rsid w:val="006F39E0"/>
    <w:rsid w:val="006F53E5"/>
    <w:rsid w:val="006F7386"/>
    <w:rsid w:val="00700765"/>
    <w:rsid w:val="00701508"/>
    <w:rsid w:val="00702A2B"/>
    <w:rsid w:val="00706619"/>
    <w:rsid w:val="00711A44"/>
    <w:rsid w:val="00714142"/>
    <w:rsid w:val="00716CD8"/>
    <w:rsid w:val="0071757F"/>
    <w:rsid w:val="00717C63"/>
    <w:rsid w:val="007241BB"/>
    <w:rsid w:val="007244E8"/>
    <w:rsid w:val="007256E5"/>
    <w:rsid w:val="007268D0"/>
    <w:rsid w:val="00732963"/>
    <w:rsid w:val="00737650"/>
    <w:rsid w:val="00746EA4"/>
    <w:rsid w:val="0075528E"/>
    <w:rsid w:val="00755E8B"/>
    <w:rsid w:val="00757C4E"/>
    <w:rsid w:val="00760261"/>
    <w:rsid w:val="007661F1"/>
    <w:rsid w:val="00767CF9"/>
    <w:rsid w:val="007707E6"/>
    <w:rsid w:val="00771EA5"/>
    <w:rsid w:val="00772029"/>
    <w:rsid w:val="007739D5"/>
    <w:rsid w:val="00773D01"/>
    <w:rsid w:val="00774185"/>
    <w:rsid w:val="00774D27"/>
    <w:rsid w:val="00775280"/>
    <w:rsid w:val="00777F92"/>
    <w:rsid w:val="00781B97"/>
    <w:rsid w:val="00782683"/>
    <w:rsid w:val="00784098"/>
    <w:rsid w:val="007863F8"/>
    <w:rsid w:val="00791E29"/>
    <w:rsid w:val="00793525"/>
    <w:rsid w:val="0079792B"/>
    <w:rsid w:val="007A0F39"/>
    <w:rsid w:val="007A1F9F"/>
    <w:rsid w:val="007A5D7A"/>
    <w:rsid w:val="007B19DE"/>
    <w:rsid w:val="007B55CD"/>
    <w:rsid w:val="007B7290"/>
    <w:rsid w:val="007B78E1"/>
    <w:rsid w:val="007B7B2C"/>
    <w:rsid w:val="007C4950"/>
    <w:rsid w:val="007C4C80"/>
    <w:rsid w:val="007C68C1"/>
    <w:rsid w:val="007D184A"/>
    <w:rsid w:val="007D38B9"/>
    <w:rsid w:val="007D5835"/>
    <w:rsid w:val="007D6011"/>
    <w:rsid w:val="007D659F"/>
    <w:rsid w:val="007D65B4"/>
    <w:rsid w:val="007D7103"/>
    <w:rsid w:val="007D7518"/>
    <w:rsid w:val="007E0687"/>
    <w:rsid w:val="007E3A82"/>
    <w:rsid w:val="007F1B1D"/>
    <w:rsid w:val="007F212C"/>
    <w:rsid w:val="007F54C5"/>
    <w:rsid w:val="007F5A89"/>
    <w:rsid w:val="007F6E20"/>
    <w:rsid w:val="007F70A7"/>
    <w:rsid w:val="007F7CAB"/>
    <w:rsid w:val="00800447"/>
    <w:rsid w:val="00801343"/>
    <w:rsid w:val="008017C8"/>
    <w:rsid w:val="00801DCB"/>
    <w:rsid w:val="00803A80"/>
    <w:rsid w:val="00806397"/>
    <w:rsid w:val="0081004C"/>
    <w:rsid w:val="008119BD"/>
    <w:rsid w:val="00820708"/>
    <w:rsid w:val="00820C31"/>
    <w:rsid w:val="008251CF"/>
    <w:rsid w:val="00826E3B"/>
    <w:rsid w:val="008274D3"/>
    <w:rsid w:val="00843FF2"/>
    <w:rsid w:val="00844C32"/>
    <w:rsid w:val="00845BAB"/>
    <w:rsid w:val="00850D23"/>
    <w:rsid w:val="00853C40"/>
    <w:rsid w:val="0085425E"/>
    <w:rsid w:val="008579C2"/>
    <w:rsid w:val="00861A19"/>
    <w:rsid w:val="0086218B"/>
    <w:rsid w:val="00862940"/>
    <w:rsid w:val="008667BD"/>
    <w:rsid w:val="00867230"/>
    <w:rsid w:val="00875C50"/>
    <w:rsid w:val="0087665A"/>
    <w:rsid w:val="00877D98"/>
    <w:rsid w:val="00883855"/>
    <w:rsid w:val="008905B1"/>
    <w:rsid w:val="00891E48"/>
    <w:rsid w:val="00892194"/>
    <w:rsid w:val="008973C8"/>
    <w:rsid w:val="0089747B"/>
    <w:rsid w:val="00897BE0"/>
    <w:rsid w:val="008A054D"/>
    <w:rsid w:val="008A3435"/>
    <w:rsid w:val="008A5A5D"/>
    <w:rsid w:val="008B1346"/>
    <w:rsid w:val="008B3579"/>
    <w:rsid w:val="008B4D38"/>
    <w:rsid w:val="008B696A"/>
    <w:rsid w:val="008B7D1A"/>
    <w:rsid w:val="008B7D63"/>
    <w:rsid w:val="008C40E1"/>
    <w:rsid w:val="008C7C14"/>
    <w:rsid w:val="008D0DED"/>
    <w:rsid w:val="008D142D"/>
    <w:rsid w:val="008D4541"/>
    <w:rsid w:val="008D606A"/>
    <w:rsid w:val="008E4416"/>
    <w:rsid w:val="008F0622"/>
    <w:rsid w:val="008F31F2"/>
    <w:rsid w:val="008F3A40"/>
    <w:rsid w:val="00901FED"/>
    <w:rsid w:val="00902972"/>
    <w:rsid w:val="00904026"/>
    <w:rsid w:val="0090772A"/>
    <w:rsid w:val="009117D9"/>
    <w:rsid w:val="00912304"/>
    <w:rsid w:val="00912525"/>
    <w:rsid w:val="00915DC3"/>
    <w:rsid w:val="00917311"/>
    <w:rsid w:val="00922DD0"/>
    <w:rsid w:val="00926AB5"/>
    <w:rsid w:val="00930F60"/>
    <w:rsid w:val="009347BD"/>
    <w:rsid w:val="00942DB8"/>
    <w:rsid w:val="00951836"/>
    <w:rsid w:val="009521EF"/>
    <w:rsid w:val="00955849"/>
    <w:rsid w:val="00955B24"/>
    <w:rsid w:val="00962E71"/>
    <w:rsid w:val="00962FB6"/>
    <w:rsid w:val="0096518D"/>
    <w:rsid w:val="00967A2F"/>
    <w:rsid w:val="009702F2"/>
    <w:rsid w:val="00970F5B"/>
    <w:rsid w:val="00977D34"/>
    <w:rsid w:val="00980900"/>
    <w:rsid w:val="00980A4B"/>
    <w:rsid w:val="009836CF"/>
    <w:rsid w:val="00984221"/>
    <w:rsid w:val="009861F4"/>
    <w:rsid w:val="00986BC6"/>
    <w:rsid w:val="009871C1"/>
    <w:rsid w:val="00991ACF"/>
    <w:rsid w:val="00993D16"/>
    <w:rsid w:val="009A3A1B"/>
    <w:rsid w:val="009B2A93"/>
    <w:rsid w:val="009C320B"/>
    <w:rsid w:val="009C5167"/>
    <w:rsid w:val="009C53BC"/>
    <w:rsid w:val="009C7808"/>
    <w:rsid w:val="009D2E61"/>
    <w:rsid w:val="009D6539"/>
    <w:rsid w:val="009D7809"/>
    <w:rsid w:val="009D7FA7"/>
    <w:rsid w:val="009E0CB5"/>
    <w:rsid w:val="009E2764"/>
    <w:rsid w:val="009E48C4"/>
    <w:rsid w:val="009E5B70"/>
    <w:rsid w:val="009F07C5"/>
    <w:rsid w:val="009F526C"/>
    <w:rsid w:val="009F531A"/>
    <w:rsid w:val="00A0120C"/>
    <w:rsid w:val="00A05077"/>
    <w:rsid w:val="00A05C90"/>
    <w:rsid w:val="00A068AC"/>
    <w:rsid w:val="00A126D2"/>
    <w:rsid w:val="00A132AE"/>
    <w:rsid w:val="00A138F3"/>
    <w:rsid w:val="00A16627"/>
    <w:rsid w:val="00A2047B"/>
    <w:rsid w:val="00A227D1"/>
    <w:rsid w:val="00A22C98"/>
    <w:rsid w:val="00A2373F"/>
    <w:rsid w:val="00A26229"/>
    <w:rsid w:val="00A267DD"/>
    <w:rsid w:val="00A30847"/>
    <w:rsid w:val="00A33537"/>
    <w:rsid w:val="00A3583F"/>
    <w:rsid w:val="00A41650"/>
    <w:rsid w:val="00A44CC2"/>
    <w:rsid w:val="00A46513"/>
    <w:rsid w:val="00A47E03"/>
    <w:rsid w:val="00A518F0"/>
    <w:rsid w:val="00A52EFB"/>
    <w:rsid w:val="00A530D2"/>
    <w:rsid w:val="00A53BDA"/>
    <w:rsid w:val="00A54986"/>
    <w:rsid w:val="00A551FC"/>
    <w:rsid w:val="00A56A7D"/>
    <w:rsid w:val="00A56AAF"/>
    <w:rsid w:val="00A5705B"/>
    <w:rsid w:val="00A57734"/>
    <w:rsid w:val="00A641B2"/>
    <w:rsid w:val="00A65EA2"/>
    <w:rsid w:val="00A73E0A"/>
    <w:rsid w:val="00A814AA"/>
    <w:rsid w:val="00A819AB"/>
    <w:rsid w:val="00A83752"/>
    <w:rsid w:val="00A852BA"/>
    <w:rsid w:val="00A85CE5"/>
    <w:rsid w:val="00A87AAF"/>
    <w:rsid w:val="00A91609"/>
    <w:rsid w:val="00A916EA"/>
    <w:rsid w:val="00A94C50"/>
    <w:rsid w:val="00A94EF8"/>
    <w:rsid w:val="00A95ACD"/>
    <w:rsid w:val="00A96091"/>
    <w:rsid w:val="00A965BA"/>
    <w:rsid w:val="00A96CAF"/>
    <w:rsid w:val="00AA026D"/>
    <w:rsid w:val="00AA0B9B"/>
    <w:rsid w:val="00AA3377"/>
    <w:rsid w:val="00AA3E3E"/>
    <w:rsid w:val="00AA657A"/>
    <w:rsid w:val="00AB0336"/>
    <w:rsid w:val="00AB06A1"/>
    <w:rsid w:val="00AB204F"/>
    <w:rsid w:val="00AB3D0A"/>
    <w:rsid w:val="00AB6C46"/>
    <w:rsid w:val="00AB7868"/>
    <w:rsid w:val="00AC115B"/>
    <w:rsid w:val="00AD0A8F"/>
    <w:rsid w:val="00AD5245"/>
    <w:rsid w:val="00AD5665"/>
    <w:rsid w:val="00AD6C88"/>
    <w:rsid w:val="00AD7F02"/>
    <w:rsid w:val="00AE2AAD"/>
    <w:rsid w:val="00AE3DBF"/>
    <w:rsid w:val="00AE4CDF"/>
    <w:rsid w:val="00AE5810"/>
    <w:rsid w:val="00AF1BDA"/>
    <w:rsid w:val="00AF4F1F"/>
    <w:rsid w:val="00AF5229"/>
    <w:rsid w:val="00AF52BA"/>
    <w:rsid w:val="00B0363D"/>
    <w:rsid w:val="00B04EB1"/>
    <w:rsid w:val="00B06AA3"/>
    <w:rsid w:val="00B11F38"/>
    <w:rsid w:val="00B179B3"/>
    <w:rsid w:val="00B17A6A"/>
    <w:rsid w:val="00B20CEA"/>
    <w:rsid w:val="00B22F64"/>
    <w:rsid w:val="00B23281"/>
    <w:rsid w:val="00B2510D"/>
    <w:rsid w:val="00B2556B"/>
    <w:rsid w:val="00B27651"/>
    <w:rsid w:val="00B3091C"/>
    <w:rsid w:val="00B342FF"/>
    <w:rsid w:val="00B34C0E"/>
    <w:rsid w:val="00B374E2"/>
    <w:rsid w:val="00B43ED8"/>
    <w:rsid w:val="00B45D14"/>
    <w:rsid w:val="00B5350F"/>
    <w:rsid w:val="00B552CC"/>
    <w:rsid w:val="00B5572A"/>
    <w:rsid w:val="00B61BB9"/>
    <w:rsid w:val="00B63357"/>
    <w:rsid w:val="00B65E5E"/>
    <w:rsid w:val="00B6652D"/>
    <w:rsid w:val="00B67DB1"/>
    <w:rsid w:val="00B71374"/>
    <w:rsid w:val="00B73BF1"/>
    <w:rsid w:val="00B81ED1"/>
    <w:rsid w:val="00B83FD4"/>
    <w:rsid w:val="00B84850"/>
    <w:rsid w:val="00B849F3"/>
    <w:rsid w:val="00B863B3"/>
    <w:rsid w:val="00B871A9"/>
    <w:rsid w:val="00B875FB"/>
    <w:rsid w:val="00B9244F"/>
    <w:rsid w:val="00B9534E"/>
    <w:rsid w:val="00B95EFD"/>
    <w:rsid w:val="00B961DF"/>
    <w:rsid w:val="00B976E1"/>
    <w:rsid w:val="00B97AD4"/>
    <w:rsid w:val="00BA2803"/>
    <w:rsid w:val="00BA2B72"/>
    <w:rsid w:val="00BA5E65"/>
    <w:rsid w:val="00BB02A2"/>
    <w:rsid w:val="00BB3C9A"/>
    <w:rsid w:val="00BB65CC"/>
    <w:rsid w:val="00BC23E7"/>
    <w:rsid w:val="00BC393D"/>
    <w:rsid w:val="00BC49E3"/>
    <w:rsid w:val="00BC60EF"/>
    <w:rsid w:val="00BD1100"/>
    <w:rsid w:val="00BD4367"/>
    <w:rsid w:val="00BD7814"/>
    <w:rsid w:val="00BE011A"/>
    <w:rsid w:val="00BE0AC5"/>
    <w:rsid w:val="00BE23DB"/>
    <w:rsid w:val="00BE2F0B"/>
    <w:rsid w:val="00BE3247"/>
    <w:rsid w:val="00BF40FD"/>
    <w:rsid w:val="00C029C1"/>
    <w:rsid w:val="00C04F5D"/>
    <w:rsid w:val="00C07AF8"/>
    <w:rsid w:val="00C130E2"/>
    <w:rsid w:val="00C1426F"/>
    <w:rsid w:val="00C1629E"/>
    <w:rsid w:val="00C216EC"/>
    <w:rsid w:val="00C22DD8"/>
    <w:rsid w:val="00C248A6"/>
    <w:rsid w:val="00C25B56"/>
    <w:rsid w:val="00C263F3"/>
    <w:rsid w:val="00C267E3"/>
    <w:rsid w:val="00C30578"/>
    <w:rsid w:val="00C31047"/>
    <w:rsid w:val="00C32AB2"/>
    <w:rsid w:val="00C331F0"/>
    <w:rsid w:val="00C333C6"/>
    <w:rsid w:val="00C33871"/>
    <w:rsid w:val="00C34D7A"/>
    <w:rsid w:val="00C35957"/>
    <w:rsid w:val="00C35C42"/>
    <w:rsid w:val="00C37E9C"/>
    <w:rsid w:val="00C44B08"/>
    <w:rsid w:val="00C464A9"/>
    <w:rsid w:val="00C475C4"/>
    <w:rsid w:val="00C50583"/>
    <w:rsid w:val="00C532D6"/>
    <w:rsid w:val="00C5636B"/>
    <w:rsid w:val="00C616D2"/>
    <w:rsid w:val="00C62765"/>
    <w:rsid w:val="00C67994"/>
    <w:rsid w:val="00C75F85"/>
    <w:rsid w:val="00C764F9"/>
    <w:rsid w:val="00C7720C"/>
    <w:rsid w:val="00C77710"/>
    <w:rsid w:val="00C87545"/>
    <w:rsid w:val="00C87CC3"/>
    <w:rsid w:val="00C91613"/>
    <w:rsid w:val="00C91972"/>
    <w:rsid w:val="00C9763B"/>
    <w:rsid w:val="00CA124E"/>
    <w:rsid w:val="00CA69FE"/>
    <w:rsid w:val="00CA6B82"/>
    <w:rsid w:val="00CB0220"/>
    <w:rsid w:val="00CB465C"/>
    <w:rsid w:val="00CB6699"/>
    <w:rsid w:val="00CC1B5D"/>
    <w:rsid w:val="00CC4053"/>
    <w:rsid w:val="00CC48B4"/>
    <w:rsid w:val="00CC6A41"/>
    <w:rsid w:val="00CD4834"/>
    <w:rsid w:val="00CD75B4"/>
    <w:rsid w:val="00CE24CC"/>
    <w:rsid w:val="00CE2B22"/>
    <w:rsid w:val="00CE4646"/>
    <w:rsid w:val="00CF0825"/>
    <w:rsid w:val="00CF29F2"/>
    <w:rsid w:val="00CF330C"/>
    <w:rsid w:val="00CF6176"/>
    <w:rsid w:val="00CF7B6B"/>
    <w:rsid w:val="00CF7D7B"/>
    <w:rsid w:val="00D00EE1"/>
    <w:rsid w:val="00D02A94"/>
    <w:rsid w:val="00D02FDE"/>
    <w:rsid w:val="00D03212"/>
    <w:rsid w:val="00D05670"/>
    <w:rsid w:val="00D064F6"/>
    <w:rsid w:val="00D068BB"/>
    <w:rsid w:val="00D07474"/>
    <w:rsid w:val="00D13825"/>
    <w:rsid w:val="00D152EB"/>
    <w:rsid w:val="00D15874"/>
    <w:rsid w:val="00D16AA7"/>
    <w:rsid w:val="00D23DE5"/>
    <w:rsid w:val="00D2405A"/>
    <w:rsid w:val="00D272E2"/>
    <w:rsid w:val="00D27FC3"/>
    <w:rsid w:val="00D32E0C"/>
    <w:rsid w:val="00D42211"/>
    <w:rsid w:val="00D46ADB"/>
    <w:rsid w:val="00D505F1"/>
    <w:rsid w:val="00D50707"/>
    <w:rsid w:val="00D51C9A"/>
    <w:rsid w:val="00D52411"/>
    <w:rsid w:val="00D5251D"/>
    <w:rsid w:val="00D60D1D"/>
    <w:rsid w:val="00D63848"/>
    <w:rsid w:val="00D650BB"/>
    <w:rsid w:val="00D71F68"/>
    <w:rsid w:val="00D7295A"/>
    <w:rsid w:val="00D730E1"/>
    <w:rsid w:val="00D75E1E"/>
    <w:rsid w:val="00D761CA"/>
    <w:rsid w:val="00D76C14"/>
    <w:rsid w:val="00D83B1B"/>
    <w:rsid w:val="00D83B2A"/>
    <w:rsid w:val="00D847E5"/>
    <w:rsid w:val="00D85C78"/>
    <w:rsid w:val="00D86A32"/>
    <w:rsid w:val="00D923F6"/>
    <w:rsid w:val="00D92562"/>
    <w:rsid w:val="00D931E7"/>
    <w:rsid w:val="00D95A2D"/>
    <w:rsid w:val="00DA1482"/>
    <w:rsid w:val="00DA383C"/>
    <w:rsid w:val="00DA6D85"/>
    <w:rsid w:val="00DA6EBE"/>
    <w:rsid w:val="00DA77A4"/>
    <w:rsid w:val="00DB027E"/>
    <w:rsid w:val="00DB1C44"/>
    <w:rsid w:val="00DB1CE1"/>
    <w:rsid w:val="00DB331A"/>
    <w:rsid w:val="00DB4B17"/>
    <w:rsid w:val="00DB7BF8"/>
    <w:rsid w:val="00DB7F12"/>
    <w:rsid w:val="00DC2F4F"/>
    <w:rsid w:val="00DC5006"/>
    <w:rsid w:val="00DC5CE5"/>
    <w:rsid w:val="00DC7371"/>
    <w:rsid w:val="00DD000E"/>
    <w:rsid w:val="00DD1702"/>
    <w:rsid w:val="00DD32A5"/>
    <w:rsid w:val="00DD7DAB"/>
    <w:rsid w:val="00DE0302"/>
    <w:rsid w:val="00DE3DB9"/>
    <w:rsid w:val="00DF22DE"/>
    <w:rsid w:val="00DF44BD"/>
    <w:rsid w:val="00DF4C14"/>
    <w:rsid w:val="00DF4EE8"/>
    <w:rsid w:val="00DF633B"/>
    <w:rsid w:val="00DF7187"/>
    <w:rsid w:val="00DF7254"/>
    <w:rsid w:val="00DF7489"/>
    <w:rsid w:val="00E02A2A"/>
    <w:rsid w:val="00E02EF2"/>
    <w:rsid w:val="00E04906"/>
    <w:rsid w:val="00E04C6B"/>
    <w:rsid w:val="00E055F5"/>
    <w:rsid w:val="00E06F5A"/>
    <w:rsid w:val="00E07071"/>
    <w:rsid w:val="00E108F5"/>
    <w:rsid w:val="00E10D80"/>
    <w:rsid w:val="00E12399"/>
    <w:rsid w:val="00E15606"/>
    <w:rsid w:val="00E17C2A"/>
    <w:rsid w:val="00E21E09"/>
    <w:rsid w:val="00E21E30"/>
    <w:rsid w:val="00E22754"/>
    <w:rsid w:val="00E23CB2"/>
    <w:rsid w:val="00E306CE"/>
    <w:rsid w:val="00E32BD4"/>
    <w:rsid w:val="00E34660"/>
    <w:rsid w:val="00E34F4C"/>
    <w:rsid w:val="00E3746C"/>
    <w:rsid w:val="00E40B57"/>
    <w:rsid w:val="00E47F28"/>
    <w:rsid w:val="00E5117C"/>
    <w:rsid w:val="00E52446"/>
    <w:rsid w:val="00E531F8"/>
    <w:rsid w:val="00E574CB"/>
    <w:rsid w:val="00E6075F"/>
    <w:rsid w:val="00E704FE"/>
    <w:rsid w:val="00E70EFD"/>
    <w:rsid w:val="00E716AC"/>
    <w:rsid w:val="00E7316F"/>
    <w:rsid w:val="00E732EA"/>
    <w:rsid w:val="00E75B72"/>
    <w:rsid w:val="00E76124"/>
    <w:rsid w:val="00E76D23"/>
    <w:rsid w:val="00E77CBB"/>
    <w:rsid w:val="00E77FA0"/>
    <w:rsid w:val="00E827BB"/>
    <w:rsid w:val="00E95C16"/>
    <w:rsid w:val="00E96729"/>
    <w:rsid w:val="00E97B1C"/>
    <w:rsid w:val="00EA1AE2"/>
    <w:rsid w:val="00EA2766"/>
    <w:rsid w:val="00EA42AB"/>
    <w:rsid w:val="00EA42C7"/>
    <w:rsid w:val="00EA47A8"/>
    <w:rsid w:val="00EA5641"/>
    <w:rsid w:val="00EB084A"/>
    <w:rsid w:val="00EB30E8"/>
    <w:rsid w:val="00EB3751"/>
    <w:rsid w:val="00EB501A"/>
    <w:rsid w:val="00EC0B42"/>
    <w:rsid w:val="00EC2F3F"/>
    <w:rsid w:val="00EC6C10"/>
    <w:rsid w:val="00ED0055"/>
    <w:rsid w:val="00ED0E24"/>
    <w:rsid w:val="00ED1484"/>
    <w:rsid w:val="00ED1687"/>
    <w:rsid w:val="00ED507D"/>
    <w:rsid w:val="00EE29C5"/>
    <w:rsid w:val="00EE369E"/>
    <w:rsid w:val="00EE41F3"/>
    <w:rsid w:val="00EE4CE1"/>
    <w:rsid w:val="00EE4D6E"/>
    <w:rsid w:val="00EE6B12"/>
    <w:rsid w:val="00EF5CCE"/>
    <w:rsid w:val="00F01930"/>
    <w:rsid w:val="00F01FD3"/>
    <w:rsid w:val="00F068CF"/>
    <w:rsid w:val="00F101D5"/>
    <w:rsid w:val="00F12AD9"/>
    <w:rsid w:val="00F1319B"/>
    <w:rsid w:val="00F2095A"/>
    <w:rsid w:val="00F27C92"/>
    <w:rsid w:val="00F343EC"/>
    <w:rsid w:val="00F37ACF"/>
    <w:rsid w:val="00F438FF"/>
    <w:rsid w:val="00F4445E"/>
    <w:rsid w:val="00F471A8"/>
    <w:rsid w:val="00F50BE9"/>
    <w:rsid w:val="00F51E86"/>
    <w:rsid w:val="00F528A7"/>
    <w:rsid w:val="00F54782"/>
    <w:rsid w:val="00F5773D"/>
    <w:rsid w:val="00F658CD"/>
    <w:rsid w:val="00F67AE2"/>
    <w:rsid w:val="00F740CC"/>
    <w:rsid w:val="00F74143"/>
    <w:rsid w:val="00F7491F"/>
    <w:rsid w:val="00F770B5"/>
    <w:rsid w:val="00F81112"/>
    <w:rsid w:val="00F82EE9"/>
    <w:rsid w:val="00F84564"/>
    <w:rsid w:val="00F85147"/>
    <w:rsid w:val="00F85E22"/>
    <w:rsid w:val="00F955C7"/>
    <w:rsid w:val="00F95952"/>
    <w:rsid w:val="00F96799"/>
    <w:rsid w:val="00F974AF"/>
    <w:rsid w:val="00FA2582"/>
    <w:rsid w:val="00FA581B"/>
    <w:rsid w:val="00FC1802"/>
    <w:rsid w:val="00FC3E00"/>
    <w:rsid w:val="00FC495B"/>
    <w:rsid w:val="00FC66E3"/>
    <w:rsid w:val="00FD02BC"/>
    <w:rsid w:val="00FD2CA8"/>
    <w:rsid w:val="00FD38D1"/>
    <w:rsid w:val="00FD57D1"/>
    <w:rsid w:val="00FD5977"/>
    <w:rsid w:val="00FD6572"/>
    <w:rsid w:val="00FD7644"/>
    <w:rsid w:val="00FE0DF0"/>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AC5"/>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B25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8D80-A499-49C9-8BA2-7BE62E18B0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1076</Words>
  <Characters>6136</Characters>
  <Application>Microsoft Office Word</Application>
  <DocSecurity>0</DocSecurity>
  <Lines>51</Lines>
  <Paragraphs>14</Paragraphs>
  <ScaleCrop>false</ScaleCrop>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2025-03-28T11:18:00Z</dcterms:created>
  <dcterms:modified xsi:type="dcterms:W3CDTF">2025-03-28T11:18:00Z</dcterms:modified>
</cp:coreProperties>
</file>