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5DADBDEE" w:rsidR="00F57816" w:rsidRPr="00E13F75" w:rsidRDefault="00F57816" w:rsidP="00F57816">
      <w:pPr>
        <w:pStyle w:val="a5"/>
        <w:tabs>
          <w:tab w:val="left" w:pos="8055"/>
        </w:tabs>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8B7C0A">
        <w:rPr>
          <w:rFonts w:ascii="Arial" w:hAnsi="Arial" w:cs="Arial"/>
          <w:b/>
          <w:sz w:val="24"/>
          <w:szCs w:val="24"/>
        </w:rPr>
        <w:t>4</w:t>
      </w:r>
      <w:r w:rsidR="0041578A">
        <w:rPr>
          <w:rFonts w:ascii="Arial" w:hAnsi="Arial" w:cs="Arial"/>
          <w:b/>
          <w:sz w:val="24"/>
          <w:szCs w:val="24"/>
        </w:rPr>
        <w:t>bis</w:t>
      </w:r>
      <w:r>
        <w:rPr>
          <w:rFonts w:ascii="Arial" w:hAnsi="Arial" w:cs="Arial"/>
          <w:b/>
          <w:sz w:val="24"/>
          <w:szCs w:val="24"/>
        </w:rPr>
        <w:tab/>
      </w:r>
      <w:r>
        <w:rPr>
          <w:rFonts w:ascii="Arial" w:hAnsi="Arial" w:cs="Arial"/>
          <w:b/>
          <w:sz w:val="24"/>
          <w:szCs w:val="24"/>
        </w:rPr>
        <w:tab/>
      </w:r>
      <w:r w:rsidR="00F23780" w:rsidRPr="00F23780">
        <w:rPr>
          <w:rFonts w:ascii="Arial" w:hAnsi="Arial" w:cs="Arial"/>
          <w:b/>
          <w:sz w:val="24"/>
          <w:szCs w:val="24"/>
        </w:rPr>
        <w:t>R4-25</w:t>
      </w:r>
      <w:r w:rsidR="0064286E">
        <w:rPr>
          <w:rFonts w:ascii="Arial" w:hAnsi="Arial" w:cs="Arial"/>
          <w:b/>
          <w:sz w:val="24"/>
          <w:szCs w:val="24"/>
        </w:rPr>
        <w:t>03670</w:t>
      </w:r>
    </w:p>
    <w:p w14:paraId="7A5C8099" w14:textId="4613B6A0" w:rsidR="00F57816" w:rsidRPr="00E13F75" w:rsidRDefault="0041578A" w:rsidP="00F57816">
      <w:pPr>
        <w:pStyle w:val="a5"/>
        <w:tabs>
          <w:tab w:val="left" w:pos="7938"/>
        </w:tabs>
        <w:rPr>
          <w:rFonts w:ascii="Arial" w:hAnsi="Arial" w:cs="Arial"/>
          <w:b/>
          <w:i/>
          <w:sz w:val="24"/>
          <w:szCs w:val="24"/>
        </w:rPr>
      </w:pPr>
      <w:r>
        <w:rPr>
          <w:rFonts w:ascii="Arial" w:eastAsia="宋体" w:hAnsi="Arial" w:cs="Arial"/>
          <w:b/>
          <w:sz w:val="24"/>
          <w:szCs w:val="24"/>
        </w:rPr>
        <w:t>Wuhan</w:t>
      </w:r>
      <w:r w:rsidRPr="00F542A0">
        <w:rPr>
          <w:rFonts w:ascii="Arial" w:eastAsia="宋体" w:hAnsi="Arial" w:cs="Arial"/>
          <w:b/>
          <w:sz w:val="24"/>
          <w:szCs w:val="24"/>
        </w:rPr>
        <w:t xml:space="preserve">, </w:t>
      </w:r>
      <w:r>
        <w:rPr>
          <w:rFonts w:ascii="Arial" w:eastAsia="宋体" w:hAnsi="Arial" w:cs="Arial"/>
          <w:b/>
          <w:sz w:val="24"/>
          <w:szCs w:val="24"/>
        </w:rPr>
        <w:t>Hubei, China</w:t>
      </w:r>
      <w:r w:rsidRPr="00F542A0">
        <w:rPr>
          <w:rFonts w:ascii="Arial" w:eastAsia="宋体" w:hAnsi="Arial" w:cs="Arial"/>
          <w:b/>
          <w:sz w:val="24"/>
          <w:szCs w:val="24"/>
        </w:rPr>
        <w:t xml:space="preserve">, </w:t>
      </w:r>
      <w:r>
        <w:rPr>
          <w:rFonts w:ascii="Arial" w:eastAsia="宋体" w:hAnsi="Arial" w:cs="Arial"/>
          <w:b/>
          <w:sz w:val="24"/>
          <w:szCs w:val="24"/>
        </w:rPr>
        <w:t>0</w:t>
      </w:r>
      <w:r w:rsidRPr="00F542A0">
        <w:rPr>
          <w:rFonts w:ascii="Arial" w:eastAsia="宋体" w:hAnsi="Arial" w:cs="Arial"/>
          <w:b/>
          <w:sz w:val="24"/>
          <w:szCs w:val="24"/>
        </w:rPr>
        <w:t>7</w:t>
      </w:r>
      <w:r w:rsidRPr="00F542A0">
        <w:rPr>
          <w:rFonts w:ascii="Arial" w:eastAsia="宋体" w:hAnsi="Arial" w:cs="Arial"/>
          <w:b/>
          <w:sz w:val="24"/>
          <w:szCs w:val="24"/>
          <w:vertAlign w:val="superscript"/>
        </w:rPr>
        <w:t>th</w:t>
      </w:r>
      <w:r w:rsidRPr="00F542A0">
        <w:rPr>
          <w:rFonts w:ascii="Arial" w:eastAsia="宋体" w:hAnsi="Arial" w:cs="Arial"/>
          <w:b/>
          <w:sz w:val="24"/>
          <w:szCs w:val="24"/>
        </w:rPr>
        <w:t xml:space="preserve"> – </w:t>
      </w:r>
      <w:r>
        <w:rPr>
          <w:rFonts w:ascii="Arial" w:eastAsia="宋体" w:hAnsi="Arial" w:cs="Arial"/>
          <w:b/>
          <w:sz w:val="24"/>
          <w:szCs w:val="24"/>
        </w:rPr>
        <w:t>11</w:t>
      </w:r>
      <w:r>
        <w:rPr>
          <w:rFonts w:ascii="Arial" w:eastAsia="宋体" w:hAnsi="Arial" w:cs="Arial"/>
          <w:b/>
          <w:sz w:val="24"/>
          <w:szCs w:val="24"/>
          <w:vertAlign w:val="superscript"/>
        </w:rPr>
        <w:t>th</w:t>
      </w:r>
      <w:r w:rsidRPr="00F542A0">
        <w:rPr>
          <w:rFonts w:ascii="Arial" w:eastAsia="宋体" w:hAnsi="Arial" w:cs="Arial"/>
          <w:b/>
          <w:sz w:val="24"/>
          <w:szCs w:val="24"/>
        </w:rPr>
        <w:t xml:space="preserve"> </w:t>
      </w:r>
      <w:r>
        <w:rPr>
          <w:rFonts w:ascii="Arial" w:eastAsia="宋体" w:hAnsi="Arial" w:cs="Arial"/>
          <w:b/>
          <w:sz w:val="24"/>
          <w:szCs w:val="24"/>
        </w:rPr>
        <w:t>April</w:t>
      </w:r>
      <w:r w:rsidRPr="00F542A0">
        <w:rPr>
          <w:rFonts w:ascii="Arial" w:eastAsia="宋体" w:hAnsi="Arial" w:cs="Arial"/>
          <w:b/>
          <w:sz w:val="24"/>
          <w:szCs w:val="24"/>
        </w:rPr>
        <w:t>, 2025</w:t>
      </w:r>
    </w:p>
    <w:p w14:paraId="49BE6461" w14:textId="77777777" w:rsidR="00F57816" w:rsidRPr="00487983" w:rsidRDefault="00F57816" w:rsidP="00487983">
      <w:pPr>
        <w:pStyle w:val="a5"/>
        <w:tabs>
          <w:tab w:val="left" w:pos="8055"/>
        </w:tabs>
        <w:rPr>
          <w:rFonts w:ascii="Arial" w:hAnsi="Arial" w:cs="Arial"/>
          <w:bCs/>
          <w:iCs/>
          <w:sz w:val="24"/>
          <w:szCs w:val="24"/>
        </w:rPr>
      </w:pPr>
    </w:p>
    <w:p w14:paraId="281DC9F6" w14:textId="345F5753"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8A4505">
        <w:rPr>
          <w:rFonts w:ascii="Arial" w:hAnsi="Arial" w:cs="Arial"/>
          <w:bCs/>
          <w:sz w:val="24"/>
          <w:szCs w:val="24"/>
        </w:rPr>
        <w:t>7</w:t>
      </w:r>
      <w:r w:rsidR="00FD190A" w:rsidRPr="00FE64E9">
        <w:rPr>
          <w:rFonts w:ascii="Arial" w:hAnsi="Arial" w:cs="Arial"/>
          <w:bCs/>
          <w:sz w:val="24"/>
          <w:szCs w:val="24"/>
        </w:rPr>
        <w:t>.</w:t>
      </w:r>
      <w:r w:rsidR="00AC0514">
        <w:rPr>
          <w:rFonts w:ascii="Arial" w:hAnsi="Arial" w:cs="Arial"/>
          <w:bCs/>
          <w:sz w:val="24"/>
          <w:szCs w:val="24"/>
        </w:rPr>
        <w:t>29</w:t>
      </w:r>
      <w:r w:rsidRPr="00FE64E9">
        <w:rPr>
          <w:rFonts w:ascii="Arial" w:hAnsi="Arial" w:cs="Arial"/>
          <w:bCs/>
          <w:sz w:val="24"/>
          <w:szCs w:val="24"/>
        </w:rPr>
        <w:t>.</w:t>
      </w:r>
      <w:r w:rsidR="00AC0514">
        <w:rPr>
          <w:rFonts w:ascii="Arial" w:hAnsi="Arial" w:cs="Arial"/>
          <w:bCs/>
          <w:sz w:val="24"/>
          <w:szCs w:val="24"/>
        </w:rPr>
        <w:t>4</w:t>
      </w:r>
      <w:r w:rsidR="00F80E52">
        <w:rPr>
          <w:rFonts w:ascii="Arial" w:hAnsi="Arial" w:cs="Arial"/>
          <w:bCs/>
          <w:sz w:val="24"/>
          <w:szCs w:val="24"/>
        </w:rPr>
        <w:t>.</w:t>
      </w:r>
      <w:r w:rsidR="00287373">
        <w:rPr>
          <w:rFonts w:ascii="Arial" w:hAnsi="Arial" w:cs="Arial"/>
          <w:bCs/>
          <w:sz w:val="24"/>
          <w:szCs w:val="24"/>
        </w:rPr>
        <w:t>2</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75149903" w:rsidR="00F57816" w:rsidRPr="00E9017B" w:rsidRDefault="00F57816" w:rsidP="00F57816">
      <w:pPr>
        <w:tabs>
          <w:tab w:val="left" w:pos="2100"/>
        </w:tabs>
        <w:spacing w:after="18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287373" w:rsidRPr="00287373">
        <w:rPr>
          <w:rFonts w:ascii="Arial" w:hAnsi="Arial" w:cs="Arial"/>
          <w:sz w:val="24"/>
          <w:szCs w:val="24"/>
        </w:rPr>
        <w:t>Discussion on RRM requirements of other aspects in Rel-19 NTN phase 3</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2E1A4F15" w14:textId="11ECC0D5" w:rsidR="00287373" w:rsidRPr="004A6043" w:rsidRDefault="00287373" w:rsidP="00287373">
      <w:pPr>
        <w:spacing w:beforeLines="50" w:before="120" w:afterLines="50" w:after="120"/>
        <w:rPr>
          <w:rFonts w:ascii="Times New Roman" w:eastAsia="宋体" w:hAnsi="Times New Roman" w:cs="Times New Roman"/>
          <w:sz w:val="20"/>
          <w:szCs w:val="20"/>
        </w:rPr>
      </w:pPr>
      <w:r w:rsidRPr="004A6043">
        <w:rPr>
          <w:rFonts w:ascii="Times New Roman" w:eastAsia="宋体" w:hAnsi="Times New Roman" w:cs="Times New Roman"/>
          <w:sz w:val="20"/>
          <w:szCs w:val="20"/>
        </w:rPr>
        <w:t xml:space="preserve">In </w:t>
      </w:r>
      <w:r w:rsidRPr="004A6043">
        <w:rPr>
          <w:rFonts w:ascii="Times New Roman" w:hAnsi="Times New Roman" w:cs="Times New Roman"/>
          <w:sz w:val="20"/>
          <w:szCs w:val="20"/>
        </w:rPr>
        <w:t>RAN4</w:t>
      </w:r>
      <w:r w:rsidRPr="004A6043">
        <w:rPr>
          <w:rFonts w:ascii="Times New Roman" w:eastAsia="宋体" w:hAnsi="Times New Roman" w:cs="Times New Roman"/>
          <w:sz w:val="20"/>
          <w:szCs w:val="20"/>
        </w:rPr>
        <w:t>#11</w:t>
      </w:r>
      <w:r>
        <w:rPr>
          <w:rFonts w:ascii="Times New Roman" w:eastAsia="宋体" w:hAnsi="Times New Roman" w:cs="Times New Roman"/>
          <w:sz w:val="20"/>
          <w:szCs w:val="20"/>
        </w:rPr>
        <w:t>4</w:t>
      </w:r>
      <w:r w:rsidRPr="004A6043">
        <w:rPr>
          <w:rFonts w:ascii="Times New Roman" w:eastAsia="宋体" w:hAnsi="Times New Roman" w:cs="Times New Roman"/>
          <w:sz w:val="20"/>
          <w:szCs w:val="20"/>
        </w:rPr>
        <w:t xml:space="preserve"> meeting, we have already discussed the RRM requirements of DL coverage enhancements</w:t>
      </w:r>
      <w:r w:rsidR="00F6048D">
        <w:rPr>
          <w:rFonts w:ascii="Times New Roman" w:eastAsia="宋体" w:hAnsi="Times New Roman" w:cs="Times New Roman"/>
          <w:sz w:val="20"/>
          <w:szCs w:val="20"/>
        </w:rPr>
        <w:t xml:space="preserve">. </w:t>
      </w:r>
      <w:r w:rsidRPr="004A6043">
        <w:rPr>
          <w:rFonts w:ascii="Times New Roman" w:eastAsia="宋体" w:hAnsi="Times New Roman" w:cs="Times New Roman"/>
          <w:sz w:val="20"/>
          <w:szCs w:val="20"/>
        </w:rPr>
        <w:t xml:space="preserve">There are still some open issues for </w:t>
      </w:r>
      <w:r w:rsidR="00F6048D">
        <w:rPr>
          <w:rFonts w:ascii="Times New Roman" w:eastAsia="宋体" w:hAnsi="Times New Roman" w:cs="Times New Roman"/>
          <w:sz w:val="20"/>
          <w:szCs w:val="20"/>
        </w:rPr>
        <w:t>the requirements if SSB periodicity larger than 20ms</w:t>
      </w:r>
      <w:r w:rsidRPr="004A6043">
        <w:rPr>
          <w:rFonts w:ascii="Times New Roman" w:eastAsia="宋体" w:hAnsi="Times New Roman" w:cs="Times New Roman"/>
          <w:sz w:val="20"/>
          <w:szCs w:val="20"/>
        </w:rPr>
        <w:t xml:space="preserve"> in latest WF [1]. </w:t>
      </w:r>
    </w:p>
    <w:p w14:paraId="0B288F9E" w14:textId="42589253" w:rsidR="00287373" w:rsidRPr="0036485D" w:rsidRDefault="00287373" w:rsidP="00287373">
      <w:pPr>
        <w:spacing w:beforeLines="50" w:before="120" w:afterLines="50" w:after="120"/>
        <w:rPr>
          <w:rFonts w:ascii="Times New Roman" w:eastAsia="宋体" w:hAnsi="Times New Roman" w:cs="Times New Roman"/>
          <w:sz w:val="20"/>
          <w:szCs w:val="20"/>
        </w:rPr>
      </w:pPr>
      <w:r w:rsidRPr="004A6043">
        <w:rPr>
          <w:rFonts w:ascii="Times New Roman" w:eastAsia="宋体" w:hAnsi="Times New Roman" w:cs="Times New Roman"/>
          <w:sz w:val="20"/>
          <w:szCs w:val="20"/>
        </w:rPr>
        <w:t xml:space="preserve">In this contribution, we continue to discuss the open issues of RRM requirements for </w:t>
      </w:r>
      <w:r w:rsidRPr="004A6043">
        <w:rPr>
          <w:rFonts w:ascii="Times New Roman" w:hAnsi="Times New Roman" w:cs="Times New Roman"/>
          <w:sz w:val="20"/>
          <w:szCs w:val="20"/>
        </w:rPr>
        <w:t>DL coverage enhancement</w:t>
      </w:r>
      <w:r w:rsidRPr="004A6043">
        <w:rPr>
          <w:rFonts w:ascii="Times New Roman" w:eastAsia="宋体" w:hAnsi="Times New Roman" w:cs="Times New Roman"/>
          <w:sz w:val="20"/>
          <w:szCs w:val="20"/>
        </w:rPr>
        <w:t>.</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45FAEE17" w14:textId="2BCEFE7B" w:rsidR="00DA65D6" w:rsidRDefault="001F484F" w:rsidP="009135E6">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In last RAN4#114 meeting, it is agreed the default </w:t>
      </w:r>
      <w:proofErr w:type="spellStart"/>
      <w:proofErr w:type="gramStart"/>
      <w:r w:rsidRPr="001F484F">
        <w:rPr>
          <w:rFonts w:ascii="Times New Roman" w:eastAsia="宋体" w:hAnsi="Times New Roman" w:cs="Times New Roman"/>
          <w:sz w:val="20"/>
          <w:szCs w:val="20"/>
        </w:rPr>
        <w:t>T</w:t>
      </w:r>
      <w:r w:rsidRPr="001F484F">
        <w:rPr>
          <w:rFonts w:ascii="Times New Roman" w:eastAsia="宋体" w:hAnsi="Times New Roman" w:cs="Times New Roman"/>
          <w:sz w:val="20"/>
          <w:szCs w:val="20"/>
          <w:vertAlign w:val="subscript"/>
        </w:rPr>
        <w:t>SMTC,</w:t>
      </w:r>
      <w:r>
        <w:rPr>
          <w:rFonts w:ascii="Times New Roman" w:eastAsia="宋体" w:hAnsi="Times New Roman" w:cs="Times New Roman"/>
          <w:sz w:val="20"/>
          <w:szCs w:val="20"/>
          <w:vertAlign w:val="subscript"/>
        </w:rPr>
        <w:t>i</w:t>
      </w:r>
      <w:proofErr w:type="spellEnd"/>
      <w:proofErr w:type="gramEnd"/>
      <w:r>
        <w:rPr>
          <w:rFonts w:ascii="Times New Roman" w:eastAsia="宋体" w:hAnsi="Times New Roman" w:cs="Times New Roman"/>
          <w:sz w:val="20"/>
          <w:szCs w:val="20"/>
          <w:vertAlign w:val="subscript"/>
        </w:rPr>
        <w:t xml:space="preserve"> should </w:t>
      </w:r>
      <w:r>
        <w:rPr>
          <w:rFonts w:ascii="Times New Roman" w:eastAsia="宋体" w:hAnsi="Times New Roman" w:cs="Times New Roman"/>
          <w:sz w:val="20"/>
          <w:szCs w:val="20"/>
        </w:rPr>
        <w:t xml:space="preserve">be updated as: </w:t>
      </w:r>
    </w:p>
    <w:tbl>
      <w:tblPr>
        <w:tblStyle w:val="a7"/>
        <w:tblW w:w="0" w:type="auto"/>
        <w:tblLook w:val="04A0" w:firstRow="1" w:lastRow="0" w:firstColumn="1" w:lastColumn="0" w:noHBand="0" w:noVBand="1"/>
      </w:tblPr>
      <w:tblGrid>
        <w:gridCol w:w="9629"/>
      </w:tblGrid>
      <w:tr w:rsidR="001F484F" w14:paraId="71011B54" w14:textId="77777777" w:rsidTr="001F484F">
        <w:tc>
          <w:tcPr>
            <w:tcW w:w="9629" w:type="dxa"/>
          </w:tcPr>
          <w:p w14:paraId="52825D07" w14:textId="77777777" w:rsidR="001F484F" w:rsidRDefault="001F484F" w:rsidP="001F484F">
            <w:pPr>
              <w:outlineLvl w:val="1"/>
              <w:rPr>
                <w:b/>
                <w:bCs/>
                <w:u w:val="single"/>
              </w:rPr>
            </w:pPr>
            <w:r>
              <w:rPr>
                <w:b/>
                <w:u w:val="single"/>
                <w:lang w:eastAsia="ko-KR"/>
              </w:rPr>
              <w:t xml:space="preserve">Issue 1-2-A: </w:t>
            </w:r>
            <w:r w:rsidRPr="008C46BE">
              <w:rPr>
                <w:b/>
                <w:bCs/>
                <w:u w:val="single"/>
              </w:rPr>
              <w:t>RRC Re-establishment</w:t>
            </w:r>
            <w:r>
              <w:rPr>
                <w:b/>
                <w:bCs/>
                <w:u w:val="single"/>
              </w:rPr>
              <w:t xml:space="preserve"> (default </w:t>
            </w:r>
            <w:proofErr w:type="spellStart"/>
            <w:proofErr w:type="gramStart"/>
            <w:r w:rsidRPr="00AA2C65">
              <w:rPr>
                <w:b/>
                <w:bCs/>
                <w:u w:val="single"/>
              </w:rPr>
              <w:t>TSMTC,i</w:t>
            </w:r>
            <w:proofErr w:type="spellEnd"/>
            <w:proofErr w:type="gramEnd"/>
            <w:r>
              <w:rPr>
                <w:b/>
                <w:bCs/>
                <w:u w:val="single"/>
              </w:rPr>
              <w:t>)</w:t>
            </w:r>
          </w:p>
          <w:p w14:paraId="6E37A497" w14:textId="77777777" w:rsidR="001F484F" w:rsidRPr="00994FC6" w:rsidRDefault="001F484F" w:rsidP="001F484F">
            <w:pPr>
              <w:spacing w:after="120" w:line="252" w:lineRule="auto"/>
              <w:rPr>
                <w:rFonts w:eastAsia="Malgun Gothic"/>
                <w:b/>
                <w:bCs/>
                <w:lang w:eastAsia="ko-KR"/>
              </w:rPr>
            </w:pPr>
            <w:r w:rsidRPr="00994FC6">
              <w:rPr>
                <w:rFonts w:eastAsia="Malgun Gothic"/>
                <w:b/>
                <w:bCs/>
                <w:highlight w:val="green"/>
                <w:lang w:eastAsia="ko-KR"/>
              </w:rPr>
              <w:t>Agreement (online):</w:t>
            </w:r>
          </w:p>
          <w:p w14:paraId="67B226E5" w14:textId="77777777" w:rsidR="001F484F" w:rsidRDefault="001F484F" w:rsidP="001F484F">
            <w:pPr>
              <w:pStyle w:val="a8"/>
              <w:numPr>
                <w:ilvl w:val="0"/>
                <w:numId w:val="30"/>
              </w:numPr>
              <w:overflowPunct/>
              <w:autoSpaceDE/>
              <w:autoSpaceDN/>
              <w:adjustRightInd/>
              <w:snapToGrid w:val="0"/>
              <w:spacing w:after="120"/>
              <w:ind w:firstLineChars="0"/>
              <w:textAlignment w:val="auto"/>
              <w:rPr>
                <w:szCs w:val="21"/>
                <w:lang w:eastAsia="ja-JP"/>
              </w:rPr>
            </w:pPr>
            <w:r w:rsidRPr="00A560EE">
              <w:rPr>
                <w:szCs w:val="21"/>
                <w:lang w:eastAsia="ja-JP"/>
              </w:rPr>
              <w:t xml:space="preserve">In RRC re-establishment requirements, update is needed to the </w:t>
            </w:r>
            <w:proofErr w:type="spellStart"/>
            <w:proofErr w:type="gramStart"/>
            <w:r w:rsidRPr="001163A8">
              <w:rPr>
                <w:b/>
                <w:bCs/>
                <w:szCs w:val="21"/>
                <w:lang w:eastAsia="ja-JP"/>
              </w:rPr>
              <w:t>TSMTC,i</w:t>
            </w:r>
            <w:proofErr w:type="spellEnd"/>
            <w:proofErr w:type="gramEnd"/>
            <w:r w:rsidRPr="001163A8">
              <w:rPr>
                <w:b/>
                <w:bCs/>
                <w:szCs w:val="21"/>
                <w:lang w:eastAsia="ja-JP"/>
              </w:rPr>
              <w:t xml:space="preserve"> value </w:t>
            </w:r>
            <w:r w:rsidRPr="00A560EE">
              <w:rPr>
                <w:szCs w:val="21"/>
                <w:lang w:eastAsia="ja-JP"/>
              </w:rPr>
              <w:t>for case where the SMTC for the inter-frequency carrier is not provided</w:t>
            </w:r>
            <w:r>
              <w:rPr>
                <w:szCs w:val="21"/>
                <w:lang w:eastAsia="ja-JP"/>
              </w:rPr>
              <w:t>.</w:t>
            </w:r>
          </w:p>
          <w:p w14:paraId="388B0AB7" w14:textId="77777777" w:rsidR="001F484F" w:rsidRDefault="001F484F" w:rsidP="001F484F">
            <w:pPr>
              <w:snapToGrid w:val="0"/>
              <w:spacing w:after="120"/>
              <w:rPr>
                <w:szCs w:val="21"/>
                <w:lang w:eastAsia="ja-JP"/>
              </w:rPr>
            </w:pPr>
          </w:p>
          <w:p w14:paraId="4926DB0F" w14:textId="77777777" w:rsidR="001F484F" w:rsidRPr="00994FC6" w:rsidRDefault="001F484F" w:rsidP="001F484F">
            <w:pPr>
              <w:spacing w:after="120" w:line="252" w:lineRule="auto"/>
              <w:rPr>
                <w:rFonts w:eastAsia="Malgun Gothic"/>
                <w:b/>
                <w:bCs/>
                <w:lang w:eastAsia="ko-KR"/>
              </w:rPr>
            </w:pPr>
            <w:r w:rsidRPr="00094342">
              <w:rPr>
                <w:rFonts w:eastAsia="Malgun Gothic"/>
                <w:b/>
                <w:bCs/>
                <w:highlight w:val="yellow"/>
                <w:lang w:eastAsia="ko-KR"/>
              </w:rPr>
              <w:t>Further discussion:</w:t>
            </w:r>
          </w:p>
          <w:p w14:paraId="72AE9A59" w14:textId="77777777" w:rsidR="001F484F" w:rsidRDefault="001F484F" w:rsidP="001F484F">
            <w:pPr>
              <w:pStyle w:val="a8"/>
              <w:numPr>
                <w:ilvl w:val="0"/>
                <w:numId w:val="30"/>
              </w:numPr>
              <w:overflowPunct/>
              <w:autoSpaceDE/>
              <w:autoSpaceDN/>
              <w:adjustRightInd/>
              <w:snapToGrid w:val="0"/>
              <w:spacing w:after="120"/>
              <w:ind w:firstLineChars="0"/>
              <w:textAlignment w:val="auto"/>
              <w:rPr>
                <w:szCs w:val="21"/>
                <w:lang w:eastAsia="ja-JP"/>
              </w:rPr>
            </w:pPr>
            <w:r w:rsidRPr="00A560EE">
              <w:rPr>
                <w:szCs w:val="21"/>
                <w:lang w:eastAsia="ja-JP"/>
              </w:rPr>
              <w:t xml:space="preserve">In RRC re-establishment requirements, </w:t>
            </w:r>
            <w:r>
              <w:rPr>
                <w:szCs w:val="21"/>
                <w:lang w:eastAsia="ja-JP"/>
              </w:rPr>
              <w:t xml:space="preserve">update </w:t>
            </w:r>
            <w:r w:rsidRPr="00A560EE">
              <w:rPr>
                <w:szCs w:val="21"/>
                <w:lang w:eastAsia="ja-JP"/>
              </w:rPr>
              <w:t>the</w:t>
            </w:r>
            <w:r>
              <w:rPr>
                <w:szCs w:val="21"/>
                <w:lang w:eastAsia="ja-JP"/>
              </w:rPr>
              <w:t xml:space="preserve"> value of</w:t>
            </w:r>
            <w:r w:rsidRPr="00A560EE">
              <w:rPr>
                <w:szCs w:val="21"/>
                <w:lang w:eastAsia="ja-JP"/>
              </w:rPr>
              <w:t xml:space="preserve"> </w:t>
            </w:r>
            <w:proofErr w:type="spellStart"/>
            <w:proofErr w:type="gramStart"/>
            <w:r w:rsidRPr="001163A8">
              <w:rPr>
                <w:b/>
                <w:bCs/>
                <w:szCs w:val="21"/>
                <w:lang w:eastAsia="ja-JP"/>
              </w:rPr>
              <w:t>TSMTC,i</w:t>
            </w:r>
            <w:proofErr w:type="spellEnd"/>
            <w:proofErr w:type="gramEnd"/>
            <w:r w:rsidRPr="001163A8">
              <w:rPr>
                <w:b/>
                <w:bCs/>
                <w:szCs w:val="21"/>
                <w:lang w:eastAsia="ja-JP"/>
              </w:rPr>
              <w:t xml:space="preserve"> </w:t>
            </w:r>
            <w:r>
              <w:rPr>
                <w:b/>
                <w:bCs/>
                <w:szCs w:val="21"/>
                <w:lang w:eastAsia="ja-JP"/>
              </w:rPr>
              <w:t>to 160ms</w:t>
            </w:r>
            <w:r w:rsidRPr="001163A8">
              <w:rPr>
                <w:b/>
                <w:bCs/>
                <w:szCs w:val="21"/>
                <w:lang w:eastAsia="ja-JP"/>
              </w:rPr>
              <w:t xml:space="preserve"> </w:t>
            </w:r>
            <w:r w:rsidRPr="00A560EE">
              <w:rPr>
                <w:szCs w:val="21"/>
                <w:lang w:eastAsia="ja-JP"/>
              </w:rPr>
              <w:t>for case where the SMTC for the inter-frequency carrier is not provided</w:t>
            </w:r>
            <w:r>
              <w:rPr>
                <w:szCs w:val="21"/>
                <w:lang w:eastAsia="ja-JP"/>
              </w:rPr>
              <w:t>.</w:t>
            </w:r>
          </w:p>
          <w:p w14:paraId="2F64489C" w14:textId="77777777" w:rsidR="001F484F" w:rsidRDefault="001F484F" w:rsidP="001F484F">
            <w:pPr>
              <w:pStyle w:val="a8"/>
              <w:numPr>
                <w:ilvl w:val="1"/>
                <w:numId w:val="30"/>
              </w:numPr>
              <w:overflowPunct/>
              <w:autoSpaceDE/>
              <w:autoSpaceDN/>
              <w:adjustRightInd/>
              <w:snapToGrid w:val="0"/>
              <w:spacing w:after="120"/>
              <w:ind w:firstLineChars="0"/>
              <w:textAlignment w:val="auto"/>
              <w:rPr>
                <w:szCs w:val="21"/>
                <w:lang w:eastAsia="ja-JP"/>
              </w:rPr>
            </w:pPr>
            <w:r>
              <w:rPr>
                <w:szCs w:val="21"/>
                <w:lang w:eastAsia="ja-JP"/>
              </w:rPr>
              <w:t>FFS: whether the above will apply only for UEs capable of coverage enhancement feature, if such a UE capability is defined.</w:t>
            </w:r>
          </w:p>
          <w:p w14:paraId="12E4DD0E" w14:textId="06A5E40D" w:rsidR="001F484F" w:rsidRPr="001F484F" w:rsidRDefault="001F484F" w:rsidP="001F484F">
            <w:pPr>
              <w:pStyle w:val="a8"/>
              <w:numPr>
                <w:ilvl w:val="1"/>
                <w:numId w:val="30"/>
              </w:numPr>
              <w:overflowPunct/>
              <w:autoSpaceDE/>
              <w:autoSpaceDN/>
              <w:adjustRightInd/>
              <w:snapToGrid w:val="0"/>
              <w:spacing w:after="120"/>
              <w:ind w:firstLineChars="0"/>
              <w:textAlignment w:val="auto"/>
              <w:rPr>
                <w:szCs w:val="21"/>
                <w:lang w:eastAsia="ja-JP"/>
              </w:rPr>
            </w:pPr>
            <w:r>
              <w:rPr>
                <w:szCs w:val="21"/>
                <w:lang w:eastAsia="ja-JP"/>
              </w:rPr>
              <w:t>FFS: whether the above is for only inter-frequency or for both intra-frequency and inter-frequency</w:t>
            </w:r>
          </w:p>
        </w:tc>
      </w:tr>
    </w:tbl>
    <w:p w14:paraId="06D5AF74" w14:textId="3E44480D" w:rsidR="001F484F" w:rsidRDefault="001F484F" w:rsidP="009135E6">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 xml:space="preserve">he exact value is still FFS and the applicability is FFS. </w:t>
      </w:r>
    </w:p>
    <w:p w14:paraId="0E7DD0E3" w14:textId="77777777" w:rsidR="001F484F" w:rsidRPr="005939B7" w:rsidRDefault="001F484F" w:rsidP="001F484F">
      <w:pPr>
        <w:rPr>
          <w:rFonts w:ascii="Times New Roman" w:hAnsi="Times New Roman" w:cs="Times New Roman"/>
          <w:sz w:val="20"/>
          <w:szCs w:val="20"/>
          <w:lang w:val="en-GB"/>
        </w:rPr>
      </w:pPr>
      <w:r w:rsidRPr="005939B7">
        <w:rPr>
          <w:rFonts w:ascii="Times New Roman" w:hAnsi="Times New Roman" w:cs="Times New Roman"/>
          <w:sz w:val="20"/>
          <w:szCs w:val="20"/>
          <w:lang w:val="en-GB"/>
        </w:rPr>
        <w:t xml:space="preserve">For Re-establishment, the UE should perform similar behaviour as initial access process in idle mode. In legacy initial access, RAN1 specified it as 20ms. </w:t>
      </w:r>
    </w:p>
    <w:p w14:paraId="5E9BDB12" w14:textId="0636835D" w:rsidR="001F484F" w:rsidRDefault="001F484F" w:rsidP="001F484F">
      <w:pPr>
        <w:spacing w:beforeLines="50" w:before="120" w:afterLines="50" w:after="120"/>
        <w:jc w:val="left"/>
        <w:rPr>
          <w:rFonts w:ascii="Times New Roman" w:eastAsia="宋体" w:hAnsi="Times New Roman" w:cs="Times New Roman"/>
          <w:sz w:val="20"/>
          <w:szCs w:val="20"/>
        </w:rPr>
      </w:pPr>
      <w:r w:rsidRPr="005939B7">
        <w:rPr>
          <w:rFonts w:ascii="Times New Roman" w:eastAsia="宋体" w:hAnsi="Times New Roman" w:cs="Times New Roman"/>
          <w:sz w:val="20"/>
          <w:szCs w:val="20"/>
        </w:rPr>
        <w:t>In last RAN1#118bis meeting, the agreement for SSB periodicity extension has been approved as</w:t>
      </w:r>
      <w:r>
        <w:rPr>
          <w:rFonts w:ascii="Times New Roman" w:eastAsia="宋体" w:hAnsi="Times New Roman" w:cs="Times New Roman"/>
          <w:sz w:val="20"/>
          <w:szCs w:val="20"/>
        </w:rPr>
        <w:t xml:space="preserve"> 160</w:t>
      </w:r>
      <w:r>
        <w:rPr>
          <w:rFonts w:ascii="Times New Roman" w:eastAsia="宋体" w:hAnsi="Times New Roman" w:cs="Times New Roman" w:hint="eastAsia"/>
          <w:sz w:val="20"/>
          <w:szCs w:val="20"/>
        </w:rPr>
        <w:t>ms</w:t>
      </w:r>
      <w:r w:rsidR="00A50F94">
        <w:rPr>
          <w:rFonts w:ascii="Times New Roman" w:eastAsia="宋体" w:hAnsi="Times New Roman" w:cs="Times New Roman"/>
          <w:sz w:val="20"/>
          <w:szCs w:val="20"/>
        </w:rPr>
        <w:t xml:space="preserve"> and the assumption </w:t>
      </w:r>
      <w:r w:rsidR="00A50F94" w:rsidRPr="00A50F94">
        <w:rPr>
          <w:rFonts w:ascii="Times New Roman" w:eastAsia="宋体" w:hAnsi="Times New Roman" w:cs="Times New Roman"/>
          <w:sz w:val="20"/>
          <w:szCs w:val="20"/>
        </w:rPr>
        <w:t>during initial access</w:t>
      </w:r>
      <w:r w:rsidR="00A50F94">
        <w:rPr>
          <w:rFonts w:ascii="Times New Roman" w:eastAsia="宋体" w:hAnsi="Times New Roman" w:cs="Times New Roman"/>
          <w:sz w:val="20"/>
          <w:szCs w:val="20"/>
        </w:rPr>
        <w:t xml:space="preserve"> should be update to 160ms</w:t>
      </w:r>
      <w:r>
        <w:rPr>
          <w:rFonts w:ascii="Times New Roman" w:eastAsia="宋体" w:hAnsi="Times New Roman" w:cs="Times New Roman"/>
          <w:sz w:val="20"/>
          <w:szCs w:val="20"/>
        </w:rPr>
        <w:t xml:space="preserve">. In last meeting, it is agreed that the default value </w:t>
      </w:r>
      <w:r w:rsidR="00A50F94">
        <w:rPr>
          <w:rFonts w:ascii="Times New Roman" w:eastAsia="宋体" w:hAnsi="Times New Roman" w:cs="Times New Roman"/>
          <w:sz w:val="20"/>
          <w:szCs w:val="20"/>
        </w:rPr>
        <w:t xml:space="preserve">is needed to update for the case where the SMTC for inter-frequency carrier is not provided. By our understanding, the exact value should be aligned with 160ms as the change of initial access update. </w:t>
      </w:r>
    </w:p>
    <w:p w14:paraId="0126F6A1" w14:textId="1E177817" w:rsidR="00885541" w:rsidRDefault="00885541" w:rsidP="001F484F">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Whether this update will apply depends on special UE capability or not, we don’t think there is necessary to specify a dedicated UE capability for Re-establishment. It should be aligned with the same principle as initial access. </w:t>
      </w:r>
    </w:p>
    <w:p w14:paraId="1A100C7E" w14:textId="09E6B302" w:rsidR="00885541" w:rsidRPr="00885541" w:rsidRDefault="00885541" w:rsidP="001F484F">
      <w:pPr>
        <w:spacing w:beforeLines="50" w:before="120" w:afterLines="50" w:after="120"/>
        <w:jc w:val="left"/>
        <w:rPr>
          <w:rFonts w:ascii="Times New Roman" w:eastAsia="宋体" w:hAnsi="Times New Roman" w:cs="Times New Roman"/>
          <w:b/>
          <w:bCs/>
          <w:sz w:val="20"/>
          <w:szCs w:val="20"/>
        </w:rPr>
      </w:pPr>
      <w:r w:rsidRPr="00885541">
        <w:rPr>
          <w:rFonts w:ascii="Times New Roman" w:eastAsia="宋体" w:hAnsi="Times New Roman" w:cs="Times New Roman" w:hint="eastAsia"/>
          <w:b/>
          <w:bCs/>
          <w:sz w:val="20"/>
          <w:szCs w:val="20"/>
        </w:rPr>
        <w:t>O</w:t>
      </w:r>
      <w:r w:rsidRPr="00885541">
        <w:rPr>
          <w:rFonts w:ascii="Times New Roman" w:eastAsia="宋体" w:hAnsi="Times New Roman" w:cs="Times New Roman"/>
          <w:b/>
          <w:bCs/>
          <w:sz w:val="20"/>
          <w:szCs w:val="20"/>
        </w:rPr>
        <w:t xml:space="preserve">bservation 1: For initial access UE behavior, RAN1 is still discussing whether the update to 160ms depends on UE capability or not. There is no conclusion until now. </w:t>
      </w:r>
    </w:p>
    <w:p w14:paraId="5C8CECD8" w14:textId="3B4821CB" w:rsidR="001F484F" w:rsidRPr="00EB580D" w:rsidRDefault="001F484F" w:rsidP="001F484F">
      <w:pPr>
        <w:spacing w:beforeLines="50" w:before="120" w:afterLines="50" w:after="120"/>
        <w:rPr>
          <w:rFonts w:ascii="Times New Roman" w:eastAsia="宋体" w:hAnsi="Times New Roman" w:cs="Times New Roman"/>
          <w:sz w:val="20"/>
          <w:szCs w:val="20"/>
        </w:rPr>
      </w:pPr>
      <w:r w:rsidRPr="00893159">
        <w:rPr>
          <w:rFonts w:ascii="Times New Roman" w:hAnsi="Times New Roman" w:cs="Times New Roman"/>
          <w:b/>
          <w:bCs/>
          <w:sz w:val="20"/>
          <w:szCs w:val="20"/>
          <w:lang w:val="en-GB"/>
        </w:rPr>
        <w:t xml:space="preserve">Proposal </w:t>
      </w:r>
      <w:r w:rsidR="00885541">
        <w:rPr>
          <w:rFonts w:ascii="Times New Roman" w:hAnsi="Times New Roman" w:cs="Times New Roman"/>
          <w:b/>
          <w:bCs/>
          <w:sz w:val="20"/>
          <w:szCs w:val="20"/>
          <w:lang w:val="en-GB"/>
        </w:rPr>
        <w:t>1</w:t>
      </w:r>
      <w:r>
        <w:rPr>
          <w:rFonts w:ascii="Times New Roman" w:hAnsi="Times New Roman" w:cs="Times New Roman" w:hint="eastAsia"/>
          <w:b/>
          <w:bCs/>
          <w:sz w:val="20"/>
          <w:szCs w:val="20"/>
          <w:lang w:val="en-GB"/>
        </w:rPr>
        <w:t>:</w:t>
      </w:r>
      <w:r>
        <w:rPr>
          <w:rFonts w:ascii="Times New Roman" w:hAnsi="Times New Roman" w:cs="Times New Roman"/>
          <w:b/>
          <w:bCs/>
          <w:sz w:val="20"/>
          <w:szCs w:val="20"/>
          <w:lang w:val="en-GB"/>
        </w:rPr>
        <w:t xml:space="preserve"> </w:t>
      </w:r>
      <w:r w:rsidRPr="00893159">
        <w:rPr>
          <w:rFonts w:ascii="Times New Roman" w:hAnsi="Times New Roman" w:cs="Times New Roman"/>
          <w:b/>
          <w:bCs/>
          <w:sz w:val="20"/>
          <w:szCs w:val="20"/>
          <w:lang w:val="en-GB"/>
        </w:rPr>
        <w:t xml:space="preserve">For </w:t>
      </w:r>
      <w:r w:rsidRPr="00893159">
        <w:rPr>
          <w:rFonts w:ascii="Times New Roman" w:hAnsi="Times New Roman" w:cs="Times New Roman"/>
          <w:b/>
          <w:bCs/>
          <w:sz w:val="20"/>
          <w:szCs w:val="20"/>
        </w:rPr>
        <w:t>Re-establishment delay requirement</w:t>
      </w:r>
      <w:r>
        <w:rPr>
          <w:rFonts w:ascii="Times New Roman" w:hAnsi="Times New Roman" w:cs="Times New Roman" w:hint="eastAsia"/>
          <w:b/>
          <w:bCs/>
          <w:sz w:val="20"/>
          <w:szCs w:val="20"/>
        </w:rPr>
        <w:t>,</w:t>
      </w:r>
      <w:r>
        <w:rPr>
          <w:rFonts w:ascii="Times New Roman" w:hAnsi="Times New Roman" w:cs="Times New Roman"/>
          <w:b/>
          <w:bCs/>
          <w:sz w:val="20"/>
          <w:szCs w:val="20"/>
        </w:rPr>
        <w:t xml:space="preserve"> </w:t>
      </w:r>
      <w:r w:rsidRPr="00893159">
        <w:rPr>
          <w:rFonts w:ascii="Times New Roman" w:hAnsi="Times New Roman" w:cs="Times New Roman"/>
          <w:b/>
          <w:bCs/>
          <w:sz w:val="20"/>
          <w:szCs w:val="20"/>
        </w:rPr>
        <w:t>update the default value of:</w:t>
      </w:r>
      <w:r w:rsidRPr="00893159">
        <w:rPr>
          <w:rFonts w:ascii="Times New Roman" w:hAnsi="Times New Roman" w:cs="Times New Roman"/>
          <w:b/>
          <w:bCs/>
          <w:sz w:val="20"/>
          <w:szCs w:val="20"/>
          <w:lang w:eastAsia="ko-KR"/>
        </w:rPr>
        <w:t xml:space="preserve"> </w:t>
      </w:r>
      <w:proofErr w:type="gramStart"/>
      <w:r w:rsidRPr="00893159">
        <w:rPr>
          <w:rFonts w:ascii="Times New Roman" w:hAnsi="Times New Roman" w:cs="Times New Roman"/>
          <w:b/>
          <w:bCs/>
          <w:sz w:val="20"/>
          <w:szCs w:val="20"/>
          <w:lang w:eastAsia="ko-KR"/>
        </w:rPr>
        <w:t>T</w:t>
      </w:r>
      <w:r w:rsidRPr="00893159">
        <w:rPr>
          <w:rFonts w:ascii="Times New Roman" w:hAnsi="Times New Roman" w:cs="Times New Roman"/>
          <w:b/>
          <w:bCs/>
          <w:sz w:val="20"/>
          <w:szCs w:val="20"/>
          <w:vertAlign w:val="subscript"/>
          <w:lang w:eastAsia="ko-KR"/>
        </w:rPr>
        <w:t>SMTC,I</w:t>
      </w:r>
      <w:proofErr w:type="gramEnd"/>
      <w:r w:rsidRPr="00893159">
        <w:rPr>
          <w:rFonts w:ascii="Times New Roman" w:hAnsi="Times New Roman" w:cs="Times New Roman"/>
          <w:b/>
          <w:bCs/>
          <w:sz w:val="20"/>
          <w:szCs w:val="20"/>
          <w:vertAlign w:val="subscript"/>
          <w:lang w:eastAsia="ko-KR"/>
        </w:rPr>
        <w:t xml:space="preserve"> </w:t>
      </w:r>
      <w:r w:rsidRPr="00893159">
        <w:rPr>
          <w:rFonts w:ascii="Times New Roman" w:hAnsi="Times New Roman" w:cs="Times New Roman"/>
          <w:b/>
          <w:bCs/>
          <w:sz w:val="20"/>
          <w:szCs w:val="20"/>
          <w:lang w:eastAsia="ko-KR"/>
        </w:rPr>
        <w:t>to 160ms</w:t>
      </w:r>
      <w:r>
        <w:rPr>
          <w:rFonts w:ascii="Times New Roman" w:hAnsi="Times New Roman" w:cs="Times New Roman"/>
          <w:b/>
          <w:bCs/>
          <w:sz w:val="20"/>
          <w:szCs w:val="20"/>
        </w:rPr>
        <w:t>.</w:t>
      </w:r>
      <w:r w:rsidR="00885541">
        <w:rPr>
          <w:rFonts w:ascii="Times New Roman" w:hAnsi="Times New Roman" w:cs="Times New Roman"/>
          <w:b/>
          <w:bCs/>
          <w:sz w:val="20"/>
          <w:szCs w:val="20"/>
        </w:rPr>
        <w:t xml:space="preserve"> For the applicability of the update, whether to depend on UE capability or not, it should be aligned with the same as initial access. If there is no new UE capability for initial access finally, this update for RRC re-establishment should be applied to all UEs. Otherwise, it use</w:t>
      </w:r>
      <w:r w:rsidR="008C26D1">
        <w:rPr>
          <w:rFonts w:ascii="Times New Roman" w:hAnsi="Times New Roman" w:cs="Times New Roman" w:hint="eastAsia"/>
          <w:b/>
          <w:bCs/>
          <w:sz w:val="20"/>
          <w:szCs w:val="20"/>
        </w:rPr>
        <w:t>s</w:t>
      </w:r>
      <w:r w:rsidR="00885541">
        <w:rPr>
          <w:rFonts w:ascii="Times New Roman" w:hAnsi="Times New Roman" w:cs="Times New Roman"/>
          <w:b/>
          <w:bCs/>
          <w:sz w:val="20"/>
          <w:szCs w:val="20"/>
        </w:rPr>
        <w:t xml:space="preserve"> the same UE capability in initial access update to 160ms but not a dedicated one. It is only for inter-frequency. </w:t>
      </w:r>
    </w:p>
    <w:p w14:paraId="7836F825" w14:textId="59454DF9" w:rsidR="009135E6" w:rsidRDefault="009135E6" w:rsidP="00903E1C">
      <w:pPr>
        <w:spacing w:beforeLines="50" w:before="120" w:afterLines="50" w:after="120"/>
        <w:rPr>
          <w:rFonts w:ascii="Times New Roman" w:eastAsia="宋体" w:hAnsi="Times New Roman" w:cs="Times New Roman"/>
          <w:sz w:val="20"/>
          <w:szCs w:val="20"/>
        </w:rPr>
      </w:pPr>
    </w:p>
    <w:tbl>
      <w:tblPr>
        <w:tblStyle w:val="a7"/>
        <w:tblW w:w="0" w:type="auto"/>
        <w:tblLook w:val="04A0" w:firstRow="1" w:lastRow="0" w:firstColumn="1" w:lastColumn="0" w:noHBand="0" w:noVBand="1"/>
      </w:tblPr>
      <w:tblGrid>
        <w:gridCol w:w="9629"/>
      </w:tblGrid>
      <w:tr w:rsidR="008C26D1" w14:paraId="26A379D0" w14:textId="77777777" w:rsidTr="008C26D1">
        <w:tc>
          <w:tcPr>
            <w:tcW w:w="9629" w:type="dxa"/>
          </w:tcPr>
          <w:p w14:paraId="6884F0A9" w14:textId="77777777" w:rsidR="008C26D1" w:rsidRPr="00030ED4" w:rsidRDefault="008C26D1" w:rsidP="008C26D1">
            <w:pPr>
              <w:outlineLvl w:val="1"/>
              <w:rPr>
                <w:b/>
                <w:bCs/>
                <w:u w:val="single"/>
              </w:rPr>
            </w:pPr>
            <w:r w:rsidRPr="00030ED4">
              <w:rPr>
                <w:b/>
                <w:u w:val="single"/>
                <w:lang w:eastAsia="ko-KR"/>
              </w:rPr>
              <w:lastRenderedPageBreak/>
              <w:t xml:space="preserve">Issue 1-2-B: </w:t>
            </w:r>
            <w:r w:rsidRPr="00030ED4">
              <w:rPr>
                <w:b/>
                <w:bCs/>
                <w:u w:val="single"/>
              </w:rPr>
              <w:t xml:space="preserve">RRC Re-establishment (SSB </w:t>
            </w:r>
            <w:proofErr w:type="spellStart"/>
            <w:r w:rsidRPr="00030ED4">
              <w:rPr>
                <w:b/>
                <w:bCs/>
                <w:u w:val="single"/>
              </w:rPr>
              <w:t>Ês</w:t>
            </w:r>
            <w:proofErr w:type="spellEnd"/>
            <w:r w:rsidRPr="00030ED4">
              <w:rPr>
                <w:b/>
                <w:bCs/>
                <w:u w:val="single"/>
              </w:rPr>
              <w:t>/</w:t>
            </w:r>
            <w:proofErr w:type="spellStart"/>
            <w:r w:rsidRPr="00030ED4">
              <w:rPr>
                <w:b/>
                <w:bCs/>
                <w:u w:val="single"/>
              </w:rPr>
              <w:t>Iot</w:t>
            </w:r>
            <w:proofErr w:type="spellEnd"/>
            <w:r w:rsidRPr="00030ED4">
              <w:rPr>
                <w:b/>
                <w:bCs/>
                <w:u w:val="single"/>
              </w:rPr>
              <w:t xml:space="preserve"> &lt; -8dB </w:t>
            </w:r>
            <w:r>
              <w:rPr>
                <w:b/>
                <w:bCs/>
                <w:u w:val="single"/>
              </w:rPr>
              <w:t>and</w:t>
            </w:r>
            <w:r w:rsidRPr="00030ED4">
              <w:rPr>
                <w:b/>
                <w:bCs/>
                <w:u w:val="single"/>
              </w:rPr>
              <w:t xml:space="preserve"> SSB periodicity &gt;20 </w:t>
            </w:r>
            <w:proofErr w:type="spellStart"/>
            <w:r w:rsidRPr="00030ED4">
              <w:rPr>
                <w:b/>
                <w:bCs/>
                <w:u w:val="single"/>
              </w:rPr>
              <w:t>ms</w:t>
            </w:r>
            <w:proofErr w:type="spellEnd"/>
            <w:r w:rsidRPr="00030ED4">
              <w:rPr>
                <w:b/>
                <w:bCs/>
                <w:u w:val="single"/>
              </w:rPr>
              <w:t>)</w:t>
            </w:r>
          </w:p>
          <w:p w14:paraId="4F1163E7" w14:textId="77777777" w:rsidR="008C26D1" w:rsidRPr="00994FC6" w:rsidRDefault="008C26D1" w:rsidP="008C26D1">
            <w:pPr>
              <w:spacing w:after="120" w:line="252" w:lineRule="auto"/>
              <w:rPr>
                <w:rFonts w:eastAsia="Malgun Gothic"/>
                <w:b/>
                <w:bCs/>
                <w:lang w:eastAsia="ko-KR"/>
              </w:rPr>
            </w:pPr>
            <w:r w:rsidRPr="00094342">
              <w:rPr>
                <w:rFonts w:eastAsia="Malgun Gothic"/>
                <w:b/>
                <w:bCs/>
                <w:highlight w:val="yellow"/>
                <w:lang w:eastAsia="ko-KR"/>
              </w:rPr>
              <w:t>Further discussion:</w:t>
            </w:r>
          </w:p>
          <w:p w14:paraId="69326CF5" w14:textId="77777777" w:rsidR="008C26D1" w:rsidRPr="00024EA3" w:rsidRDefault="008C26D1" w:rsidP="008C26D1">
            <w:pPr>
              <w:widowControl/>
              <w:numPr>
                <w:ilvl w:val="0"/>
                <w:numId w:val="30"/>
              </w:numPr>
              <w:snapToGrid w:val="0"/>
              <w:spacing w:after="120"/>
              <w:ind w:left="360"/>
              <w:jc w:val="left"/>
              <w:rPr>
                <w:szCs w:val="21"/>
                <w:lang w:eastAsia="ja-JP"/>
              </w:rPr>
            </w:pPr>
            <w:r w:rsidRPr="00024EA3">
              <w:rPr>
                <w:szCs w:val="21"/>
                <w:lang w:eastAsia="ja-JP"/>
              </w:rPr>
              <w:t xml:space="preserve">In RRC re-establishment requirements, discuss whether any update is needed to the </w:t>
            </w:r>
            <w:proofErr w:type="spellStart"/>
            <w:proofErr w:type="gramStart"/>
            <w:r w:rsidRPr="00024EA3">
              <w:rPr>
                <w:szCs w:val="21"/>
                <w:lang w:eastAsia="ja-JP"/>
              </w:rPr>
              <w:t>TSMTC,i</w:t>
            </w:r>
            <w:proofErr w:type="spellEnd"/>
            <w:proofErr w:type="gramEnd"/>
            <w:r w:rsidRPr="00024EA3">
              <w:rPr>
                <w:szCs w:val="21"/>
                <w:lang w:eastAsia="ja-JP"/>
              </w:rPr>
              <w:t xml:space="preserve"> value </w:t>
            </w:r>
            <w:r w:rsidRPr="00024EA3">
              <w:rPr>
                <w:b/>
                <w:bCs/>
                <w:szCs w:val="21"/>
                <w:u w:val="single"/>
                <w:lang w:eastAsia="ja-JP"/>
              </w:rPr>
              <w:t>for case where the SMTC for the inter-frequency carrier is not provided</w:t>
            </w:r>
            <w:r w:rsidRPr="00024EA3">
              <w:rPr>
                <w:szCs w:val="21"/>
                <w:lang w:eastAsia="ja-JP"/>
              </w:rPr>
              <w:t>:</w:t>
            </w:r>
          </w:p>
          <w:p w14:paraId="4E8ADD40" w14:textId="77777777" w:rsidR="008C26D1" w:rsidRDefault="008C26D1" w:rsidP="008C26D1">
            <w:pPr>
              <w:widowControl/>
              <w:numPr>
                <w:ilvl w:val="1"/>
                <w:numId w:val="30"/>
              </w:numPr>
              <w:snapToGrid w:val="0"/>
              <w:spacing w:after="120"/>
              <w:ind w:left="1080"/>
              <w:jc w:val="left"/>
              <w:rPr>
                <w:szCs w:val="21"/>
                <w:lang w:eastAsia="ja-JP"/>
              </w:rPr>
            </w:pPr>
            <w:r>
              <w:rPr>
                <w:szCs w:val="21"/>
                <w:lang w:eastAsia="ja-JP"/>
              </w:rPr>
              <w:t xml:space="preserve">Option 1: </w:t>
            </w:r>
            <w:r w:rsidRPr="00024EA3">
              <w:rPr>
                <w:szCs w:val="21"/>
                <w:lang w:eastAsia="ja-JP"/>
              </w:rPr>
              <w:t>Yes, an update is needed</w:t>
            </w:r>
          </w:p>
          <w:p w14:paraId="4056CFD2" w14:textId="77777777" w:rsidR="008C26D1" w:rsidRDefault="008C26D1" w:rsidP="008C26D1">
            <w:pPr>
              <w:widowControl/>
              <w:numPr>
                <w:ilvl w:val="2"/>
                <w:numId w:val="30"/>
              </w:numPr>
              <w:snapToGrid w:val="0"/>
              <w:spacing w:after="120"/>
              <w:ind w:left="1800"/>
              <w:jc w:val="left"/>
              <w:rPr>
                <w:szCs w:val="21"/>
                <w:lang w:eastAsia="ja-JP"/>
              </w:rPr>
            </w:pPr>
            <w:r>
              <w:rPr>
                <w:szCs w:val="21"/>
                <w:lang w:eastAsia="ja-JP"/>
              </w:rPr>
              <w:t>Note: With the understanding that the by-default SSB periodicity for initial access is 160ms for Rel-19, from RRM requirement perspective.</w:t>
            </w:r>
          </w:p>
          <w:p w14:paraId="5D6F7085" w14:textId="77777777" w:rsidR="008C26D1" w:rsidRPr="00024EA3" w:rsidRDefault="008C26D1" w:rsidP="008C26D1">
            <w:pPr>
              <w:widowControl/>
              <w:numPr>
                <w:ilvl w:val="2"/>
                <w:numId w:val="30"/>
              </w:numPr>
              <w:snapToGrid w:val="0"/>
              <w:spacing w:after="120"/>
              <w:ind w:left="1800"/>
              <w:jc w:val="left"/>
              <w:rPr>
                <w:szCs w:val="21"/>
                <w:lang w:eastAsia="ja-JP"/>
              </w:rPr>
            </w:pPr>
            <w:r>
              <w:rPr>
                <w:szCs w:val="21"/>
                <w:lang w:eastAsia="ja-JP"/>
              </w:rPr>
              <w:t xml:space="preserve">Companies are encouraged to provide details on how to update the specification. </w:t>
            </w:r>
          </w:p>
          <w:p w14:paraId="6E7F59C3" w14:textId="6CF89740" w:rsidR="008C26D1" w:rsidRPr="008C26D1" w:rsidRDefault="008C26D1" w:rsidP="008C26D1">
            <w:pPr>
              <w:widowControl/>
              <w:numPr>
                <w:ilvl w:val="1"/>
                <w:numId w:val="30"/>
              </w:numPr>
              <w:snapToGrid w:val="0"/>
              <w:spacing w:after="120"/>
              <w:ind w:left="1080"/>
              <w:jc w:val="left"/>
              <w:rPr>
                <w:szCs w:val="21"/>
                <w:lang w:eastAsia="ja-JP"/>
              </w:rPr>
            </w:pPr>
            <w:r>
              <w:rPr>
                <w:szCs w:val="21"/>
                <w:lang w:eastAsia="ja-JP"/>
              </w:rPr>
              <w:t>Other option is not precluded.</w:t>
            </w:r>
          </w:p>
        </w:tc>
      </w:tr>
    </w:tbl>
    <w:p w14:paraId="52CD3281" w14:textId="2E62616E" w:rsidR="008C26D1" w:rsidRDefault="008C26D1" w:rsidP="00903E1C">
      <w:pPr>
        <w:spacing w:beforeLines="50" w:before="120" w:afterLines="50" w:after="120"/>
        <w:rPr>
          <w:rFonts w:ascii="Times New Roman" w:eastAsia="宋体" w:hAnsi="Times New Roman" w:cs="Times New Roman"/>
          <w:sz w:val="20"/>
          <w:szCs w:val="20"/>
        </w:rPr>
      </w:pPr>
    </w:p>
    <w:p w14:paraId="0F409188" w14:textId="548E06A4" w:rsidR="00A63938" w:rsidRDefault="00A63938" w:rsidP="00903E1C">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This issue focus on </w:t>
      </w:r>
      <w:r w:rsidR="00CF54CB">
        <w:rPr>
          <w:rFonts w:ascii="Times New Roman" w:eastAsia="宋体" w:hAnsi="Times New Roman" w:cs="Times New Roman"/>
          <w:sz w:val="20"/>
          <w:szCs w:val="20"/>
        </w:rPr>
        <w:t>whether to update the yellow part in current spec</w:t>
      </w:r>
      <w:r>
        <w:rPr>
          <w:rFonts w:ascii="Times New Roman" w:eastAsia="宋体" w:hAnsi="Times New Roman" w:cs="Times New Roman"/>
          <w:sz w:val="20"/>
          <w:szCs w:val="20"/>
        </w:rPr>
        <w:t>:</w:t>
      </w:r>
    </w:p>
    <w:tbl>
      <w:tblPr>
        <w:tblStyle w:val="a7"/>
        <w:tblW w:w="0" w:type="auto"/>
        <w:tblLook w:val="04A0" w:firstRow="1" w:lastRow="0" w:firstColumn="1" w:lastColumn="0" w:noHBand="0" w:noVBand="1"/>
      </w:tblPr>
      <w:tblGrid>
        <w:gridCol w:w="9629"/>
      </w:tblGrid>
      <w:tr w:rsidR="00A63938" w14:paraId="7053E47F" w14:textId="77777777" w:rsidTr="00A63938">
        <w:tc>
          <w:tcPr>
            <w:tcW w:w="9629" w:type="dxa"/>
          </w:tcPr>
          <w:p w14:paraId="5D71CD21" w14:textId="77777777" w:rsidR="00A63938" w:rsidRPr="0024131D" w:rsidRDefault="00A63938" w:rsidP="00A63938">
            <w:pPr>
              <w:pStyle w:val="TH"/>
            </w:pPr>
            <w:r w:rsidRPr="0024131D">
              <w:t>Table 6.2</w:t>
            </w:r>
            <w:r w:rsidRPr="0024131D">
              <w:rPr>
                <w:rFonts w:hint="eastAsia"/>
                <w:lang w:eastAsia="zh-CN"/>
              </w:rPr>
              <w:t>C</w:t>
            </w:r>
            <w:r w:rsidRPr="0024131D">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1701"/>
              <w:gridCol w:w="2835"/>
              <w:gridCol w:w="3411"/>
            </w:tblGrid>
            <w:tr w:rsidR="00A63938" w:rsidRPr="0024131D" w14:paraId="56CB2A8F" w14:textId="77777777" w:rsidTr="00A7119B">
              <w:trPr>
                <w:jc w:val="center"/>
              </w:trPr>
              <w:tc>
                <w:tcPr>
                  <w:tcW w:w="1696" w:type="dxa"/>
                  <w:tcBorders>
                    <w:bottom w:val="nil"/>
                  </w:tcBorders>
                  <w:shd w:val="clear" w:color="auto" w:fill="auto"/>
                </w:tcPr>
                <w:p w14:paraId="71D74187" w14:textId="77777777" w:rsidR="00A63938" w:rsidRPr="0024131D" w:rsidRDefault="00A63938" w:rsidP="00A63938">
                  <w:pPr>
                    <w:pStyle w:val="TAH"/>
                    <w:rPr>
                      <w:lang w:eastAsia="ko-KR"/>
                    </w:rPr>
                  </w:pPr>
                  <w:r w:rsidRPr="0024131D">
                    <w:rPr>
                      <w:rFonts w:cs="v4.2.0"/>
                      <w:lang w:eastAsia="ko-KR"/>
                    </w:rPr>
                    <w:t>Serving</w:t>
                  </w:r>
                  <w:r>
                    <w:rPr>
                      <w:rFonts w:cs="v4.2.0"/>
                      <w:lang w:eastAsia="ko-KR"/>
                    </w:rPr>
                    <w:t xml:space="preserve"> </w:t>
                  </w:r>
                  <w:r w:rsidRPr="0024131D">
                    <w:rPr>
                      <w:rFonts w:cs="v4.2.0"/>
                      <w:lang w:eastAsia="ko-KR"/>
                    </w:rPr>
                    <w:t>cell</w:t>
                  </w:r>
                  <w:r>
                    <w:rPr>
                      <w:rFonts w:cs="v4.2.0"/>
                      <w:lang w:eastAsia="ko-KR"/>
                    </w:rPr>
                    <w:t xml:space="preserve"> </w:t>
                  </w:r>
                  <w:r w:rsidRPr="0024131D">
                    <w:rPr>
                      <w:rFonts w:cs="v4.2.0"/>
                      <w:lang w:eastAsia="ko-KR"/>
                    </w:rPr>
                    <w:t>SSB</w:t>
                  </w:r>
                  <w:r>
                    <w:rPr>
                      <w:rFonts w:cs="v4.2.0"/>
                      <w:lang w:eastAsia="ko-KR"/>
                    </w:rPr>
                    <w:t xml:space="preserve"> </w:t>
                  </w:r>
                  <w:proofErr w:type="spellStart"/>
                  <w:r w:rsidRPr="0024131D">
                    <w:t>Ês</w:t>
                  </w:r>
                  <w:proofErr w:type="spellEnd"/>
                  <w:r w:rsidRPr="0024131D">
                    <w:t>/</w:t>
                  </w:r>
                  <w:proofErr w:type="spellStart"/>
                  <w:r w:rsidRPr="0024131D">
                    <w:t>Iot</w:t>
                  </w:r>
                  <w:proofErr w:type="spellEnd"/>
                  <w:r>
                    <w:t xml:space="preserve"> </w:t>
                  </w:r>
                  <w:r w:rsidRPr="0024131D">
                    <w:t>(dB)</w:t>
                  </w:r>
                </w:p>
              </w:tc>
              <w:tc>
                <w:tcPr>
                  <w:tcW w:w="1701" w:type="dxa"/>
                  <w:tcBorders>
                    <w:bottom w:val="nil"/>
                  </w:tcBorders>
                  <w:shd w:val="clear" w:color="auto" w:fill="auto"/>
                </w:tcPr>
                <w:p w14:paraId="69F9D060" w14:textId="77777777" w:rsidR="00A63938" w:rsidRPr="0024131D" w:rsidRDefault="00A63938" w:rsidP="00A63938">
                  <w:pPr>
                    <w:pStyle w:val="TAH"/>
                    <w:rPr>
                      <w:lang w:eastAsia="ko-KR"/>
                    </w:rPr>
                  </w:pPr>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r w:rsidRPr="0024131D">
                    <w:rPr>
                      <w:lang w:eastAsia="ko-KR"/>
                    </w:rPr>
                    <w:t>cell</w:t>
                  </w:r>
                </w:p>
              </w:tc>
              <w:tc>
                <w:tcPr>
                  <w:tcW w:w="6246" w:type="dxa"/>
                  <w:gridSpan w:val="2"/>
                  <w:shd w:val="clear" w:color="auto" w:fill="auto"/>
                </w:tcPr>
                <w:p w14:paraId="2FBBE84A" w14:textId="77777777" w:rsidR="00A63938" w:rsidRPr="0024131D" w:rsidRDefault="00A63938" w:rsidP="00A63938">
                  <w:pPr>
                    <w:pStyle w:val="TAH"/>
                    <w:rPr>
                      <w:lang w:eastAsia="ko-KR"/>
                    </w:rPr>
                  </w:pPr>
                  <w:proofErr w:type="spellStart"/>
                  <w:r w:rsidRPr="0024131D">
                    <w:rPr>
                      <w:lang w:eastAsia="ko-KR"/>
                    </w:rPr>
                    <w:t>T</w:t>
                  </w:r>
                  <w:r w:rsidRPr="0024131D">
                    <w:rPr>
                      <w:vertAlign w:val="subscript"/>
                      <w:lang w:eastAsia="ko-KR"/>
                    </w:rPr>
                    <w:t>identify_inter_NR</w:t>
                  </w:r>
                  <w:proofErr w:type="spellEnd"/>
                  <w:r w:rsidRPr="0024131D">
                    <w:rPr>
                      <w:vertAlign w:val="subscript"/>
                      <w:lang w:eastAsia="ko-KR"/>
                    </w:rPr>
                    <w:t>,</w:t>
                  </w:r>
                  <w:r>
                    <w:rPr>
                      <w:vertAlign w:val="subscript"/>
                      <w:lang w:eastAsia="ko-KR"/>
                    </w:rPr>
                    <w:t xml:space="preserve"> </w:t>
                  </w:r>
                  <w:proofErr w:type="spellStart"/>
                  <w:r w:rsidRPr="0024131D">
                    <w:rPr>
                      <w:vertAlign w:val="subscript"/>
                      <w:lang w:eastAsia="ko-KR"/>
                    </w:rPr>
                    <w:t>i</w:t>
                  </w:r>
                  <w:proofErr w:type="spellEnd"/>
                  <w:r>
                    <w:rPr>
                      <w:vertAlign w:val="subscript"/>
                      <w:lang w:eastAsia="ko-KR"/>
                    </w:rPr>
                    <w:t xml:space="preserve"> </w:t>
                  </w:r>
                  <w:r w:rsidRPr="0024131D">
                    <w:rPr>
                      <w:lang w:eastAsia="ko-KR"/>
                    </w:rPr>
                    <w:t>[</w:t>
                  </w:r>
                  <w:proofErr w:type="spellStart"/>
                  <w:r w:rsidRPr="0024131D">
                    <w:rPr>
                      <w:lang w:eastAsia="ko-KR"/>
                    </w:rPr>
                    <w:t>ms</w:t>
                  </w:r>
                  <w:proofErr w:type="spellEnd"/>
                  <w:r w:rsidRPr="0024131D">
                    <w:rPr>
                      <w:lang w:eastAsia="ko-KR"/>
                    </w:rPr>
                    <w:t>]</w:t>
                  </w:r>
                </w:p>
              </w:tc>
            </w:tr>
            <w:tr w:rsidR="00A63938" w:rsidRPr="0024131D" w14:paraId="0865EEF6" w14:textId="77777777" w:rsidTr="00A7119B">
              <w:trPr>
                <w:jc w:val="center"/>
              </w:trPr>
              <w:tc>
                <w:tcPr>
                  <w:tcW w:w="1696" w:type="dxa"/>
                  <w:tcBorders>
                    <w:top w:val="nil"/>
                  </w:tcBorders>
                  <w:shd w:val="clear" w:color="auto" w:fill="auto"/>
                </w:tcPr>
                <w:p w14:paraId="4B2C9B52" w14:textId="77777777" w:rsidR="00A63938" w:rsidRPr="0024131D" w:rsidRDefault="00A63938" w:rsidP="00A63938">
                  <w:pPr>
                    <w:pStyle w:val="TAH"/>
                    <w:rPr>
                      <w:lang w:eastAsia="ko-KR"/>
                    </w:rPr>
                  </w:pPr>
                </w:p>
              </w:tc>
              <w:tc>
                <w:tcPr>
                  <w:tcW w:w="1701" w:type="dxa"/>
                  <w:tcBorders>
                    <w:top w:val="nil"/>
                  </w:tcBorders>
                  <w:shd w:val="clear" w:color="auto" w:fill="auto"/>
                </w:tcPr>
                <w:p w14:paraId="094F7DCC" w14:textId="77777777" w:rsidR="00A63938" w:rsidRPr="0024131D" w:rsidRDefault="00A63938" w:rsidP="00A63938">
                  <w:pPr>
                    <w:pStyle w:val="TAH"/>
                    <w:rPr>
                      <w:lang w:eastAsia="ko-KR"/>
                    </w:rPr>
                  </w:pPr>
                </w:p>
              </w:tc>
              <w:tc>
                <w:tcPr>
                  <w:tcW w:w="2835" w:type="dxa"/>
                  <w:shd w:val="clear" w:color="auto" w:fill="auto"/>
                </w:tcPr>
                <w:p w14:paraId="4999A8E4" w14:textId="77777777" w:rsidR="00A63938" w:rsidRPr="0024131D" w:rsidRDefault="00A63938" w:rsidP="00A63938">
                  <w:pPr>
                    <w:pStyle w:val="TAH"/>
                    <w:rPr>
                      <w:lang w:eastAsia="ko-KR"/>
                    </w:rPr>
                  </w:pPr>
                  <w:r w:rsidRPr="0024131D">
                    <w:rPr>
                      <w:lang w:eastAsia="ko-KR"/>
                    </w:rPr>
                    <w:t>Known</w:t>
                  </w:r>
                  <w:r>
                    <w:rPr>
                      <w:lang w:eastAsia="ko-KR"/>
                    </w:rPr>
                    <w:t xml:space="preserve"> </w:t>
                  </w:r>
                  <w:r w:rsidRPr="0024131D">
                    <w:rPr>
                      <w:lang w:eastAsia="ko-KR"/>
                    </w:rPr>
                    <w:t>NR</w:t>
                  </w:r>
                  <w:r>
                    <w:rPr>
                      <w:lang w:eastAsia="ko-KR"/>
                    </w:rPr>
                    <w:t xml:space="preserve"> </w:t>
                  </w:r>
                  <w:r w:rsidRPr="0024131D">
                    <w:rPr>
                      <w:lang w:eastAsia="ko-KR"/>
                    </w:rPr>
                    <w:t>cell</w:t>
                  </w:r>
                </w:p>
              </w:tc>
              <w:tc>
                <w:tcPr>
                  <w:tcW w:w="3411" w:type="dxa"/>
                </w:tcPr>
                <w:p w14:paraId="26F10BFF" w14:textId="77777777" w:rsidR="00A63938" w:rsidRPr="0024131D" w:rsidRDefault="00A63938" w:rsidP="00A63938">
                  <w:pPr>
                    <w:pStyle w:val="TAH"/>
                    <w:rPr>
                      <w:lang w:eastAsia="ko-KR"/>
                    </w:rPr>
                  </w:pPr>
                  <w:r w:rsidRPr="0024131D">
                    <w:rPr>
                      <w:lang w:eastAsia="ko-KR"/>
                    </w:rPr>
                    <w:t>Unknown</w:t>
                  </w:r>
                  <w:r>
                    <w:rPr>
                      <w:lang w:eastAsia="ko-KR"/>
                    </w:rPr>
                    <w:t xml:space="preserve"> </w:t>
                  </w:r>
                  <w:r w:rsidRPr="0024131D">
                    <w:rPr>
                      <w:lang w:eastAsia="ko-KR"/>
                    </w:rPr>
                    <w:t>NR</w:t>
                  </w:r>
                  <w:r>
                    <w:rPr>
                      <w:lang w:eastAsia="ko-KR"/>
                    </w:rPr>
                    <w:t xml:space="preserve"> </w:t>
                  </w:r>
                  <w:r w:rsidRPr="0024131D">
                    <w:rPr>
                      <w:lang w:eastAsia="ko-KR"/>
                    </w:rPr>
                    <w:t>cell</w:t>
                  </w:r>
                </w:p>
              </w:tc>
            </w:tr>
            <w:tr w:rsidR="00A63938" w:rsidRPr="0024131D" w14:paraId="58C4738E" w14:textId="77777777" w:rsidTr="00A7119B">
              <w:trPr>
                <w:jc w:val="center"/>
              </w:trPr>
              <w:tc>
                <w:tcPr>
                  <w:tcW w:w="1696" w:type="dxa"/>
                </w:tcPr>
                <w:p w14:paraId="498D051F" w14:textId="77777777" w:rsidR="00A63938" w:rsidRPr="0024131D" w:rsidRDefault="00A63938" w:rsidP="00A63938">
                  <w:pPr>
                    <w:pStyle w:val="TAL"/>
                    <w:rPr>
                      <w:lang w:eastAsia="zh-CN"/>
                    </w:rPr>
                  </w:pPr>
                  <w:r w:rsidRPr="0024131D">
                    <w:rPr>
                      <w:rFonts w:cs="Arial" w:hint="eastAsia"/>
                      <w:lang w:eastAsia="ko-KR"/>
                    </w:rPr>
                    <w:t>≥</w:t>
                  </w:r>
                  <w:r>
                    <w:rPr>
                      <w:rFonts w:cs="Arial"/>
                      <w:lang w:eastAsia="ko-KR"/>
                    </w:rPr>
                    <w:t xml:space="preserve"> </w:t>
                  </w:r>
                  <w:r w:rsidRPr="0024131D">
                    <w:rPr>
                      <w:lang w:eastAsia="ko-KR"/>
                    </w:rPr>
                    <w:t>-8</w:t>
                  </w:r>
                </w:p>
              </w:tc>
              <w:tc>
                <w:tcPr>
                  <w:tcW w:w="1701" w:type="dxa"/>
                  <w:shd w:val="clear" w:color="auto" w:fill="auto"/>
                </w:tcPr>
                <w:p w14:paraId="420A411E" w14:textId="77777777" w:rsidR="00A63938" w:rsidRPr="0024131D" w:rsidRDefault="00A63938" w:rsidP="00A63938">
                  <w:pPr>
                    <w:pStyle w:val="TAL"/>
                    <w:rPr>
                      <w:lang w:eastAsia="ko-KR"/>
                    </w:rPr>
                  </w:pPr>
                  <w:r w:rsidRPr="0024131D">
                    <w:rPr>
                      <w:lang w:eastAsia="ko-KR"/>
                    </w:rPr>
                    <w:t>FR1</w:t>
                  </w:r>
                </w:p>
              </w:tc>
              <w:tc>
                <w:tcPr>
                  <w:tcW w:w="2835" w:type="dxa"/>
                  <w:shd w:val="clear" w:color="auto" w:fill="auto"/>
                </w:tcPr>
                <w:p w14:paraId="1E70E0FC" w14:textId="77777777" w:rsidR="00A63938" w:rsidRPr="0024131D" w:rsidRDefault="00A63938" w:rsidP="00A63938">
                  <w:pPr>
                    <w:pStyle w:val="TAC"/>
                    <w:ind w:left="840" w:hanging="420"/>
                  </w:pPr>
                  <w:r w:rsidRPr="0024131D">
                    <w:rPr>
                      <w:lang w:eastAsia="zh-CN"/>
                    </w:rPr>
                    <w:t>MAX</w:t>
                  </w:r>
                  <w:r>
                    <w:rPr>
                      <w:lang w:eastAsia="zh-CN"/>
                    </w:rPr>
                    <w:t xml:space="preserve"> </w:t>
                  </w:r>
                  <w:r w:rsidRPr="0024131D">
                    <w:rPr>
                      <w:lang w:eastAsia="zh-CN"/>
                    </w:rPr>
                    <w:t>(200</w:t>
                  </w:r>
                  <w:r>
                    <w:rPr>
                      <w:lang w:eastAsia="zh-CN"/>
                    </w:rPr>
                    <w:t xml:space="preserve"> </w:t>
                  </w:r>
                  <w:proofErr w:type="spellStart"/>
                  <w:r w:rsidRPr="0024131D">
                    <w:rPr>
                      <w:lang w:eastAsia="zh-CN"/>
                    </w:rPr>
                    <w:t>ms</w:t>
                  </w:r>
                  <w:proofErr w:type="spellEnd"/>
                  <w:r w:rsidRPr="0024131D">
                    <w:rPr>
                      <w:lang w:eastAsia="zh-CN"/>
                    </w:rPr>
                    <w:t>,</w:t>
                  </w:r>
                  <w:r>
                    <w:rPr>
                      <w:lang w:eastAsia="zh-CN"/>
                    </w:rPr>
                    <w:t xml:space="preserve"> </w:t>
                  </w:r>
                  <w:r w:rsidRPr="0024131D">
                    <w:rPr>
                      <w:lang w:eastAsia="zh-CN"/>
                    </w:rPr>
                    <w:t>6</w:t>
                  </w:r>
                  <w:r>
                    <w:rPr>
                      <w:lang w:eastAsia="zh-CN"/>
                    </w:rPr>
                    <w:t xml:space="preserve"> </w:t>
                  </w:r>
                  <w:r w:rsidRPr="0024131D">
                    <w:rPr>
                      <w:lang w:eastAsia="zh-CN"/>
                    </w:rPr>
                    <w:t>x</w:t>
                  </w:r>
                  <w:r>
                    <w:rPr>
                      <w:lang w:eastAsia="zh-CN"/>
                    </w:rPr>
                    <w:t xml:space="preserve"> </w:t>
                  </w:r>
                  <w:r w:rsidRPr="0024131D">
                    <w:rPr>
                      <w:lang w:eastAsia="zh-CN"/>
                    </w:rPr>
                    <w:t>T</w:t>
                  </w:r>
                  <w:r w:rsidRPr="0024131D">
                    <w:rPr>
                      <w:vertAlign w:val="subscript"/>
                      <w:lang w:eastAsia="zh-CN"/>
                    </w:rPr>
                    <w:t>SMTC,</w:t>
                  </w:r>
                  <w:r>
                    <w:rPr>
                      <w:vertAlign w:val="subscript"/>
                      <w:lang w:eastAsia="zh-CN"/>
                    </w:rPr>
                    <w:t xml:space="preserve"> </w:t>
                  </w:r>
                  <w:proofErr w:type="spellStart"/>
                  <w:r w:rsidRPr="0024131D">
                    <w:rPr>
                      <w:vertAlign w:val="subscript"/>
                      <w:lang w:eastAsia="zh-CN"/>
                    </w:rPr>
                    <w:t>i</w:t>
                  </w:r>
                  <w:proofErr w:type="spellEnd"/>
                  <w:r w:rsidRPr="0024131D">
                    <w:rPr>
                      <w:lang w:eastAsia="zh-CN"/>
                    </w:rPr>
                    <w:t>)</w:t>
                  </w:r>
                </w:p>
              </w:tc>
              <w:tc>
                <w:tcPr>
                  <w:tcW w:w="3411" w:type="dxa"/>
                  <w:shd w:val="clear" w:color="auto" w:fill="auto"/>
                </w:tcPr>
                <w:p w14:paraId="6B73E927" w14:textId="77777777" w:rsidR="00A63938" w:rsidRPr="0024131D" w:rsidRDefault="00A63938" w:rsidP="00A63938">
                  <w:pPr>
                    <w:pStyle w:val="TAC"/>
                    <w:ind w:left="840" w:hanging="420"/>
                  </w:pPr>
                  <w:proofErr w:type="spellStart"/>
                  <w:r w:rsidRPr="0024131D">
                    <w:rPr>
                      <w:lang w:eastAsia="zh-CN"/>
                    </w:rPr>
                    <w:t>K_satellite</w:t>
                  </w:r>
                  <w:proofErr w:type="spellEnd"/>
                  <w:r>
                    <w:rPr>
                      <w:lang w:eastAsia="zh-CN"/>
                    </w:rPr>
                    <w:t xml:space="preserve"> </w:t>
                  </w:r>
                  <w:r w:rsidRPr="0024131D">
                    <w:rPr>
                      <w:lang w:eastAsia="zh-CN"/>
                    </w:rPr>
                    <w:t>*</w:t>
                  </w:r>
                  <w:r>
                    <w:rPr>
                      <w:lang w:eastAsia="zh-CN"/>
                    </w:rPr>
                    <w:t xml:space="preserve"> </w:t>
                  </w:r>
                  <w:r w:rsidRPr="0024131D">
                    <w:rPr>
                      <w:lang w:eastAsia="zh-CN"/>
                    </w:rPr>
                    <w:t>MAX</w:t>
                  </w:r>
                  <w:r>
                    <w:rPr>
                      <w:lang w:eastAsia="zh-CN"/>
                    </w:rPr>
                    <w:t xml:space="preserve"> </w:t>
                  </w:r>
                  <w:r w:rsidRPr="0024131D">
                    <w:rPr>
                      <w:lang w:eastAsia="zh-CN"/>
                    </w:rPr>
                    <w:t>(800</w:t>
                  </w:r>
                  <w:r>
                    <w:rPr>
                      <w:lang w:eastAsia="zh-CN"/>
                    </w:rPr>
                    <w:t xml:space="preserve"> </w:t>
                  </w:r>
                  <w:proofErr w:type="spellStart"/>
                  <w:r w:rsidRPr="0024131D">
                    <w:rPr>
                      <w:lang w:eastAsia="zh-CN"/>
                    </w:rPr>
                    <w:t>ms</w:t>
                  </w:r>
                  <w:proofErr w:type="spellEnd"/>
                  <w:r w:rsidRPr="0024131D">
                    <w:rPr>
                      <w:lang w:eastAsia="zh-CN"/>
                    </w:rPr>
                    <w:t>,</w:t>
                  </w:r>
                  <w:r>
                    <w:rPr>
                      <w:lang w:eastAsia="zh-CN"/>
                    </w:rPr>
                    <w:t xml:space="preserve"> </w:t>
                  </w:r>
                  <w:r w:rsidRPr="0024131D">
                    <w:rPr>
                      <w:lang w:eastAsia="zh-CN"/>
                    </w:rPr>
                    <w:t>13</w:t>
                  </w:r>
                  <w:r>
                    <w:rPr>
                      <w:lang w:eastAsia="zh-CN"/>
                    </w:rPr>
                    <w:t xml:space="preserve"> </w:t>
                  </w:r>
                  <w:r w:rsidRPr="0024131D">
                    <w:rPr>
                      <w:lang w:eastAsia="zh-CN"/>
                    </w:rPr>
                    <w:t>x</w:t>
                  </w:r>
                  <w:r>
                    <w:rPr>
                      <w:lang w:eastAsia="zh-CN"/>
                    </w:rPr>
                    <w:t xml:space="preserve"> </w:t>
                  </w:r>
                  <w:r w:rsidRPr="0024131D">
                    <w:rPr>
                      <w:lang w:eastAsia="zh-CN"/>
                    </w:rPr>
                    <w:t>T</w:t>
                  </w:r>
                  <w:r w:rsidRPr="0024131D">
                    <w:rPr>
                      <w:vertAlign w:val="subscript"/>
                      <w:lang w:eastAsia="zh-CN"/>
                    </w:rPr>
                    <w:t>SMTC,</w:t>
                  </w:r>
                  <w:r>
                    <w:rPr>
                      <w:vertAlign w:val="subscript"/>
                      <w:lang w:eastAsia="zh-CN"/>
                    </w:rPr>
                    <w:t xml:space="preserve"> </w:t>
                  </w:r>
                  <w:proofErr w:type="spellStart"/>
                  <w:r w:rsidRPr="0024131D">
                    <w:rPr>
                      <w:vertAlign w:val="subscript"/>
                      <w:lang w:eastAsia="zh-CN"/>
                    </w:rPr>
                    <w:t>i</w:t>
                  </w:r>
                  <w:proofErr w:type="spellEnd"/>
                  <w:r w:rsidRPr="0024131D">
                    <w:rPr>
                      <w:lang w:eastAsia="zh-CN"/>
                    </w:rPr>
                    <w:t>)</w:t>
                  </w:r>
                </w:p>
              </w:tc>
            </w:tr>
            <w:tr w:rsidR="00A63938" w:rsidRPr="0024131D" w14:paraId="20938D36" w14:textId="77777777" w:rsidTr="00A7119B">
              <w:trPr>
                <w:jc w:val="center"/>
              </w:trPr>
              <w:tc>
                <w:tcPr>
                  <w:tcW w:w="1696" w:type="dxa"/>
                </w:tcPr>
                <w:p w14:paraId="0391E821" w14:textId="77777777" w:rsidR="00A63938" w:rsidRPr="0024131D" w:rsidRDefault="00A63938" w:rsidP="00A63938">
                  <w:pPr>
                    <w:pStyle w:val="TAL"/>
                    <w:rPr>
                      <w:lang w:eastAsia="zh-CN"/>
                    </w:rPr>
                  </w:pPr>
                  <w:r w:rsidRPr="0024131D">
                    <w:rPr>
                      <w:lang w:eastAsia="ko-KR"/>
                    </w:rPr>
                    <w:t>&lt;</w:t>
                  </w:r>
                  <w:r>
                    <w:rPr>
                      <w:lang w:eastAsia="ko-KR"/>
                    </w:rPr>
                    <w:t xml:space="preserve"> </w:t>
                  </w:r>
                  <w:r w:rsidRPr="0024131D">
                    <w:rPr>
                      <w:lang w:eastAsia="ko-KR"/>
                    </w:rPr>
                    <w:t>-8</w:t>
                  </w:r>
                </w:p>
              </w:tc>
              <w:tc>
                <w:tcPr>
                  <w:tcW w:w="1701" w:type="dxa"/>
                  <w:shd w:val="clear" w:color="auto" w:fill="auto"/>
                </w:tcPr>
                <w:p w14:paraId="0F82EFCA" w14:textId="77777777" w:rsidR="00A63938" w:rsidRPr="0024131D" w:rsidRDefault="00A63938" w:rsidP="00A63938">
                  <w:pPr>
                    <w:pStyle w:val="TAL"/>
                    <w:rPr>
                      <w:lang w:eastAsia="ko-KR"/>
                    </w:rPr>
                  </w:pPr>
                  <w:r w:rsidRPr="0024131D">
                    <w:rPr>
                      <w:lang w:eastAsia="ko-KR"/>
                    </w:rPr>
                    <w:t>FR1</w:t>
                  </w:r>
                </w:p>
              </w:tc>
              <w:tc>
                <w:tcPr>
                  <w:tcW w:w="2835" w:type="dxa"/>
                  <w:shd w:val="clear" w:color="auto" w:fill="auto"/>
                </w:tcPr>
                <w:p w14:paraId="2D35DBE5" w14:textId="77777777" w:rsidR="00A63938" w:rsidRPr="0024131D" w:rsidRDefault="00A63938" w:rsidP="00A63938">
                  <w:pPr>
                    <w:pStyle w:val="TAC"/>
                    <w:ind w:left="840" w:hanging="420"/>
                    <w:rPr>
                      <w:lang w:eastAsia="zh-CN"/>
                    </w:rPr>
                  </w:pPr>
                  <w:r w:rsidRPr="0024131D">
                    <w:rPr>
                      <w:lang w:eastAsia="zh-CN"/>
                    </w:rPr>
                    <w:t>N/A</w:t>
                  </w:r>
                </w:p>
              </w:tc>
              <w:tc>
                <w:tcPr>
                  <w:tcW w:w="3411" w:type="dxa"/>
                  <w:shd w:val="clear" w:color="auto" w:fill="auto"/>
                </w:tcPr>
                <w:p w14:paraId="0641ACEC" w14:textId="77777777" w:rsidR="00A63938" w:rsidRPr="0024131D" w:rsidRDefault="00A63938" w:rsidP="00A63938">
                  <w:pPr>
                    <w:pStyle w:val="TAC"/>
                    <w:ind w:left="840" w:hanging="420"/>
                    <w:rPr>
                      <w:lang w:eastAsia="ko-KR"/>
                    </w:rPr>
                  </w:pPr>
                  <w:r w:rsidRPr="0024131D">
                    <w:rPr>
                      <w:lang w:eastAsia="zh-CN"/>
                    </w:rPr>
                    <w:t>k</w:t>
                  </w:r>
                  <w:r>
                    <w:rPr>
                      <w:lang w:eastAsia="zh-CN"/>
                    </w:rPr>
                    <w:t xml:space="preserve"> </w:t>
                  </w:r>
                  <w:r w:rsidRPr="0024131D">
                    <w:rPr>
                      <w:lang w:eastAsia="zh-CN"/>
                    </w:rPr>
                    <w:t>*</w:t>
                  </w:r>
                  <w:r>
                    <w:rPr>
                      <w:lang w:eastAsia="zh-CN"/>
                    </w:rPr>
                    <w:t xml:space="preserve"> </w:t>
                  </w:r>
                  <w:r w:rsidRPr="0024131D">
                    <w:rPr>
                      <w:lang w:eastAsia="zh-CN"/>
                    </w:rPr>
                    <w:t>800</w:t>
                  </w:r>
                  <w:r>
                    <w:rPr>
                      <w:lang w:eastAsia="zh-CN"/>
                    </w:rPr>
                    <w:t xml:space="preserve"> </w:t>
                  </w:r>
                  <w:proofErr w:type="spellStart"/>
                  <w:r w:rsidRPr="0024131D">
                    <w:rPr>
                      <w:lang w:eastAsia="zh-CN"/>
                    </w:rPr>
                    <w:t>ms</w:t>
                  </w:r>
                  <w:proofErr w:type="spellEnd"/>
                  <w:r>
                    <w:rPr>
                      <w:lang w:eastAsia="zh-CN"/>
                    </w:rPr>
                    <w:t xml:space="preserve"> </w:t>
                  </w:r>
                  <w:r w:rsidRPr="0024131D">
                    <w:rPr>
                      <w:vertAlign w:val="superscript"/>
                      <w:lang w:eastAsia="zh-CN"/>
                    </w:rPr>
                    <w:t>Note1,</w:t>
                  </w:r>
                  <w:r>
                    <w:rPr>
                      <w:vertAlign w:val="superscript"/>
                      <w:lang w:eastAsia="zh-CN"/>
                    </w:rPr>
                    <w:t xml:space="preserve"> </w:t>
                  </w:r>
                  <w:r w:rsidRPr="0024131D">
                    <w:rPr>
                      <w:vertAlign w:val="superscript"/>
                      <w:lang w:eastAsia="zh-CN"/>
                    </w:rPr>
                    <w:t>3</w:t>
                  </w:r>
                </w:p>
              </w:tc>
            </w:tr>
            <w:tr w:rsidR="00A63938" w:rsidRPr="0024131D" w14:paraId="685B51C8" w14:textId="77777777" w:rsidTr="00A7119B">
              <w:trPr>
                <w:jc w:val="center"/>
              </w:trPr>
              <w:tc>
                <w:tcPr>
                  <w:tcW w:w="9643" w:type="dxa"/>
                  <w:gridSpan w:val="4"/>
                </w:tcPr>
                <w:p w14:paraId="579D224A" w14:textId="77777777" w:rsidR="00A63938" w:rsidRPr="0024131D" w:rsidRDefault="00A63938" w:rsidP="00A63938">
                  <w:pPr>
                    <w:pStyle w:val="TAN"/>
                    <w:rPr>
                      <w:lang w:eastAsia="ko-KR"/>
                    </w:rPr>
                  </w:pPr>
                  <w:r>
                    <w:rPr>
                      <w:lang w:eastAsia="ko-KR"/>
                    </w:rPr>
                    <w:t xml:space="preserve">NOTE </w:t>
                  </w:r>
                  <w:r w:rsidRPr="0024131D">
                    <w:rPr>
                      <w:lang w:eastAsia="ko-KR"/>
                    </w:rPr>
                    <w:t>1:</w:t>
                  </w:r>
                  <w:r w:rsidRPr="0024131D">
                    <w:tab/>
                  </w:r>
                  <w:r w:rsidRPr="00A63938">
                    <w:rPr>
                      <w:highlight w:val="yellow"/>
                      <w:lang w:eastAsia="ko-KR"/>
                    </w:rPr>
                    <w:t xml:space="preserve">The UE is not required to successfully identify a cell on any NR frequency layer when </w:t>
                  </w:r>
                  <w:proofErr w:type="spellStart"/>
                  <w:proofErr w:type="gramStart"/>
                  <w:r w:rsidRPr="00A63938">
                    <w:rPr>
                      <w:highlight w:val="yellow"/>
                      <w:lang w:eastAsia="ko-KR"/>
                    </w:rPr>
                    <w:t>T</w:t>
                  </w:r>
                  <w:r w:rsidRPr="00A63938">
                    <w:rPr>
                      <w:highlight w:val="yellow"/>
                      <w:vertAlign w:val="subscript"/>
                      <w:lang w:eastAsia="ko-KR"/>
                    </w:rPr>
                    <w:t>SMTC,i</w:t>
                  </w:r>
                  <w:proofErr w:type="spellEnd"/>
                  <w:proofErr w:type="gramEnd"/>
                  <w:r w:rsidRPr="00A63938">
                    <w:rPr>
                      <w:highlight w:val="yellow"/>
                      <w:lang w:eastAsia="ko-KR"/>
                    </w:rPr>
                    <w:t xml:space="preserve"> &gt; 20 </w:t>
                  </w:r>
                  <w:proofErr w:type="spellStart"/>
                  <w:r w:rsidRPr="00A63938">
                    <w:rPr>
                      <w:highlight w:val="yellow"/>
                      <w:lang w:eastAsia="ko-KR"/>
                    </w:rPr>
                    <w:t>ms</w:t>
                  </w:r>
                  <w:proofErr w:type="spellEnd"/>
                  <w:r w:rsidRPr="00A63938">
                    <w:rPr>
                      <w:highlight w:val="yellow"/>
                      <w:lang w:eastAsia="ko-KR"/>
                    </w:rPr>
                    <w:t xml:space="preserve"> and serving cell SSB </w:t>
                  </w:r>
                  <w:proofErr w:type="spellStart"/>
                  <w:r w:rsidRPr="00A63938">
                    <w:rPr>
                      <w:highlight w:val="yellow"/>
                      <w:lang w:eastAsia="ko-KR"/>
                    </w:rPr>
                    <w:t>Ês</w:t>
                  </w:r>
                  <w:proofErr w:type="spellEnd"/>
                  <w:r w:rsidRPr="00A63938">
                    <w:rPr>
                      <w:highlight w:val="yellow"/>
                      <w:lang w:eastAsia="ko-KR"/>
                    </w:rPr>
                    <w:t>/</w:t>
                  </w:r>
                  <w:proofErr w:type="spellStart"/>
                  <w:r w:rsidRPr="00A63938">
                    <w:rPr>
                      <w:highlight w:val="yellow"/>
                      <w:lang w:eastAsia="ko-KR"/>
                    </w:rPr>
                    <w:t>Iot</w:t>
                  </w:r>
                  <w:proofErr w:type="spellEnd"/>
                  <w:r w:rsidRPr="00A63938">
                    <w:rPr>
                      <w:highlight w:val="yellow"/>
                      <w:lang w:eastAsia="ko-KR"/>
                    </w:rPr>
                    <w:t xml:space="preserve"> &lt; -8 </w:t>
                  </w:r>
                  <w:proofErr w:type="spellStart"/>
                  <w:r w:rsidRPr="00A63938">
                    <w:rPr>
                      <w:highlight w:val="yellow"/>
                      <w:lang w:eastAsia="ko-KR"/>
                    </w:rPr>
                    <w:t>dB.</w:t>
                  </w:r>
                  <w:proofErr w:type="spellEnd"/>
                </w:p>
                <w:p w14:paraId="42394A46" w14:textId="77777777" w:rsidR="00A63938" w:rsidRPr="0024131D" w:rsidRDefault="00A63938" w:rsidP="00A63938">
                  <w:pPr>
                    <w:pStyle w:val="TAN"/>
                    <w:rPr>
                      <w:lang w:eastAsia="ko-KR"/>
                    </w:rPr>
                  </w:pPr>
                  <w:r>
                    <w:rPr>
                      <w:lang w:eastAsia="ko-KR"/>
                    </w:rPr>
                    <w:t xml:space="preserve">NOTE </w:t>
                  </w:r>
                  <w:r w:rsidRPr="0024131D">
                    <w:rPr>
                      <w:lang w:eastAsia="ko-KR"/>
                    </w:rPr>
                    <w:t>2:</w:t>
                  </w:r>
                  <w:r w:rsidRPr="0024131D">
                    <w:tab/>
                  </w:r>
                  <w:proofErr w:type="spellStart"/>
                  <w:r w:rsidRPr="0024131D">
                    <w:rPr>
                      <w:lang w:eastAsia="zh-CN"/>
                    </w:rPr>
                    <w:t>K_satellite</w:t>
                  </w:r>
                  <w:proofErr w:type="spellEnd"/>
                  <w:r>
                    <w:t xml:space="preserve"> </w:t>
                  </w:r>
                  <w:r w:rsidRPr="0024131D">
                    <w:rPr>
                      <w:lang w:eastAsia="ko-KR"/>
                    </w:rPr>
                    <w:t>is</w:t>
                  </w:r>
                  <w:r>
                    <w:rPr>
                      <w:lang w:eastAsia="ko-KR"/>
                    </w:rPr>
                    <w:t xml:space="preserve"> </w:t>
                  </w:r>
                  <w:r w:rsidRPr="0024131D">
                    <w:rPr>
                      <w:lang w:eastAsia="ko-KR"/>
                    </w:rPr>
                    <w:t>defined</w:t>
                  </w:r>
                  <w:r>
                    <w:rPr>
                      <w:lang w:eastAsia="ko-KR"/>
                    </w:rPr>
                    <w:t xml:space="preserve"> </w:t>
                  </w:r>
                  <w:r w:rsidRPr="0024131D">
                    <w:rPr>
                      <w:lang w:eastAsia="ko-KR"/>
                    </w:rPr>
                    <w:t>in</w:t>
                  </w:r>
                  <w:r>
                    <w:rPr>
                      <w:lang w:eastAsia="ko-KR"/>
                    </w:rPr>
                    <w:t xml:space="preserve"> </w:t>
                  </w:r>
                  <w:r w:rsidRPr="0024131D">
                    <w:rPr>
                      <w:lang w:eastAsia="ko-KR"/>
                    </w:rPr>
                    <w:t>clause</w:t>
                  </w:r>
                  <w:r>
                    <w:rPr>
                      <w:lang w:eastAsia="ko-KR"/>
                    </w:rPr>
                    <w:t xml:space="preserve"> </w:t>
                  </w:r>
                  <w:r w:rsidRPr="0024131D">
                    <w:rPr>
                      <w:lang w:eastAsia="ko-KR"/>
                    </w:rPr>
                    <w:t>9.3C.4.</w:t>
                  </w:r>
                </w:p>
                <w:p w14:paraId="2AE32DA8" w14:textId="77777777" w:rsidR="00A63938" w:rsidRPr="0024131D" w:rsidRDefault="00A63938" w:rsidP="00A63938">
                  <w:pPr>
                    <w:pStyle w:val="TAN"/>
                    <w:rPr>
                      <w:lang w:eastAsia="ko-KR"/>
                    </w:rPr>
                  </w:pPr>
                  <w:r>
                    <w:rPr>
                      <w:lang w:eastAsia="ko-KR"/>
                    </w:rPr>
                    <w:t xml:space="preserve">NOTE </w:t>
                  </w:r>
                  <w:r w:rsidRPr="0024131D">
                    <w:rPr>
                      <w:lang w:eastAsia="ko-KR"/>
                    </w:rPr>
                    <w:t>3:</w:t>
                  </w:r>
                  <w:r w:rsidRPr="0024131D">
                    <w:rPr>
                      <w:lang w:eastAsia="ko-KR"/>
                    </w:rPr>
                    <w:tab/>
                    <w:t>k</w:t>
                  </w:r>
                  <w:r>
                    <w:rPr>
                      <w:lang w:eastAsia="ko-KR"/>
                    </w:rPr>
                    <w:t xml:space="preserve"> </w:t>
                  </w:r>
                  <w:r w:rsidRPr="0024131D">
                    <w:rPr>
                      <w:lang w:eastAsia="ko-KR"/>
                    </w:rPr>
                    <w:t>=</w:t>
                  </w:r>
                  <w:r>
                    <w:rPr>
                      <w:lang w:eastAsia="ko-KR"/>
                    </w:rPr>
                    <w:t xml:space="preserve"> </w:t>
                  </w:r>
                  <w:r w:rsidRPr="0024131D">
                    <w:rPr>
                      <w:lang w:eastAsia="ko-KR"/>
                    </w:rPr>
                    <w:t>1</w:t>
                  </w:r>
                  <w:r>
                    <w:rPr>
                      <w:lang w:eastAsia="ko-KR"/>
                    </w:rPr>
                    <w:t xml:space="preserve"> </w:t>
                  </w:r>
                  <w:r w:rsidRPr="0024131D">
                    <w:rPr>
                      <w:lang w:eastAsia="ko-KR"/>
                    </w:rPr>
                    <w:t>if</w:t>
                  </w:r>
                  <w:r>
                    <w:rPr>
                      <w:lang w:eastAsia="ko-KR"/>
                    </w:rPr>
                    <w:t xml:space="preserve"> </w:t>
                  </w:r>
                  <w:r w:rsidRPr="0024131D">
                    <w:rPr>
                      <w:lang w:eastAsia="ko-KR"/>
                    </w:rPr>
                    <w:t>the</w:t>
                  </w:r>
                  <w:r>
                    <w:rPr>
                      <w:lang w:eastAsia="ko-KR"/>
                    </w:rPr>
                    <w:t xml:space="preserve"> </w:t>
                  </w:r>
                  <w:r w:rsidRPr="0024131D">
                    <w:rPr>
                      <w:lang w:eastAsia="ko-KR"/>
                    </w:rPr>
                    <w:t>cells</w:t>
                  </w:r>
                  <w:r>
                    <w:rPr>
                      <w:lang w:eastAsia="ko-KR"/>
                    </w:rPr>
                    <w:t xml:space="preserve"> </w:t>
                  </w:r>
                  <w:r w:rsidRPr="0024131D">
                    <w:rPr>
                      <w:lang w:eastAsia="ko-KR"/>
                    </w:rPr>
                    <w:t>on</w:t>
                  </w:r>
                  <w:r>
                    <w:rPr>
                      <w:lang w:eastAsia="ko-KR"/>
                    </w:rPr>
                    <w:t xml:space="preserve"> </w:t>
                  </w:r>
                  <w:r w:rsidRPr="0024131D">
                    <w:rPr>
                      <w:lang w:eastAsia="ko-KR"/>
                    </w:rPr>
                    <w:t>the</w:t>
                  </w:r>
                  <w:r>
                    <w:rPr>
                      <w:lang w:eastAsia="ko-KR"/>
                    </w:rPr>
                    <w:t xml:space="preserve"> </w:t>
                  </w:r>
                  <w:r w:rsidRPr="0024131D">
                    <w:rPr>
                      <w:lang w:eastAsia="ko-KR"/>
                    </w:rPr>
                    <w:t>target</w:t>
                  </w:r>
                  <w:r>
                    <w:rPr>
                      <w:lang w:eastAsia="ko-KR"/>
                    </w:rPr>
                    <w:t xml:space="preserve"> </w:t>
                  </w:r>
                  <w:r w:rsidRPr="0024131D">
                    <w:rPr>
                      <w:lang w:eastAsia="ko-KR"/>
                    </w:rPr>
                    <w:t>frequency</w:t>
                  </w:r>
                  <w:r>
                    <w:rPr>
                      <w:lang w:eastAsia="ko-KR"/>
                    </w:rPr>
                    <w:t xml:space="preserve"> </w:t>
                  </w:r>
                  <w:r w:rsidRPr="0024131D">
                    <w:rPr>
                      <w:lang w:eastAsia="ko-KR"/>
                    </w:rPr>
                    <w:t>are</w:t>
                  </w:r>
                  <w:r>
                    <w:rPr>
                      <w:lang w:eastAsia="ko-KR"/>
                    </w:rPr>
                    <w:t xml:space="preserve"> </w:t>
                  </w:r>
                  <w:r w:rsidRPr="0024131D">
                    <w:rPr>
                      <w:lang w:eastAsia="ko-KR"/>
                    </w:rPr>
                    <w:t>served</w:t>
                  </w:r>
                  <w:r>
                    <w:rPr>
                      <w:lang w:eastAsia="ko-KR"/>
                    </w:rPr>
                    <w:t xml:space="preserve"> </w:t>
                  </w:r>
                  <w:r w:rsidRPr="0024131D">
                    <w:rPr>
                      <w:lang w:eastAsia="ko-KR"/>
                    </w:rPr>
                    <w:t>by</w:t>
                  </w:r>
                  <w:r>
                    <w:rPr>
                      <w:lang w:eastAsia="ko-KR"/>
                    </w:rPr>
                    <w:t xml:space="preserve"> </w:t>
                  </w:r>
                  <w:r w:rsidRPr="0024131D">
                    <w:rPr>
                      <w:lang w:eastAsia="ko-KR"/>
                    </w:rPr>
                    <w:t>GEO.</w:t>
                  </w:r>
                  <w:r>
                    <w:rPr>
                      <w:lang w:eastAsia="ko-KR"/>
                    </w:rPr>
                    <w:t xml:space="preserve"> </w:t>
                  </w:r>
                  <w:r w:rsidRPr="0024131D">
                    <w:rPr>
                      <w:lang w:eastAsia="ko-KR"/>
                    </w:rPr>
                    <w:t>k</w:t>
                  </w:r>
                  <w:r>
                    <w:rPr>
                      <w:lang w:eastAsia="ko-KR"/>
                    </w:rPr>
                    <w:t xml:space="preserve"> </w:t>
                  </w:r>
                  <w:r w:rsidRPr="0024131D">
                    <w:rPr>
                      <w:lang w:eastAsia="ko-KR"/>
                    </w:rPr>
                    <w:t>=</w:t>
                  </w:r>
                  <w:r>
                    <w:rPr>
                      <w:lang w:eastAsia="ko-KR"/>
                    </w:rPr>
                    <w:t xml:space="preserve"> </w:t>
                  </w:r>
                  <w:r w:rsidRPr="0024131D">
                    <w:rPr>
                      <w:lang w:eastAsia="ko-KR"/>
                    </w:rPr>
                    <w:t>(N+1)</w:t>
                  </w:r>
                  <w:r>
                    <w:rPr>
                      <w:lang w:eastAsia="ko-KR"/>
                    </w:rPr>
                    <w:t xml:space="preserve"> </w:t>
                  </w:r>
                  <w:r w:rsidRPr="0024131D">
                    <w:rPr>
                      <w:lang w:eastAsia="ko-KR"/>
                    </w:rPr>
                    <w:t>if</w:t>
                  </w:r>
                  <w:r>
                    <w:rPr>
                      <w:lang w:eastAsia="ko-KR"/>
                    </w:rPr>
                    <w:t xml:space="preserve"> </w:t>
                  </w:r>
                  <w:r w:rsidRPr="0024131D">
                    <w:rPr>
                      <w:lang w:eastAsia="ko-KR"/>
                    </w:rPr>
                    <w:t>the</w:t>
                  </w:r>
                  <w:r>
                    <w:rPr>
                      <w:lang w:eastAsia="ko-KR"/>
                    </w:rPr>
                    <w:t xml:space="preserve"> </w:t>
                  </w:r>
                  <w:r w:rsidRPr="0024131D">
                    <w:rPr>
                      <w:lang w:eastAsia="ko-KR"/>
                    </w:rPr>
                    <w:t>cells</w:t>
                  </w:r>
                  <w:r>
                    <w:rPr>
                      <w:lang w:eastAsia="ko-KR"/>
                    </w:rPr>
                    <w:t xml:space="preserve"> </w:t>
                  </w:r>
                  <w:r w:rsidRPr="0024131D">
                    <w:rPr>
                      <w:lang w:eastAsia="ko-KR"/>
                    </w:rPr>
                    <w:t>on</w:t>
                  </w:r>
                  <w:r>
                    <w:rPr>
                      <w:lang w:eastAsia="ko-KR"/>
                    </w:rPr>
                    <w:t xml:space="preserve"> </w:t>
                  </w:r>
                  <w:r w:rsidRPr="0024131D">
                    <w:rPr>
                      <w:lang w:eastAsia="ko-KR"/>
                    </w:rPr>
                    <w:t>the</w:t>
                  </w:r>
                  <w:r>
                    <w:rPr>
                      <w:lang w:eastAsia="ko-KR"/>
                    </w:rPr>
                    <w:t xml:space="preserve"> </w:t>
                  </w:r>
                  <w:r w:rsidRPr="0024131D">
                    <w:rPr>
                      <w:lang w:eastAsia="ko-KR"/>
                    </w:rPr>
                    <w:t>target</w:t>
                  </w:r>
                  <w:r>
                    <w:rPr>
                      <w:lang w:eastAsia="ko-KR"/>
                    </w:rPr>
                    <w:t xml:space="preserve"> </w:t>
                  </w:r>
                  <w:r w:rsidRPr="0024131D">
                    <w:rPr>
                      <w:lang w:eastAsia="ko-KR"/>
                    </w:rPr>
                    <w:t>frequency</w:t>
                  </w:r>
                  <w:r>
                    <w:rPr>
                      <w:lang w:eastAsia="ko-KR"/>
                    </w:rPr>
                    <w:t xml:space="preserve"> </w:t>
                  </w:r>
                  <w:r w:rsidRPr="0024131D">
                    <w:rPr>
                      <w:lang w:eastAsia="ko-KR"/>
                    </w:rPr>
                    <w:t>are</w:t>
                  </w:r>
                  <w:r>
                    <w:rPr>
                      <w:lang w:eastAsia="ko-KR"/>
                    </w:rPr>
                    <w:t xml:space="preserve"> </w:t>
                  </w:r>
                  <w:r w:rsidRPr="0024131D">
                    <w:rPr>
                      <w:lang w:eastAsia="ko-KR"/>
                    </w:rPr>
                    <w:t>served</w:t>
                  </w:r>
                  <w:r>
                    <w:rPr>
                      <w:lang w:eastAsia="ko-KR"/>
                    </w:rPr>
                    <w:t xml:space="preserve"> </w:t>
                  </w:r>
                  <w:r w:rsidRPr="0024131D">
                    <w:rPr>
                      <w:lang w:eastAsia="ko-KR"/>
                    </w:rPr>
                    <w:t>by</w:t>
                  </w:r>
                  <w:r>
                    <w:rPr>
                      <w:lang w:eastAsia="ko-KR"/>
                    </w:rPr>
                    <w:t xml:space="preserve"> </w:t>
                  </w:r>
                  <w:r w:rsidRPr="0024131D">
                    <w:rPr>
                      <w:lang w:eastAsia="ko-KR"/>
                    </w:rPr>
                    <w:t>LEO,</w:t>
                  </w:r>
                  <w:r>
                    <w:rPr>
                      <w:rFonts w:ascii="Times New Roman" w:hAnsi="Times New Roman"/>
                      <w:sz w:val="20"/>
                      <w:szCs w:val="24"/>
                      <w:lang w:eastAsia="zh-CN"/>
                    </w:rPr>
                    <w:t xml:space="preserve"> </w:t>
                  </w:r>
                  <w:r w:rsidRPr="0024131D">
                    <w:rPr>
                      <w:lang w:eastAsia="ko-KR"/>
                    </w:rPr>
                    <w:t>where</w:t>
                  </w:r>
                  <w:r>
                    <w:rPr>
                      <w:lang w:eastAsia="ko-KR"/>
                    </w:rPr>
                    <w:t xml:space="preserve"> </w:t>
                  </w:r>
                  <w:r w:rsidRPr="0024131D">
                    <w:rPr>
                      <w:lang w:eastAsia="ko-KR"/>
                    </w:rPr>
                    <w:t>N</w:t>
                  </w:r>
                  <w:r>
                    <w:rPr>
                      <w:lang w:eastAsia="ko-KR"/>
                    </w:rPr>
                    <w:t xml:space="preserve"> </w:t>
                  </w:r>
                  <w:r w:rsidRPr="0024131D">
                    <w:rPr>
                      <w:lang w:eastAsia="ko-KR"/>
                    </w:rPr>
                    <w:t>is</w:t>
                  </w:r>
                  <w:r>
                    <w:rPr>
                      <w:lang w:eastAsia="ko-KR"/>
                    </w:rPr>
                    <w:t xml:space="preserve"> </w:t>
                  </w:r>
                  <w:r w:rsidRPr="0024131D">
                    <w:rPr>
                      <w:lang w:eastAsia="ko-KR"/>
                    </w:rPr>
                    <w:t>the</w:t>
                  </w:r>
                  <w:r>
                    <w:rPr>
                      <w:lang w:eastAsia="ko-KR"/>
                    </w:rPr>
                    <w:t xml:space="preserve"> </w:t>
                  </w:r>
                  <w:r w:rsidRPr="0024131D">
                    <w:rPr>
                      <w:lang w:eastAsia="ko-KR"/>
                    </w:rPr>
                    <w:t>number</w:t>
                  </w:r>
                  <w:r>
                    <w:rPr>
                      <w:lang w:eastAsia="ko-KR"/>
                    </w:rPr>
                    <w:t xml:space="preserve"> </w:t>
                  </w:r>
                  <w:r w:rsidRPr="0024131D">
                    <w:rPr>
                      <w:lang w:eastAsia="ko-KR"/>
                    </w:rPr>
                    <w:t>of</w:t>
                  </w:r>
                  <w:r>
                    <w:rPr>
                      <w:lang w:eastAsia="ko-KR"/>
                    </w:rPr>
                    <w:t xml:space="preserve"> </w:t>
                  </w:r>
                  <w:r w:rsidRPr="0024131D">
                    <w:rPr>
                      <w:lang w:eastAsia="ko-KR"/>
                    </w:rPr>
                    <w:t>different</w:t>
                  </w:r>
                  <w:r>
                    <w:rPr>
                      <w:lang w:eastAsia="ko-KR"/>
                    </w:rPr>
                    <w:t xml:space="preserve"> </w:t>
                  </w:r>
                  <w:r w:rsidRPr="0024131D">
                    <w:rPr>
                      <w:lang w:eastAsia="ko-KR"/>
                    </w:rPr>
                    <w:t>satellites</w:t>
                  </w:r>
                  <w:r>
                    <w:rPr>
                      <w:lang w:eastAsia="ko-KR"/>
                    </w:rPr>
                    <w:t xml:space="preserve"> </w:t>
                  </w:r>
                  <w:r w:rsidRPr="0024131D">
                    <w:rPr>
                      <w:lang w:eastAsia="ko-KR"/>
                    </w:rPr>
                    <w:t>associated</w:t>
                  </w:r>
                  <w:r>
                    <w:rPr>
                      <w:lang w:eastAsia="ko-KR"/>
                    </w:rPr>
                    <w:t xml:space="preserve"> </w:t>
                  </w:r>
                  <w:r w:rsidRPr="0024131D">
                    <w:rPr>
                      <w:lang w:eastAsia="ko-KR"/>
                    </w:rPr>
                    <w:t>to</w:t>
                  </w:r>
                  <w:r>
                    <w:rPr>
                      <w:lang w:eastAsia="ko-KR"/>
                    </w:rPr>
                    <w:t xml:space="preserve"> </w:t>
                  </w:r>
                  <w:r w:rsidRPr="0024131D">
                    <w:rPr>
                      <w:lang w:eastAsia="ko-KR"/>
                    </w:rPr>
                    <w:t>the</w:t>
                  </w:r>
                  <w:r>
                    <w:rPr>
                      <w:lang w:eastAsia="ko-KR"/>
                    </w:rPr>
                    <w:t xml:space="preserve"> </w:t>
                  </w:r>
                  <w:r w:rsidRPr="0024131D">
                    <w:rPr>
                      <w:lang w:eastAsia="ko-KR"/>
                    </w:rPr>
                    <w:t>list</w:t>
                  </w:r>
                  <w:r>
                    <w:rPr>
                      <w:lang w:eastAsia="ko-KR"/>
                    </w:rPr>
                    <w:t xml:space="preserve"> </w:t>
                  </w:r>
                  <w:r w:rsidRPr="0024131D">
                    <w:rPr>
                      <w:lang w:eastAsia="ko-KR"/>
                    </w:rPr>
                    <w:t>of</w:t>
                  </w:r>
                  <w:r>
                    <w:rPr>
                      <w:lang w:eastAsia="ko-KR"/>
                    </w:rPr>
                    <w:t xml:space="preserve"> </w:t>
                  </w:r>
                  <w:r w:rsidRPr="0024131D">
                    <w:rPr>
                      <w:lang w:eastAsia="ko-KR"/>
                    </w:rPr>
                    <w:t>configured</w:t>
                  </w:r>
                  <w:r>
                    <w:rPr>
                      <w:lang w:eastAsia="ko-KR"/>
                    </w:rPr>
                    <w:t xml:space="preserve"> </w:t>
                  </w:r>
                  <w:r w:rsidRPr="0024131D">
                    <w:rPr>
                      <w:lang w:eastAsia="ko-KR"/>
                    </w:rPr>
                    <w:t>neighbo</w:t>
                  </w:r>
                  <w:r>
                    <w:rPr>
                      <w:lang w:eastAsia="ko-KR"/>
                    </w:rPr>
                    <w:t>u</w:t>
                  </w:r>
                  <w:r w:rsidRPr="0024131D">
                    <w:rPr>
                      <w:lang w:eastAsia="ko-KR"/>
                    </w:rPr>
                    <w:t>r</w:t>
                  </w:r>
                  <w:r>
                    <w:rPr>
                      <w:lang w:eastAsia="ko-KR"/>
                    </w:rPr>
                    <w:t xml:space="preserve"> </w:t>
                  </w:r>
                  <w:r w:rsidRPr="0024131D">
                    <w:rPr>
                      <w:lang w:eastAsia="ko-KR"/>
                    </w:rPr>
                    <w:t>cells</w:t>
                  </w:r>
                  <w:r>
                    <w:rPr>
                      <w:lang w:eastAsia="ko-KR"/>
                    </w:rPr>
                    <w:t xml:space="preserve"> </w:t>
                  </w:r>
                  <w:r w:rsidRPr="0024131D">
                    <w:rPr>
                      <w:lang w:eastAsia="ko-KR"/>
                    </w:rPr>
                    <w:t>in</w:t>
                  </w:r>
                  <w:r>
                    <w:rPr>
                      <w:lang w:eastAsia="ko-KR"/>
                    </w:rPr>
                    <w:t xml:space="preserve"> </w:t>
                  </w:r>
                  <w:proofErr w:type="spellStart"/>
                  <w:r w:rsidRPr="0024131D">
                    <w:rPr>
                      <w:lang w:eastAsia="ko-KR"/>
                    </w:rPr>
                    <w:t>ntn-NeighCellConfigList</w:t>
                  </w:r>
                  <w:proofErr w:type="spellEnd"/>
                  <w:r>
                    <w:rPr>
                      <w:lang w:eastAsia="ko-KR"/>
                    </w:rPr>
                    <w:t xml:space="preserve"> </w:t>
                  </w:r>
                  <w:r w:rsidRPr="0024131D">
                    <w:rPr>
                      <w:lang w:eastAsia="ko-KR"/>
                    </w:rPr>
                    <w:t>and</w:t>
                  </w:r>
                  <w:r>
                    <w:rPr>
                      <w:lang w:eastAsia="ko-KR"/>
                    </w:rPr>
                    <w:t xml:space="preserve"> </w:t>
                  </w:r>
                  <w:proofErr w:type="spellStart"/>
                  <w:r w:rsidRPr="0024131D">
                    <w:rPr>
                      <w:lang w:eastAsia="ko-KR"/>
                    </w:rPr>
                    <w:t>ntn-NeighCellConfigListExt</w:t>
                  </w:r>
                  <w:proofErr w:type="spellEnd"/>
                  <w:r w:rsidRPr="0024131D">
                    <w:rPr>
                      <w:lang w:eastAsia="ko-KR"/>
                    </w:rPr>
                    <w:t>.</w:t>
                  </w:r>
                </w:p>
              </w:tc>
            </w:tr>
          </w:tbl>
          <w:p w14:paraId="3153A0FD" w14:textId="77777777" w:rsidR="00A63938" w:rsidRPr="00A63938" w:rsidRDefault="00A63938" w:rsidP="00903E1C">
            <w:pPr>
              <w:spacing w:beforeLines="50" w:before="120" w:afterLines="50" w:after="120"/>
            </w:pPr>
          </w:p>
        </w:tc>
      </w:tr>
    </w:tbl>
    <w:p w14:paraId="7E855402" w14:textId="4A496FD5" w:rsidR="00A63938" w:rsidRDefault="00CF54CB" w:rsidP="00903E1C">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t>In this note, it is defined by T</w:t>
      </w:r>
      <w:r w:rsidRPr="0064286E">
        <w:rPr>
          <w:rFonts w:ascii="Times New Roman" w:eastAsia="宋体" w:hAnsi="Times New Roman" w:cs="Times New Roman"/>
          <w:sz w:val="20"/>
          <w:szCs w:val="20"/>
          <w:vertAlign w:val="subscript"/>
        </w:rPr>
        <w:t xml:space="preserve">SMTC, </w:t>
      </w:r>
      <w:proofErr w:type="spellStart"/>
      <w:r w:rsidRPr="0064286E">
        <w:rPr>
          <w:rFonts w:ascii="Times New Roman" w:eastAsia="宋体" w:hAnsi="Times New Roman" w:cs="Times New Roman"/>
          <w:sz w:val="20"/>
          <w:szCs w:val="20"/>
          <w:vertAlign w:val="subscript"/>
        </w:rPr>
        <w:t>i</w:t>
      </w:r>
      <w:proofErr w:type="spellEnd"/>
      <w:r w:rsidRPr="0064286E">
        <w:rPr>
          <w:rFonts w:ascii="Times New Roman" w:eastAsia="宋体" w:hAnsi="Times New Roman" w:cs="Times New Roman"/>
          <w:sz w:val="20"/>
          <w:szCs w:val="20"/>
          <w:vertAlign w:val="subscript"/>
        </w:rPr>
        <w:t xml:space="preserve"> </w:t>
      </w:r>
      <w:r>
        <w:rPr>
          <w:rFonts w:ascii="Times New Roman" w:eastAsia="宋体" w:hAnsi="Times New Roman" w:cs="Times New Roman"/>
          <w:sz w:val="20"/>
          <w:szCs w:val="20"/>
        </w:rPr>
        <w:t>&gt; 20ms which 20ms are the similar as legacy initial access. When the initial access behavior has been updated to 160ms in Rel-19,</w:t>
      </w:r>
      <w:r w:rsidR="0064286E">
        <w:rPr>
          <w:rFonts w:ascii="Times New Roman" w:eastAsia="宋体" w:hAnsi="Times New Roman" w:cs="Times New Roman"/>
          <w:sz w:val="20"/>
          <w:szCs w:val="20"/>
        </w:rPr>
        <w:t xml:space="preserve"> we think</w:t>
      </w:r>
      <w:r>
        <w:rPr>
          <w:rFonts w:ascii="Times New Roman" w:eastAsia="宋体" w:hAnsi="Times New Roman" w:cs="Times New Roman"/>
          <w:sz w:val="20"/>
          <w:szCs w:val="20"/>
        </w:rPr>
        <w:t xml:space="preserve"> this should be updated to align with 160ms. </w:t>
      </w:r>
    </w:p>
    <w:p w14:paraId="59C5380D" w14:textId="74709792" w:rsidR="00CF54CB" w:rsidRPr="009135E6" w:rsidRDefault="00CF54CB" w:rsidP="00903E1C">
      <w:pPr>
        <w:spacing w:beforeLines="50" w:before="120" w:afterLines="50" w:after="120"/>
        <w:rPr>
          <w:rFonts w:ascii="Times New Roman" w:eastAsia="宋体" w:hAnsi="Times New Roman" w:cs="Times New Roman"/>
          <w:sz w:val="20"/>
          <w:szCs w:val="20"/>
        </w:rPr>
      </w:pPr>
      <w:r w:rsidRPr="00893159">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2</w:t>
      </w:r>
      <w:r>
        <w:rPr>
          <w:rFonts w:ascii="Times New Roman" w:hAnsi="Times New Roman" w:cs="Times New Roman" w:hint="eastAsia"/>
          <w:b/>
          <w:bCs/>
          <w:sz w:val="20"/>
          <w:szCs w:val="20"/>
          <w:lang w:val="en-GB"/>
        </w:rPr>
        <w:t>:</w:t>
      </w:r>
      <w:r>
        <w:rPr>
          <w:rFonts w:ascii="Times New Roman" w:hAnsi="Times New Roman" w:cs="Times New Roman"/>
          <w:b/>
          <w:bCs/>
          <w:sz w:val="20"/>
          <w:szCs w:val="20"/>
          <w:lang w:val="en-GB"/>
        </w:rPr>
        <w:t xml:space="preserve"> Update the note for time to </w:t>
      </w:r>
      <w:r w:rsidRPr="00CF54CB">
        <w:rPr>
          <w:rFonts w:ascii="Times New Roman" w:hAnsi="Times New Roman" w:cs="Times New Roman"/>
          <w:b/>
          <w:bCs/>
          <w:sz w:val="20"/>
          <w:szCs w:val="20"/>
          <w:lang w:val="en-GB"/>
        </w:rPr>
        <w:t>identify target NR cell for RRC connection re-establishment to NR inter-frequency cell</w:t>
      </w:r>
      <w:r>
        <w:rPr>
          <w:rFonts w:ascii="Times New Roman" w:hAnsi="Times New Roman" w:cs="Times New Roman"/>
          <w:b/>
          <w:bCs/>
          <w:sz w:val="20"/>
          <w:szCs w:val="20"/>
          <w:lang w:val="en-GB"/>
        </w:rPr>
        <w:t xml:space="preserve"> above. </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4C25ADB" w14:textId="715FCA1E" w:rsidR="006E5B4F" w:rsidRDefault="00287373" w:rsidP="003C1FD7">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w:t>
      </w:r>
      <w:r>
        <w:rPr>
          <w:rFonts w:ascii="Times New Roman" w:hAnsi="Times New Roman" w:cs="Times New Roman"/>
          <w:sz w:val="20"/>
          <w:szCs w:val="20"/>
        </w:rPr>
        <w:t xml:space="preserve">our proposals for </w:t>
      </w:r>
      <w:r>
        <w:rPr>
          <w:rFonts w:ascii="Times New Roman" w:eastAsia="宋体" w:hAnsi="Times New Roman" w:cs="Times New Roman"/>
          <w:sz w:val="20"/>
          <w:szCs w:val="20"/>
        </w:rPr>
        <w:t xml:space="preserve">RRM requirements for </w:t>
      </w:r>
      <w:r>
        <w:rPr>
          <w:rFonts w:ascii="Times New Roman" w:hAnsi="Times New Roman" w:cs="Times New Roman"/>
          <w:sz w:val="20"/>
          <w:szCs w:val="20"/>
        </w:rPr>
        <w:t>DL coverage enhancement:</w:t>
      </w:r>
    </w:p>
    <w:p w14:paraId="7B4FE325" w14:textId="77777777" w:rsidR="00147AD2" w:rsidRPr="00885541" w:rsidRDefault="00147AD2" w:rsidP="00147AD2">
      <w:pPr>
        <w:spacing w:beforeLines="50" w:before="120" w:afterLines="50" w:after="120"/>
        <w:jc w:val="left"/>
        <w:rPr>
          <w:rFonts w:ascii="Times New Roman" w:eastAsia="宋体" w:hAnsi="Times New Roman" w:cs="Times New Roman"/>
          <w:b/>
          <w:bCs/>
          <w:sz w:val="20"/>
          <w:szCs w:val="20"/>
        </w:rPr>
      </w:pPr>
      <w:r w:rsidRPr="00885541">
        <w:rPr>
          <w:rFonts w:ascii="Times New Roman" w:eastAsia="宋体" w:hAnsi="Times New Roman" w:cs="Times New Roman" w:hint="eastAsia"/>
          <w:b/>
          <w:bCs/>
          <w:sz w:val="20"/>
          <w:szCs w:val="20"/>
        </w:rPr>
        <w:t>O</w:t>
      </w:r>
      <w:r w:rsidRPr="00885541">
        <w:rPr>
          <w:rFonts w:ascii="Times New Roman" w:eastAsia="宋体" w:hAnsi="Times New Roman" w:cs="Times New Roman"/>
          <w:b/>
          <w:bCs/>
          <w:sz w:val="20"/>
          <w:szCs w:val="20"/>
        </w:rPr>
        <w:t xml:space="preserve">bservation 1: For initial access UE behavior, RAN1 is still discussing whether the update to 160ms depends on UE capability or not. There is no conclusion until now. </w:t>
      </w:r>
    </w:p>
    <w:p w14:paraId="02D9DF15" w14:textId="22BC58C1" w:rsidR="00147AD2" w:rsidRDefault="00147AD2" w:rsidP="00147AD2">
      <w:pPr>
        <w:spacing w:beforeLines="50" w:before="120" w:afterLines="50" w:after="120"/>
        <w:jc w:val="left"/>
        <w:rPr>
          <w:rFonts w:ascii="Times New Roman" w:hAnsi="Times New Roman" w:cs="Times New Roman"/>
          <w:b/>
          <w:bCs/>
          <w:sz w:val="20"/>
          <w:szCs w:val="20"/>
        </w:rPr>
      </w:pPr>
      <w:r w:rsidRPr="00893159">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1</w:t>
      </w:r>
      <w:r>
        <w:rPr>
          <w:rFonts w:ascii="Times New Roman" w:hAnsi="Times New Roman" w:cs="Times New Roman" w:hint="eastAsia"/>
          <w:b/>
          <w:bCs/>
          <w:sz w:val="20"/>
          <w:szCs w:val="20"/>
          <w:lang w:val="en-GB"/>
        </w:rPr>
        <w:t>:</w:t>
      </w:r>
      <w:r>
        <w:rPr>
          <w:rFonts w:ascii="Times New Roman" w:hAnsi="Times New Roman" w:cs="Times New Roman"/>
          <w:b/>
          <w:bCs/>
          <w:sz w:val="20"/>
          <w:szCs w:val="20"/>
          <w:lang w:val="en-GB"/>
        </w:rPr>
        <w:t xml:space="preserve"> </w:t>
      </w:r>
      <w:r w:rsidRPr="00893159">
        <w:rPr>
          <w:rFonts w:ascii="Times New Roman" w:hAnsi="Times New Roman" w:cs="Times New Roman"/>
          <w:b/>
          <w:bCs/>
          <w:sz w:val="20"/>
          <w:szCs w:val="20"/>
          <w:lang w:val="en-GB"/>
        </w:rPr>
        <w:t xml:space="preserve">For </w:t>
      </w:r>
      <w:r w:rsidRPr="00893159">
        <w:rPr>
          <w:rFonts w:ascii="Times New Roman" w:hAnsi="Times New Roman" w:cs="Times New Roman"/>
          <w:b/>
          <w:bCs/>
          <w:sz w:val="20"/>
          <w:szCs w:val="20"/>
        </w:rPr>
        <w:t>Re-establishment delay requirement</w:t>
      </w:r>
      <w:r>
        <w:rPr>
          <w:rFonts w:ascii="Times New Roman" w:hAnsi="Times New Roman" w:cs="Times New Roman" w:hint="eastAsia"/>
          <w:b/>
          <w:bCs/>
          <w:sz w:val="20"/>
          <w:szCs w:val="20"/>
        </w:rPr>
        <w:t>,</w:t>
      </w:r>
      <w:r>
        <w:rPr>
          <w:rFonts w:ascii="Times New Roman" w:hAnsi="Times New Roman" w:cs="Times New Roman"/>
          <w:b/>
          <w:bCs/>
          <w:sz w:val="20"/>
          <w:szCs w:val="20"/>
        </w:rPr>
        <w:t xml:space="preserve"> </w:t>
      </w:r>
      <w:r w:rsidRPr="00893159">
        <w:rPr>
          <w:rFonts w:ascii="Times New Roman" w:hAnsi="Times New Roman" w:cs="Times New Roman"/>
          <w:b/>
          <w:bCs/>
          <w:sz w:val="20"/>
          <w:szCs w:val="20"/>
        </w:rPr>
        <w:t>update the default value of:</w:t>
      </w:r>
      <w:r w:rsidRPr="00893159">
        <w:rPr>
          <w:rFonts w:ascii="Times New Roman" w:hAnsi="Times New Roman" w:cs="Times New Roman"/>
          <w:b/>
          <w:bCs/>
          <w:sz w:val="20"/>
          <w:szCs w:val="20"/>
          <w:lang w:eastAsia="ko-KR"/>
        </w:rPr>
        <w:t xml:space="preserve"> </w:t>
      </w:r>
      <w:proofErr w:type="gramStart"/>
      <w:r w:rsidRPr="00893159">
        <w:rPr>
          <w:rFonts w:ascii="Times New Roman" w:hAnsi="Times New Roman" w:cs="Times New Roman"/>
          <w:b/>
          <w:bCs/>
          <w:sz w:val="20"/>
          <w:szCs w:val="20"/>
          <w:lang w:eastAsia="ko-KR"/>
        </w:rPr>
        <w:t>T</w:t>
      </w:r>
      <w:r w:rsidRPr="00893159">
        <w:rPr>
          <w:rFonts w:ascii="Times New Roman" w:hAnsi="Times New Roman" w:cs="Times New Roman"/>
          <w:b/>
          <w:bCs/>
          <w:sz w:val="20"/>
          <w:szCs w:val="20"/>
          <w:vertAlign w:val="subscript"/>
          <w:lang w:eastAsia="ko-KR"/>
        </w:rPr>
        <w:t>SMTC,I</w:t>
      </w:r>
      <w:proofErr w:type="gramEnd"/>
      <w:r w:rsidRPr="00893159">
        <w:rPr>
          <w:rFonts w:ascii="Times New Roman" w:hAnsi="Times New Roman" w:cs="Times New Roman"/>
          <w:b/>
          <w:bCs/>
          <w:sz w:val="20"/>
          <w:szCs w:val="20"/>
          <w:vertAlign w:val="subscript"/>
          <w:lang w:eastAsia="ko-KR"/>
        </w:rPr>
        <w:t xml:space="preserve"> </w:t>
      </w:r>
      <w:r w:rsidRPr="00893159">
        <w:rPr>
          <w:rFonts w:ascii="Times New Roman" w:hAnsi="Times New Roman" w:cs="Times New Roman"/>
          <w:b/>
          <w:bCs/>
          <w:sz w:val="20"/>
          <w:szCs w:val="20"/>
          <w:lang w:eastAsia="ko-KR"/>
        </w:rPr>
        <w:t>to 160ms</w:t>
      </w:r>
      <w:r>
        <w:rPr>
          <w:rFonts w:ascii="Times New Roman" w:hAnsi="Times New Roman" w:cs="Times New Roman"/>
          <w:b/>
          <w:bCs/>
          <w:sz w:val="20"/>
          <w:szCs w:val="20"/>
        </w:rPr>
        <w:t>. For the applicability of the update, whether to depend on UE capability or not, it should be aligned with the same as initial access. If there is no new UE capability for initial access finally, this update for RRC re-establishment should be applied to all UEs. Otherwise, it use</w:t>
      </w:r>
      <w:r>
        <w:rPr>
          <w:rFonts w:ascii="Times New Roman" w:hAnsi="Times New Roman" w:cs="Times New Roman" w:hint="eastAsia"/>
          <w:b/>
          <w:bCs/>
          <w:sz w:val="20"/>
          <w:szCs w:val="20"/>
        </w:rPr>
        <w:t>s</w:t>
      </w:r>
      <w:r>
        <w:rPr>
          <w:rFonts w:ascii="Times New Roman" w:hAnsi="Times New Roman" w:cs="Times New Roman"/>
          <w:b/>
          <w:bCs/>
          <w:sz w:val="20"/>
          <w:szCs w:val="20"/>
        </w:rPr>
        <w:t xml:space="preserve"> the same UE capability in initial access update to 160ms but not a dedicated one. It is only for inter-frequency.</w:t>
      </w:r>
    </w:p>
    <w:p w14:paraId="2EA59DA9" w14:textId="27B38E94" w:rsidR="00147AD2" w:rsidRPr="00147AD2" w:rsidRDefault="00147AD2" w:rsidP="00147AD2">
      <w:pPr>
        <w:spacing w:beforeLines="50" w:before="120" w:afterLines="50" w:after="120"/>
        <w:rPr>
          <w:rFonts w:ascii="Times New Roman" w:eastAsia="宋体" w:hAnsi="Times New Roman" w:cs="Times New Roman"/>
          <w:sz w:val="20"/>
          <w:szCs w:val="20"/>
        </w:rPr>
      </w:pPr>
      <w:r w:rsidRPr="00893159">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2</w:t>
      </w:r>
      <w:r>
        <w:rPr>
          <w:rFonts w:ascii="Times New Roman" w:hAnsi="Times New Roman" w:cs="Times New Roman" w:hint="eastAsia"/>
          <w:b/>
          <w:bCs/>
          <w:sz w:val="20"/>
          <w:szCs w:val="20"/>
          <w:lang w:val="en-GB"/>
        </w:rPr>
        <w:t>:</w:t>
      </w:r>
      <w:r>
        <w:rPr>
          <w:rFonts w:ascii="Times New Roman" w:hAnsi="Times New Roman" w:cs="Times New Roman"/>
          <w:b/>
          <w:bCs/>
          <w:sz w:val="20"/>
          <w:szCs w:val="20"/>
          <w:lang w:val="en-GB"/>
        </w:rPr>
        <w:t xml:space="preserve"> Update the note for time to </w:t>
      </w:r>
      <w:r w:rsidRPr="00CF54CB">
        <w:rPr>
          <w:rFonts w:ascii="Times New Roman" w:hAnsi="Times New Roman" w:cs="Times New Roman"/>
          <w:b/>
          <w:bCs/>
          <w:sz w:val="20"/>
          <w:szCs w:val="20"/>
          <w:lang w:val="en-GB"/>
        </w:rPr>
        <w:t>identify target NR cell for RRC connection re-establishment to NR inter-frequency cell</w:t>
      </w:r>
      <w:r>
        <w:rPr>
          <w:rFonts w:ascii="Times New Roman" w:hAnsi="Times New Roman" w:cs="Times New Roman"/>
          <w:b/>
          <w:bCs/>
          <w:sz w:val="20"/>
          <w:szCs w:val="20"/>
          <w:lang w:val="en-GB"/>
        </w:rPr>
        <w:t xml:space="preserve"> above. </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2DB1C109" w14:textId="1AB35CB4" w:rsidR="005B23D1" w:rsidRDefault="00196A7F"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sidR="00DA65D6">
        <w:rPr>
          <w:rFonts w:ascii="Times New Roman" w:eastAsia="宋体" w:hAnsi="Times New Roman" w:cs="Times New Roman"/>
          <w:sz w:val="20"/>
          <w:szCs w:val="20"/>
        </w:rPr>
        <w:t>1</w:t>
      </w:r>
      <w:r>
        <w:rPr>
          <w:rFonts w:ascii="Times New Roman" w:eastAsia="宋体" w:hAnsi="Times New Roman" w:cs="Times New Roman"/>
          <w:sz w:val="20"/>
          <w:szCs w:val="20"/>
        </w:rPr>
        <w:t xml:space="preserve">] </w:t>
      </w:r>
      <w:r w:rsidR="00DD28CE" w:rsidRPr="00DD28CE">
        <w:rPr>
          <w:rFonts w:ascii="Times New Roman" w:eastAsia="宋体" w:hAnsi="Times New Roman" w:cs="Times New Roman"/>
          <w:sz w:val="20"/>
          <w:szCs w:val="20"/>
        </w:rPr>
        <w:t>R</w:t>
      </w:r>
      <w:r w:rsidR="00A91C62">
        <w:rPr>
          <w:rFonts w:ascii="Times New Roman" w:eastAsia="宋体" w:hAnsi="Times New Roman" w:cs="Times New Roman"/>
          <w:sz w:val="20"/>
          <w:szCs w:val="20"/>
        </w:rPr>
        <w:t>4-</w:t>
      </w:r>
      <w:r w:rsidR="00F6048D">
        <w:rPr>
          <w:rFonts w:ascii="Times New Roman" w:eastAsia="宋体" w:hAnsi="Times New Roman" w:cs="Times New Roman"/>
          <w:sz w:val="20"/>
          <w:szCs w:val="20"/>
        </w:rPr>
        <w:t>2502605</w:t>
      </w:r>
      <w:r w:rsidR="00D17C30">
        <w:rPr>
          <w:rFonts w:ascii="Times New Roman" w:eastAsia="宋体" w:hAnsi="Times New Roman" w:cs="Times New Roman"/>
          <w:sz w:val="20"/>
          <w:szCs w:val="20"/>
        </w:rPr>
        <w:t xml:space="preserve">, </w:t>
      </w:r>
      <w:r w:rsidR="00F03EC8" w:rsidRPr="00F03EC8">
        <w:rPr>
          <w:rFonts w:ascii="Times New Roman" w:eastAsia="宋体" w:hAnsi="Times New Roman" w:cs="Times New Roman"/>
          <w:sz w:val="20"/>
          <w:szCs w:val="20"/>
        </w:rPr>
        <w:t>WF on RRM requirements for NR_NTN_Ph3_Part</w:t>
      </w:r>
      <w:r w:rsidR="00F6048D">
        <w:rPr>
          <w:rFonts w:ascii="Times New Roman" w:eastAsia="宋体" w:hAnsi="Times New Roman" w:cs="Times New Roman"/>
          <w:sz w:val="20"/>
          <w:szCs w:val="20"/>
        </w:rPr>
        <w:t>2</w:t>
      </w:r>
      <w:r w:rsidR="00D17C30">
        <w:rPr>
          <w:rFonts w:ascii="Times New Roman" w:eastAsia="宋体" w:hAnsi="Times New Roman" w:cs="Times New Roman"/>
          <w:sz w:val="20"/>
          <w:szCs w:val="20"/>
        </w:rPr>
        <w:t xml:space="preserve">, </w:t>
      </w:r>
      <w:r w:rsidR="00F6048D">
        <w:rPr>
          <w:rFonts w:ascii="Times New Roman" w:eastAsia="宋体" w:hAnsi="Times New Roman" w:cs="Times New Roman"/>
          <w:sz w:val="20"/>
          <w:szCs w:val="20"/>
        </w:rPr>
        <w:t>Qualcomm</w:t>
      </w:r>
    </w:p>
    <w:sectPr w:rsidR="005B23D1"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6CA89" w14:textId="77777777" w:rsidR="001777EB" w:rsidRDefault="001777EB" w:rsidP="00F57816">
      <w:r>
        <w:separator/>
      </w:r>
    </w:p>
  </w:endnote>
  <w:endnote w:type="continuationSeparator" w:id="0">
    <w:p w14:paraId="3C70A7EC" w14:textId="77777777" w:rsidR="001777EB" w:rsidRDefault="001777EB"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8733C" w14:textId="77777777" w:rsidR="001777EB" w:rsidRDefault="001777EB" w:rsidP="00F57816">
      <w:r>
        <w:separator/>
      </w:r>
    </w:p>
  </w:footnote>
  <w:footnote w:type="continuationSeparator" w:id="0">
    <w:p w14:paraId="6E54BA9C" w14:textId="77777777" w:rsidR="001777EB" w:rsidRDefault="001777EB"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6A23"/>
    <w:multiLevelType w:val="hybridMultilevel"/>
    <w:tmpl w:val="FAFE646C"/>
    <w:lvl w:ilvl="0" w:tplc="F2148A70">
      <w:numFmt w:val="bullet"/>
      <w:lvlText w:val="•"/>
      <w:lvlJc w:val="left"/>
      <w:pPr>
        <w:ind w:left="3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414808"/>
    <w:multiLevelType w:val="hybridMultilevel"/>
    <w:tmpl w:val="2610B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3551A6"/>
    <w:multiLevelType w:val="hybridMultilevel"/>
    <w:tmpl w:val="BA328942"/>
    <w:lvl w:ilvl="0" w:tplc="73C27A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EE4EAF"/>
    <w:multiLevelType w:val="hybridMultilevel"/>
    <w:tmpl w:val="911A12FA"/>
    <w:lvl w:ilvl="0" w:tplc="9CC6EE5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CE13998"/>
    <w:multiLevelType w:val="hybridMultilevel"/>
    <w:tmpl w:val="AE0C909A"/>
    <w:lvl w:ilvl="0" w:tplc="0BA4040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9"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22"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6"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5C0601"/>
    <w:multiLevelType w:val="hybridMultilevel"/>
    <w:tmpl w:val="167AC7B8"/>
    <w:lvl w:ilvl="0" w:tplc="76841A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90F8E"/>
    <w:multiLevelType w:val="hybridMultilevel"/>
    <w:tmpl w:val="17E615A4"/>
    <w:lvl w:ilvl="0" w:tplc="F312A97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3"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5" w15:restartNumberingAfterBreak="0">
    <w:nsid w:val="77E30194"/>
    <w:multiLevelType w:val="hybridMultilevel"/>
    <w:tmpl w:val="133AE966"/>
    <w:lvl w:ilvl="0" w:tplc="03EAA15E">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4"/>
  </w:num>
  <w:num w:numId="2">
    <w:abstractNumId w:val="9"/>
  </w:num>
  <w:num w:numId="3">
    <w:abstractNumId w:val="32"/>
  </w:num>
  <w:num w:numId="4">
    <w:abstractNumId w:val="34"/>
  </w:num>
  <w:num w:numId="5">
    <w:abstractNumId w:val="17"/>
  </w:num>
  <w:num w:numId="6">
    <w:abstractNumId w:val="29"/>
  </w:num>
  <w:num w:numId="7">
    <w:abstractNumId w:val="2"/>
  </w:num>
  <w:num w:numId="8">
    <w:abstractNumId w:val="6"/>
  </w:num>
  <w:num w:numId="9">
    <w:abstractNumId w:val="12"/>
  </w:num>
  <w:num w:numId="10">
    <w:abstractNumId w:val="19"/>
  </w:num>
  <w:num w:numId="11">
    <w:abstractNumId w:val="20"/>
  </w:num>
  <w:num w:numId="12">
    <w:abstractNumId w:val="37"/>
  </w:num>
  <w:num w:numId="13">
    <w:abstractNumId w:val="22"/>
  </w:num>
  <w:num w:numId="14">
    <w:abstractNumId w:val="13"/>
  </w:num>
  <w:num w:numId="15">
    <w:abstractNumId w:val="23"/>
  </w:num>
  <w:num w:numId="16">
    <w:abstractNumId w:val="33"/>
  </w:num>
  <w:num w:numId="17">
    <w:abstractNumId w:val="1"/>
  </w:num>
  <w:num w:numId="18">
    <w:abstractNumId w:val="36"/>
  </w:num>
  <w:num w:numId="19">
    <w:abstractNumId w:val="27"/>
  </w:num>
  <w:num w:numId="20">
    <w:abstractNumId w:val="7"/>
  </w:num>
  <w:num w:numId="21">
    <w:abstractNumId w:val="24"/>
  </w:num>
  <w:num w:numId="22">
    <w:abstractNumId w:val="18"/>
  </w:num>
  <w:num w:numId="23">
    <w:abstractNumId w:val="30"/>
  </w:num>
  <w:num w:numId="24">
    <w:abstractNumId w:val="35"/>
  </w:num>
  <w:num w:numId="25">
    <w:abstractNumId w:val="4"/>
  </w:num>
  <w:num w:numId="26">
    <w:abstractNumId w:val="5"/>
  </w:num>
  <w:num w:numId="27">
    <w:abstractNumId w:val="21"/>
  </w:num>
  <w:num w:numId="28">
    <w:abstractNumId w:val="11"/>
  </w:num>
  <w:num w:numId="29">
    <w:abstractNumId w:val="28"/>
  </w:num>
  <w:num w:numId="30">
    <w:abstractNumId w:val="31"/>
  </w:num>
  <w:num w:numId="31">
    <w:abstractNumId w:val="26"/>
  </w:num>
  <w:num w:numId="32">
    <w:abstractNumId w:val="8"/>
  </w:num>
  <w:num w:numId="33">
    <w:abstractNumId w:val="15"/>
  </w:num>
  <w:num w:numId="34">
    <w:abstractNumId w:val="25"/>
  </w:num>
  <w:num w:numId="35">
    <w:abstractNumId w:val="0"/>
  </w:num>
  <w:num w:numId="36">
    <w:abstractNumId w:val="10"/>
  </w:num>
  <w:num w:numId="37">
    <w:abstractNumId w:val="3"/>
  </w:num>
  <w:num w:numId="38">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4DE0"/>
    <w:rsid w:val="00006DD9"/>
    <w:rsid w:val="000105CB"/>
    <w:rsid w:val="00012F9D"/>
    <w:rsid w:val="00015DAB"/>
    <w:rsid w:val="00026B9A"/>
    <w:rsid w:val="00027632"/>
    <w:rsid w:val="000302FB"/>
    <w:rsid w:val="0005159B"/>
    <w:rsid w:val="00052B59"/>
    <w:rsid w:val="00052CA4"/>
    <w:rsid w:val="0005357D"/>
    <w:rsid w:val="00053818"/>
    <w:rsid w:val="00053F0A"/>
    <w:rsid w:val="00055532"/>
    <w:rsid w:val="00057C23"/>
    <w:rsid w:val="00060D78"/>
    <w:rsid w:val="00071BF1"/>
    <w:rsid w:val="00073F55"/>
    <w:rsid w:val="00074587"/>
    <w:rsid w:val="0008269C"/>
    <w:rsid w:val="00084658"/>
    <w:rsid w:val="000854CE"/>
    <w:rsid w:val="00087AEF"/>
    <w:rsid w:val="00096EF2"/>
    <w:rsid w:val="000A1902"/>
    <w:rsid w:val="000B0FF3"/>
    <w:rsid w:val="000B2BE5"/>
    <w:rsid w:val="000B5183"/>
    <w:rsid w:val="000B5ADF"/>
    <w:rsid w:val="000B68E8"/>
    <w:rsid w:val="000C3186"/>
    <w:rsid w:val="000C3911"/>
    <w:rsid w:val="000D3C85"/>
    <w:rsid w:val="000D5135"/>
    <w:rsid w:val="000E2B05"/>
    <w:rsid w:val="000E5597"/>
    <w:rsid w:val="000E58AC"/>
    <w:rsid w:val="000E7C20"/>
    <w:rsid w:val="000F1A46"/>
    <w:rsid w:val="000F374B"/>
    <w:rsid w:val="000F72B6"/>
    <w:rsid w:val="00100486"/>
    <w:rsid w:val="00102086"/>
    <w:rsid w:val="001026F0"/>
    <w:rsid w:val="00105532"/>
    <w:rsid w:val="00112570"/>
    <w:rsid w:val="0011584F"/>
    <w:rsid w:val="001178E9"/>
    <w:rsid w:val="00126D23"/>
    <w:rsid w:val="001270D9"/>
    <w:rsid w:val="00134F05"/>
    <w:rsid w:val="001366ED"/>
    <w:rsid w:val="001458A1"/>
    <w:rsid w:val="00147AD2"/>
    <w:rsid w:val="00150BDE"/>
    <w:rsid w:val="0015241F"/>
    <w:rsid w:val="00160E2F"/>
    <w:rsid w:val="00165C69"/>
    <w:rsid w:val="0017202C"/>
    <w:rsid w:val="001726B2"/>
    <w:rsid w:val="001777EB"/>
    <w:rsid w:val="00180900"/>
    <w:rsid w:val="00181534"/>
    <w:rsid w:val="0018736E"/>
    <w:rsid w:val="00196A7F"/>
    <w:rsid w:val="001A41EA"/>
    <w:rsid w:val="001A7751"/>
    <w:rsid w:val="001C250C"/>
    <w:rsid w:val="001C48EF"/>
    <w:rsid w:val="001D1A6A"/>
    <w:rsid w:val="001D226D"/>
    <w:rsid w:val="001D4F2C"/>
    <w:rsid w:val="001E04C5"/>
    <w:rsid w:val="001E2D51"/>
    <w:rsid w:val="001E739A"/>
    <w:rsid w:val="001F1761"/>
    <w:rsid w:val="001F31F1"/>
    <w:rsid w:val="001F456F"/>
    <w:rsid w:val="001F484F"/>
    <w:rsid w:val="001F5599"/>
    <w:rsid w:val="001F6AC6"/>
    <w:rsid w:val="002108ED"/>
    <w:rsid w:val="00211A8B"/>
    <w:rsid w:val="00214063"/>
    <w:rsid w:val="00214A0F"/>
    <w:rsid w:val="0023072D"/>
    <w:rsid w:val="00231681"/>
    <w:rsid w:val="00231FB8"/>
    <w:rsid w:val="0023527D"/>
    <w:rsid w:val="002456ED"/>
    <w:rsid w:val="00245EDD"/>
    <w:rsid w:val="00246430"/>
    <w:rsid w:val="0025697B"/>
    <w:rsid w:val="002609FE"/>
    <w:rsid w:val="00272E65"/>
    <w:rsid w:val="00272F7E"/>
    <w:rsid w:val="00272F93"/>
    <w:rsid w:val="00276331"/>
    <w:rsid w:val="00276972"/>
    <w:rsid w:val="00287373"/>
    <w:rsid w:val="002875C0"/>
    <w:rsid w:val="0029438B"/>
    <w:rsid w:val="00296592"/>
    <w:rsid w:val="002A5474"/>
    <w:rsid w:val="002A7244"/>
    <w:rsid w:val="002B343E"/>
    <w:rsid w:val="002B66D0"/>
    <w:rsid w:val="002C4587"/>
    <w:rsid w:val="002C5EFD"/>
    <w:rsid w:val="002D30A9"/>
    <w:rsid w:val="002D6B43"/>
    <w:rsid w:val="002D77E9"/>
    <w:rsid w:val="002E42C0"/>
    <w:rsid w:val="002E69D7"/>
    <w:rsid w:val="002E7F6A"/>
    <w:rsid w:val="002F5473"/>
    <w:rsid w:val="002F7732"/>
    <w:rsid w:val="00300FDE"/>
    <w:rsid w:val="00303839"/>
    <w:rsid w:val="00321950"/>
    <w:rsid w:val="00324E0A"/>
    <w:rsid w:val="00326980"/>
    <w:rsid w:val="00327BA9"/>
    <w:rsid w:val="003325F4"/>
    <w:rsid w:val="00336B70"/>
    <w:rsid w:val="00341B29"/>
    <w:rsid w:val="00350207"/>
    <w:rsid w:val="00350D4D"/>
    <w:rsid w:val="00353C08"/>
    <w:rsid w:val="00355717"/>
    <w:rsid w:val="00357205"/>
    <w:rsid w:val="003577DC"/>
    <w:rsid w:val="0036194F"/>
    <w:rsid w:val="0036485D"/>
    <w:rsid w:val="0036776F"/>
    <w:rsid w:val="00373764"/>
    <w:rsid w:val="00374DAD"/>
    <w:rsid w:val="00374E80"/>
    <w:rsid w:val="003755BD"/>
    <w:rsid w:val="00375D6F"/>
    <w:rsid w:val="003803C0"/>
    <w:rsid w:val="003837A9"/>
    <w:rsid w:val="00384261"/>
    <w:rsid w:val="003856D4"/>
    <w:rsid w:val="00391015"/>
    <w:rsid w:val="003929DE"/>
    <w:rsid w:val="00393BA4"/>
    <w:rsid w:val="003947EF"/>
    <w:rsid w:val="003A13B8"/>
    <w:rsid w:val="003A5115"/>
    <w:rsid w:val="003B08A2"/>
    <w:rsid w:val="003B44E6"/>
    <w:rsid w:val="003B7F90"/>
    <w:rsid w:val="003C1A14"/>
    <w:rsid w:val="003C1FD7"/>
    <w:rsid w:val="003C2656"/>
    <w:rsid w:val="003C30BC"/>
    <w:rsid w:val="003C5D6B"/>
    <w:rsid w:val="003D3480"/>
    <w:rsid w:val="003D417F"/>
    <w:rsid w:val="003D4695"/>
    <w:rsid w:val="003E3F33"/>
    <w:rsid w:val="003E7351"/>
    <w:rsid w:val="003F37F3"/>
    <w:rsid w:val="003F3A6C"/>
    <w:rsid w:val="003F50CD"/>
    <w:rsid w:val="003F5DE7"/>
    <w:rsid w:val="003F698A"/>
    <w:rsid w:val="00413E77"/>
    <w:rsid w:val="00414E94"/>
    <w:rsid w:val="0041578A"/>
    <w:rsid w:val="004165ED"/>
    <w:rsid w:val="004240B9"/>
    <w:rsid w:val="00432549"/>
    <w:rsid w:val="00434EDB"/>
    <w:rsid w:val="00436C63"/>
    <w:rsid w:val="00440BB6"/>
    <w:rsid w:val="00443D60"/>
    <w:rsid w:val="00453C63"/>
    <w:rsid w:val="00453FB1"/>
    <w:rsid w:val="0045709F"/>
    <w:rsid w:val="00463876"/>
    <w:rsid w:val="00464167"/>
    <w:rsid w:val="00466F7B"/>
    <w:rsid w:val="00471F53"/>
    <w:rsid w:val="004764ED"/>
    <w:rsid w:val="00483FE7"/>
    <w:rsid w:val="00487983"/>
    <w:rsid w:val="00491971"/>
    <w:rsid w:val="00494EBC"/>
    <w:rsid w:val="004A23BA"/>
    <w:rsid w:val="004A4193"/>
    <w:rsid w:val="004A5A9F"/>
    <w:rsid w:val="004A6914"/>
    <w:rsid w:val="004B12BA"/>
    <w:rsid w:val="004B1AE1"/>
    <w:rsid w:val="004B3B1D"/>
    <w:rsid w:val="004C1930"/>
    <w:rsid w:val="004C3936"/>
    <w:rsid w:val="004C3E0B"/>
    <w:rsid w:val="004C4FED"/>
    <w:rsid w:val="004C5279"/>
    <w:rsid w:val="004C6252"/>
    <w:rsid w:val="004C6CD5"/>
    <w:rsid w:val="004D2E78"/>
    <w:rsid w:val="004D7374"/>
    <w:rsid w:val="004E70C0"/>
    <w:rsid w:val="004F31BC"/>
    <w:rsid w:val="004F4898"/>
    <w:rsid w:val="004F66A6"/>
    <w:rsid w:val="00503393"/>
    <w:rsid w:val="0050531A"/>
    <w:rsid w:val="005058B0"/>
    <w:rsid w:val="00506CD8"/>
    <w:rsid w:val="005071BA"/>
    <w:rsid w:val="00512B6A"/>
    <w:rsid w:val="00514599"/>
    <w:rsid w:val="00522D6A"/>
    <w:rsid w:val="00523EA1"/>
    <w:rsid w:val="00525B4A"/>
    <w:rsid w:val="00526F1B"/>
    <w:rsid w:val="00531B6B"/>
    <w:rsid w:val="00533C74"/>
    <w:rsid w:val="005437E3"/>
    <w:rsid w:val="00545A98"/>
    <w:rsid w:val="0055605A"/>
    <w:rsid w:val="00570CF6"/>
    <w:rsid w:val="00575C94"/>
    <w:rsid w:val="00576B45"/>
    <w:rsid w:val="0058168D"/>
    <w:rsid w:val="0058624C"/>
    <w:rsid w:val="00586C22"/>
    <w:rsid w:val="00597020"/>
    <w:rsid w:val="005A12DD"/>
    <w:rsid w:val="005A45DA"/>
    <w:rsid w:val="005B0C56"/>
    <w:rsid w:val="005B23D1"/>
    <w:rsid w:val="005B435D"/>
    <w:rsid w:val="005B53B3"/>
    <w:rsid w:val="005B6DC1"/>
    <w:rsid w:val="005B70B3"/>
    <w:rsid w:val="005C1E8E"/>
    <w:rsid w:val="005C2AD3"/>
    <w:rsid w:val="005C3E95"/>
    <w:rsid w:val="005C4511"/>
    <w:rsid w:val="005D5477"/>
    <w:rsid w:val="005D6FFF"/>
    <w:rsid w:val="005E4A63"/>
    <w:rsid w:val="005F2CF9"/>
    <w:rsid w:val="005F7569"/>
    <w:rsid w:val="005F7F42"/>
    <w:rsid w:val="00601D78"/>
    <w:rsid w:val="00631E71"/>
    <w:rsid w:val="00641F8C"/>
    <w:rsid w:val="0064286E"/>
    <w:rsid w:val="0064391C"/>
    <w:rsid w:val="0064730C"/>
    <w:rsid w:val="0065090B"/>
    <w:rsid w:val="00652015"/>
    <w:rsid w:val="00652CAA"/>
    <w:rsid w:val="0065523F"/>
    <w:rsid w:val="0065643C"/>
    <w:rsid w:val="006624A9"/>
    <w:rsid w:val="006634EE"/>
    <w:rsid w:val="00665847"/>
    <w:rsid w:val="00667440"/>
    <w:rsid w:val="00667846"/>
    <w:rsid w:val="00670889"/>
    <w:rsid w:val="00672483"/>
    <w:rsid w:val="0067344B"/>
    <w:rsid w:val="00676811"/>
    <w:rsid w:val="00676E35"/>
    <w:rsid w:val="00692CA4"/>
    <w:rsid w:val="006966B6"/>
    <w:rsid w:val="006A5F37"/>
    <w:rsid w:val="006B0446"/>
    <w:rsid w:val="006B5F86"/>
    <w:rsid w:val="006B7867"/>
    <w:rsid w:val="006C20A4"/>
    <w:rsid w:val="006D15A5"/>
    <w:rsid w:val="006D50A8"/>
    <w:rsid w:val="006D53A2"/>
    <w:rsid w:val="006D5B18"/>
    <w:rsid w:val="006D70D2"/>
    <w:rsid w:val="006D7360"/>
    <w:rsid w:val="006D7FBA"/>
    <w:rsid w:val="006E0E35"/>
    <w:rsid w:val="006E20F2"/>
    <w:rsid w:val="006E5B4F"/>
    <w:rsid w:val="006F1C44"/>
    <w:rsid w:val="006F3D67"/>
    <w:rsid w:val="006F698B"/>
    <w:rsid w:val="007056FD"/>
    <w:rsid w:val="007117D5"/>
    <w:rsid w:val="00715C72"/>
    <w:rsid w:val="007246E9"/>
    <w:rsid w:val="00724E98"/>
    <w:rsid w:val="00741CE8"/>
    <w:rsid w:val="00755947"/>
    <w:rsid w:val="00767FC0"/>
    <w:rsid w:val="00773571"/>
    <w:rsid w:val="007749B6"/>
    <w:rsid w:val="00777D0A"/>
    <w:rsid w:val="0078027D"/>
    <w:rsid w:val="00783806"/>
    <w:rsid w:val="00784BBB"/>
    <w:rsid w:val="0078504A"/>
    <w:rsid w:val="00785662"/>
    <w:rsid w:val="00785A90"/>
    <w:rsid w:val="00795963"/>
    <w:rsid w:val="007974AB"/>
    <w:rsid w:val="007A10F6"/>
    <w:rsid w:val="007A2B84"/>
    <w:rsid w:val="007B0F65"/>
    <w:rsid w:val="007C1BB7"/>
    <w:rsid w:val="007D0AA7"/>
    <w:rsid w:val="007D622B"/>
    <w:rsid w:val="007E4DED"/>
    <w:rsid w:val="007F1B33"/>
    <w:rsid w:val="007F31F9"/>
    <w:rsid w:val="007F5A15"/>
    <w:rsid w:val="0081009A"/>
    <w:rsid w:val="00812738"/>
    <w:rsid w:val="00820F9E"/>
    <w:rsid w:val="00823003"/>
    <w:rsid w:val="008235BC"/>
    <w:rsid w:val="00826AFD"/>
    <w:rsid w:val="00837413"/>
    <w:rsid w:val="008525C5"/>
    <w:rsid w:val="00855647"/>
    <w:rsid w:val="008632BF"/>
    <w:rsid w:val="00865AB8"/>
    <w:rsid w:val="008703E7"/>
    <w:rsid w:val="00873F19"/>
    <w:rsid w:val="00874156"/>
    <w:rsid w:val="0088023A"/>
    <w:rsid w:val="00885541"/>
    <w:rsid w:val="00887377"/>
    <w:rsid w:val="008975AE"/>
    <w:rsid w:val="008A4505"/>
    <w:rsid w:val="008A48C6"/>
    <w:rsid w:val="008B0284"/>
    <w:rsid w:val="008B3FEB"/>
    <w:rsid w:val="008B74D5"/>
    <w:rsid w:val="008B75F1"/>
    <w:rsid w:val="008B7C0A"/>
    <w:rsid w:val="008C26D1"/>
    <w:rsid w:val="008C5085"/>
    <w:rsid w:val="008C522B"/>
    <w:rsid w:val="008D1910"/>
    <w:rsid w:val="008E037C"/>
    <w:rsid w:val="008E1412"/>
    <w:rsid w:val="008E2D8E"/>
    <w:rsid w:val="008E6C0B"/>
    <w:rsid w:val="008F2335"/>
    <w:rsid w:val="008F3910"/>
    <w:rsid w:val="008F498F"/>
    <w:rsid w:val="008F5B9C"/>
    <w:rsid w:val="008F779F"/>
    <w:rsid w:val="00900EB0"/>
    <w:rsid w:val="00903E1C"/>
    <w:rsid w:val="00904F2A"/>
    <w:rsid w:val="00910075"/>
    <w:rsid w:val="00912107"/>
    <w:rsid w:val="00912EBA"/>
    <w:rsid w:val="009135E6"/>
    <w:rsid w:val="009152E9"/>
    <w:rsid w:val="00915721"/>
    <w:rsid w:val="00915831"/>
    <w:rsid w:val="00917FB2"/>
    <w:rsid w:val="00921160"/>
    <w:rsid w:val="0092490B"/>
    <w:rsid w:val="009254B1"/>
    <w:rsid w:val="00926039"/>
    <w:rsid w:val="00927F7D"/>
    <w:rsid w:val="00930245"/>
    <w:rsid w:val="00932818"/>
    <w:rsid w:val="0095041F"/>
    <w:rsid w:val="009537C2"/>
    <w:rsid w:val="009538A0"/>
    <w:rsid w:val="0095727F"/>
    <w:rsid w:val="009663D2"/>
    <w:rsid w:val="009739F0"/>
    <w:rsid w:val="00974A23"/>
    <w:rsid w:val="009767E7"/>
    <w:rsid w:val="00980C2C"/>
    <w:rsid w:val="00981FC4"/>
    <w:rsid w:val="0098435A"/>
    <w:rsid w:val="00984A1C"/>
    <w:rsid w:val="00992D62"/>
    <w:rsid w:val="0099381E"/>
    <w:rsid w:val="00995C86"/>
    <w:rsid w:val="0099647E"/>
    <w:rsid w:val="009971E2"/>
    <w:rsid w:val="009B3AC5"/>
    <w:rsid w:val="009C3146"/>
    <w:rsid w:val="009C3A8B"/>
    <w:rsid w:val="009C58BC"/>
    <w:rsid w:val="009D7553"/>
    <w:rsid w:val="009F2A3B"/>
    <w:rsid w:val="009F35A2"/>
    <w:rsid w:val="009F6EF0"/>
    <w:rsid w:val="00A01BED"/>
    <w:rsid w:val="00A0726B"/>
    <w:rsid w:val="00A12E0D"/>
    <w:rsid w:val="00A14673"/>
    <w:rsid w:val="00A24246"/>
    <w:rsid w:val="00A26377"/>
    <w:rsid w:val="00A30892"/>
    <w:rsid w:val="00A3777D"/>
    <w:rsid w:val="00A50DEA"/>
    <w:rsid w:val="00A50F94"/>
    <w:rsid w:val="00A541E8"/>
    <w:rsid w:val="00A546B1"/>
    <w:rsid w:val="00A56679"/>
    <w:rsid w:val="00A56CF1"/>
    <w:rsid w:val="00A63938"/>
    <w:rsid w:val="00A64058"/>
    <w:rsid w:val="00A65BBA"/>
    <w:rsid w:val="00A75C6C"/>
    <w:rsid w:val="00A771C7"/>
    <w:rsid w:val="00A823F0"/>
    <w:rsid w:val="00A85332"/>
    <w:rsid w:val="00A85CB9"/>
    <w:rsid w:val="00A86BD7"/>
    <w:rsid w:val="00A87274"/>
    <w:rsid w:val="00A87A40"/>
    <w:rsid w:val="00A91C62"/>
    <w:rsid w:val="00A92D96"/>
    <w:rsid w:val="00A93592"/>
    <w:rsid w:val="00A936C4"/>
    <w:rsid w:val="00A95872"/>
    <w:rsid w:val="00AA009D"/>
    <w:rsid w:val="00AA4BE9"/>
    <w:rsid w:val="00AB38DD"/>
    <w:rsid w:val="00AB507B"/>
    <w:rsid w:val="00AC0514"/>
    <w:rsid w:val="00AC55A2"/>
    <w:rsid w:val="00AC61FB"/>
    <w:rsid w:val="00AD176C"/>
    <w:rsid w:val="00AE4C8D"/>
    <w:rsid w:val="00AE5B38"/>
    <w:rsid w:val="00AF353D"/>
    <w:rsid w:val="00AF3C60"/>
    <w:rsid w:val="00B0176A"/>
    <w:rsid w:val="00B01E2E"/>
    <w:rsid w:val="00B10427"/>
    <w:rsid w:val="00B11EF7"/>
    <w:rsid w:val="00B13C26"/>
    <w:rsid w:val="00B208F5"/>
    <w:rsid w:val="00B22117"/>
    <w:rsid w:val="00B249A6"/>
    <w:rsid w:val="00B3143C"/>
    <w:rsid w:val="00B31D11"/>
    <w:rsid w:val="00B3281A"/>
    <w:rsid w:val="00B3285E"/>
    <w:rsid w:val="00B40248"/>
    <w:rsid w:val="00B41191"/>
    <w:rsid w:val="00B413DA"/>
    <w:rsid w:val="00B41454"/>
    <w:rsid w:val="00B453FB"/>
    <w:rsid w:val="00B519B8"/>
    <w:rsid w:val="00B53E65"/>
    <w:rsid w:val="00B601F1"/>
    <w:rsid w:val="00B64734"/>
    <w:rsid w:val="00B67232"/>
    <w:rsid w:val="00B70CFA"/>
    <w:rsid w:val="00B76962"/>
    <w:rsid w:val="00B778AE"/>
    <w:rsid w:val="00B8025D"/>
    <w:rsid w:val="00B94BD6"/>
    <w:rsid w:val="00B965CD"/>
    <w:rsid w:val="00B96925"/>
    <w:rsid w:val="00BB7153"/>
    <w:rsid w:val="00BD0907"/>
    <w:rsid w:val="00BD097A"/>
    <w:rsid w:val="00BD7BB9"/>
    <w:rsid w:val="00BE2840"/>
    <w:rsid w:val="00BE3587"/>
    <w:rsid w:val="00BF4D28"/>
    <w:rsid w:val="00C01BF4"/>
    <w:rsid w:val="00C02160"/>
    <w:rsid w:val="00C02404"/>
    <w:rsid w:val="00C05A3E"/>
    <w:rsid w:val="00C17F95"/>
    <w:rsid w:val="00C22DFF"/>
    <w:rsid w:val="00C25757"/>
    <w:rsid w:val="00C260AF"/>
    <w:rsid w:val="00C33EB8"/>
    <w:rsid w:val="00C41AC4"/>
    <w:rsid w:val="00C45319"/>
    <w:rsid w:val="00C525E9"/>
    <w:rsid w:val="00C53081"/>
    <w:rsid w:val="00C54619"/>
    <w:rsid w:val="00C56036"/>
    <w:rsid w:val="00C7050E"/>
    <w:rsid w:val="00C71B60"/>
    <w:rsid w:val="00C72589"/>
    <w:rsid w:val="00C72A95"/>
    <w:rsid w:val="00C77489"/>
    <w:rsid w:val="00C84AA7"/>
    <w:rsid w:val="00C942CA"/>
    <w:rsid w:val="00C94410"/>
    <w:rsid w:val="00C95EEF"/>
    <w:rsid w:val="00CA7027"/>
    <w:rsid w:val="00CD2D83"/>
    <w:rsid w:val="00CD4B86"/>
    <w:rsid w:val="00CD71F7"/>
    <w:rsid w:val="00CD77DE"/>
    <w:rsid w:val="00CE06E6"/>
    <w:rsid w:val="00CE3303"/>
    <w:rsid w:val="00CE368F"/>
    <w:rsid w:val="00CE407E"/>
    <w:rsid w:val="00CE6062"/>
    <w:rsid w:val="00CE6961"/>
    <w:rsid w:val="00CF06BB"/>
    <w:rsid w:val="00CF3979"/>
    <w:rsid w:val="00CF54CB"/>
    <w:rsid w:val="00D0163E"/>
    <w:rsid w:val="00D128A4"/>
    <w:rsid w:val="00D17C30"/>
    <w:rsid w:val="00D23ECE"/>
    <w:rsid w:val="00D2411E"/>
    <w:rsid w:val="00D27345"/>
    <w:rsid w:val="00D302E8"/>
    <w:rsid w:val="00D321AD"/>
    <w:rsid w:val="00D332D5"/>
    <w:rsid w:val="00D3570E"/>
    <w:rsid w:val="00D35804"/>
    <w:rsid w:val="00D4278C"/>
    <w:rsid w:val="00D450A6"/>
    <w:rsid w:val="00D45356"/>
    <w:rsid w:val="00D46823"/>
    <w:rsid w:val="00D47DB9"/>
    <w:rsid w:val="00D61093"/>
    <w:rsid w:val="00D613AA"/>
    <w:rsid w:val="00D630CC"/>
    <w:rsid w:val="00D72411"/>
    <w:rsid w:val="00D732E5"/>
    <w:rsid w:val="00D80446"/>
    <w:rsid w:val="00D80D88"/>
    <w:rsid w:val="00D80EFF"/>
    <w:rsid w:val="00D81106"/>
    <w:rsid w:val="00D81503"/>
    <w:rsid w:val="00D82B72"/>
    <w:rsid w:val="00D8309A"/>
    <w:rsid w:val="00D9097E"/>
    <w:rsid w:val="00D915B2"/>
    <w:rsid w:val="00D926EC"/>
    <w:rsid w:val="00D92735"/>
    <w:rsid w:val="00D95398"/>
    <w:rsid w:val="00DA430D"/>
    <w:rsid w:val="00DA5CDF"/>
    <w:rsid w:val="00DA65D6"/>
    <w:rsid w:val="00DA71A7"/>
    <w:rsid w:val="00DB1289"/>
    <w:rsid w:val="00DB19EC"/>
    <w:rsid w:val="00DB45C0"/>
    <w:rsid w:val="00DC0D0B"/>
    <w:rsid w:val="00DC1B4A"/>
    <w:rsid w:val="00DC7187"/>
    <w:rsid w:val="00DD0E29"/>
    <w:rsid w:val="00DD28CE"/>
    <w:rsid w:val="00DD44CA"/>
    <w:rsid w:val="00DE12E5"/>
    <w:rsid w:val="00DF03CD"/>
    <w:rsid w:val="00DF0CA7"/>
    <w:rsid w:val="00DF3B48"/>
    <w:rsid w:val="00E0351A"/>
    <w:rsid w:val="00E113CA"/>
    <w:rsid w:val="00E13BDC"/>
    <w:rsid w:val="00E140A1"/>
    <w:rsid w:val="00E2456A"/>
    <w:rsid w:val="00E24D0D"/>
    <w:rsid w:val="00E25463"/>
    <w:rsid w:val="00E32C9E"/>
    <w:rsid w:val="00E424E6"/>
    <w:rsid w:val="00E42BCF"/>
    <w:rsid w:val="00E42FAC"/>
    <w:rsid w:val="00E50B9C"/>
    <w:rsid w:val="00E57D89"/>
    <w:rsid w:val="00E641F4"/>
    <w:rsid w:val="00E67234"/>
    <w:rsid w:val="00E675E8"/>
    <w:rsid w:val="00E6778E"/>
    <w:rsid w:val="00E778F9"/>
    <w:rsid w:val="00E84290"/>
    <w:rsid w:val="00E84D1E"/>
    <w:rsid w:val="00E9017B"/>
    <w:rsid w:val="00E92A89"/>
    <w:rsid w:val="00EA08BC"/>
    <w:rsid w:val="00EA0D2D"/>
    <w:rsid w:val="00EA210B"/>
    <w:rsid w:val="00EA7A4F"/>
    <w:rsid w:val="00EB580D"/>
    <w:rsid w:val="00EC48C7"/>
    <w:rsid w:val="00EC4A73"/>
    <w:rsid w:val="00ED2B67"/>
    <w:rsid w:val="00ED40E9"/>
    <w:rsid w:val="00ED7C64"/>
    <w:rsid w:val="00EE6829"/>
    <w:rsid w:val="00EE74EC"/>
    <w:rsid w:val="00EF1B0D"/>
    <w:rsid w:val="00EF3874"/>
    <w:rsid w:val="00F006CF"/>
    <w:rsid w:val="00F01646"/>
    <w:rsid w:val="00F0385F"/>
    <w:rsid w:val="00F03EC8"/>
    <w:rsid w:val="00F108C4"/>
    <w:rsid w:val="00F13505"/>
    <w:rsid w:val="00F150B5"/>
    <w:rsid w:val="00F224A3"/>
    <w:rsid w:val="00F22E2D"/>
    <w:rsid w:val="00F234A6"/>
    <w:rsid w:val="00F23780"/>
    <w:rsid w:val="00F24591"/>
    <w:rsid w:val="00F26510"/>
    <w:rsid w:val="00F26F55"/>
    <w:rsid w:val="00F3059E"/>
    <w:rsid w:val="00F333B5"/>
    <w:rsid w:val="00F342A7"/>
    <w:rsid w:val="00F3469B"/>
    <w:rsid w:val="00F35DEA"/>
    <w:rsid w:val="00F379EA"/>
    <w:rsid w:val="00F479E8"/>
    <w:rsid w:val="00F50467"/>
    <w:rsid w:val="00F50A2C"/>
    <w:rsid w:val="00F57816"/>
    <w:rsid w:val="00F6048D"/>
    <w:rsid w:val="00F6127D"/>
    <w:rsid w:val="00F72A2B"/>
    <w:rsid w:val="00F75060"/>
    <w:rsid w:val="00F80098"/>
    <w:rsid w:val="00F80330"/>
    <w:rsid w:val="00F80E52"/>
    <w:rsid w:val="00F81A34"/>
    <w:rsid w:val="00F948A5"/>
    <w:rsid w:val="00F969E2"/>
    <w:rsid w:val="00FA6BAD"/>
    <w:rsid w:val="00FA7FEA"/>
    <w:rsid w:val="00FB33E3"/>
    <w:rsid w:val="00FB43CB"/>
    <w:rsid w:val="00FB48BC"/>
    <w:rsid w:val="00FB725F"/>
    <w:rsid w:val="00FB7647"/>
    <w:rsid w:val="00FC3662"/>
    <w:rsid w:val="00FD190A"/>
    <w:rsid w:val="00FD5630"/>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semiHidden/>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1891</TotalTime>
  <Pages>2</Pages>
  <Words>837</Words>
  <Characters>4771</Characters>
  <Application>Microsoft Office Word</Application>
  <DocSecurity>0</DocSecurity>
  <Lines>39</Lines>
  <Paragraphs>11</Paragraphs>
  <ScaleCrop>false</ScaleCrop>
  <Company/>
  <LinksUpToDate>false</LinksUpToDate>
  <CharactersWithSpaces>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RAN4#114bis</cp:lastModifiedBy>
  <cp:revision>444</cp:revision>
  <dcterms:created xsi:type="dcterms:W3CDTF">2024-01-08T02:26:00Z</dcterms:created>
  <dcterms:modified xsi:type="dcterms:W3CDTF">2025-03-28T08:15:00Z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