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1C33A8">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0E4436">
        <w:rPr>
          <w:rFonts w:hint="eastAsia"/>
          <w:b/>
          <w:lang w:eastAsia="zh-CN"/>
        </w:rPr>
        <w:t>503457</w:t>
      </w:r>
    </w:p>
    <w:p w:rsidR="00DC4EFC" w:rsidRPr="0063038D" w:rsidRDefault="001C33A8" w:rsidP="00D604B6">
      <w:pPr>
        <w:jc w:val="both"/>
        <w:rPr>
          <w:b/>
          <w:lang w:val="en-US" w:eastAsia="zh-CN"/>
        </w:rPr>
      </w:pPr>
      <w:r>
        <w:rPr>
          <w:rFonts w:hint="eastAsia"/>
          <w:b/>
          <w:lang w:eastAsia="zh-CN"/>
        </w:rPr>
        <w:t>Wuhan, Hubei</w:t>
      </w:r>
      <w:r w:rsidR="00612EA5">
        <w:rPr>
          <w:rFonts w:hint="eastAsia"/>
          <w:b/>
          <w:lang w:eastAsia="zh-CN"/>
        </w:rPr>
        <w:t>,</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11</w:t>
      </w:r>
      <w:r>
        <w:rPr>
          <w:rFonts w:hint="eastAsia"/>
          <w:b/>
          <w:vertAlign w:val="superscript"/>
          <w:lang w:val="en-US" w:eastAsia="zh-CN"/>
        </w:rPr>
        <w:t>st</w:t>
      </w:r>
      <w:r>
        <w:rPr>
          <w:rFonts w:hint="eastAsia"/>
          <w:b/>
          <w:lang w:val="en-US" w:eastAsia="zh-CN"/>
        </w:rPr>
        <w:t xml:space="preserve"> April</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0C3C51">
        <w:rPr>
          <w:rFonts w:eastAsiaTheme="minorEastAsia" w:hint="eastAsia"/>
          <w:b/>
          <w:lang w:eastAsia="zh-CN"/>
        </w:rPr>
        <w:t>UE RF requir</w:t>
      </w:r>
      <w:r w:rsidR="0077183F">
        <w:rPr>
          <w:rFonts w:eastAsiaTheme="minorEastAsia" w:hint="eastAsia"/>
          <w:b/>
          <w:lang w:eastAsia="zh-CN"/>
        </w:rPr>
        <w:t>e</w:t>
      </w:r>
      <w:r w:rsidR="000C3C51">
        <w:rPr>
          <w:rFonts w:eastAsiaTheme="minorEastAsia" w:hint="eastAsia"/>
          <w:b/>
          <w:lang w:eastAsia="zh-CN"/>
        </w:rPr>
        <w:t xml:space="preserve">ments for </w:t>
      </w:r>
      <w:proofErr w:type="spellStart"/>
      <w:r w:rsidR="000C3C51">
        <w:rPr>
          <w:rFonts w:eastAsiaTheme="minorEastAsia" w:hint="eastAsia"/>
          <w:b/>
          <w:lang w:eastAsia="zh-CN"/>
        </w:rPr>
        <w:t>RedCap</w:t>
      </w:r>
      <w:proofErr w:type="spellEnd"/>
      <w:r w:rsidR="000C3C51">
        <w:rPr>
          <w:rFonts w:eastAsiaTheme="minorEastAsia" w:hint="eastAsia"/>
          <w:b/>
          <w:lang w:eastAsia="zh-CN"/>
        </w:rPr>
        <w:t xml:space="preserve"> PC2 FDD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45FC0">
        <w:rPr>
          <w:rFonts w:eastAsiaTheme="minorEastAsia" w:hint="eastAsia"/>
          <w:b/>
          <w:lang w:eastAsia="zh-CN"/>
        </w:rPr>
        <w:t>7</w:t>
      </w:r>
      <w:r w:rsidR="009D327B" w:rsidRPr="0063038D">
        <w:rPr>
          <w:rFonts w:eastAsiaTheme="minorEastAsia"/>
          <w:b/>
          <w:lang w:eastAsia="zh-CN"/>
        </w:rPr>
        <w:t>.</w:t>
      </w:r>
      <w:r w:rsidR="00845FC0">
        <w:rPr>
          <w:rFonts w:eastAsiaTheme="minorEastAsia" w:hint="eastAsia"/>
          <w:b/>
          <w:lang w:eastAsia="zh-CN"/>
        </w:rPr>
        <w:t>6</w:t>
      </w:r>
      <w:r w:rsidR="004F7771">
        <w:rPr>
          <w:rFonts w:eastAsiaTheme="minorEastAsia" w:hint="eastAsia"/>
          <w:b/>
          <w:lang w:eastAsia="zh-CN"/>
        </w:rPr>
        <w:t>.</w:t>
      </w:r>
      <w:r w:rsidR="00845FC0">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7E3F90" w:rsidRDefault="0077183F" w:rsidP="00D604B6">
      <w:pPr>
        <w:jc w:val="both"/>
        <w:rPr>
          <w:lang w:eastAsia="zh-CN"/>
        </w:rPr>
      </w:pPr>
      <w:r>
        <w:rPr>
          <w:rFonts w:hint="eastAsia"/>
          <w:lang w:eastAsia="zh-CN"/>
        </w:rPr>
        <w:t>In RAN4# 114 meeting, A WF</w:t>
      </w:r>
      <w:r w:rsidR="00014801">
        <w:rPr>
          <w:rFonts w:hint="eastAsia"/>
          <w:lang w:eastAsia="zh-CN"/>
        </w:rPr>
        <w:t xml:space="preserve"> </w:t>
      </w:r>
      <w:r>
        <w:rPr>
          <w:rFonts w:hint="eastAsia"/>
          <w:lang w:eastAsia="zh-CN"/>
        </w:rPr>
        <w:t xml:space="preserve">[1] on </w:t>
      </w:r>
      <w:r w:rsidRPr="0077183F">
        <w:rPr>
          <w:lang w:eastAsia="zh-CN"/>
        </w:rPr>
        <w:t xml:space="preserve">NR PC2 </w:t>
      </w:r>
      <w:proofErr w:type="spellStart"/>
      <w:r w:rsidRPr="0077183F">
        <w:rPr>
          <w:lang w:eastAsia="zh-CN"/>
        </w:rPr>
        <w:t>RedCap</w:t>
      </w:r>
      <w:proofErr w:type="spellEnd"/>
      <w:r w:rsidRPr="0077183F">
        <w:rPr>
          <w:lang w:eastAsia="zh-CN"/>
        </w:rPr>
        <w:t xml:space="preserve"> UE in FDD bands</w:t>
      </w:r>
      <w:r>
        <w:rPr>
          <w:rFonts w:hint="eastAsia"/>
          <w:lang w:eastAsia="zh-CN"/>
        </w:rPr>
        <w:t xml:space="preserve"> was agreed and some remaining issues in WF need further discussion.</w:t>
      </w:r>
    </w:p>
    <w:p w:rsidR="006D2B9D" w:rsidRPr="0063038D" w:rsidRDefault="0041770A" w:rsidP="00D604B6">
      <w:pPr>
        <w:jc w:val="both"/>
        <w:rPr>
          <w:lang w:eastAsia="zh-CN"/>
        </w:rPr>
      </w:pPr>
      <w:r>
        <w:rPr>
          <w:lang w:eastAsia="zh-CN"/>
        </w:rPr>
        <w:t>S</w:t>
      </w:r>
      <w:r>
        <w:rPr>
          <w:rFonts w:hint="eastAsia"/>
          <w:lang w:eastAsia="zh-CN"/>
        </w:rPr>
        <w:t>o, i</w:t>
      </w:r>
      <w:r w:rsidRPr="0063038D">
        <w:rPr>
          <w:lang w:eastAsia="zh-CN"/>
        </w:rPr>
        <w:t xml:space="preserve">n </w:t>
      </w:r>
      <w:r w:rsidR="00F42322" w:rsidRPr="0063038D">
        <w:rPr>
          <w:lang w:eastAsia="zh-CN"/>
        </w:rPr>
        <w:t>this contribution, we provide our views on</w:t>
      </w:r>
      <w:r w:rsidR="000E0945">
        <w:rPr>
          <w:rFonts w:hint="eastAsia"/>
          <w:lang w:eastAsia="zh-CN"/>
        </w:rPr>
        <w:t xml:space="preserve"> </w:t>
      </w:r>
      <w:r w:rsidR="00CE46F7">
        <w:rPr>
          <w:rFonts w:hint="eastAsia"/>
          <w:lang w:eastAsia="zh-CN"/>
        </w:rPr>
        <w:t xml:space="preserve">UE RF requirements for </w:t>
      </w:r>
      <w:proofErr w:type="spellStart"/>
      <w:r w:rsidR="00CE46F7">
        <w:rPr>
          <w:rFonts w:hint="eastAsia"/>
          <w:lang w:eastAsia="zh-CN"/>
        </w:rPr>
        <w:t>RedCap</w:t>
      </w:r>
      <w:proofErr w:type="spellEnd"/>
      <w:r w:rsidR="00CE46F7">
        <w:rPr>
          <w:rFonts w:hint="eastAsia"/>
          <w:lang w:eastAsia="zh-CN"/>
        </w:rPr>
        <w:t xml:space="preserve"> PC2 UEs for FDD bands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EE0E27" w:rsidRDefault="00EE0E27" w:rsidP="00D9717A">
      <w:pPr>
        <w:rPr>
          <w:b/>
          <w:u w:val="single"/>
          <w:lang w:eastAsia="zh-CN"/>
        </w:rPr>
      </w:pPr>
      <w:r>
        <w:rPr>
          <w:rFonts w:hint="eastAsia"/>
          <w:b/>
          <w:u w:val="single"/>
          <w:lang w:eastAsia="zh-CN"/>
        </w:rPr>
        <w:t xml:space="preserve">Baseline for </w:t>
      </w:r>
      <w:r w:rsidRPr="001969C5">
        <w:rPr>
          <w:rFonts w:hint="eastAsia"/>
          <w:b/>
          <w:lang w:eastAsia="zh-CN"/>
        </w:rPr>
        <w:t xml:space="preserve">PC2 </w:t>
      </w:r>
      <w:proofErr w:type="spellStart"/>
      <w:r w:rsidRPr="001969C5">
        <w:rPr>
          <w:rFonts w:hint="eastAsia"/>
          <w:b/>
          <w:lang w:eastAsia="zh-CN"/>
        </w:rPr>
        <w:t>RedCap</w:t>
      </w:r>
      <w:proofErr w:type="spellEnd"/>
      <w:r w:rsidRPr="001969C5">
        <w:rPr>
          <w:rFonts w:hint="eastAsia"/>
          <w:b/>
          <w:lang w:eastAsia="zh-CN"/>
        </w:rPr>
        <w:t xml:space="preserve"> UE</w:t>
      </w:r>
      <w:r w:rsidR="003F549A">
        <w:rPr>
          <w:rFonts w:hint="eastAsia"/>
          <w:b/>
          <w:lang w:eastAsia="zh-CN"/>
        </w:rPr>
        <w:t xml:space="preserve"> with 1Rx and 2Rx</w:t>
      </w:r>
      <w:r w:rsidRPr="001969C5">
        <w:rPr>
          <w:rFonts w:hint="eastAsia"/>
          <w:b/>
          <w:lang w:eastAsia="zh-CN"/>
        </w:rPr>
        <w:t xml:space="preserve"> for FDD bands</w:t>
      </w:r>
      <w:r w:rsidR="003F549A">
        <w:rPr>
          <w:rFonts w:hint="eastAsia"/>
          <w:b/>
          <w:lang w:eastAsia="zh-CN"/>
        </w:rPr>
        <w:t xml:space="preserve"> </w:t>
      </w:r>
    </w:p>
    <w:p w:rsidR="003F549A" w:rsidRDefault="003F549A" w:rsidP="003F549A">
      <w:pPr>
        <w:rPr>
          <w:lang w:eastAsia="zh-CN"/>
        </w:rPr>
      </w:pPr>
      <w:r>
        <w:rPr>
          <w:rFonts w:hint="eastAsia"/>
          <w:lang w:eastAsia="zh-CN"/>
        </w:rPr>
        <w:t>In current TS 38.101, For FDD bands, for non-</w:t>
      </w:r>
      <w:proofErr w:type="spellStart"/>
      <w:r>
        <w:rPr>
          <w:rFonts w:hint="eastAsia"/>
          <w:lang w:eastAsia="zh-CN"/>
        </w:rPr>
        <w:t>RedCap</w:t>
      </w:r>
      <w:proofErr w:type="spellEnd"/>
      <w:r>
        <w:rPr>
          <w:rFonts w:hint="eastAsia"/>
          <w:lang w:eastAsia="zh-CN"/>
        </w:rPr>
        <w:t xml:space="preserve"> UE, the </w:t>
      </w:r>
      <w:r w:rsidRPr="00F9519C">
        <w:t>Table 7.3.2-1a</w:t>
      </w:r>
      <w:r>
        <w:rPr>
          <w:rFonts w:hint="eastAsia"/>
          <w:lang w:eastAsia="zh-CN"/>
        </w:rPr>
        <w:t xml:space="preserve"> was used as baseline for PC3 2Rx and PC2 2Rx, and for </w:t>
      </w:r>
      <w:proofErr w:type="spellStart"/>
      <w:r>
        <w:rPr>
          <w:rFonts w:hint="eastAsia"/>
          <w:lang w:eastAsia="zh-CN"/>
        </w:rPr>
        <w:t>RedCap</w:t>
      </w:r>
      <w:proofErr w:type="spellEnd"/>
      <w:r>
        <w:rPr>
          <w:rFonts w:hint="eastAsia"/>
          <w:lang w:eastAsia="zh-CN"/>
        </w:rPr>
        <w:t xml:space="preserve"> UE, </w:t>
      </w:r>
      <w:r w:rsidRPr="00F9519C">
        <w:t>Table 7.3.2-1a</w:t>
      </w:r>
      <w:r>
        <w:rPr>
          <w:rFonts w:hint="eastAsia"/>
          <w:lang w:eastAsia="zh-CN"/>
        </w:rPr>
        <w:t xml:space="preserve"> was also used as baseline for PC3 1Rx and PC3 1Rx. </w:t>
      </w:r>
      <w:r>
        <w:rPr>
          <w:lang w:eastAsia="zh-CN"/>
        </w:rPr>
        <w:t>T</w:t>
      </w:r>
      <w:r>
        <w:rPr>
          <w:rFonts w:hint="eastAsia"/>
          <w:lang w:eastAsia="zh-CN"/>
        </w:rPr>
        <w:t xml:space="preserve">he </w:t>
      </w:r>
      <w:r w:rsidRPr="00F9519C">
        <w:t>Table 7.3.2-1a</w:t>
      </w:r>
      <w:r>
        <w:rPr>
          <w:rFonts w:hint="eastAsia"/>
          <w:lang w:eastAsia="zh-CN"/>
        </w:rPr>
        <w:t xml:space="preserve"> is defined as </w:t>
      </w:r>
      <w:r>
        <w:rPr>
          <w:lang w:eastAsia="zh-CN"/>
        </w:rPr>
        <w:t>“</w:t>
      </w:r>
      <w:r w:rsidRPr="00872D5E">
        <w:rPr>
          <w:lang w:eastAsia="zh-CN"/>
        </w:rPr>
        <w:t>Table 7.3.2-1a: Two antenna port reference sensitivity QPSK PREFSENS for FDD bands</w:t>
      </w:r>
      <w:r>
        <w:rPr>
          <w:lang w:eastAsia="zh-CN"/>
        </w:rPr>
        <w:t>”</w:t>
      </w:r>
      <w:r>
        <w:rPr>
          <w:rFonts w:hint="eastAsia"/>
          <w:lang w:eastAsia="zh-CN"/>
        </w:rPr>
        <w:t>, which is for PC3 non-</w:t>
      </w:r>
      <w:proofErr w:type="spellStart"/>
      <w:r>
        <w:rPr>
          <w:rFonts w:hint="eastAsia"/>
          <w:lang w:eastAsia="zh-CN"/>
        </w:rPr>
        <w:t>RedCap</w:t>
      </w:r>
      <w:proofErr w:type="spellEnd"/>
      <w:r>
        <w:rPr>
          <w:rFonts w:hint="eastAsia"/>
          <w:lang w:eastAsia="zh-CN"/>
        </w:rPr>
        <w:t xml:space="preserve"> UE with 2Rx.  </w:t>
      </w:r>
      <w:r>
        <w:rPr>
          <w:lang w:eastAsia="zh-CN"/>
        </w:rPr>
        <w:t>S</w:t>
      </w:r>
      <w:r>
        <w:rPr>
          <w:rFonts w:hint="eastAsia"/>
          <w:lang w:eastAsia="zh-CN"/>
        </w:rPr>
        <w:t xml:space="preserve">o for PC2 </w:t>
      </w:r>
      <w:proofErr w:type="spellStart"/>
      <w:r>
        <w:rPr>
          <w:rFonts w:hint="eastAsia"/>
          <w:lang w:eastAsia="zh-CN"/>
        </w:rPr>
        <w:t>RedCap</w:t>
      </w:r>
      <w:proofErr w:type="spellEnd"/>
      <w:r>
        <w:rPr>
          <w:rFonts w:hint="eastAsia"/>
          <w:lang w:eastAsia="zh-CN"/>
        </w:rPr>
        <w:t xml:space="preserve"> UE for FDD bands operating FD-FDD mode, it is reasonable to use </w:t>
      </w:r>
      <w:r w:rsidRPr="00F9519C">
        <w:t xml:space="preserve">reference sensitivity for 2Rx antenna ports </w:t>
      </w:r>
      <w:r>
        <w:rPr>
          <w:rFonts w:hint="eastAsia"/>
          <w:lang w:eastAsia="zh-CN"/>
        </w:rPr>
        <w:t xml:space="preserve">for FDD bands </w:t>
      </w:r>
      <w:r w:rsidRPr="00F9519C">
        <w:t>in Table 7.3.2-1a</w:t>
      </w:r>
      <w:r>
        <w:rPr>
          <w:rFonts w:hint="eastAsia"/>
          <w:lang w:eastAsia="zh-CN"/>
        </w:rPr>
        <w:t xml:space="preserve"> as baseline for </w:t>
      </w:r>
      <w:r w:rsidRPr="00F9519C">
        <w:t>2 Rx antenna ports</w:t>
      </w:r>
      <w:r>
        <w:rPr>
          <w:rFonts w:hint="eastAsia"/>
          <w:lang w:eastAsia="zh-CN"/>
        </w:rPr>
        <w:t xml:space="preserve"> and 1</w:t>
      </w:r>
      <w:r w:rsidRPr="00F9519C">
        <w:t xml:space="preserve"> Rx antenna ports</w:t>
      </w:r>
      <w:r>
        <w:rPr>
          <w:rFonts w:hint="eastAsia"/>
          <w:lang w:eastAsia="zh-CN"/>
        </w:rPr>
        <w:t xml:space="preserve">, since REFSENS value in the </w:t>
      </w:r>
      <w:r w:rsidRPr="00F9519C">
        <w:t>Table 7.3.2-1a</w:t>
      </w:r>
      <w:r>
        <w:rPr>
          <w:rFonts w:hint="eastAsia"/>
          <w:lang w:eastAsia="zh-CN"/>
        </w:rPr>
        <w:t xml:space="preserve"> is more clearer.</w:t>
      </w:r>
    </w:p>
    <w:p w:rsidR="003F549A" w:rsidRDefault="003F549A" w:rsidP="003F549A">
      <w:pPr>
        <w:rPr>
          <w:lang w:eastAsia="zh-CN"/>
        </w:rPr>
      </w:pPr>
      <w:r>
        <w:rPr>
          <w:lang w:eastAsia="zh-CN"/>
        </w:rPr>
        <w:t>F</w:t>
      </w:r>
      <w:r>
        <w:rPr>
          <w:rFonts w:hint="eastAsia"/>
          <w:lang w:eastAsia="zh-CN"/>
        </w:rPr>
        <w:t>or example fo</w:t>
      </w:r>
      <w:r w:rsidR="007331A9">
        <w:rPr>
          <w:rFonts w:hint="eastAsia"/>
          <w:lang w:eastAsia="zh-CN"/>
        </w:rPr>
        <w:t>r</w:t>
      </w:r>
      <w:r>
        <w:rPr>
          <w:rFonts w:hint="eastAsia"/>
          <w:lang w:eastAsia="zh-CN"/>
        </w:rPr>
        <w:t xml:space="preserve"> FDD bands, for a </w:t>
      </w:r>
      <w:proofErr w:type="spellStart"/>
      <w:r>
        <w:rPr>
          <w:rFonts w:hint="eastAsia"/>
          <w:lang w:eastAsia="zh-CN"/>
        </w:rPr>
        <w:t>RedCap</w:t>
      </w:r>
      <w:proofErr w:type="spellEnd"/>
      <w:r>
        <w:rPr>
          <w:rFonts w:hint="eastAsia"/>
          <w:lang w:eastAsia="zh-CN"/>
        </w:rPr>
        <w:t xml:space="preserve"> UE</w:t>
      </w:r>
      <w:r w:rsidRPr="0093336C">
        <w:t xml:space="preserve"> </w:t>
      </w:r>
      <w:r w:rsidRPr="0093336C">
        <w:rPr>
          <w:lang w:eastAsia="zh-CN"/>
        </w:rPr>
        <w:t>supporting power class 2</w:t>
      </w:r>
      <w:r>
        <w:rPr>
          <w:rFonts w:hint="eastAsia"/>
          <w:lang w:eastAsia="zh-CN"/>
        </w:rPr>
        <w:t xml:space="preserve"> </w:t>
      </w:r>
      <w:r w:rsidRPr="00F9519C">
        <w:t>equipped with 2 Rx antenna ports</w:t>
      </w:r>
      <w:r>
        <w:rPr>
          <w:rFonts w:hint="eastAsia"/>
          <w:lang w:eastAsia="zh-CN"/>
        </w:rPr>
        <w:t xml:space="preserve">, the </w:t>
      </w:r>
      <w:r>
        <w:rPr>
          <w:lang w:eastAsia="zh-CN"/>
        </w:rPr>
        <w:t>requirement</w:t>
      </w:r>
      <w:r>
        <w:rPr>
          <w:rFonts w:hint="eastAsia"/>
          <w:lang w:eastAsia="zh-CN"/>
        </w:rPr>
        <w:t xml:space="preserve"> can be defined as below:</w:t>
      </w:r>
    </w:p>
    <w:tbl>
      <w:tblPr>
        <w:tblStyle w:val="af9"/>
        <w:tblW w:w="0" w:type="auto"/>
        <w:tblLook w:val="04A0" w:firstRow="1" w:lastRow="0" w:firstColumn="1" w:lastColumn="0" w:noHBand="0" w:noVBand="1"/>
      </w:tblPr>
      <w:tblGrid>
        <w:gridCol w:w="9855"/>
      </w:tblGrid>
      <w:tr w:rsidR="003F549A" w:rsidTr="00922520">
        <w:tc>
          <w:tcPr>
            <w:tcW w:w="9855" w:type="dxa"/>
          </w:tcPr>
          <w:p w:rsidR="003F549A" w:rsidRPr="004849AE" w:rsidRDefault="003F549A" w:rsidP="00922520">
            <w:pPr>
              <w:rPr>
                <w:i/>
                <w:lang w:eastAsia="zh-CN"/>
              </w:rPr>
            </w:pPr>
            <w:r w:rsidRPr="004849AE">
              <w:rPr>
                <w:rFonts w:hint="eastAsia"/>
                <w:i/>
                <w:lang w:eastAsia="zh-CN"/>
              </w:rPr>
              <w:t xml:space="preserve">For FDD bands, for a </w:t>
            </w:r>
            <w:proofErr w:type="spellStart"/>
            <w:r w:rsidRPr="004849AE">
              <w:rPr>
                <w:rFonts w:hint="eastAsia"/>
                <w:i/>
                <w:lang w:eastAsia="zh-CN"/>
              </w:rPr>
              <w:t>RedCap</w:t>
            </w:r>
            <w:proofErr w:type="spellEnd"/>
            <w:r w:rsidRPr="004849AE">
              <w:rPr>
                <w:rFonts w:hint="eastAsia"/>
                <w:i/>
                <w:lang w:eastAsia="zh-CN"/>
              </w:rPr>
              <w:t xml:space="preserve"> UE</w:t>
            </w:r>
            <w:r w:rsidRPr="004849AE">
              <w:rPr>
                <w:i/>
              </w:rPr>
              <w:t xml:space="preserve"> </w:t>
            </w:r>
            <w:r w:rsidRPr="004849AE">
              <w:rPr>
                <w:i/>
                <w:lang w:eastAsia="zh-CN"/>
              </w:rPr>
              <w:t>supporting power class 2</w:t>
            </w:r>
            <w:r w:rsidRPr="004849AE">
              <w:rPr>
                <w:rFonts w:hint="eastAsia"/>
                <w:i/>
                <w:lang w:eastAsia="zh-CN"/>
              </w:rPr>
              <w:t xml:space="preserve"> </w:t>
            </w:r>
            <w:r w:rsidRPr="004849AE">
              <w:rPr>
                <w:i/>
              </w:rPr>
              <w:t>equipped with 2 Rx antenna ports</w:t>
            </w:r>
            <w:r w:rsidRPr="004849AE">
              <w:rPr>
                <w:rFonts w:hint="eastAsia"/>
                <w:i/>
                <w:lang w:eastAsia="zh-CN"/>
              </w:rPr>
              <w:t xml:space="preserve">, </w:t>
            </w:r>
            <w:r w:rsidRPr="004849AE">
              <w:rPr>
                <w:i/>
                <w:lang w:eastAsia="zh-CN"/>
              </w:rPr>
              <w:t>certain degradation of the reference sensitivity for FDD bands in Table 7.3.2-1a is allowed. The maximum amount of degradation is specified in Table 7.3.2-1c</w:t>
            </w:r>
            <w:r w:rsidRPr="004849AE">
              <w:rPr>
                <w:rFonts w:hint="eastAsia"/>
                <w:i/>
                <w:lang w:eastAsia="zh-CN"/>
              </w:rPr>
              <w:t xml:space="preserve"> </w:t>
            </w:r>
            <w:r w:rsidRPr="004849AE">
              <w:rPr>
                <w:i/>
              </w:rPr>
              <w:t>for channel BWs up to 20MHz</w:t>
            </w:r>
            <w:r w:rsidRPr="004849AE">
              <w:rPr>
                <w:i/>
                <w:lang w:eastAsia="zh-CN"/>
              </w:rPr>
              <w:t xml:space="preserve"> for a UE that indicates txDiversity-r16 or txDiversity2Tx-r18 [15].</w:t>
            </w:r>
          </w:p>
          <w:p w:rsidR="003F549A" w:rsidRDefault="003F549A" w:rsidP="00922520">
            <w:pPr>
              <w:rPr>
                <w:lang w:eastAsia="zh-CN"/>
              </w:rPr>
            </w:pPr>
          </w:p>
        </w:tc>
      </w:tr>
    </w:tbl>
    <w:p w:rsidR="003F549A" w:rsidRDefault="003F549A" w:rsidP="003F549A">
      <w:pPr>
        <w:rPr>
          <w:lang w:eastAsia="zh-CN"/>
        </w:rPr>
      </w:pPr>
    </w:p>
    <w:p w:rsidR="003F549A" w:rsidRPr="001969C5" w:rsidRDefault="003F549A" w:rsidP="003F549A">
      <w:pPr>
        <w:rPr>
          <w:b/>
          <w:lang w:eastAsia="zh-CN"/>
        </w:rPr>
      </w:pPr>
      <w:r w:rsidRPr="001969C5">
        <w:rPr>
          <w:rFonts w:hint="eastAsia"/>
          <w:b/>
          <w:lang w:eastAsia="zh-CN"/>
        </w:rPr>
        <w:t xml:space="preserve">Proposal 1: Use </w:t>
      </w:r>
      <w:r w:rsidRPr="001969C5">
        <w:rPr>
          <w:b/>
        </w:rPr>
        <w:t xml:space="preserve">reference sensitivity for 2Rx antenna ports </w:t>
      </w:r>
      <w:r w:rsidRPr="001969C5">
        <w:rPr>
          <w:rFonts w:hint="eastAsia"/>
          <w:b/>
          <w:lang w:eastAsia="zh-CN"/>
        </w:rPr>
        <w:t xml:space="preserve">for FDD bands </w:t>
      </w:r>
      <w:r w:rsidRPr="001969C5">
        <w:rPr>
          <w:b/>
        </w:rPr>
        <w:t>in Table 7.3.2-1a</w:t>
      </w:r>
      <w:r w:rsidRPr="001969C5">
        <w:rPr>
          <w:rFonts w:hint="eastAsia"/>
          <w:b/>
          <w:lang w:eastAsia="zh-CN"/>
        </w:rPr>
        <w:t xml:space="preserve"> as baseline for </w:t>
      </w:r>
      <w:r w:rsidRPr="001969C5">
        <w:rPr>
          <w:b/>
        </w:rPr>
        <w:t>2 Rx antenna ports</w:t>
      </w:r>
      <w:r w:rsidRPr="001969C5">
        <w:rPr>
          <w:rFonts w:hint="eastAsia"/>
          <w:b/>
          <w:lang w:eastAsia="zh-CN"/>
        </w:rPr>
        <w:t xml:space="preserve"> and 1</w:t>
      </w:r>
      <w:r w:rsidRPr="001969C5">
        <w:rPr>
          <w:b/>
        </w:rPr>
        <w:t xml:space="preserve"> Rx antenna ports</w:t>
      </w:r>
      <w:r w:rsidRPr="001969C5">
        <w:rPr>
          <w:rFonts w:hint="eastAsia"/>
          <w:b/>
          <w:lang w:eastAsia="zh-CN"/>
        </w:rPr>
        <w:t xml:space="preserve"> for PC2 </w:t>
      </w:r>
      <w:proofErr w:type="spellStart"/>
      <w:r w:rsidRPr="001969C5">
        <w:rPr>
          <w:rFonts w:hint="eastAsia"/>
          <w:b/>
          <w:lang w:eastAsia="zh-CN"/>
        </w:rPr>
        <w:t>RedCap</w:t>
      </w:r>
      <w:proofErr w:type="spellEnd"/>
      <w:r w:rsidRPr="001969C5">
        <w:rPr>
          <w:rFonts w:hint="eastAsia"/>
          <w:b/>
          <w:lang w:eastAsia="zh-CN"/>
        </w:rPr>
        <w:t xml:space="preserve"> UE for FDD bands operating FD-FDD mode.</w:t>
      </w:r>
    </w:p>
    <w:p w:rsidR="00EE0E27" w:rsidRDefault="00EE0E27" w:rsidP="00D9717A">
      <w:pPr>
        <w:rPr>
          <w:b/>
          <w:u w:val="single"/>
          <w:lang w:eastAsia="zh-CN"/>
        </w:rPr>
      </w:pPr>
    </w:p>
    <w:p w:rsidR="0057632B" w:rsidRPr="00227265" w:rsidRDefault="0057632B" w:rsidP="00D9717A">
      <w:pPr>
        <w:rPr>
          <w:b/>
          <w:u w:val="single"/>
          <w:lang w:eastAsia="zh-CN"/>
        </w:rPr>
      </w:pPr>
      <w:r w:rsidRPr="00227265">
        <w:rPr>
          <w:rFonts w:hint="eastAsia"/>
          <w:b/>
          <w:u w:val="single"/>
          <w:lang w:eastAsia="zh-CN"/>
        </w:rPr>
        <w:t>REFSEN</w:t>
      </w:r>
      <w:r w:rsidR="00E35DD6" w:rsidRPr="00227265">
        <w:rPr>
          <w:rFonts w:hint="eastAsia"/>
          <w:b/>
          <w:u w:val="single"/>
          <w:lang w:eastAsia="zh-CN"/>
        </w:rPr>
        <w:t xml:space="preserve">S for 1Rx in FD-FDD for PC2 </w:t>
      </w:r>
      <w:proofErr w:type="spellStart"/>
      <w:r w:rsidR="00E35DD6" w:rsidRPr="00227265">
        <w:rPr>
          <w:rFonts w:hint="eastAsia"/>
          <w:b/>
          <w:u w:val="single"/>
          <w:lang w:eastAsia="zh-CN"/>
        </w:rPr>
        <w:t>RedCap</w:t>
      </w:r>
      <w:proofErr w:type="spellEnd"/>
      <w:r w:rsidR="00E35DD6" w:rsidRPr="00227265">
        <w:rPr>
          <w:rFonts w:hint="eastAsia"/>
          <w:b/>
          <w:u w:val="single"/>
          <w:lang w:eastAsia="zh-CN"/>
        </w:rPr>
        <w:t xml:space="preserve"> UE</w:t>
      </w:r>
    </w:p>
    <w:p w:rsidR="003E0018" w:rsidRDefault="003E0018" w:rsidP="003E0018">
      <w:pPr>
        <w:jc w:val="both"/>
        <w:rPr>
          <w:lang w:eastAsia="zh-CN"/>
        </w:rPr>
      </w:pPr>
      <w:r>
        <w:rPr>
          <w:rFonts w:hint="eastAsia"/>
          <w:lang w:eastAsia="zh-CN"/>
        </w:rPr>
        <w:t xml:space="preserve">As per the WF [1], the remaining open issue concerning REFSENS for 1RX in FD-TDD for PC2 </w:t>
      </w:r>
      <w:proofErr w:type="spellStart"/>
      <w:r>
        <w:rPr>
          <w:rFonts w:hint="eastAsia"/>
          <w:lang w:eastAsia="zh-CN"/>
        </w:rPr>
        <w:t>RedCap</w:t>
      </w:r>
      <w:proofErr w:type="spellEnd"/>
      <w:r>
        <w:rPr>
          <w:rFonts w:hint="eastAsia"/>
          <w:lang w:eastAsia="zh-CN"/>
        </w:rPr>
        <w:t xml:space="preserve"> UE is shown as below:</w:t>
      </w:r>
    </w:p>
    <w:tbl>
      <w:tblPr>
        <w:tblStyle w:val="af9"/>
        <w:tblW w:w="0" w:type="auto"/>
        <w:tblLook w:val="04A0" w:firstRow="1" w:lastRow="0" w:firstColumn="1" w:lastColumn="0" w:noHBand="0" w:noVBand="1"/>
      </w:tblPr>
      <w:tblGrid>
        <w:gridCol w:w="9855"/>
      </w:tblGrid>
      <w:tr w:rsidR="003E0018" w:rsidTr="003E0018">
        <w:tc>
          <w:tcPr>
            <w:tcW w:w="9855" w:type="dxa"/>
          </w:tcPr>
          <w:p w:rsidR="0035083C" w:rsidRDefault="0035083C" w:rsidP="0035083C">
            <w:pPr>
              <w:rPr>
                <w:b/>
                <w:u w:val="single"/>
                <w:lang w:eastAsia="zh-CN"/>
              </w:rPr>
            </w:pPr>
            <w:bookmarkStart w:id="2" w:name="OLE_LINK1"/>
            <w:r>
              <w:rPr>
                <w:b/>
                <w:u w:val="single"/>
              </w:rPr>
              <w:t>Issue 1-2</w:t>
            </w:r>
            <w:r>
              <w:rPr>
                <w:rFonts w:hint="eastAsia"/>
                <w:b/>
                <w:u w:val="single"/>
                <w:lang w:eastAsia="zh-CN"/>
              </w:rPr>
              <w:t>-</w:t>
            </w:r>
            <w:r>
              <w:rPr>
                <w:b/>
                <w:u w:val="single"/>
                <w:lang w:eastAsia="zh-CN"/>
              </w:rPr>
              <w:t>3</w:t>
            </w:r>
            <w:r>
              <w:rPr>
                <w:b/>
                <w:u w:val="single"/>
              </w:rPr>
              <w:t>: REFSENS for 1Rx in FD-FDD</w:t>
            </w:r>
            <w:bookmarkEnd w:id="2"/>
          </w:p>
          <w:p w:rsidR="0035083C" w:rsidRPr="00780E4A" w:rsidRDefault="0035083C" w:rsidP="0035083C">
            <w:pPr>
              <w:rPr>
                <w:b/>
                <w:bCs/>
              </w:rPr>
            </w:pPr>
            <w:r w:rsidRPr="00780E4A">
              <w:rPr>
                <w:rFonts w:hint="eastAsia"/>
                <w:b/>
                <w:bCs/>
              </w:rPr>
              <w:t>A</w:t>
            </w:r>
            <w:r w:rsidRPr="00780E4A">
              <w:rPr>
                <w:b/>
                <w:bCs/>
              </w:rPr>
              <w:t>greement:</w:t>
            </w:r>
          </w:p>
          <w:p w:rsidR="0035083C" w:rsidRPr="00A42C30" w:rsidRDefault="0035083C" w:rsidP="0035083C">
            <w:pPr>
              <w:pStyle w:val="afb"/>
              <w:widowControl/>
              <w:numPr>
                <w:ilvl w:val="0"/>
                <w:numId w:val="12"/>
              </w:numPr>
              <w:overflowPunct w:val="0"/>
              <w:autoSpaceDE w:val="0"/>
              <w:autoSpaceDN w:val="0"/>
              <w:adjustRightInd w:val="0"/>
              <w:spacing w:before="0" w:after="180" w:line="240" w:lineRule="auto"/>
              <w:ind w:firstLineChars="0"/>
              <w:jc w:val="left"/>
              <w:textAlignment w:val="baseline"/>
            </w:pPr>
            <w:r w:rsidRPr="00A42C30">
              <w:t xml:space="preserve">Further discuss the following formats for further evaluations </w:t>
            </w:r>
          </w:p>
          <w:p w:rsidR="0035083C" w:rsidRPr="00A42C30" w:rsidRDefault="0035083C" w:rsidP="0035083C">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rsidRPr="00A42C30">
              <w:t xml:space="preserve">Option 1: </w:t>
            </w:r>
            <w:r w:rsidRPr="00A42C30">
              <w:rPr>
                <w:rFonts w:eastAsiaTheme="minorEastAsia" w:hint="eastAsia"/>
                <w:bCs/>
                <w:i/>
                <w:iCs/>
                <w:lang w:val="fr-FR"/>
              </w:rPr>
              <w:t>R</w:t>
            </w:r>
            <w:r w:rsidRPr="00A42C30">
              <w:rPr>
                <w:rFonts w:eastAsiaTheme="minorEastAsia"/>
                <w:bCs/>
                <w:i/>
                <w:iCs/>
                <w:lang w:val="fr-FR"/>
              </w:rPr>
              <w:t>EFSENS (</w:t>
            </w:r>
            <w:r w:rsidRPr="00A42C30">
              <w:rPr>
                <w:rFonts w:hint="eastAsia"/>
                <w:bCs/>
                <w:i/>
                <w:iCs/>
                <w:lang w:val="fr-FR"/>
              </w:rPr>
              <w:t>1</w:t>
            </w:r>
            <w:r w:rsidRPr="00A42C30">
              <w:rPr>
                <w:bCs/>
                <w:i/>
                <w:iCs/>
                <w:lang w:val="fr-FR"/>
              </w:rPr>
              <w:t>Tx (23dBm) /1Rx</w:t>
            </w:r>
            <w:r w:rsidRPr="00A42C30">
              <w:rPr>
                <w:rFonts w:eastAsiaTheme="minorEastAsia"/>
                <w:bCs/>
                <w:i/>
                <w:iCs/>
                <w:lang w:val="fr-FR"/>
              </w:rPr>
              <w:t>) + RSD</w:t>
            </w:r>
          </w:p>
          <w:p w:rsidR="0035083C" w:rsidRPr="00A42C30" w:rsidRDefault="0035083C" w:rsidP="0035083C">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rsidRPr="00A42C30">
              <w:rPr>
                <w:rFonts w:hint="eastAsia"/>
              </w:rPr>
              <w:t>O</w:t>
            </w:r>
            <w:r w:rsidRPr="00A42C30">
              <w:t xml:space="preserve">ption 2: </w:t>
            </w:r>
            <w:r w:rsidRPr="00A42C30">
              <w:rPr>
                <w:rFonts w:eastAsiaTheme="minorEastAsia" w:hint="eastAsia"/>
                <w:bCs/>
                <w:i/>
                <w:iCs/>
                <w:lang w:val="fr-FR"/>
              </w:rPr>
              <w:t>R</w:t>
            </w:r>
            <w:r w:rsidRPr="00A42C30">
              <w:rPr>
                <w:rFonts w:eastAsiaTheme="minorEastAsia"/>
                <w:bCs/>
                <w:i/>
                <w:iCs/>
                <w:lang w:val="fr-FR"/>
              </w:rPr>
              <w:t>EFSENS (</w:t>
            </w:r>
            <w:r w:rsidRPr="00A42C30">
              <w:rPr>
                <w:rFonts w:hint="eastAsia"/>
                <w:bCs/>
                <w:i/>
                <w:iCs/>
                <w:lang w:val="fr-FR"/>
              </w:rPr>
              <w:t>1</w:t>
            </w:r>
            <w:r w:rsidRPr="00A42C30">
              <w:rPr>
                <w:bCs/>
                <w:i/>
                <w:iCs/>
                <w:lang w:val="fr-FR"/>
              </w:rPr>
              <w:t>Tx (26dBm) /2Rx</w:t>
            </w:r>
            <w:r w:rsidRPr="00A42C30">
              <w:rPr>
                <w:rFonts w:eastAsiaTheme="minorEastAsia"/>
                <w:bCs/>
                <w:i/>
                <w:iCs/>
                <w:lang w:val="fr-FR"/>
              </w:rPr>
              <w:t xml:space="preserve">) + </w:t>
            </w:r>
            <w:r w:rsidRPr="0021074F">
              <w:rPr>
                <w:bCs/>
                <w:lang w:val="fr-FR"/>
              </w:rPr>
              <w:t>Δ</w:t>
            </w:r>
            <w:r w:rsidRPr="00A42C30">
              <w:rPr>
                <w:bCs/>
                <w:i/>
                <w:iCs/>
                <w:lang w:val="fr-FR"/>
              </w:rPr>
              <w:t>R</w:t>
            </w:r>
          </w:p>
          <w:p w:rsidR="0035083C" w:rsidRDefault="0035083C" w:rsidP="0035083C">
            <w:pPr>
              <w:pStyle w:val="afb"/>
              <w:widowControl/>
              <w:numPr>
                <w:ilvl w:val="2"/>
                <w:numId w:val="13"/>
              </w:numPr>
              <w:overflowPunct w:val="0"/>
              <w:autoSpaceDE w:val="0"/>
              <w:autoSpaceDN w:val="0"/>
              <w:adjustRightInd w:val="0"/>
              <w:spacing w:before="0" w:after="180" w:line="240" w:lineRule="auto"/>
              <w:ind w:firstLineChars="0"/>
              <w:jc w:val="left"/>
              <w:textAlignment w:val="baseline"/>
            </w:pPr>
            <w:r w:rsidRPr="00A42C30">
              <w:t xml:space="preserve">Evaluate the values of </w:t>
            </w:r>
            <w:r w:rsidRPr="008630A2">
              <w:t>Δ</w:t>
            </w:r>
            <w:r w:rsidRPr="0021074F">
              <w:rPr>
                <w:i/>
                <w:iCs/>
              </w:rPr>
              <w:t>R</w:t>
            </w:r>
            <w:r w:rsidRPr="00A42C30">
              <w:t xml:space="preserve"> band by band</w:t>
            </w:r>
          </w:p>
          <w:p w:rsidR="0035083C" w:rsidRPr="00723A6D" w:rsidRDefault="0035083C" w:rsidP="0035083C">
            <w:pPr>
              <w:pStyle w:val="afb"/>
              <w:widowControl/>
              <w:numPr>
                <w:ilvl w:val="1"/>
                <w:numId w:val="13"/>
              </w:numPr>
              <w:overflowPunct w:val="0"/>
              <w:autoSpaceDE w:val="0"/>
              <w:autoSpaceDN w:val="0"/>
              <w:adjustRightInd w:val="0"/>
              <w:spacing w:before="0" w:after="180" w:line="240" w:lineRule="auto"/>
              <w:ind w:firstLineChars="0"/>
              <w:jc w:val="left"/>
              <w:textAlignment w:val="baseline"/>
            </w:pPr>
            <w:r w:rsidRPr="00723A6D">
              <w:lastRenderedPageBreak/>
              <w:t>Note: Other options are not precluded</w:t>
            </w:r>
          </w:p>
          <w:p w:rsidR="003E0018" w:rsidRPr="004607A7" w:rsidRDefault="003E0018" w:rsidP="00D9717A">
            <w:pPr>
              <w:rPr>
                <w:lang w:val="en-US" w:eastAsia="zh-CN"/>
              </w:rPr>
            </w:pPr>
          </w:p>
        </w:tc>
      </w:tr>
    </w:tbl>
    <w:p w:rsidR="00906B4F" w:rsidRDefault="00906B4F" w:rsidP="00D9717A">
      <w:pPr>
        <w:rPr>
          <w:lang w:eastAsia="zh-CN"/>
        </w:rPr>
      </w:pPr>
    </w:p>
    <w:p w:rsidR="00A07D72" w:rsidRDefault="00A07D72" w:rsidP="00D9717A">
      <w:pPr>
        <w:rPr>
          <w:lang w:eastAsia="zh-CN"/>
        </w:rPr>
      </w:pPr>
      <w:r>
        <w:rPr>
          <w:rFonts w:hint="eastAsia"/>
          <w:lang w:eastAsia="zh-CN"/>
        </w:rPr>
        <w:t xml:space="preserve">As above </w:t>
      </w:r>
      <w:r w:rsidR="004607A7">
        <w:rPr>
          <w:rFonts w:hint="eastAsia"/>
          <w:lang w:eastAsia="zh-CN"/>
        </w:rPr>
        <w:t>discussion and proposal</w:t>
      </w:r>
      <w:r>
        <w:rPr>
          <w:rFonts w:hint="eastAsia"/>
          <w:lang w:eastAsia="zh-CN"/>
        </w:rPr>
        <w:t xml:space="preserve">, it is better to use </w:t>
      </w:r>
      <w:r w:rsidRPr="00A07D72">
        <w:rPr>
          <w:lang w:eastAsia="zh-CN"/>
        </w:rPr>
        <w:t xml:space="preserve">reference sensitivity for 2Rx antenna ports for FDD bands in Table 7.3.2-1a as baseline for 1 Rx antenna ports for PC2 </w:t>
      </w:r>
      <w:proofErr w:type="spellStart"/>
      <w:r w:rsidRPr="00A07D72">
        <w:rPr>
          <w:lang w:eastAsia="zh-CN"/>
        </w:rPr>
        <w:t>RedCap</w:t>
      </w:r>
      <w:proofErr w:type="spellEnd"/>
      <w:r w:rsidRPr="00A07D72">
        <w:rPr>
          <w:lang w:eastAsia="zh-CN"/>
        </w:rPr>
        <w:t xml:space="preserve"> UE for FDD bands operating FD-FDD mode.</w:t>
      </w:r>
      <w:r w:rsidR="007C7F26">
        <w:rPr>
          <w:rFonts w:hint="eastAsia"/>
          <w:lang w:eastAsia="zh-CN"/>
        </w:rPr>
        <w:t xml:space="preserve"> </w:t>
      </w:r>
      <w:r w:rsidR="007C7F26">
        <w:rPr>
          <w:lang w:eastAsia="zh-CN"/>
        </w:rPr>
        <w:t>T</w:t>
      </w:r>
      <w:r w:rsidR="007C7F26">
        <w:rPr>
          <w:rFonts w:hint="eastAsia"/>
          <w:lang w:eastAsia="zh-CN"/>
        </w:rPr>
        <w:t xml:space="preserve">he </w:t>
      </w:r>
      <w:r w:rsidR="007C7F26" w:rsidRPr="00A42C30">
        <w:rPr>
          <w:rFonts w:eastAsiaTheme="minorEastAsia" w:hint="eastAsia"/>
          <w:bCs/>
          <w:i/>
          <w:iCs/>
          <w:lang w:val="fr-FR"/>
        </w:rPr>
        <w:t>R</w:t>
      </w:r>
      <w:r w:rsidR="007C7F26" w:rsidRPr="00A42C30">
        <w:rPr>
          <w:rFonts w:eastAsiaTheme="minorEastAsia"/>
          <w:bCs/>
          <w:i/>
          <w:iCs/>
          <w:lang w:val="fr-FR"/>
        </w:rPr>
        <w:t>EFSENS (</w:t>
      </w:r>
      <w:r w:rsidR="007C7F26" w:rsidRPr="00A42C30">
        <w:rPr>
          <w:rFonts w:hint="eastAsia"/>
          <w:bCs/>
          <w:i/>
          <w:iCs/>
          <w:lang w:val="fr-FR"/>
        </w:rPr>
        <w:t>1</w:t>
      </w:r>
      <w:r w:rsidR="007C7F26" w:rsidRPr="00A42C30">
        <w:rPr>
          <w:bCs/>
          <w:i/>
          <w:iCs/>
          <w:lang w:val="fr-FR"/>
        </w:rPr>
        <w:t>Tx (23dBm) /1Rx</w:t>
      </w:r>
      <w:r w:rsidR="007C7F26" w:rsidRPr="00A42C30">
        <w:rPr>
          <w:rFonts w:eastAsiaTheme="minorEastAsia"/>
          <w:bCs/>
          <w:i/>
          <w:iCs/>
          <w:lang w:val="fr-FR"/>
        </w:rPr>
        <w:t>)</w:t>
      </w:r>
      <w:r w:rsidR="007C7F26">
        <w:rPr>
          <w:rFonts w:eastAsiaTheme="minorEastAsia" w:hint="eastAsia"/>
          <w:bCs/>
          <w:i/>
          <w:iCs/>
          <w:lang w:val="fr-FR" w:eastAsia="zh-CN"/>
        </w:rPr>
        <w:t xml:space="preserve"> </w:t>
      </w:r>
      <w:r w:rsidR="007C7F26">
        <w:rPr>
          <w:rFonts w:eastAsiaTheme="minorEastAsia" w:hint="eastAsia"/>
          <w:bCs/>
          <w:iCs/>
          <w:lang w:val="fr-FR" w:eastAsia="zh-CN"/>
        </w:rPr>
        <w:t>in</w:t>
      </w:r>
      <w:r w:rsidR="007C7F26" w:rsidRPr="007C7F26">
        <w:rPr>
          <w:rFonts w:eastAsiaTheme="minorEastAsia" w:hint="eastAsia"/>
          <w:bCs/>
          <w:iCs/>
          <w:lang w:val="fr-FR" w:eastAsia="zh-CN"/>
        </w:rPr>
        <w:t xml:space="preserve"> Option 1</w:t>
      </w:r>
      <w:r w:rsidR="007C7F26">
        <w:rPr>
          <w:rFonts w:eastAsiaTheme="minorEastAsia" w:hint="eastAsia"/>
          <w:bCs/>
          <w:iCs/>
          <w:lang w:val="fr-FR" w:eastAsia="zh-CN"/>
        </w:rPr>
        <w:t xml:space="preserve"> is not directly defined</w:t>
      </w:r>
      <w:r w:rsidR="00F55802">
        <w:rPr>
          <w:rFonts w:eastAsiaTheme="minorEastAsia" w:hint="eastAsia"/>
          <w:bCs/>
          <w:iCs/>
          <w:lang w:val="fr-FR" w:eastAsia="zh-CN"/>
        </w:rPr>
        <w:t xml:space="preserve"> as in Table, which is also needed to use </w:t>
      </w:r>
      <w:r w:rsidR="00F55802" w:rsidRPr="00A07D72">
        <w:rPr>
          <w:lang w:eastAsia="zh-CN"/>
        </w:rPr>
        <w:t>reference sensitivity for 2Rx antenna ports for FDD bands in Table 7.3.2-1a</w:t>
      </w:r>
      <w:r w:rsidR="00F55802">
        <w:rPr>
          <w:rFonts w:hint="eastAsia"/>
          <w:lang w:eastAsia="zh-CN"/>
        </w:rPr>
        <w:t xml:space="preserve"> as baseline, so Option 1 is not </w:t>
      </w:r>
      <w:r w:rsidR="005B6D61">
        <w:rPr>
          <w:rFonts w:hint="eastAsia"/>
          <w:lang w:eastAsia="zh-CN"/>
        </w:rPr>
        <w:t xml:space="preserve">good choice. </w:t>
      </w:r>
      <w:r w:rsidR="00D85F6B">
        <w:rPr>
          <w:lang w:eastAsia="zh-CN"/>
        </w:rPr>
        <w:t>F</w:t>
      </w:r>
      <w:r w:rsidR="00D85F6B">
        <w:rPr>
          <w:rFonts w:hint="eastAsia"/>
          <w:lang w:eastAsia="zh-CN"/>
        </w:rPr>
        <w:t xml:space="preserve">or Option 2, </w:t>
      </w:r>
      <w:r w:rsidR="00320D1F" w:rsidRPr="00A42C30">
        <w:rPr>
          <w:rFonts w:eastAsiaTheme="minorEastAsia" w:hint="eastAsia"/>
          <w:bCs/>
          <w:i/>
          <w:iCs/>
          <w:lang w:val="fr-FR"/>
        </w:rPr>
        <w:t>R</w:t>
      </w:r>
      <w:r w:rsidR="00320D1F" w:rsidRPr="00A42C30">
        <w:rPr>
          <w:rFonts w:eastAsiaTheme="minorEastAsia"/>
          <w:bCs/>
          <w:i/>
          <w:iCs/>
          <w:lang w:val="fr-FR"/>
        </w:rPr>
        <w:t>EFSENS (</w:t>
      </w:r>
      <w:r w:rsidR="00320D1F" w:rsidRPr="00A42C30">
        <w:rPr>
          <w:rFonts w:hint="eastAsia"/>
          <w:bCs/>
          <w:i/>
          <w:iCs/>
          <w:lang w:val="fr-FR"/>
        </w:rPr>
        <w:t>1</w:t>
      </w:r>
      <w:r w:rsidR="00320D1F" w:rsidRPr="00A42C30">
        <w:rPr>
          <w:bCs/>
          <w:i/>
          <w:iCs/>
          <w:lang w:val="fr-FR"/>
        </w:rPr>
        <w:t>Tx (26dBm) /2Rx</w:t>
      </w:r>
      <w:r w:rsidR="00320D1F" w:rsidRPr="00A42C30">
        <w:rPr>
          <w:rFonts w:eastAsiaTheme="minorEastAsia"/>
          <w:bCs/>
          <w:i/>
          <w:iCs/>
          <w:lang w:val="fr-FR"/>
        </w:rPr>
        <w:t>)</w:t>
      </w:r>
      <w:r w:rsidR="00320D1F">
        <w:rPr>
          <w:rFonts w:eastAsiaTheme="minorEastAsia" w:hint="eastAsia"/>
          <w:bCs/>
          <w:i/>
          <w:iCs/>
          <w:lang w:val="fr-FR" w:eastAsia="zh-CN"/>
        </w:rPr>
        <w:t xml:space="preserve"> </w:t>
      </w:r>
      <w:r w:rsidR="00320D1F">
        <w:rPr>
          <w:rFonts w:eastAsiaTheme="minorEastAsia" w:hint="eastAsia"/>
          <w:bCs/>
          <w:iCs/>
          <w:lang w:val="fr-FR" w:eastAsia="zh-CN"/>
        </w:rPr>
        <w:t xml:space="preserve">in Option 2 </w:t>
      </w:r>
      <w:r w:rsidR="00D85F6B">
        <w:rPr>
          <w:rFonts w:eastAsiaTheme="minorEastAsia" w:hint="eastAsia"/>
          <w:bCs/>
          <w:iCs/>
          <w:lang w:val="fr-FR" w:eastAsia="zh-CN"/>
        </w:rPr>
        <w:t>can defined as</w:t>
      </w:r>
      <w:r w:rsidR="00320D1F">
        <w:rPr>
          <w:rFonts w:eastAsiaTheme="minorEastAsia" w:hint="eastAsia"/>
          <w:bCs/>
          <w:iCs/>
          <w:lang w:val="fr-FR" w:eastAsia="zh-CN"/>
        </w:rPr>
        <w:t xml:space="preserve"> </w:t>
      </w:r>
      <w:r w:rsidR="002B73AB" w:rsidRPr="00A07D72">
        <w:rPr>
          <w:lang w:eastAsia="zh-CN"/>
        </w:rPr>
        <w:t>reference sensitivity for 2Rx antenna ports for FDD bands in Table 7.3.2-1a</w:t>
      </w:r>
      <w:r w:rsidR="002B73AB">
        <w:rPr>
          <w:rFonts w:hint="eastAsia"/>
          <w:lang w:eastAsia="zh-CN"/>
        </w:rPr>
        <w:t xml:space="preserve">, </w:t>
      </w:r>
      <w:r w:rsidR="00D85F6B">
        <w:rPr>
          <w:rFonts w:hint="eastAsia"/>
          <w:lang w:eastAsia="zh-CN"/>
        </w:rPr>
        <w:t xml:space="preserve"> the </w:t>
      </w:r>
      <w:r w:rsidR="00D85F6B" w:rsidRPr="0021074F">
        <w:rPr>
          <w:bCs/>
          <w:lang w:val="fr-FR"/>
        </w:rPr>
        <w:t>Δ</w:t>
      </w:r>
      <w:r w:rsidR="00D85F6B" w:rsidRPr="00A42C30">
        <w:rPr>
          <w:bCs/>
          <w:i/>
          <w:iCs/>
          <w:lang w:val="fr-FR"/>
        </w:rPr>
        <w:t>R</w:t>
      </w:r>
      <w:r w:rsidR="00D85F6B">
        <w:rPr>
          <w:rFonts w:hint="eastAsia"/>
          <w:bCs/>
          <w:i/>
          <w:iCs/>
          <w:lang w:val="fr-FR" w:eastAsia="zh-CN"/>
        </w:rPr>
        <w:t xml:space="preserve"> </w:t>
      </w:r>
      <w:r w:rsidR="00CC6E7F">
        <w:rPr>
          <w:rFonts w:hint="eastAsia"/>
          <w:bCs/>
          <w:iCs/>
          <w:lang w:val="fr-FR" w:eastAsia="zh-CN"/>
        </w:rPr>
        <w:t xml:space="preserve">in Option 2 </w:t>
      </w:r>
      <w:r w:rsidR="00D85F6B">
        <w:rPr>
          <w:rFonts w:hint="eastAsia"/>
          <w:bCs/>
          <w:iCs/>
          <w:lang w:val="fr-FR" w:eastAsia="zh-CN"/>
        </w:rPr>
        <w:t>can be define</w:t>
      </w:r>
      <w:r w:rsidR="000E4436">
        <w:rPr>
          <w:rFonts w:hint="eastAsia"/>
          <w:bCs/>
          <w:iCs/>
          <w:lang w:val="fr-FR" w:eastAsia="zh-CN"/>
        </w:rPr>
        <w:t>d</w:t>
      </w:r>
      <w:r w:rsidR="00D85F6B">
        <w:rPr>
          <w:rFonts w:hint="eastAsia"/>
          <w:bCs/>
          <w:iCs/>
          <w:lang w:val="fr-FR" w:eastAsia="zh-CN"/>
        </w:rPr>
        <w:t xml:space="preserve"> as </w:t>
      </w:r>
      <w:r w:rsidR="00D85F6B" w:rsidRPr="006E259F">
        <w:rPr>
          <w:lang w:eastAsia="zh-CN"/>
        </w:rPr>
        <w:t>maximum amount of degradation</w:t>
      </w:r>
      <w:r w:rsidR="00D85F6B">
        <w:rPr>
          <w:rFonts w:hint="eastAsia"/>
          <w:lang w:eastAsia="zh-CN"/>
        </w:rPr>
        <w:t xml:space="preserve"> </w:t>
      </w:r>
      <w:r w:rsidR="00D85F6B" w:rsidRPr="006E259F">
        <w:rPr>
          <w:lang w:eastAsia="zh-CN"/>
        </w:rPr>
        <w:t>specified in Table 7.3.2-1c</w:t>
      </w:r>
      <w:r w:rsidR="00D85F6B">
        <w:rPr>
          <w:rFonts w:hint="eastAsia"/>
          <w:lang w:eastAsia="zh-CN"/>
        </w:rPr>
        <w:t xml:space="preserve"> </w:t>
      </w:r>
      <w:r w:rsidR="00D85F6B" w:rsidRPr="00A42C30">
        <w:t>for channel BWs up to 20MHz</w:t>
      </w:r>
      <w:r w:rsidR="00D85F6B" w:rsidRPr="006E259F">
        <w:rPr>
          <w:lang w:eastAsia="zh-CN"/>
        </w:rPr>
        <w:t xml:space="preserve"> </w:t>
      </w:r>
      <w:r w:rsidR="00D85F6B">
        <w:rPr>
          <w:rFonts w:hint="eastAsia"/>
          <w:lang w:eastAsia="zh-CN"/>
        </w:rPr>
        <w:t xml:space="preserve"> plus </w:t>
      </w:r>
      <w:r w:rsidR="00D85F6B" w:rsidRPr="00F9519C">
        <w:t>the amount given in ΔR</w:t>
      </w:r>
      <w:r w:rsidR="00D85F6B" w:rsidRPr="00F9519C">
        <w:rPr>
          <w:vertAlign w:val="subscript"/>
        </w:rPr>
        <w:t>1R</w:t>
      </w:r>
      <w:r w:rsidR="00D85F6B" w:rsidRPr="00F9519C">
        <w:t xml:space="preserve"> </w:t>
      </w:r>
      <w:r w:rsidR="004607A7">
        <w:t>in Table 7.3I.2-1</w:t>
      </w:r>
      <w:r w:rsidR="004637EA">
        <w:rPr>
          <w:rFonts w:hint="eastAsia"/>
          <w:lang w:eastAsia="zh-CN"/>
        </w:rPr>
        <w:t xml:space="preserve"> as starting point</w:t>
      </w:r>
      <w:r w:rsidR="004607A7">
        <w:rPr>
          <w:rFonts w:hint="eastAsia"/>
          <w:lang w:eastAsia="zh-CN"/>
        </w:rPr>
        <w:t>.</w:t>
      </w:r>
      <w:r w:rsidR="001E2096">
        <w:rPr>
          <w:rFonts w:hint="eastAsia"/>
          <w:lang w:eastAsia="zh-CN"/>
        </w:rPr>
        <w:t xml:space="preserve"> </w:t>
      </w:r>
      <w:r w:rsidR="001E2096">
        <w:rPr>
          <w:lang w:eastAsia="zh-CN"/>
        </w:rPr>
        <w:t>S</w:t>
      </w:r>
      <w:r w:rsidR="001E2096">
        <w:rPr>
          <w:rFonts w:hint="eastAsia"/>
          <w:lang w:eastAsia="zh-CN"/>
        </w:rPr>
        <w:t xml:space="preserve">o we think the </w:t>
      </w:r>
      <w:r w:rsidR="001E2096" w:rsidRPr="00A42C30">
        <w:rPr>
          <w:rFonts w:eastAsiaTheme="minorEastAsia" w:hint="eastAsia"/>
          <w:bCs/>
          <w:i/>
          <w:iCs/>
          <w:lang w:val="fr-FR"/>
        </w:rPr>
        <w:t>R</w:t>
      </w:r>
      <w:r w:rsidR="001E2096" w:rsidRPr="00A42C30">
        <w:rPr>
          <w:rFonts w:eastAsiaTheme="minorEastAsia"/>
          <w:bCs/>
          <w:i/>
          <w:iCs/>
          <w:lang w:val="fr-FR"/>
        </w:rPr>
        <w:t>EFSENS (</w:t>
      </w:r>
      <w:r w:rsidR="001E2096" w:rsidRPr="00A42C30">
        <w:rPr>
          <w:rFonts w:hint="eastAsia"/>
          <w:bCs/>
          <w:i/>
          <w:iCs/>
          <w:lang w:val="fr-FR"/>
        </w:rPr>
        <w:t>1</w:t>
      </w:r>
      <w:r w:rsidR="001E2096" w:rsidRPr="00A42C30">
        <w:rPr>
          <w:bCs/>
          <w:i/>
          <w:iCs/>
          <w:lang w:val="fr-FR"/>
        </w:rPr>
        <w:t>Tx (26dBm) /2Rx</w:t>
      </w:r>
      <w:r w:rsidR="001E2096" w:rsidRPr="00A42C30">
        <w:rPr>
          <w:rFonts w:eastAsiaTheme="minorEastAsia"/>
          <w:bCs/>
          <w:i/>
          <w:iCs/>
          <w:lang w:val="fr-FR"/>
        </w:rPr>
        <w:t>)</w:t>
      </w:r>
      <w:r w:rsidR="001E2096">
        <w:rPr>
          <w:rFonts w:eastAsiaTheme="minorEastAsia" w:hint="eastAsia"/>
          <w:bCs/>
          <w:iCs/>
          <w:lang w:val="fr-FR" w:eastAsia="zh-CN"/>
        </w:rPr>
        <w:t xml:space="preserve"> should be </w:t>
      </w:r>
      <w:r w:rsidR="001E2096" w:rsidRPr="00A07D72">
        <w:rPr>
          <w:lang w:eastAsia="zh-CN"/>
        </w:rPr>
        <w:t>reference sensitivity for 2Rx antenna ports for FDD bands in Table 7.3.2-1a</w:t>
      </w:r>
      <w:r w:rsidR="001E2096">
        <w:rPr>
          <w:rFonts w:hint="eastAsia"/>
          <w:lang w:eastAsia="zh-CN"/>
        </w:rPr>
        <w:t>.</w:t>
      </w:r>
    </w:p>
    <w:p w:rsidR="004607A7" w:rsidRPr="00D85F6B" w:rsidRDefault="00C75FBF" w:rsidP="00D9717A">
      <w:pPr>
        <w:rPr>
          <w:lang w:eastAsia="zh-CN"/>
        </w:rPr>
      </w:pPr>
      <w:r>
        <w:rPr>
          <w:rFonts w:hint="eastAsia"/>
          <w:lang w:eastAsia="zh-CN"/>
        </w:rPr>
        <w:t>S</w:t>
      </w:r>
      <w:r w:rsidR="00CB4CB6">
        <w:rPr>
          <w:rFonts w:hint="eastAsia"/>
          <w:lang w:eastAsia="zh-CN"/>
        </w:rPr>
        <w:t xml:space="preserve">o, we propose </w:t>
      </w:r>
      <w:r>
        <w:rPr>
          <w:rFonts w:hint="eastAsia"/>
          <w:lang w:eastAsia="zh-CN"/>
        </w:rPr>
        <w:t xml:space="preserve">option 2, and </w:t>
      </w:r>
      <w:r w:rsidRPr="00C75FBF">
        <w:rPr>
          <w:lang w:eastAsia="zh-CN"/>
        </w:rPr>
        <w:t>REFSENS (1Tx (26dBm) /2Rx) in Option 2 should be reference sensitivity for 2Rx antenna ports for FDD bands in Table 7.3.2-1a</w:t>
      </w:r>
      <w:r>
        <w:rPr>
          <w:rFonts w:hint="eastAsia"/>
          <w:lang w:eastAsia="zh-CN"/>
        </w:rPr>
        <w:t xml:space="preserve">, the </w:t>
      </w:r>
      <w:r w:rsidRPr="0021074F">
        <w:rPr>
          <w:bCs/>
          <w:lang w:val="fr-FR"/>
        </w:rPr>
        <w:t>Δ</w:t>
      </w:r>
      <w:r w:rsidRPr="00A42C30">
        <w:rPr>
          <w:bCs/>
          <w:i/>
          <w:iCs/>
          <w:lang w:val="fr-FR"/>
        </w:rPr>
        <w:t>R</w:t>
      </w:r>
      <w:r>
        <w:rPr>
          <w:rFonts w:hint="eastAsia"/>
          <w:bCs/>
          <w:i/>
          <w:iCs/>
          <w:lang w:val="fr-FR" w:eastAsia="zh-CN"/>
        </w:rPr>
        <w:t xml:space="preserve"> </w:t>
      </w:r>
      <w:r>
        <w:rPr>
          <w:rFonts w:hint="eastAsia"/>
          <w:bCs/>
          <w:iCs/>
          <w:lang w:val="fr-FR" w:eastAsia="zh-CN"/>
        </w:rPr>
        <w:t xml:space="preserve">in Option 2 can be define as </w:t>
      </w:r>
      <w:r w:rsidRPr="006E259F">
        <w:rPr>
          <w:lang w:eastAsia="zh-CN"/>
        </w:rPr>
        <w:t>maximum amount of degradation</w:t>
      </w:r>
      <w:r>
        <w:rPr>
          <w:rFonts w:hint="eastAsia"/>
          <w:lang w:eastAsia="zh-CN"/>
        </w:rPr>
        <w:t xml:space="preserve"> </w:t>
      </w:r>
      <w:r w:rsidRPr="006E259F">
        <w:rPr>
          <w:lang w:eastAsia="zh-CN"/>
        </w:rPr>
        <w:t>specified in Table 7.3.2-1c</w:t>
      </w:r>
      <w:r>
        <w:rPr>
          <w:rFonts w:hint="eastAsia"/>
          <w:lang w:eastAsia="zh-CN"/>
        </w:rPr>
        <w:t xml:space="preserve"> </w:t>
      </w:r>
      <w:r w:rsidRPr="00A42C30">
        <w:t>for channel BWs up to 20MHz</w:t>
      </w:r>
      <w:r w:rsidRPr="006E259F">
        <w:rPr>
          <w:lang w:eastAsia="zh-CN"/>
        </w:rPr>
        <w:t xml:space="preserve"> </w:t>
      </w:r>
      <w:r>
        <w:rPr>
          <w:rFonts w:hint="eastAsia"/>
          <w:lang w:eastAsia="zh-CN"/>
        </w:rPr>
        <w:t xml:space="preserve">plus </w:t>
      </w:r>
      <w:r w:rsidRPr="00F9519C">
        <w:t>the amount given in ΔR</w:t>
      </w:r>
      <w:r w:rsidRPr="00F9519C">
        <w:rPr>
          <w:vertAlign w:val="subscript"/>
        </w:rPr>
        <w:t>1R</w:t>
      </w:r>
      <w:r w:rsidRPr="00F9519C">
        <w:t xml:space="preserve"> </w:t>
      </w:r>
      <w:r>
        <w:t>in Table 7.3I.2-1</w:t>
      </w:r>
      <w:r>
        <w:rPr>
          <w:rFonts w:hint="eastAsia"/>
          <w:lang w:eastAsia="zh-CN"/>
        </w:rPr>
        <w:t xml:space="preserve"> as starting point.</w:t>
      </w:r>
    </w:p>
    <w:p w:rsidR="002B73AB" w:rsidRPr="00905B23" w:rsidRDefault="00C75FBF" w:rsidP="00D9717A">
      <w:pPr>
        <w:rPr>
          <w:b/>
          <w:lang w:eastAsia="zh-CN"/>
        </w:rPr>
      </w:pPr>
      <w:r w:rsidRPr="00905B23">
        <w:rPr>
          <w:rFonts w:hint="eastAsia"/>
          <w:b/>
          <w:lang w:eastAsia="zh-CN"/>
        </w:rPr>
        <w:t xml:space="preserve">Proposal 2: </w:t>
      </w:r>
      <w:r w:rsidR="005D1A3F" w:rsidRPr="00905B23">
        <w:rPr>
          <w:rFonts w:hint="eastAsia"/>
          <w:b/>
          <w:lang w:eastAsia="zh-CN"/>
        </w:rPr>
        <w:t xml:space="preserve">Adopt Option 2 for </w:t>
      </w:r>
      <w:r w:rsidR="005D1A3F" w:rsidRPr="00905B23">
        <w:rPr>
          <w:b/>
          <w:lang w:eastAsia="zh-CN"/>
        </w:rPr>
        <w:t>REFSENS for 1Rx in FD-FDD</w:t>
      </w:r>
      <w:r w:rsidR="005D1A3F" w:rsidRPr="00905B23">
        <w:rPr>
          <w:rFonts w:hint="eastAsia"/>
          <w:b/>
          <w:lang w:eastAsia="zh-CN"/>
        </w:rPr>
        <w:t xml:space="preserve"> as below:</w:t>
      </w:r>
    </w:p>
    <w:p w:rsidR="005D1A3F" w:rsidRPr="00905B23" w:rsidRDefault="005D1A3F" w:rsidP="005D1A3F">
      <w:pPr>
        <w:pStyle w:val="afb"/>
        <w:widowControl/>
        <w:numPr>
          <w:ilvl w:val="1"/>
          <w:numId w:val="13"/>
        </w:numPr>
        <w:overflowPunct w:val="0"/>
        <w:autoSpaceDE w:val="0"/>
        <w:autoSpaceDN w:val="0"/>
        <w:adjustRightInd w:val="0"/>
        <w:spacing w:before="0" w:after="180" w:line="240" w:lineRule="auto"/>
        <w:ind w:firstLineChars="0"/>
        <w:jc w:val="left"/>
        <w:textAlignment w:val="baseline"/>
        <w:rPr>
          <w:b/>
        </w:rPr>
      </w:pPr>
      <w:r w:rsidRPr="00905B23">
        <w:rPr>
          <w:rFonts w:hint="eastAsia"/>
          <w:b/>
        </w:rPr>
        <w:t>O</w:t>
      </w:r>
      <w:r w:rsidRPr="00905B23">
        <w:rPr>
          <w:b/>
        </w:rPr>
        <w:t xml:space="preserve">ption 2: </w:t>
      </w:r>
      <w:r w:rsidRPr="00905B23">
        <w:rPr>
          <w:rFonts w:eastAsiaTheme="minorEastAsia" w:hint="eastAsia"/>
          <w:b/>
          <w:bCs/>
          <w:i/>
          <w:iCs/>
          <w:lang w:val="fr-FR"/>
        </w:rPr>
        <w:t>R</w:t>
      </w:r>
      <w:r w:rsidRPr="00905B23">
        <w:rPr>
          <w:rFonts w:eastAsiaTheme="minorEastAsia"/>
          <w:b/>
          <w:bCs/>
          <w:i/>
          <w:iCs/>
          <w:lang w:val="fr-FR"/>
        </w:rPr>
        <w:t>EFSENS (</w:t>
      </w:r>
      <w:r w:rsidRPr="00905B23">
        <w:rPr>
          <w:rFonts w:hint="eastAsia"/>
          <w:b/>
          <w:bCs/>
          <w:i/>
          <w:iCs/>
          <w:lang w:val="fr-FR"/>
        </w:rPr>
        <w:t>1</w:t>
      </w:r>
      <w:r w:rsidRPr="00905B23">
        <w:rPr>
          <w:b/>
          <w:bCs/>
          <w:i/>
          <w:iCs/>
          <w:lang w:val="fr-FR"/>
        </w:rPr>
        <w:t>Tx (26dBm) /2Rx</w:t>
      </w:r>
      <w:r w:rsidRPr="00905B23">
        <w:rPr>
          <w:rFonts w:eastAsiaTheme="minorEastAsia"/>
          <w:b/>
          <w:bCs/>
          <w:i/>
          <w:iCs/>
          <w:lang w:val="fr-FR"/>
        </w:rPr>
        <w:t xml:space="preserve">) + </w:t>
      </w:r>
      <w:r w:rsidRPr="00905B23">
        <w:rPr>
          <w:b/>
          <w:bCs/>
          <w:lang w:val="fr-FR"/>
        </w:rPr>
        <w:t>Δ</w:t>
      </w:r>
      <w:r w:rsidRPr="00905B23">
        <w:rPr>
          <w:b/>
          <w:bCs/>
          <w:i/>
          <w:iCs/>
          <w:lang w:val="fr-FR"/>
        </w:rPr>
        <w:t>R</w:t>
      </w:r>
    </w:p>
    <w:p w:rsidR="005D1A3F" w:rsidRPr="00905B23" w:rsidRDefault="005D1A3F" w:rsidP="005D1A3F">
      <w:pPr>
        <w:pStyle w:val="afb"/>
        <w:widowControl/>
        <w:numPr>
          <w:ilvl w:val="2"/>
          <w:numId w:val="13"/>
        </w:numPr>
        <w:overflowPunct w:val="0"/>
        <w:autoSpaceDE w:val="0"/>
        <w:autoSpaceDN w:val="0"/>
        <w:adjustRightInd w:val="0"/>
        <w:spacing w:before="0" w:after="180" w:line="240" w:lineRule="auto"/>
        <w:ind w:firstLineChars="0"/>
        <w:jc w:val="left"/>
        <w:textAlignment w:val="baseline"/>
        <w:rPr>
          <w:b/>
        </w:rPr>
      </w:pPr>
      <w:r w:rsidRPr="00905B23">
        <w:rPr>
          <w:b/>
        </w:rPr>
        <w:t>REFSENS (1Tx (26dBm) /2Rx) in Option 2 should be reference sensitivity for 2Rx antenna ports for FDD bands in Table 7.3.2-1a</w:t>
      </w:r>
    </w:p>
    <w:p w:rsidR="005D1A3F" w:rsidRPr="00905B23" w:rsidRDefault="005D1A3F" w:rsidP="005D1A3F">
      <w:pPr>
        <w:pStyle w:val="afb"/>
        <w:widowControl/>
        <w:numPr>
          <w:ilvl w:val="2"/>
          <w:numId w:val="13"/>
        </w:numPr>
        <w:overflowPunct w:val="0"/>
        <w:autoSpaceDE w:val="0"/>
        <w:autoSpaceDN w:val="0"/>
        <w:adjustRightInd w:val="0"/>
        <w:spacing w:before="0" w:after="180" w:line="240" w:lineRule="auto"/>
        <w:ind w:firstLineChars="0"/>
        <w:jc w:val="left"/>
        <w:textAlignment w:val="baseline"/>
        <w:rPr>
          <w:b/>
        </w:rPr>
      </w:pPr>
      <w:r w:rsidRPr="00905B23">
        <w:rPr>
          <w:rFonts w:hint="eastAsia"/>
          <w:b/>
        </w:rPr>
        <w:t xml:space="preserve">The </w:t>
      </w:r>
      <w:r w:rsidRPr="00905B23">
        <w:rPr>
          <w:b/>
          <w:bCs/>
          <w:lang w:val="fr-FR"/>
        </w:rPr>
        <w:t>Δ</w:t>
      </w:r>
      <w:r w:rsidRPr="00905B23">
        <w:rPr>
          <w:b/>
          <w:bCs/>
          <w:i/>
          <w:iCs/>
          <w:lang w:val="fr-FR"/>
        </w:rPr>
        <w:t>R</w:t>
      </w:r>
      <w:r w:rsidRPr="00905B23">
        <w:rPr>
          <w:rFonts w:hint="eastAsia"/>
          <w:b/>
          <w:bCs/>
          <w:i/>
          <w:iCs/>
          <w:lang w:val="fr-FR"/>
        </w:rPr>
        <w:t xml:space="preserve"> </w:t>
      </w:r>
      <w:r w:rsidRPr="00905B23">
        <w:rPr>
          <w:rFonts w:hint="eastAsia"/>
          <w:b/>
          <w:bCs/>
          <w:iCs/>
          <w:lang w:val="fr-FR"/>
        </w:rPr>
        <w:t>in Option 2 can be define</w:t>
      </w:r>
      <w:r w:rsidR="000E4436">
        <w:rPr>
          <w:rFonts w:hint="eastAsia"/>
          <w:b/>
          <w:bCs/>
          <w:iCs/>
          <w:lang w:val="fr-FR"/>
        </w:rPr>
        <w:t>d</w:t>
      </w:r>
      <w:r w:rsidRPr="00905B23">
        <w:rPr>
          <w:rFonts w:hint="eastAsia"/>
          <w:b/>
          <w:bCs/>
          <w:iCs/>
          <w:lang w:val="fr-FR"/>
        </w:rPr>
        <w:t xml:space="preserve"> as </w:t>
      </w:r>
      <w:r w:rsidRPr="00905B23">
        <w:rPr>
          <w:b/>
        </w:rPr>
        <w:t>maximum amount of degradation</w:t>
      </w:r>
      <w:r w:rsidRPr="00905B23">
        <w:rPr>
          <w:rFonts w:hint="eastAsia"/>
          <w:b/>
        </w:rPr>
        <w:t xml:space="preserve"> </w:t>
      </w:r>
      <w:r w:rsidRPr="00905B23">
        <w:rPr>
          <w:b/>
        </w:rPr>
        <w:t>specified in Table 7.3.2-1c</w:t>
      </w:r>
      <w:r w:rsidRPr="00905B23">
        <w:rPr>
          <w:rFonts w:hint="eastAsia"/>
          <w:b/>
        </w:rPr>
        <w:t xml:space="preserve"> </w:t>
      </w:r>
      <w:r w:rsidRPr="00905B23">
        <w:rPr>
          <w:b/>
        </w:rPr>
        <w:t xml:space="preserve">for channel BWs up to 20MHz </w:t>
      </w:r>
      <w:r w:rsidRPr="00905B23">
        <w:rPr>
          <w:rFonts w:hint="eastAsia"/>
          <w:b/>
        </w:rPr>
        <w:t xml:space="preserve">plus </w:t>
      </w:r>
      <w:r w:rsidRPr="00905B23">
        <w:rPr>
          <w:b/>
        </w:rPr>
        <w:t>the amount given in ΔR</w:t>
      </w:r>
      <w:r w:rsidRPr="00905B23">
        <w:rPr>
          <w:b/>
          <w:vertAlign w:val="subscript"/>
        </w:rPr>
        <w:t>1R</w:t>
      </w:r>
      <w:r w:rsidRPr="00905B23">
        <w:rPr>
          <w:b/>
        </w:rPr>
        <w:t xml:space="preserve"> in Table 7.3I.2-1</w:t>
      </w:r>
      <w:r w:rsidRPr="00905B23">
        <w:rPr>
          <w:rFonts w:hint="eastAsia"/>
          <w:b/>
        </w:rPr>
        <w:t xml:space="preserve"> as starting point.</w:t>
      </w:r>
    </w:p>
    <w:p w:rsidR="00C57BD7" w:rsidRDefault="00C57BD7" w:rsidP="00D9717A">
      <w:pPr>
        <w:rPr>
          <w:lang w:val="en-US" w:eastAsia="zh-CN"/>
        </w:rPr>
      </w:pPr>
    </w:p>
    <w:p w:rsidR="001526BF" w:rsidRPr="00905B23" w:rsidRDefault="001526BF" w:rsidP="00D9717A">
      <w:pPr>
        <w:rPr>
          <w:lang w:val="en-US" w:eastAsia="zh-CN"/>
        </w:rPr>
      </w:pPr>
      <w:r>
        <w:rPr>
          <w:rFonts w:hint="eastAsia"/>
          <w:lang w:val="en-US" w:eastAsia="zh-CN"/>
        </w:rPr>
        <w:t>Base on above proposal</w:t>
      </w:r>
      <w:r w:rsidR="00845FC0">
        <w:rPr>
          <w:rFonts w:hint="eastAsia"/>
          <w:lang w:val="en-US" w:eastAsia="zh-CN"/>
        </w:rPr>
        <w:t>s</w:t>
      </w:r>
      <w:r>
        <w:rPr>
          <w:rFonts w:hint="eastAsia"/>
          <w:lang w:val="en-US" w:eastAsia="zh-CN"/>
        </w:rPr>
        <w:t>, a draft CR on</w:t>
      </w:r>
      <w:r w:rsidR="00372A91">
        <w:rPr>
          <w:rFonts w:eastAsiaTheme="minorEastAsia" w:hint="eastAsia"/>
          <w:lang w:eastAsia="zh-CN"/>
        </w:rPr>
        <w:t xml:space="preserve"> </w:t>
      </w:r>
      <w:r w:rsidR="00372A91" w:rsidRPr="003C407E">
        <w:t xml:space="preserve">power class 2 </w:t>
      </w:r>
      <w:proofErr w:type="spellStart"/>
      <w:r w:rsidR="00372A91" w:rsidRPr="003C407E">
        <w:t>RedCap</w:t>
      </w:r>
      <w:proofErr w:type="spellEnd"/>
      <w:r w:rsidR="00372A91" w:rsidRPr="003C407E">
        <w:t xml:space="preserve"> for TDD bands and FDD bands</w:t>
      </w:r>
      <w:r w:rsidR="00372A91">
        <w:rPr>
          <w:rFonts w:hint="eastAsia"/>
          <w:lang w:eastAsia="zh-CN"/>
        </w:rPr>
        <w:t xml:space="preserve"> for TS 38.101-1 is provided for endorsement.</w:t>
      </w:r>
    </w:p>
    <w:p w:rsidR="00A71E51" w:rsidRPr="00483368" w:rsidRDefault="00A71E51" w:rsidP="00A32E05">
      <w:pPr>
        <w:jc w:val="both"/>
        <w:rPr>
          <w:lang w:eastAsia="zh-CN"/>
        </w:rPr>
      </w:pPr>
      <w:bookmarkStart w:id="3" w:name="_GoBack"/>
      <w:bookmarkEnd w:id="3"/>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F055B8" w:rsidRPr="00F055B8">
        <w:rPr>
          <w:lang w:eastAsia="zh-CN"/>
        </w:rPr>
        <w:t xml:space="preserve">UE RF requirements for </w:t>
      </w:r>
      <w:proofErr w:type="spellStart"/>
      <w:r w:rsidR="00F055B8" w:rsidRPr="00F055B8">
        <w:rPr>
          <w:lang w:eastAsia="zh-CN"/>
        </w:rPr>
        <w:t>RedCap</w:t>
      </w:r>
      <w:proofErr w:type="spellEnd"/>
      <w:r w:rsidR="00F055B8" w:rsidRPr="00F055B8">
        <w:rPr>
          <w:lang w:eastAsia="zh-CN"/>
        </w:rPr>
        <w:t xml:space="preserve"> PC2 UEs for FDD bands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905B23" w:rsidRPr="001969C5" w:rsidRDefault="00905B23" w:rsidP="00905B23">
      <w:pPr>
        <w:rPr>
          <w:b/>
          <w:lang w:eastAsia="zh-CN"/>
        </w:rPr>
      </w:pPr>
      <w:r w:rsidRPr="001969C5">
        <w:rPr>
          <w:rFonts w:hint="eastAsia"/>
          <w:b/>
          <w:lang w:eastAsia="zh-CN"/>
        </w:rPr>
        <w:t xml:space="preserve">Proposal 1: Use </w:t>
      </w:r>
      <w:r w:rsidRPr="001969C5">
        <w:rPr>
          <w:b/>
        </w:rPr>
        <w:t xml:space="preserve">reference sensitivity for 2Rx antenna ports </w:t>
      </w:r>
      <w:r w:rsidRPr="001969C5">
        <w:rPr>
          <w:rFonts w:hint="eastAsia"/>
          <w:b/>
          <w:lang w:eastAsia="zh-CN"/>
        </w:rPr>
        <w:t xml:space="preserve">for FDD bands </w:t>
      </w:r>
      <w:r w:rsidRPr="001969C5">
        <w:rPr>
          <w:b/>
        </w:rPr>
        <w:t>in Table 7.3.2-1a</w:t>
      </w:r>
      <w:r w:rsidRPr="001969C5">
        <w:rPr>
          <w:rFonts w:hint="eastAsia"/>
          <w:b/>
          <w:lang w:eastAsia="zh-CN"/>
        </w:rPr>
        <w:t xml:space="preserve"> as baseline for </w:t>
      </w:r>
      <w:r w:rsidRPr="001969C5">
        <w:rPr>
          <w:b/>
        </w:rPr>
        <w:t>2 Rx antenna ports</w:t>
      </w:r>
      <w:r w:rsidRPr="001969C5">
        <w:rPr>
          <w:rFonts w:hint="eastAsia"/>
          <w:b/>
          <w:lang w:eastAsia="zh-CN"/>
        </w:rPr>
        <w:t xml:space="preserve"> and 1</w:t>
      </w:r>
      <w:r w:rsidRPr="001969C5">
        <w:rPr>
          <w:b/>
        </w:rPr>
        <w:t xml:space="preserve"> Rx antenna ports</w:t>
      </w:r>
      <w:r w:rsidRPr="001969C5">
        <w:rPr>
          <w:rFonts w:hint="eastAsia"/>
          <w:b/>
          <w:lang w:eastAsia="zh-CN"/>
        </w:rPr>
        <w:t xml:space="preserve"> for PC2 </w:t>
      </w:r>
      <w:proofErr w:type="spellStart"/>
      <w:r w:rsidRPr="001969C5">
        <w:rPr>
          <w:rFonts w:hint="eastAsia"/>
          <w:b/>
          <w:lang w:eastAsia="zh-CN"/>
        </w:rPr>
        <w:t>RedCap</w:t>
      </w:r>
      <w:proofErr w:type="spellEnd"/>
      <w:r w:rsidRPr="001969C5">
        <w:rPr>
          <w:rFonts w:hint="eastAsia"/>
          <w:b/>
          <w:lang w:eastAsia="zh-CN"/>
        </w:rPr>
        <w:t xml:space="preserve"> UE for FDD bands operating FD-FDD mode.</w:t>
      </w:r>
    </w:p>
    <w:p w:rsidR="00905B23" w:rsidRPr="00905B23" w:rsidRDefault="00905B23" w:rsidP="00905B23">
      <w:pPr>
        <w:rPr>
          <w:b/>
          <w:lang w:eastAsia="zh-CN"/>
        </w:rPr>
      </w:pPr>
      <w:r w:rsidRPr="00905B23">
        <w:rPr>
          <w:rFonts w:hint="eastAsia"/>
          <w:b/>
          <w:lang w:eastAsia="zh-CN"/>
        </w:rPr>
        <w:t xml:space="preserve">Proposal 2: Adopt Option 2 for </w:t>
      </w:r>
      <w:r w:rsidRPr="00905B23">
        <w:rPr>
          <w:b/>
          <w:lang w:eastAsia="zh-CN"/>
        </w:rPr>
        <w:t>REFSENS for 1Rx in FD-FDD</w:t>
      </w:r>
      <w:r w:rsidRPr="00905B23">
        <w:rPr>
          <w:rFonts w:hint="eastAsia"/>
          <w:b/>
          <w:lang w:eastAsia="zh-CN"/>
        </w:rPr>
        <w:t xml:space="preserve"> as below:</w:t>
      </w:r>
    </w:p>
    <w:p w:rsidR="00905B23" w:rsidRPr="00905B23" w:rsidRDefault="00905B23" w:rsidP="00905B23">
      <w:pPr>
        <w:pStyle w:val="afb"/>
        <w:widowControl/>
        <w:numPr>
          <w:ilvl w:val="1"/>
          <w:numId w:val="13"/>
        </w:numPr>
        <w:overflowPunct w:val="0"/>
        <w:autoSpaceDE w:val="0"/>
        <w:autoSpaceDN w:val="0"/>
        <w:adjustRightInd w:val="0"/>
        <w:spacing w:before="0" w:after="180" w:line="240" w:lineRule="auto"/>
        <w:ind w:firstLineChars="0"/>
        <w:jc w:val="left"/>
        <w:textAlignment w:val="baseline"/>
        <w:rPr>
          <w:b/>
        </w:rPr>
      </w:pPr>
      <w:r w:rsidRPr="00905B23">
        <w:rPr>
          <w:rFonts w:hint="eastAsia"/>
          <w:b/>
        </w:rPr>
        <w:t>O</w:t>
      </w:r>
      <w:r w:rsidRPr="00905B23">
        <w:rPr>
          <w:b/>
        </w:rPr>
        <w:t xml:space="preserve">ption 2: </w:t>
      </w:r>
      <w:r w:rsidRPr="00905B23">
        <w:rPr>
          <w:rFonts w:eastAsiaTheme="minorEastAsia" w:hint="eastAsia"/>
          <w:b/>
          <w:bCs/>
          <w:i/>
          <w:iCs/>
          <w:lang w:val="fr-FR"/>
        </w:rPr>
        <w:t>R</w:t>
      </w:r>
      <w:r w:rsidRPr="00905B23">
        <w:rPr>
          <w:rFonts w:eastAsiaTheme="minorEastAsia"/>
          <w:b/>
          <w:bCs/>
          <w:i/>
          <w:iCs/>
          <w:lang w:val="fr-FR"/>
        </w:rPr>
        <w:t>EFSENS (</w:t>
      </w:r>
      <w:r w:rsidRPr="00905B23">
        <w:rPr>
          <w:rFonts w:hint="eastAsia"/>
          <w:b/>
          <w:bCs/>
          <w:i/>
          <w:iCs/>
          <w:lang w:val="fr-FR"/>
        </w:rPr>
        <w:t>1</w:t>
      </w:r>
      <w:r w:rsidRPr="00905B23">
        <w:rPr>
          <w:b/>
          <w:bCs/>
          <w:i/>
          <w:iCs/>
          <w:lang w:val="fr-FR"/>
        </w:rPr>
        <w:t>Tx (26dBm) /2Rx</w:t>
      </w:r>
      <w:r w:rsidRPr="00905B23">
        <w:rPr>
          <w:rFonts w:eastAsiaTheme="minorEastAsia"/>
          <w:b/>
          <w:bCs/>
          <w:i/>
          <w:iCs/>
          <w:lang w:val="fr-FR"/>
        </w:rPr>
        <w:t xml:space="preserve">) + </w:t>
      </w:r>
      <w:r w:rsidRPr="00905B23">
        <w:rPr>
          <w:b/>
          <w:bCs/>
          <w:lang w:val="fr-FR"/>
        </w:rPr>
        <w:t>Δ</w:t>
      </w:r>
      <w:r w:rsidRPr="00905B23">
        <w:rPr>
          <w:b/>
          <w:bCs/>
          <w:i/>
          <w:iCs/>
          <w:lang w:val="fr-FR"/>
        </w:rPr>
        <w:t>R</w:t>
      </w:r>
    </w:p>
    <w:p w:rsidR="00905B23" w:rsidRPr="00905B23" w:rsidRDefault="00905B23" w:rsidP="00905B23">
      <w:pPr>
        <w:pStyle w:val="afb"/>
        <w:widowControl/>
        <w:numPr>
          <w:ilvl w:val="2"/>
          <w:numId w:val="13"/>
        </w:numPr>
        <w:overflowPunct w:val="0"/>
        <w:autoSpaceDE w:val="0"/>
        <w:autoSpaceDN w:val="0"/>
        <w:adjustRightInd w:val="0"/>
        <w:spacing w:before="0" w:after="180" w:line="240" w:lineRule="auto"/>
        <w:ind w:firstLineChars="0"/>
        <w:jc w:val="left"/>
        <w:textAlignment w:val="baseline"/>
        <w:rPr>
          <w:b/>
        </w:rPr>
      </w:pPr>
      <w:r w:rsidRPr="00905B23">
        <w:rPr>
          <w:b/>
        </w:rPr>
        <w:t>REFSENS (1Tx (26dBm) /2Rx) in Option 2 should be reference sensitivity for 2Rx antenna ports for FDD bands in Table 7.3.2-1a</w:t>
      </w:r>
    </w:p>
    <w:p w:rsidR="00905B23" w:rsidRPr="00905B23" w:rsidRDefault="00905B23" w:rsidP="00905B23">
      <w:pPr>
        <w:pStyle w:val="afb"/>
        <w:widowControl/>
        <w:numPr>
          <w:ilvl w:val="2"/>
          <w:numId w:val="13"/>
        </w:numPr>
        <w:overflowPunct w:val="0"/>
        <w:autoSpaceDE w:val="0"/>
        <w:autoSpaceDN w:val="0"/>
        <w:adjustRightInd w:val="0"/>
        <w:spacing w:before="0" w:after="180" w:line="240" w:lineRule="auto"/>
        <w:ind w:firstLineChars="0"/>
        <w:jc w:val="left"/>
        <w:textAlignment w:val="baseline"/>
        <w:rPr>
          <w:b/>
        </w:rPr>
      </w:pPr>
      <w:r w:rsidRPr="00905B23">
        <w:rPr>
          <w:rFonts w:hint="eastAsia"/>
          <w:b/>
        </w:rPr>
        <w:t xml:space="preserve">The </w:t>
      </w:r>
      <w:r w:rsidRPr="00905B23">
        <w:rPr>
          <w:b/>
          <w:bCs/>
          <w:lang w:val="fr-FR"/>
        </w:rPr>
        <w:t>Δ</w:t>
      </w:r>
      <w:r w:rsidRPr="00905B23">
        <w:rPr>
          <w:b/>
          <w:bCs/>
          <w:i/>
          <w:iCs/>
          <w:lang w:val="fr-FR"/>
        </w:rPr>
        <w:t>R</w:t>
      </w:r>
      <w:r w:rsidRPr="00905B23">
        <w:rPr>
          <w:rFonts w:hint="eastAsia"/>
          <w:b/>
          <w:bCs/>
          <w:i/>
          <w:iCs/>
          <w:lang w:val="fr-FR"/>
        </w:rPr>
        <w:t xml:space="preserve"> </w:t>
      </w:r>
      <w:r w:rsidRPr="00905B23">
        <w:rPr>
          <w:rFonts w:hint="eastAsia"/>
          <w:b/>
          <w:bCs/>
          <w:iCs/>
          <w:lang w:val="fr-FR"/>
        </w:rPr>
        <w:t>in Option 2 can be define</w:t>
      </w:r>
      <w:r w:rsidR="000E4436">
        <w:rPr>
          <w:rFonts w:hint="eastAsia"/>
          <w:b/>
          <w:bCs/>
          <w:iCs/>
          <w:lang w:val="fr-FR"/>
        </w:rPr>
        <w:t>d</w:t>
      </w:r>
      <w:r w:rsidRPr="00905B23">
        <w:rPr>
          <w:rFonts w:hint="eastAsia"/>
          <w:b/>
          <w:bCs/>
          <w:iCs/>
          <w:lang w:val="fr-FR"/>
        </w:rPr>
        <w:t xml:space="preserve"> as </w:t>
      </w:r>
      <w:r w:rsidRPr="00905B23">
        <w:rPr>
          <w:b/>
        </w:rPr>
        <w:t>maximum amount of degradation</w:t>
      </w:r>
      <w:r w:rsidRPr="00905B23">
        <w:rPr>
          <w:rFonts w:hint="eastAsia"/>
          <w:b/>
        </w:rPr>
        <w:t xml:space="preserve"> </w:t>
      </w:r>
      <w:r w:rsidRPr="00905B23">
        <w:rPr>
          <w:b/>
        </w:rPr>
        <w:t>specified in Table 7.3.2-1c</w:t>
      </w:r>
      <w:r w:rsidRPr="00905B23">
        <w:rPr>
          <w:rFonts w:hint="eastAsia"/>
          <w:b/>
        </w:rPr>
        <w:t xml:space="preserve"> </w:t>
      </w:r>
      <w:r w:rsidRPr="00905B23">
        <w:rPr>
          <w:b/>
        </w:rPr>
        <w:t xml:space="preserve">for channel BWs up to 20MHz </w:t>
      </w:r>
      <w:r w:rsidRPr="00905B23">
        <w:rPr>
          <w:rFonts w:hint="eastAsia"/>
          <w:b/>
        </w:rPr>
        <w:t xml:space="preserve">plus </w:t>
      </w:r>
      <w:r w:rsidRPr="00905B23">
        <w:rPr>
          <w:b/>
        </w:rPr>
        <w:t>the amount given in ΔR</w:t>
      </w:r>
      <w:r w:rsidRPr="00905B23">
        <w:rPr>
          <w:b/>
          <w:vertAlign w:val="subscript"/>
        </w:rPr>
        <w:t>1R</w:t>
      </w:r>
      <w:r w:rsidRPr="00905B23">
        <w:rPr>
          <w:b/>
        </w:rPr>
        <w:t xml:space="preserve"> in Table 7.3I.2-1</w:t>
      </w:r>
      <w:r w:rsidRPr="00905B23">
        <w:rPr>
          <w:rFonts w:hint="eastAsia"/>
          <w:b/>
        </w:rPr>
        <w:t xml:space="preserve"> as starting point.</w:t>
      </w:r>
    </w:p>
    <w:p w:rsidR="00905B23" w:rsidRDefault="00905B23" w:rsidP="00905B23">
      <w:pPr>
        <w:rPr>
          <w:lang w:val="en-US" w:eastAsia="zh-CN"/>
        </w:rPr>
      </w:pPr>
    </w:p>
    <w:p w:rsidR="00905B23" w:rsidRPr="00905B23" w:rsidRDefault="00905B23" w:rsidP="00905B23">
      <w:pPr>
        <w:rPr>
          <w:lang w:val="en-US" w:eastAsia="zh-CN"/>
        </w:rPr>
      </w:pPr>
      <w:r>
        <w:rPr>
          <w:rFonts w:hint="eastAsia"/>
          <w:lang w:val="en-US" w:eastAsia="zh-CN"/>
        </w:rPr>
        <w:t>Base on above proposal</w:t>
      </w:r>
      <w:r w:rsidR="00845FC0">
        <w:rPr>
          <w:rFonts w:hint="eastAsia"/>
          <w:lang w:val="en-US" w:eastAsia="zh-CN"/>
        </w:rPr>
        <w:t>s</w:t>
      </w:r>
      <w:r>
        <w:rPr>
          <w:rFonts w:hint="eastAsia"/>
          <w:lang w:val="en-US" w:eastAsia="zh-CN"/>
        </w:rPr>
        <w:t xml:space="preserve">, a draft </w:t>
      </w:r>
      <w:proofErr w:type="gramStart"/>
      <w:r>
        <w:rPr>
          <w:rFonts w:hint="eastAsia"/>
          <w:lang w:val="en-US" w:eastAsia="zh-CN"/>
        </w:rPr>
        <w:t>CR</w:t>
      </w:r>
      <w:r w:rsidR="000E4436">
        <w:rPr>
          <w:rFonts w:hint="eastAsia"/>
          <w:lang w:val="en-US" w:eastAsia="zh-CN"/>
        </w:rPr>
        <w:t>[</w:t>
      </w:r>
      <w:proofErr w:type="gramEnd"/>
      <w:r w:rsidR="000E4436">
        <w:rPr>
          <w:rFonts w:hint="eastAsia"/>
          <w:lang w:val="en-US" w:eastAsia="zh-CN"/>
        </w:rPr>
        <w:t>3]</w:t>
      </w:r>
      <w:r>
        <w:rPr>
          <w:rFonts w:hint="eastAsia"/>
          <w:lang w:val="en-US" w:eastAsia="zh-CN"/>
        </w:rPr>
        <w:t xml:space="preserve"> on </w:t>
      </w:r>
      <w:r w:rsidRPr="003C407E">
        <w:t>on</w:t>
      </w:r>
      <w:r>
        <w:rPr>
          <w:rFonts w:eastAsiaTheme="minorEastAsia" w:hint="eastAsia"/>
          <w:lang w:eastAsia="zh-CN"/>
        </w:rPr>
        <w:t xml:space="preserve"> </w:t>
      </w:r>
      <w:r w:rsidRPr="003C407E">
        <w:t xml:space="preserve">power class 2 </w:t>
      </w:r>
      <w:proofErr w:type="spellStart"/>
      <w:r w:rsidRPr="003C407E">
        <w:t>RedCap</w:t>
      </w:r>
      <w:proofErr w:type="spellEnd"/>
      <w:r w:rsidRPr="003C407E">
        <w:t xml:space="preserve"> for TDD bands and FDD bands</w:t>
      </w:r>
      <w:r>
        <w:rPr>
          <w:rFonts w:hint="eastAsia"/>
          <w:lang w:eastAsia="zh-CN"/>
        </w:rPr>
        <w:t xml:space="preserve"> for TS 38.101-1 is provided for endorsement.</w:t>
      </w:r>
    </w:p>
    <w:p w:rsidR="008B1A15" w:rsidRPr="00521B82" w:rsidRDefault="008B1A15">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0644B7" w:rsidRDefault="000644B7" w:rsidP="000644B7">
      <w:pPr>
        <w:numPr>
          <w:ilvl w:val="0"/>
          <w:numId w:val="5"/>
        </w:numPr>
        <w:jc w:val="both"/>
        <w:rPr>
          <w:lang w:eastAsia="zh-CN"/>
        </w:rPr>
      </w:pPr>
      <w:r w:rsidRPr="000644B7">
        <w:rPr>
          <w:lang w:eastAsia="zh-CN"/>
        </w:rPr>
        <w:t xml:space="preserve">R4-2502874, WF on NR PC2 </w:t>
      </w:r>
      <w:proofErr w:type="spellStart"/>
      <w:r w:rsidRPr="000644B7">
        <w:rPr>
          <w:lang w:eastAsia="zh-CN"/>
        </w:rPr>
        <w:t>RedCap</w:t>
      </w:r>
      <w:proofErr w:type="spellEnd"/>
      <w:r w:rsidRPr="000644B7">
        <w:rPr>
          <w:lang w:eastAsia="zh-CN"/>
        </w:rPr>
        <w:t xml:space="preserve"> UE in FDD bands, China Telecom, Skyworks, ZTE, Qualcomm, CATT, Murata, Ericsson, Huawei, Apple, RAN4#114</w:t>
      </w:r>
    </w:p>
    <w:p w:rsidR="00A76C1C" w:rsidRDefault="00A76C1C" w:rsidP="00A76C1C">
      <w:pPr>
        <w:numPr>
          <w:ilvl w:val="0"/>
          <w:numId w:val="5"/>
        </w:numPr>
        <w:jc w:val="both"/>
        <w:rPr>
          <w:lang w:eastAsia="zh-CN"/>
        </w:rPr>
      </w:pPr>
      <w:r w:rsidRPr="00A76C1C">
        <w:rPr>
          <w:lang w:eastAsia="zh-CN"/>
        </w:rPr>
        <w:t xml:space="preserve">RP‑243267, Revised WID on NR power class 2 </w:t>
      </w:r>
      <w:proofErr w:type="spellStart"/>
      <w:r w:rsidRPr="00A76C1C">
        <w:rPr>
          <w:lang w:eastAsia="zh-CN"/>
        </w:rPr>
        <w:t>RedCap</w:t>
      </w:r>
      <w:proofErr w:type="spellEnd"/>
      <w:r w:rsidRPr="00A76C1C">
        <w:rPr>
          <w:lang w:eastAsia="zh-CN"/>
        </w:rPr>
        <w:t xml:space="preserve"> (Reduced Capability) UE in FR1, China Telecom, RAN#106</w:t>
      </w:r>
    </w:p>
    <w:p w:rsidR="001A2D40" w:rsidRDefault="001A2D40" w:rsidP="001A2D40">
      <w:pPr>
        <w:numPr>
          <w:ilvl w:val="0"/>
          <w:numId w:val="5"/>
        </w:numPr>
        <w:jc w:val="both"/>
        <w:rPr>
          <w:lang w:eastAsia="zh-CN"/>
        </w:rPr>
      </w:pPr>
      <w:r w:rsidRPr="001A2D40">
        <w:rPr>
          <w:lang w:eastAsia="zh-CN"/>
        </w:rPr>
        <w:t>R4-2420357, (NR_PC2_RedCap_UE) CR to 38.101-1: PC2 Redcap support for TDD bands, Ericsson, RAN4#113</w:t>
      </w:r>
    </w:p>
    <w:p w:rsidR="00905B23" w:rsidRDefault="00905B23" w:rsidP="001A2D40">
      <w:pPr>
        <w:numPr>
          <w:ilvl w:val="0"/>
          <w:numId w:val="5"/>
        </w:numPr>
        <w:jc w:val="both"/>
        <w:rPr>
          <w:lang w:eastAsia="zh-CN"/>
        </w:rPr>
      </w:pPr>
      <w:r>
        <w:rPr>
          <w:rFonts w:hint="eastAsia"/>
          <w:lang w:eastAsia="zh-CN"/>
        </w:rPr>
        <w:t>R4-</w:t>
      </w:r>
      <w:r w:rsidR="00845FC0">
        <w:rPr>
          <w:rFonts w:hint="eastAsia"/>
          <w:lang w:eastAsia="zh-CN"/>
        </w:rPr>
        <w:t>2</w:t>
      </w:r>
      <w:r w:rsidR="00845FC0">
        <w:rPr>
          <w:rFonts w:hint="eastAsia"/>
          <w:lang w:eastAsia="zh-CN"/>
        </w:rPr>
        <w:t>503458</w:t>
      </w:r>
      <w:r>
        <w:rPr>
          <w:rFonts w:hint="eastAsia"/>
          <w:lang w:eastAsia="zh-CN"/>
        </w:rPr>
        <w:t xml:space="preserve">, </w:t>
      </w:r>
      <w:r>
        <w:fldChar w:fldCharType="begin"/>
      </w:r>
      <w:r>
        <w:instrText xml:space="preserve"> DOCPROPERTY  CrTitle  \* MERGEFORMAT </w:instrText>
      </w:r>
      <w:r>
        <w:fldChar w:fldCharType="separate"/>
      </w:r>
      <w:r w:rsidRPr="003C407E">
        <w:t>Draft CR for 38.101-1: Introduction on</w:t>
      </w:r>
      <w:r>
        <w:rPr>
          <w:rFonts w:eastAsiaTheme="minorEastAsia" w:hint="eastAsia"/>
          <w:lang w:eastAsia="zh-CN"/>
        </w:rPr>
        <w:t xml:space="preserve"> </w:t>
      </w:r>
      <w:r w:rsidRPr="003C407E">
        <w:t xml:space="preserve">power class 2 </w:t>
      </w:r>
      <w:proofErr w:type="spellStart"/>
      <w:r w:rsidRPr="003C407E">
        <w:t>RedCap</w:t>
      </w:r>
      <w:proofErr w:type="spellEnd"/>
      <w:r w:rsidRPr="003C407E">
        <w:t xml:space="preserve"> for TDD bands and FDD bands</w:t>
      </w:r>
      <w:r>
        <w:fldChar w:fldCharType="end"/>
      </w:r>
      <w:r>
        <w:rPr>
          <w:rFonts w:hint="eastAsia"/>
          <w:lang w:eastAsia="zh-CN"/>
        </w:rPr>
        <w:t>, CATT, RAN4#114bis.</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F71" w:rsidRDefault="00E80F71">
      <w:r>
        <w:separator/>
      </w:r>
    </w:p>
  </w:endnote>
  <w:endnote w:type="continuationSeparator" w:id="0">
    <w:p w:rsidR="00E80F71" w:rsidRDefault="00E8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F71" w:rsidRDefault="00E80F71">
      <w:r>
        <w:separator/>
      </w:r>
    </w:p>
  </w:footnote>
  <w:footnote w:type="continuationSeparator" w:id="0">
    <w:p w:rsidR="00E80F71" w:rsidRDefault="00E8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413" w:rsidRDefault="00E0541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69F1147E"/>
    <w:multiLevelType w:val="multilevel"/>
    <w:tmpl w:val="AA52A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4"/>
  </w:num>
  <w:num w:numId="5">
    <w:abstractNumId w:val="3"/>
  </w:num>
  <w:num w:numId="6">
    <w:abstractNumId w:val="11"/>
  </w:num>
  <w:num w:numId="7">
    <w:abstractNumId w:val="7"/>
  </w:num>
  <w:num w:numId="8">
    <w:abstractNumId w:val="5"/>
  </w:num>
  <w:num w:numId="9">
    <w:abstractNumId w:val="2"/>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801"/>
    <w:rsid w:val="0001497B"/>
    <w:rsid w:val="00014B8A"/>
    <w:rsid w:val="00015119"/>
    <w:rsid w:val="00016155"/>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156"/>
    <w:rsid w:val="0005738E"/>
    <w:rsid w:val="00057549"/>
    <w:rsid w:val="000577C4"/>
    <w:rsid w:val="00057B5A"/>
    <w:rsid w:val="0006041C"/>
    <w:rsid w:val="00060980"/>
    <w:rsid w:val="00061A49"/>
    <w:rsid w:val="000621C6"/>
    <w:rsid w:val="0006254A"/>
    <w:rsid w:val="00062A32"/>
    <w:rsid w:val="00062D89"/>
    <w:rsid w:val="00063101"/>
    <w:rsid w:val="000637CC"/>
    <w:rsid w:val="00063DCE"/>
    <w:rsid w:val="000644B7"/>
    <w:rsid w:val="00064802"/>
    <w:rsid w:val="00064EB3"/>
    <w:rsid w:val="00065335"/>
    <w:rsid w:val="00065920"/>
    <w:rsid w:val="00065A37"/>
    <w:rsid w:val="00066238"/>
    <w:rsid w:val="00066752"/>
    <w:rsid w:val="00067098"/>
    <w:rsid w:val="000676DA"/>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0CC"/>
    <w:rsid w:val="000A5D77"/>
    <w:rsid w:val="000A6105"/>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90C"/>
    <w:rsid w:val="000B3ADF"/>
    <w:rsid w:val="000B3D23"/>
    <w:rsid w:val="000B3ECE"/>
    <w:rsid w:val="000B3EF7"/>
    <w:rsid w:val="000B48D7"/>
    <w:rsid w:val="000B49A4"/>
    <w:rsid w:val="000B4DB3"/>
    <w:rsid w:val="000B51DD"/>
    <w:rsid w:val="000B5491"/>
    <w:rsid w:val="000B5886"/>
    <w:rsid w:val="000B5C19"/>
    <w:rsid w:val="000B64DB"/>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3C5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69"/>
    <w:rsid w:val="000D1497"/>
    <w:rsid w:val="000D1567"/>
    <w:rsid w:val="000D1896"/>
    <w:rsid w:val="000D2F4D"/>
    <w:rsid w:val="000D3A07"/>
    <w:rsid w:val="000D464D"/>
    <w:rsid w:val="000D4772"/>
    <w:rsid w:val="000D4A75"/>
    <w:rsid w:val="000D4ABB"/>
    <w:rsid w:val="000D5DE6"/>
    <w:rsid w:val="000D6144"/>
    <w:rsid w:val="000D635D"/>
    <w:rsid w:val="000D6C30"/>
    <w:rsid w:val="000E0945"/>
    <w:rsid w:val="000E0B95"/>
    <w:rsid w:val="000E145D"/>
    <w:rsid w:val="000E1B0F"/>
    <w:rsid w:val="000E2264"/>
    <w:rsid w:val="000E3038"/>
    <w:rsid w:val="000E34B3"/>
    <w:rsid w:val="000E37E0"/>
    <w:rsid w:val="000E3A50"/>
    <w:rsid w:val="000E4436"/>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2F8E"/>
    <w:rsid w:val="000F317F"/>
    <w:rsid w:val="000F371D"/>
    <w:rsid w:val="000F3D78"/>
    <w:rsid w:val="000F4DBD"/>
    <w:rsid w:val="000F5470"/>
    <w:rsid w:val="000F5554"/>
    <w:rsid w:val="000F5589"/>
    <w:rsid w:val="000F5C34"/>
    <w:rsid w:val="000F5E33"/>
    <w:rsid w:val="000F6160"/>
    <w:rsid w:val="000F6278"/>
    <w:rsid w:val="000F6468"/>
    <w:rsid w:val="000F7783"/>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205"/>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52D"/>
    <w:rsid w:val="0013794D"/>
    <w:rsid w:val="0014119C"/>
    <w:rsid w:val="00141DA3"/>
    <w:rsid w:val="001421A4"/>
    <w:rsid w:val="00142AD6"/>
    <w:rsid w:val="00142E27"/>
    <w:rsid w:val="00142FB9"/>
    <w:rsid w:val="00143023"/>
    <w:rsid w:val="00143FF6"/>
    <w:rsid w:val="00144047"/>
    <w:rsid w:val="00144135"/>
    <w:rsid w:val="001444B7"/>
    <w:rsid w:val="001444B8"/>
    <w:rsid w:val="00144E86"/>
    <w:rsid w:val="00145211"/>
    <w:rsid w:val="00145A4F"/>
    <w:rsid w:val="00145B29"/>
    <w:rsid w:val="00145BC5"/>
    <w:rsid w:val="00145D43"/>
    <w:rsid w:val="00146063"/>
    <w:rsid w:val="00146E01"/>
    <w:rsid w:val="00147AB7"/>
    <w:rsid w:val="00147F60"/>
    <w:rsid w:val="001503A5"/>
    <w:rsid w:val="001509D1"/>
    <w:rsid w:val="00150EA4"/>
    <w:rsid w:val="0015132A"/>
    <w:rsid w:val="0015185D"/>
    <w:rsid w:val="00151CEF"/>
    <w:rsid w:val="001526BF"/>
    <w:rsid w:val="00152F99"/>
    <w:rsid w:val="00152FCD"/>
    <w:rsid w:val="0015309B"/>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6F03"/>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6D8"/>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69C5"/>
    <w:rsid w:val="0019708A"/>
    <w:rsid w:val="00197F7B"/>
    <w:rsid w:val="001A003C"/>
    <w:rsid w:val="001A00AE"/>
    <w:rsid w:val="001A07B2"/>
    <w:rsid w:val="001A1888"/>
    <w:rsid w:val="001A196C"/>
    <w:rsid w:val="001A1E58"/>
    <w:rsid w:val="001A26A9"/>
    <w:rsid w:val="001A2D40"/>
    <w:rsid w:val="001A330E"/>
    <w:rsid w:val="001A37B2"/>
    <w:rsid w:val="001A5F99"/>
    <w:rsid w:val="001A6834"/>
    <w:rsid w:val="001A6B24"/>
    <w:rsid w:val="001A6E82"/>
    <w:rsid w:val="001A6F35"/>
    <w:rsid w:val="001A7B60"/>
    <w:rsid w:val="001B0BF5"/>
    <w:rsid w:val="001B12DD"/>
    <w:rsid w:val="001B12E0"/>
    <w:rsid w:val="001B1453"/>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3A8"/>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493"/>
    <w:rsid w:val="001E153B"/>
    <w:rsid w:val="001E1B00"/>
    <w:rsid w:val="001E2038"/>
    <w:rsid w:val="001E2096"/>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F58"/>
    <w:rsid w:val="001F102E"/>
    <w:rsid w:val="001F125B"/>
    <w:rsid w:val="001F12F3"/>
    <w:rsid w:val="001F171A"/>
    <w:rsid w:val="001F1CBF"/>
    <w:rsid w:val="001F21FB"/>
    <w:rsid w:val="001F2776"/>
    <w:rsid w:val="001F27D6"/>
    <w:rsid w:val="001F2A54"/>
    <w:rsid w:val="001F2A59"/>
    <w:rsid w:val="001F2BC9"/>
    <w:rsid w:val="001F3067"/>
    <w:rsid w:val="001F483E"/>
    <w:rsid w:val="001F4C3B"/>
    <w:rsid w:val="001F4E46"/>
    <w:rsid w:val="001F4E64"/>
    <w:rsid w:val="001F4E6C"/>
    <w:rsid w:val="001F57B0"/>
    <w:rsid w:val="001F5A35"/>
    <w:rsid w:val="001F60AD"/>
    <w:rsid w:val="001F6E5D"/>
    <w:rsid w:val="001F7459"/>
    <w:rsid w:val="001F75CA"/>
    <w:rsid w:val="001F7FE9"/>
    <w:rsid w:val="00201084"/>
    <w:rsid w:val="002016D0"/>
    <w:rsid w:val="002023C3"/>
    <w:rsid w:val="00202632"/>
    <w:rsid w:val="002034E0"/>
    <w:rsid w:val="00203B6A"/>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3DDB"/>
    <w:rsid w:val="002157E0"/>
    <w:rsid w:val="00215BB5"/>
    <w:rsid w:val="0021666B"/>
    <w:rsid w:val="0021718F"/>
    <w:rsid w:val="002173BC"/>
    <w:rsid w:val="00217514"/>
    <w:rsid w:val="00217677"/>
    <w:rsid w:val="002178CE"/>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265"/>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2745"/>
    <w:rsid w:val="00253386"/>
    <w:rsid w:val="0025342F"/>
    <w:rsid w:val="00253879"/>
    <w:rsid w:val="00253A97"/>
    <w:rsid w:val="00255293"/>
    <w:rsid w:val="00255452"/>
    <w:rsid w:val="0025595F"/>
    <w:rsid w:val="00255BFA"/>
    <w:rsid w:val="002560C1"/>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7E"/>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B"/>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05"/>
    <w:rsid w:val="002B0B57"/>
    <w:rsid w:val="002B0CB3"/>
    <w:rsid w:val="002B199D"/>
    <w:rsid w:val="002B1BA4"/>
    <w:rsid w:val="002B1D92"/>
    <w:rsid w:val="002B1E48"/>
    <w:rsid w:val="002B23EE"/>
    <w:rsid w:val="002B26B7"/>
    <w:rsid w:val="002B2BAA"/>
    <w:rsid w:val="002B2BE4"/>
    <w:rsid w:val="002B3169"/>
    <w:rsid w:val="002B4059"/>
    <w:rsid w:val="002B5074"/>
    <w:rsid w:val="002B51F2"/>
    <w:rsid w:val="002B5741"/>
    <w:rsid w:val="002B5E51"/>
    <w:rsid w:val="002B609F"/>
    <w:rsid w:val="002B6331"/>
    <w:rsid w:val="002B65F8"/>
    <w:rsid w:val="002B66D6"/>
    <w:rsid w:val="002B6CD3"/>
    <w:rsid w:val="002B6CD6"/>
    <w:rsid w:val="002B6D46"/>
    <w:rsid w:val="002B73AB"/>
    <w:rsid w:val="002C0138"/>
    <w:rsid w:val="002C03D4"/>
    <w:rsid w:val="002C050D"/>
    <w:rsid w:val="002C1310"/>
    <w:rsid w:val="002C186F"/>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571"/>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ACD"/>
    <w:rsid w:val="002F3B7E"/>
    <w:rsid w:val="002F40C3"/>
    <w:rsid w:val="002F4A58"/>
    <w:rsid w:val="002F4DAF"/>
    <w:rsid w:val="002F5700"/>
    <w:rsid w:val="002F63B8"/>
    <w:rsid w:val="002F67AD"/>
    <w:rsid w:val="002F6860"/>
    <w:rsid w:val="00300072"/>
    <w:rsid w:val="0030121B"/>
    <w:rsid w:val="00301A34"/>
    <w:rsid w:val="00301CD5"/>
    <w:rsid w:val="00301F3B"/>
    <w:rsid w:val="00302514"/>
    <w:rsid w:val="00302771"/>
    <w:rsid w:val="00302ADA"/>
    <w:rsid w:val="00302E94"/>
    <w:rsid w:val="00303429"/>
    <w:rsid w:val="0030424F"/>
    <w:rsid w:val="00304B3B"/>
    <w:rsid w:val="00304D73"/>
    <w:rsid w:val="00305409"/>
    <w:rsid w:val="003056CE"/>
    <w:rsid w:val="00306F44"/>
    <w:rsid w:val="00307123"/>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0D1F"/>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83C"/>
    <w:rsid w:val="00350B37"/>
    <w:rsid w:val="00350F01"/>
    <w:rsid w:val="00350F75"/>
    <w:rsid w:val="0035104E"/>
    <w:rsid w:val="0035163A"/>
    <w:rsid w:val="00351F1E"/>
    <w:rsid w:val="003522D9"/>
    <w:rsid w:val="003522DE"/>
    <w:rsid w:val="003528DE"/>
    <w:rsid w:val="003528DF"/>
    <w:rsid w:val="00352961"/>
    <w:rsid w:val="00353104"/>
    <w:rsid w:val="003543FC"/>
    <w:rsid w:val="00355428"/>
    <w:rsid w:val="00355499"/>
    <w:rsid w:val="00355DBD"/>
    <w:rsid w:val="00355F2B"/>
    <w:rsid w:val="00355FBF"/>
    <w:rsid w:val="0035690F"/>
    <w:rsid w:val="00357084"/>
    <w:rsid w:val="003571A8"/>
    <w:rsid w:val="0035755B"/>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B27"/>
    <w:rsid w:val="0037011E"/>
    <w:rsid w:val="0037024C"/>
    <w:rsid w:val="00370254"/>
    <w:rsid w:val="00370415"/>
    <w:rsid w:val="00370F4C"/>
    <w:rsid w:val="0037142D"/>
    <w:rsid w:val="0037239A"/>
    <w:rsid w:val="003723DD"/>
    <w:rsid w:val="00372A91"/>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6DA"/>
    <w:rsid w:val="00391D03"/>
    <w:rsid w:val="00391ECA"/>
    <w:rsid w:val="003925C4"/>
    <w:rsid w:val="00392673"/>
    <w:rsid w:val="0039323F"/>
    <w:rsid w:val="0039329D"/>
    <w:rsid w:val="0039359B"/>
    <w:rsid w:val="00393611"/>
    <w:rsid w:val="00393A1B"/>
    <w:rsid w:val="00393D6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3A83"/>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41A1"/>
    <w:rsid w:val="003C4BBF"/>
    <w:rsid w:val="003C513C"/>
    <w:rsid w:val="003C52CB"/>
    <w:rsid w:val="003C5EAB"/>
    <w:rsid w:val="003C6355"/>
    <w:rsid w:val="003C6BD9"/>
    <w:rsid w:val="003C6FF5"/>
    <w:rsid w:val="003C757C"/>
    <w:rsid w:val="003C7D4C"/>
    <w:rsid w:val="003C7DDE"/>
    <w:rsid w:val="003D027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18"/>
    <w:rsid w:val="003E0097"/>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AB5"/>
    <w:rsid w:val="003F3408"/>
    <w:rsid w:val="003F3600"/>
    <w:rsid w:val="003F4B46"/>
    <w:rsid w:val="003F549A"/>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0B68"/>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C84"/>
    <w:rsid w:val="00416EE8"/>
    <w:rsid w:val="00416F9A"/>
    <w:rsid w:val="0041770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2D6"/>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5411"/>
    <w:rsid w:val="00446029"/>
    <w:rsid w:val="00446639"/>
    <w:rsid w:val="0044719B"/>
    <w:rsid w:val="00447610"/>
    <w:rsid w:val="00447B73"/>
    <w:rsid w:val="00447BAE"/>
    <w:rsid w:val="00450F35"/>
    <w:rsid w:val="00451D9D"/>
    <w:rsid w:val="0045252F"/>
    <w:rsid w:val="00452662"/>
    <w:rsid w:val="004528B3"/>
    <w:rsid w:val="00453D66"/>
    <w:rsid w:val="004548A9"/>
    <w:rsid w:val="00455441"/>
    <w:rsid w:val="0045589B"/>
    <w:rsid w:val="00455E15"/>
    <w:rsid w:val="00455E33"/>
    <w:rsid w:val="00456091"/>
    <w:rsid w:val="00456E4D"/>
    <w:rsid w:val="004571C3"/>
    <w:rsid w:val="004575C8"/>
    <w:rsid w:val="00457A3C"/>
    <w:rsid w:val="004607A7"/>
    <w:rsid w:val="00460FF0"/>
    <w:rsid w:val="00461822"/>
    <w:rsid w:val="00461E4A"/>
    <w:rsid w:val="00461FFD"/>
    <w:rsid w:val="004628B0"/>
    <w:rsid w:val="0046355F"/>
    <w:rsid w:val="004637EA"/>
    <w:rsid w:val="00463CC4"/>
    <w:rsid w:val="004643A6"/>
    <w:rsid w:val="0046441E"/>
    <w:rsid w:val="004644FB"/>
    <w:rsid w:val="004659CD"/>
    <w:rsid w:val="00465ACD"/>
    <w:rsid w:val="00465B74"/>
    <w:rsid w:val="004665CA"/>
    <w:rsid w:val="00466725"/>
    <w:rsid w:val="00466882"/>
    <w:rsid w:val="004675A1"/>
    <w:rsid w:val="004705CE"/>
    <w:rsid w:val="004711B9"/>
    <w:rsid w:val="00471B4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074"/>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EEB"/>
    <w:rsid w:val="004A111E"/>
    <w:rsid w:val="004A1561"/>
    <w:rsid w:val="004A17DF"/>
    <w:rsid w:val="004A1F3A"/>
    <w:rsid w:val="004A26CF"/>
    <w:rsid w:val="004A32E0"/>
    <w:rsid w:val="004A37C1"/>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398"/>
    <w:rsid w:val="004D24B2"/>
    <w:rsid w:val="004D3C17"/>
    <w:rsid w:val="004D3C32"/>
    <w:rsid w:val="004D3D71"/>
    <w:rsid w:val="004D3E3E"/>
    <w:rsid w:val="004D524A"/>
    <w:rsid w:val="004D5738"/>
    <w:rsid w:val="004D5865"/>
    <w:rsid w:val="004D5A1B"/>
    <w:rsid w:val="004D5B50"/>
    <w:rsid w:val="004D62D5"/>
    <w:rsid w:val="004D69BF"/>
    <w:rsid w:val="004D7001"/>
    <w:rsid w:val="004D7A99"/>
    <w:rsid w:val="004E03BC"/>
    <w:rsid w:val="004E067E"/>
    <w:rsid w:val="004E06C6"/>
    <w:rsid w:val="004E18A5"/>
    <w:rsid w:val="004E2779"/>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5B6"/>
    <w:rsid w:val="004F3798"/>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0DDC"/>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B82"/>
    <w:rsid w:val="00521CC1"/>
    <w:rsid w:val="0052232D"/>
    <w:rsid w:val="00522DD9"/>
    <w:rsid w:val="00523219"/>
    <w:rsid w:val="00523410"/>
    <w:rsid w:val="005235E8"/>
    <w:rsid w:val="00523933"/>
    <w:rsid w:val="00523A9E"/>
    <w:rsid w:val="00523B1A"/>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2B0"/>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4AF"/>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32B"/>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1922"/>
    <w:rsid w:val="005A1F2A"/>
    <w:rsid w:val="005A1FA4"/>
    <w:rsid w:val="005A201C"/>
    <w:rsid w:val="005A2234"/>
    <w:rsid w:val="005A2CE3"/>
    <w:rsid w:val="005A3512"/>
    <w:rsid w:val="005A35E1"/>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6D61"/>
    <w:rsid w:val="005B725B"/>
    <w:rsid w:val="005C0C92"/>
    <w:rsid w:val="005C0D69"/>
    <w:rsid w:val="005C1418"/>
    <w:rsid w:val="005C1A97"/>
    <w:rsid w:val="005C2237"/>
    <w:rsid w:val="005C2534"/>
    <w:rsid w:val="005C287D"/>
    <w:rsid w:val="005C2E49"/>
    <w:rsid w:val="005C36D4"/>
    <w:rsid w:val="005C3C7C"/>
    <w:rsid w:val="005C4562"/>
    <w:rsid w:val="005C47E4"/>
    <w:rsid w:val="005C4A08"/>
    <w:rsid w:val="005C4B82"/>
    <w:rsid w:val="005C4D53"/>
    <w:rsid w:val="005C4FF8"/>
    <w:rsid w:val="005C5582"/>
    <w:rsid w:val="005C5D5B"/>
    <w:rsid w:val="005C5E09"/>
    <w:rsid w:val="005C5F4F"/>
    <w:rsid w:val="005C614E"/>
    <w:rsid w:val="005C63A9"/>
    <w:rsid w:val="005C6552"/>
    <w:rsid w:val="005C65C9"/>
    <w:rsid w:val="005C7FCD"/>
    <w:rsid w:val="005D0314"/>
    <w:rsid w:val="005D0448"/>
    <w:rsid w:val="005D0CC2"/>
    <w:rsid w:val="005D0D2A"/>
    <w:rsid w:val="005D1A3F"/>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8CA"/>
    <w:rsid w:val="005E5EC3"/>
    <w:rsid w:val="005E635B"/>
    <w:rsid w:val="005E64A3"/>
    <w:rsid w:val="005E70E0"/>
    <w:rsid w:val="005E7687"/>
    <w:rsid w:val="005E7F55"/>
    <w:rsid w:val="005F0505"/>
    <w:rsid w:val="005F056F"/>
    <w:rsid w:val="005F0C01"/>
    <w:rsid w:val="005F1309"/>
    <w:rsid w:val="005F18E1"/>
    <w:rsid w:val="005F2295"/>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159"/>
    <w:rsid w:val="006528F5"/>
    <w:rsid w:val="00653240"/>
    <w:rsid w:val="006533C2"/>
    <w:rsid w:val="00653ADE"/>
    <w:rsid w:val="00653B3F"/>
    <w:rsid w:val="00653F0E"/>
    <w:rsid w:val="0065420E"/>
    <w:rsid w:val="00654465"/>
    <w:rsid w:val="0065539B"/>
    <w:rsid w:val="0065582F"/>
    <w:rsid w:val="00655C70"/>
    <w:rsid w:val="00655CB5"/>
    <w:rsid w:val="0065616B"/>
    <w:rsid w:val="006563AC"/>
    <w:rsid w:val="0065743F"/>
    <w:rsid w:val="006574D4"/>
    <w:rsid w:val="00660DCC"/>
    <w:rsid w:val="00661370"/>
    <w:rsid w:val="00661375"/>
    <w:rsid w:val="00661409"/>
    <w:rsid w:val="00661A03"/>
    <w:rsid w:val="006626C4"/>
    <w:rsid w:val="006649B8"/>
    <w:rsid w:val="006661F5"/>
    <w:rsid w:val="006666B6"/>
    <w:rsid w:val="00666719"/>
    <w:rsid w:val="00667184"/>
    <w:rsid w:val="00667A59"/>
    <w:rsid w:val="00667B59"/>
    <w:rsid w:val="00667B79"/>
    <w:rsid w:val="00667C66"/>
    <w:rsid w:val="00667F76"/>
    <w:rsid w:val="00670ACD"/>
    <w:rsid w:val="00670B41"/>
    <w:rsid w:val="00670F9D"/>
    <w:rsid w:val="0067155B"/>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920"/>
    <w:rsid w:val="00685C0C"/>
    <w:rsid w:val="00685F5A"/>
    <w:rsid w:val="00686532"/>
    <w:rsid w:val="00686555"/>
    <w:rsid w:val="00687298"/>
    <w:rsid w:val="00690CA5"/>
    <w:rsid w:val="0069102F"/>
    <w:rsid w:val="00691494"/>
    <w:rsid w:val="00691A37"/>
    <w:rsid w:val="00691E11"/>
    <w:rsid w:val="00692182"/>
    <w:rsid w:val="006929D8"/>
    <w:rsid w:val="00693538"/>
    <w:rsid w:val="00693700"/>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24F1"/>
    <w:rsid w:val="006C269F"/>
    <w:rsid w:val="006C2B7A"/>
    <w:rsid w:val="006C2F2C"/>
    <w:rsid w:val="006C3120"/>
    <w:rsid w:val="006C32FF"/>
    <w:rsid w:val="006C41F3"/>
    <w:rsid w:val="006C4C05"/>
    <w:rsid w:val="006C562F"/>
    <w:rsid w:val="006C5907"/>
    <w:rsid w:val="006C5981"/>
    <w:rsid w:val="006C59D4"/>
    <w:rsid w:val="006C5AC1"/>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0A1"/>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8B4"/>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3E2D"/>
    <w:rsid w:val="007253A3"/>
    <w:rsid w:val="00725DF5"/>
    <w:rsid w:val="00726A1F"/>
    <w:rsid w:val="0073023A"/>
    <w:rsid w:val="00730C5A"/>
    <w:rsid w:val="00731729"/>
    <w:rsid w:val="00731A6A"/>
    <w:rsid w:val="00732550"/>
    <w:rsid w:val="007325EE"/>
    <w:rsid w:val="007331A9"/>
    <w:rsid w:val="00734F51"/>
    <w:rsid w:val="00735214"/>
    <w:rsid w:val="00735277"/>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183F"/>
    <w:rsid w:val="007724EB"/>
    <w:rsid w:val="0077287D"/>
    <w:rsid w:val="00772F68"/>
    <w:rsid w:val="00773988"/>
    <w:rsid w:val="00774B64"/>
    <w:rsid w:val="00775EA4"/>
    <w:rsid w:val="00776DD5"/>
    <w:rsid w:val="00776F4B"/>
    <w:rsid w:val="007774F6"/>
    <w:rsid w:val="0077785C"/>
    <w:rsid w:val="007779D9"/>
    <w:rsid w:val="00777C72"/>
    <w:rsid w:val="00780373"/>
    <w:rsid w:val="00780602"/>
    <w:rsid w:val="00780B25"/>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76"/>
    <w:rsid w:val="007B3883"/>
    <w:rsid w:val="007B3ACD"/>
    <w:rsid w:val="007B3C99"/>
    <w:rsid w:val="007B3F43"/>
    <w:rsid w:val="007B468A"/>
    <w:rsid w:val="007B4BF2"/>
    <w:rsid w:val="007B4EA9"/>
    <w:rsid w:val="007B512A"/>
    <w:rsid w:val="007B5D7B"/>
    <w:rsid w:val="007B60A4"/>
    <w:rsid w:val="007B6579"/>
    <w:rsid w:val="007B68D3"/>
    <w:rsid w:val="007B69F6"/>
    <w:rsid w:val="007B7785"/>
    <w:rsid w:val="007B79B9"/>
    <w:rsid w:val="007C0711"/>
    <w:rsid w:val="007C1047"/>
    <w:rsid w:val="007C11EA"/>
    <w:rsid w:val="007C13AC"/>
    <w:rsid w:val="007C17EF"/>
    <w:rsid w:val="007C1FD3"/>
    <w:rsid w:val="007C2082"/>
    <w:rsid w:val="007C2097"/>
    <w:rsid w:val="007C2196"/>
    <w:rsid w:val="007C2435"/>
    <w:rsid w:val="007C2F92"/>
    <w:rsid w:val="007C3255"/>
    <w:rsid w:val="007C349D"/>
    <w:rsid w:val="007C3B5C"/>
    <w:rsid w:val="007C3E19"/>
    <w:rsid w:val="007C404C"/>
    <w:rsid w:val="007C41F3"/>
    <w:rsid w:val="007C46B2"/>
    <w:rsid w:val="007C47A0"/>
    <w:rsid w:val="007C4EA3"/>
    <w:rsid w:val="007C5172"/>
    <w:rsid w:val="007C5732"/>
    <w:rsid w:val="007C628E"/>
    <w:rsid w:val="007C6B64"/>
    <w:rsid w:val="007C6D2B"/>
    <w:rsid w:val="007C6E68"/>
    <w:rsid w:val="007C75B7"/>
    <w:rsid w:val="007C7D56"/>
    <w:rsid w:val="007C7F2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12A5"/>
    <w:rsid w:val="007E1870"/>
    <w:rsid w:val="007E1878"/>
    <w:rsid w:val="007E1E1A"/>
    <w:rsid w:val="007E278D"/>
    <w:rsid w:val="007E28DA"/>
    <w:rsid w:val="007E29EA"/>
    <w:rsid w:val="007E307E"/>
    <w:rsid w:val="007E35D9"/>
    <w:rsid w:val="007E3887"/>
    <w:rsid w:val="007E3898"/>
    <w:rsid w:val="007E3F90"/>
    <w:rsid w:val="007E40CF"/>
    <w:rsid w:val="007E448C"/>
    <w:rsid w:val="007E4DD6"/>
    <w:rsid w:val="007E4FCF"/>
    <w:rsid w:val="007E5158"/>
    <w:rsid w:val="007E5841"/>
    <w:rsid w:val="007E5CD9"/>
    <w:rsid w:val="007E6223"/>
    <w:rsid w:val="007E65D5"/>
    <w:rsid w:val="007E65F6"/>
    <w:rsid w:val="007E6B21"/>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0F0"/>
    <w:rsid w:val="007F6575"/>
    <w:rsid w:val="007F6DC2"/>
    <w:rsid w:val="007F717C"/>
    <w:rsid w:val="007F7A95"/>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BEA"/>
    <w:rsid w:val="00835C26"/>
    <w:rsid w:val="00836126"/>
    <w:rsid w:val="00836D19"/>
    <w:rsid w:val="00836ED7"/>
    <w:rsid w:val="008370DA"/>
    <w:rsid w:val="00840519"/>
    <w:rsid w:val="00840ACE"/>
    <w:rsid w:val="00841421"/>
    <w:rsid w:val="0084146C"/>
    <w:rsid w:val="008415B4"/>
    <w:rsid w:val="00841F75"/>
    <w:rsid w:val="00841FF6"/>
    <w:rsid w:val="0084293C"/>
    <w:rsid w:val="00842B19"/>
    <w:rsid w:val="00843179"/>
    <w:rsid w:val="00843B52"/>
    <w:rsid w:val="00843BBF"/>
    <w:rsid w:val="00843BC3"/>
    <w:rsid w:val="00843DEB"/>
    <w:rsid w:val="00844706"/>
    <w:rsid w:val="0084496C"/>
    <w:rsid w:val="00844E87"/>
    <w:rsid w:val="0084528F"/>
    <w:rsid w:val="0084593E"/>
    <w:rsid w:val="008459AB"/>
    <w:rsid w:val="00845A48"/>
    <w:rsid w:val="00845FC0"/>
    <w:rsid w:val="00846228"/>
    <w:rsid w:val="00846D92"/>
    <w:rsid w:val="008470E1"/>
    <w:rsid w:val="0084729B"/>
    <w:rsid w:val="008476FB"/>
    <w:rsid w:val="008500C2"/>
    <w:rsid w:val="0085068A"/>
    <w:rsid w:val="00850929"/>
    <w:rsid w:val="00850AB6"/>
    <w:rsid w:val="00851CE1"/>
    <w:rsid w:val="0085212D"/>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37A"/>
    <w:rsid w:val="00860393"/>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B81"/>
    <w:rsid w:val="00866D57"/>
    <w:rsid w:val="00866E54"/>
    <w:rsid w:val="00867203"/>
    <w:rsid w:val="0086726B"/>
    <w:rsid w:val="008679FB"/>
    <w:rsid w:val="0087066E"/>
    <w:rsid w:val="00870A23"/>
    <w:rsid w:val="00870EE7"/>
    <w:rsid w:val="00871A65"/>
    <w:rsid w:val="00872402"/>
    <w:rsid w:val="008728E9"/>
    <w:rsid w:val="00872D5E"/>
    <w:rsid w:val="00872F11"/>
    <w:rsid w:val="008731DE"/>
    <w:rsid w:val="00873356"/>
    <w:rsid w:val="008734C9"/>
    <w:rsid w:val="0087397E"/>
    <w:rsid w:val="00873D59"/>
    <w:rsid w:val="008742FB"/>
    <w:rsid w:val="008745D6"/>
    <w:rsid w:val="00874B21"/>
    <w:rsid w:val="00874C74"/>
    <w:rsid w:val="00875220"/>
    <w:rsid w:val="00875E0C"/>
    <w:rsid w:val="00876EA0"/>
    <w:rsid w:val="00876F37"/>
    <w:rsid w:val="008771D1"/>
    <w:rsid w:val="008774BF"/>
    <w:rsid w:val="00877BE9"/>
    <w:rsid w:val="00880114"/>
    <w:rsid w:val="008801B6"/>
    <w:rsid w:val="008805F2"/>
    <w:rsid w:val="008807EF"/>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AF8"/>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137"/>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C75FD"/>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416"/>
    <w:rsid w:val="008E767E"/>
    <w:rsid w:val="008E7724"/>
    <w:rsid w:val="008E7843"/>
    <w:rsid w:val="008E7F95"/>
    <w:rsid w:val="008F0CF8"/>
    <w:rsid w:val="008F1604"/>
    <w:rsid w:val="008F1769"/>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76C"/>
    <w:rsid w:val="00903865"/>
    <w:rsid w:val="00903C34"/>
    <w:rsid w:val="00904192"/>
    <w:rsid w:val="0090547C"/>
    <w:rsid w:val="00905968"/>
    <w:rsid w:val="00905B23"/>
    <w:rsid w:val="00905C5D"/>
    <w:rsid w:val="0090667A"/>
    <w:rsid w:val="00906B3A"/>
    <w:rsid w:val="00906B4F"/>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B0B"/>
    <w:rsid w:val="00923132"/>
    <w:rsid w:val="00923233"/>
    <w:rsid w:val="00923A9F"/>
    <w:rsid w:val="00924407"/>
    <w:rsid w:val="0092495E"/>
    <w:rsid w:val="00924A06"/>
    <w:rsid w:val="00924AD7"/>
    <w:rsid w:val="00924DEE"/>
    <w:rsid w:val="00925A33"/>
    <w:rsid w:val="00925D57"/>
    <w:rsid w:val="00925FCD"/>
    <w:rsid w:val="00926884"/>
    <w:rsid w:val="009268B5"/>
    <w:rsid w:val="00926BA5"/>
    <w:rsid w:val="00926C56"/>
    <w:rsid w:val="0092735B"/>
    <w:rsid w:val="009277CC"/>
    <w:rsid w:val="009279DF"/>
    <w:rsid w:val="00930565"/>
    <w:rsid w:val="0093067D"/>
    <w:rsid w:val="009312B5"/>
    <w:rsid w:val="00931430"/>
    <w:rsid w:val="0093158D"/>
    <w:rsid w:val="00931985"/>
    <w:rsid w:val="00931DAF"/>
    <w:rsid w:val="009322A5"/>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87"/>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E23"/>
    <w:rsid w:val="0095497C"/>
    <w:rsid w:val="00955C4A"/>
    <w:rsid w:val="00955D81"/>
    <w:rsid w:val="009563F5"/>
    <w:rsid w:val="00956F63"/>
    <w:rsid w:val="00957181"/>
    <w:rsid w:val="009579DE"/>
    <w:rsid w:val="009601BD"/>
    <w:rsid w:val="009605C3"/>
    <w:rsid w:val="0096103B"/>
    <w:rsid w:val="00961042"/>
    <w:rsid w:val="009611A9"/>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88"/>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D72"/>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EBD"/>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38C"/>
    <w:rsid w:val="00A51AAA"/>
    <w:rsid w:val="00A51BC6"/>
    <w:rsid w:val="00A51D44"/>
    <w:rsid w:val="00A51D5B"/>
    <w:rsid w:val="00A51E0C"/>
    <w:rsid w:val="00A52128"/>
    <w:rsid w:val="00A522C1"/>
    <w:rsid w:val="00A52752"/>
    <w:rsid w:val="00A5289D"/>
    <w:rsid w:val="00A52E69"/>
    <w:rsid w:val="00A53551"/>
    <w:rsid w:val="00A544D5"/>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6FD"/>
    <w:rsid w:val="00A84907"/>
    <w:rsid w:val="00A85EC6"/>
    <w:rsid w:val="00A860DA"/>
    <w:rsid w:val="00A8639D"/>
    <w:rsid w:val="00A86EDB"/>
    <w:rsid w:val="00A87AF1"/>
    <w:rsid w:val="00A87C9D"/>
    <w:rsid w:val="00A906BF"/>
    <w:rsid w:val="00A90A78"/>
    <w:rsid w:val="00A90AB1"/>
    <w:rsid w:val="00A90D4E"/>
    <w:rsid w:val="00A90E6A"/>
    <w:rsid w:val="00A919C5"/>
    <w:rsid w:val="00A9231D"/>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52"/>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0CB0"/>
    <w:rsid w:val="00AE115E"/>
    <w:rsid w:val="00AE22A4"/>
    <w:rsid w:val="00AE230B"/>
    <w:rsid w:val="00AE2F01"/>
    <w:rsid w:val="00AE3A37"/>
    <w:rsid w:val="00AE415C"/>
    <w:rsid w:val="00AE4349"/>
    <w:rsid w:val="00AE440A"/>
    <w:rsid w:val="00AE4568"/>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4F"/>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3EDA"/>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5CB7"/>
    <w:rsid w:val="00B16808"/>
    <w:rsid w:val="00B1719F"/>
    <w:rsid w:val="00B17A1F"/>
    <w:rsid w:val="00B17E91"/>
    <w:rsid w:val="00B20805"/>
    <w:rsid w:val="00B214E4"/>
    <w:rsid w:val="00B216C0"/>
    <w:rsid w:val="00B21D1B"/>
    <w:rsid w:val="00B222CE"/>
    <w:rsid w:val="00B22497"/>
    <w:rsid w:val="00B22A63"/>
    <w:rsid w:val="00B22C2F"/>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0F29"/>
    <w:rsid w:val="00B51266"/>
    <w:rsid w:val="00B51813"/>
    <w:rsid w:val="00B51A04"/>
    <w:rsid w:val="00B52503"/>
    <w:rsid w:val="00B52A83"/>
    <w:rsid w:val="00B52DD3"/>
    <w:rsid w:val="00B53486"/>
    <w:rsid w:val="00B53507"/>
    <w:rsid w:val="00B53D33"/>
    <w:rsid w:val="00B53FA0"/>
    <w:rsid w:val="00B54093"/>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2EEE"/>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1C0"/>
    <w:rsid w:val="00BC239C"/>
    <w:rsid w:val="00BC25C1"/>
    <w:rsid w:val="00BC26E6"/>
    <w:rsid w:val="00BC2AC9"/>
    <w:rsid w:val="00BC363D"/>
    <w:rsid w:val="00BC3717"/>
    <w:rsid w:val="00BC3E5F"/>
    <w:rsid w:val="00BC4139"/>
    <w:rsid w:val="00BC4D31"/>
    <w:rsid w:val="00BC55DF"/>
    <w:rsid w:val="00BC600E"/>
    <w:rsid w:val="00BC69DD"/>
    <w:rsid w:val="00BC6E80"/>
    <w:rsid w:val="00BC762B"/>
    <w:rsid w:val="00BC76AC"/>
    <w:rsid w:val="00BC7E40"/>
    <w:rsid w:val="00BD0C88"/>
    <w:rsid w:val="00BD0FA0"/>
    <w:rsid w:val="00BD1032"/>
    <w:rsid w:val="00BD10E5"/>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D778D"/>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3F41"/>
    <w:rsid w:val="00C0433F"/>
    <w:rsid w:val="00C043AA"/>
    <w:rsid w:val="00C047C3"/>
    <w:rsid w:val="00C0493D"/>
    <w:rsid w:val="00C04FB5"/>
    <w:rsid w:val="00C054A3"/>
    <w:rsid w:val="00C05908"/>
    <w:rsid w:val="00C05AC4"/>
    <w:rsid w:val="00C06047"/>
    <w:rsid w:val="00C06485"/>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77A"/>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197E"/>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6E8A"/>
    <w:rsid w:val="00C5737F"/>
    <w:rsid w:val="00C57461"/>
    <w:rsid w:val="00C57BD7"/>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0FD"/>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5D7F"/>
    <w:rsid w:val="00C75FB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DAC"/>
    <w:rsid w:val="00CA6DD2"/>
    <w:rsid w:val="00CA71E7"/>
    <w:rsid w:val="00CB07C4"/>
    <w:rsid w:val="00CB08D9"/>
    <w:rsid w:val="00CB1003"/>
    <w:rsid w:val="00CB1278"/>
    <w:rsid w:val="00CB154C"/>
    <w:rsid w:val="00CB1C63"/>
    <w:rsid w:val="00CB32C4"/>
    <w:rsid w:val="00CB3464"/>
    <w:rsid w:val="00CB3850"/>
    <w:rsid w:val="00CB3D1C"/>
    <w:rsid w:val="00CB446F"/>
    <w:rsid w:val="00CB44C3"/>
    <w:rsid w:val="00CB4CB6"/>
    <w:rsid w:val="00CB4E3E"/>
    <w:rsid w:val="00CB5C92"/>
    <w:rsid w:val="00CB65A5"/>
    <w:rsid w:val="00CB6F60"/>
    <w:rsid w:val="00CB7025"/>
    <w:rsid w:val="00CB7348"/>
    <w:rsid w:val="00CC018D"/>
    <w:rsid w:val="00CC1252"/>
    <w:rsid w:val="00CC1499"/>
    <w:rsid w:val="00CC195F"/>
    <w:rsid w:val="00CC1B09"/>
    <w:rsid w:val="00CC26B4"/>
    <w:rsid w:val="00CC28A0"/>
    <w:rsid w:val="00CC292C"/>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6C"/>
    <w:rsid w:val="00CC6E7F"/>
    <w:rsid w:val="00CC6EC7"/>
    <w:rsid w:val="00CC764E"/>
    <w:rsid w:val="00CC7666"/>
    <w:rsid w:val="00CC7C69"/>
    <w:rsid w:val="00CC7DFC"/>
    <w:rsid w:val="00CD0016"/>
    <w:rsid w:val="00CD019E"/>
    <w:rsid w:val="00CD0E2A"/>
    <w:rsid w:val="00CD1DA3"/>
    <w:rsid w:val="00CD213A"/>
    <w:rsid w:val="00CD2EBE"/>
    <w:rsid w:val="00CD30C6"/>
    <w:rsid w:val="00CD3290"/>
    <w:rsid w:val="00CD35F2"/>
    <w:rsid w:val="00CD3DC3"/>
    <w:rsid w:val="00CD3EC7"/>
    <w:rsid w:val="00CD41DA"/>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6F7"/>
    <w:rsid w:val="00CE4AB2"/>
    <w:rsid w:val="00CE4C52"/>
    <w:rsid w:val="00CE4F6E"/>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58DF"/>
    <w:rsid w:val="00D06077"/>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2B55"/>
    <w:rsid w:val="00D3313F"/>
    <w:rsid w:val="00D33257"/>
    <w:rsid w:val="00D332D5"/>
    <w:rsid w:val="00D332E6"/>
    <w:rsid w:val="00D3392B"/>
    <w:rsid w:val="00D33D35"/>
    <w:rsid w:val="00D3408D"/>
    <w:rsid w:val="00D34798"/>
    <w:rsid w:val="00D350D8"/>
    <w:rsid w:val="00D35A0B"/>
    <w:rsid w:val="00D36072"/>
    <w:rsid w:val="00D361E0"/>
    <w:rsid w:val="00D3737A"/>
    <w:rsid w:val="00D377E3"/>
    <w:rsid w:val="00D40159"/>
    <w:rsid w:val="00D41424"/>
    <w:rsid w:val="00D418EC"/>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5F"/>
    <w:rsid w:val="00D54804"/>
    <w:rsid w:val="00D5562E"/>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833"/>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4C41"/>
    <w:rsid w:val="00D85E57"/>
    <w:rsid w:val="00D85F6B"/>
    <w:rsid w:val="00D85FA7"/>
    <w:rsid w:val="00D862E2"/>
    <w:rsid w:val="00D86952"/>
    <w:rsid w:val="00D87191"/>
    <w:rsid w:val="00D87BD1"/>
    <w:rsid w:val="00D87CD6"/>
    <w:rsid w:val="00D87FBF"/>
    <w:rsid w:val="00D903C5"/>
    <w:rsid w:val="00D907F2"/>
    <w:rsid w:val="00D91B1E"/>
    <w:rsid w:val="00D927D9"/>
    <w:rsid w:val="00D92D35"/>
    <w:rsid w:val="00D933C8"/>
    <w:rsid w:val="00D93646"/>
    <w:rsid w:val="00D9371F"/>
    <w:rsid w:val="00D93B0B"/>
    <w:rsid w:val="00D93F6D"/>
    <w:rsid w:val="00D94734"/>
    <w:rsid w:val="00D947E9"/>
    <w:rsid w:val="00D9484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12"/>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8E"/>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6610"/>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4F65"/>
    <w:rsid w:val="00DF5330"/>
    <w:rsid w:val="00DF5886"/>
    <w:rsid w:val="00DF58BF"/>
    <w:rsid w:val="00DF5996"/>
    <w:rsid w:val="00DF5C9C"/>
    <w:rsid w:val="00DF5CE5"/>
    <w:rsid w:val="00DF5D6C"/>
    <w:rsid w:val="00DF7B51"/>
    <w:rsid w:val="00DF7BC6"/>
    <w:rsid w:val="00DF7C2E"/>
    <w:rsid w:val="00E0135C"/>
    <w:rsid w:val="00E01B16"/>
    <w:rsid w:val="00E01BF2"/>
    <w:rsid w:val="00E030B2"/>
    <w:rsid w:val="00E031F9"/>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223"/>
    <w:rsid w:val="00E136F7"/>
    <w:rsid w:val="00E14119"/>
    <w:rsid w:val="00E14DD1"/>
    <w:rsid w:val="00E15176"/>
    <w:rsid w:val="00E15C4C"/>
    <w:rsid w:val="00E15C72"/>
    <w:rsid w:val="00E165EC"/>
    <w:rsid w:val="00E167EE"/>
    <w:rsid w:val="00E16D7E"/>
    <w:rsid w:val="00E17812"/>
    <w:rsid w:val="00E17931"/>
    <w:rsid w:val="00E17A88"/>
    <w:rsid w:val="00E207C7"/>
    <w:rsid w:val="00E20863"/>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4902"/>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55F"/>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DD6"/>
    <w:rsid w:val="00E35FF8"/>
    <w:rsid w:val="00E360C8"/>
    <w:rsid w:val="00E36509"/>
    <w:rsid w:val="00E373DF"/>
    <w:rsid w:val="00E37B74"/>
    <w:rsid w:val="00E40D77"/>
    <w:rsid w:val="00E4185F"/>
    <w:rsid w:val="00E41FB5"/>
    <w:rsid w:val="00E4227D"/>
    <w:rsid w:val="00E42571"/>
    <w:rsid w:val="00E42814"/>
    <w:rsid w:val="00E4297B"/>
    <w:rsid w:val="00E42F3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71"/>
    <w:rsid w:val="00E80F8B"/>
    <w:rsid w:val="00E8108F"/>
    <w:rsid w:val="00E81B05"/>
    <w:rsid w:val="00E824CF"/>
    <w:rsid w:val="00E82691"/>
    <w:rsid w:val="00E8291E"/>
    <w:rsid w:val="00E82ACF"/>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937"/>
    <w:rsid w:val="00E90AE4"/>
    <w:rsid w:val="00E90ED8"/>
    <w:rsid w:val="00E91389"/>
    <w:rsid w:val="00E91734"/>
    <w:rsid w:val="00E91C28"/>
    <w:rsid w:val="00E92351"/>
    <w:rsid w:val="00E92A80"/>
    <w:rsid w:val="00E93121"/>
    <w:rsid w:val="00E933EE"/>
    <w:rsid w:val="00E93EB3"/>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E27"/>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4190"/>
    <w:rsid w:val="00EB54FB"/>
    <w:rsid w:val="00EB5D1D"/>
    <w:rsid w:val="00EB656B"/>
    <w:rsid w:val="00EB66E3"/>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8D3"/>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0E27"/>
    <w:rsid w:val="00EE1525"/>
    <w:rsid w:val="00EE2416"/>
    <w:rsid w:val="00EE269E"/>
    <w:rsid w:val="00EE2DCB"/>
    <w:rsid w:val="00EE3071"/>
    <w:rsid w:val="00EE3072"/>
    <w:rsid w:val="00EE30BA"/>
    <w:rsid w:val="00EE3213"/>
    <w:rsid w:val="00EE37FA"/>
    <w:rsid w:val="00EE393E"/>
    <w:rsid w:val="00EE4454"/>
    <w:rsid w:val="00EE4B2C"/>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468"/>
    <w:rsid w:val="00F005AD"/>
    <w:rsid w:val="00F0064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55B8"/>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261"/>
    <w:rsid w:val="00F24340"/>
    <w:rsid w:val="00F24405"/>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CB3"/>
    <w:rsid w:val="00F44DD9"/>
    <w:rsid w:val="00F45B43"/>
    <w:rsid w:val="00F4632F"/>
    <w:rsid w:val="00F46E8B"/>
    <w:rsid w:val="00F47D6C"/>
    <w:rsid w:val="00F47DAF"/>
    <w:rsid w:val="00F50206"/>
    <w:rsid w:val="00F506C2"/>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59"/>
    <w:rsid w:val="00F55802"/>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D0B"/>
    <w:rsid w:val="00F82AFE"/>
    <w:rsid w:val="00F83B6C"/>
    <w:rsid w:val="00F84463"/>
    <w:rsid w:val="00F8456C"/>
    <w:rsid w:val="00F84589"/>
    <w:rsid w:val="00F847A8"/>
    <w:rsid w:val="00F85058"/>
    <w:rsid w:val="00F85551"/>
    <w:rsid w:val="00F858E5"/>
    <w:rsid w:val="00F86817"/>
    <w:rsid w:val="00F86887"/>
    <w:rsid w:val="00F86A81"/>
    <w:rsid w:val="00F86D87"/>
    <w:rsid w:val="00F901C8"/>
    <w:rsid w:val="00F90838"/>
    <w:rsid w:val="00F90B78"/>
    <w:rsid w:val="00F91640"/>
    <w:rsid w:val="00F91661"/>
    <w:rsid w:val="00F9190C"/>
    <w:rsid w:val="00F9231F"/>
    <w:rsid w:val="00F9258B"/>
    <w:rsid w:val="00F92EA9"/>
    <w:rsid w:val="00F93EB2"/>
    <w:rsid w:val="00F9406C"/>
    <w:rsid w:val="00F94972"/>
    <w:rsid w:val="00F94DAA"/>
    <w:rsid w:val="00F95A85"/>
    <w:rsid w:val="00F963DD"/>
    <w:rsid w:val="00F966B4"/>
    <w:rsid w:val="00F969C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16C8"/>
    <w:rsid w:val="00FB1977"/>
    <w:rsid w:val="00FB21D9"/>
    <w:rsid w:val="00FB32C1"/>
    <w:rsid w:val="00FB3746"/>
    <w:rsid w:val="00FB4633"/>
    <w:rsid w:val="00FB490D"/>
    <w:rsid w:val="00FB4B5A"/>
    <w:rsid w:val="00FB508B"/>
    <w:rsid w:val="00FB5216"/>
    <w:rsid w:val="00FB560B"/>
    <w:rsid w:val="00FB58C2"/>
    <w:rsid w:val="00FB5D1E"/>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570"/>
    <w:rsid w:val="00FD3736"/>
    <w:rsid w:val="00FD3851"/>
    <w:rsid w:val="00FD396D"/>
    <w:rsid w:val="00FD3D61"/>
    <w:rsid w:val="00FD4943"/>
    <w:rsid w:val="00FD528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585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19E25-3735-4FB9-BBBA-D9C0859C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2025-02-05T02:27:00Z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