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0899D" w14:textId="77777777" w:rsidR="007856C0" w:rsidRDefault="0058084D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  <w:bookmarkStart w:id="0" w:name="historyclause"/>
      <w:r>
        <w:rPr>
          <w:rFonts w:cs="Arial"/>
          <w:b/>
          <w:sz w:val="24"/>
        </w:rPr>
        <w:t>3GPP TSG-RAN4 Meeting #114</w:t>
      </w:r>
      <w:r>
        <w:rPr>
          <w:rFonts w:cs="Arial"/>
          <w:b/>
          <w:sz w:val="24"/>
        </w:rPr>
        <w:tab/>
      </w:r>
      <w:r>
        <w:rPr>
          <w:rFonts w:cs="Arial"/>
          <w:b/>
          <w:bCs/>
          <w:sz w:val="26"/>
          <w:szCs w:val="26"/>
        </w:rPr>
        <w:t>R4-2502870</w:t>
      </w:r>
    </w:p>
    <w:p w14:paraId="43F0899E" w14:textId="77777777" w:rsidR="007856C0" w:rsidRDefault="0058084D">
      <w:pPr>
        <w:pStyle w:val="CH"/>
        <w:rPr>
          <w:rFonts w:eastAsia="SimSun"/>
          <w:szCs w:val="24"/>
          <w:lang w:eastAsia="zh-CN"/>
        </w:rPr>
      </w:pPr>
      <w:r>
        <w:rPr>
          <w:szCs w:val="24"/>
        </w:rPr>
        <w:t>Athens, Greece 17th – 21st February, 2025</w:t>
      </w:r>
    </w:p>
    <w:p w14:paraId="43F0899F" w14:textId="77777777" w:rsidR="007856C0" w:rsidRDefault="007856C0">
      <w:pPr>
        <w:pStyle w:val="CH"/>
      </w:pPr>
    </w:p>
    <w:p w14:paraId="43F089A0" w14:textId="77777777" w:rsidR="007856C0" w:rsidRDefault="0058084D">
      <w:pPr>
        <w:pStyle w:val="CH"/>
        <w:rPr>
          <w:lang w:val="en-US"/>
        </w:rPr>
      </w:pPr>
      <w:r>
        <w:t xml:space="preserve">Title: </w:t>
      </w:r>
      <w:r>
        <w:tab/>
        <w:t xml:space="preserve">WF </w:t>
      </w:r>
      <w:r>
        <w:rPr>
          <w:rFonts w:eastAsiaTheme="minorEastAsia"/>
          <w:lang w:eastAsia="en-GB"/>
        </w:rPr>
        <w:t>on requirements for 7MHz channel bandwidth</w:t>
      </w:r>
      <w:r>
        <w:tab/>
      </w:r>
    </w:p>
    <w:p w14:paraId="43F089A1" w14:textId="77777777" w:rsidR="007856C0" w:rsidRDefault="0058084D">
      <w:pPr>
        <w:pStyle w:val="CH"/>
      </w:pPr>
      <w:r>
        <w:t>Agenda item:</w:t>
      </w:r>
      <w:r>
        <w:tab/>
        <w:t>7.9.4</w:t>
      </w:r>
    </w:p>
    <w:p w14:paraId="43F089A2" w14:textId="77777777" w:rsidR="007856C0" w:rsidRDefault="0058084D">
      <w:pPr>
        <w:pStyle w:val="CH"/>
        <w:rPr>
          <w:b w:val="0"/>
        </w:rPr>
      </w:pPr>
      <w:r>
        <w:t>Source:</w:t>
      </w:r>
      <w:r>
        <w:tab/>
        <w:t>Ericsson</w:t>
      </w:r>
    </w:p>
    <w:p w14:paraId="43F089A3" w14:textId="77777777" w:rsidR="007856C0" w:rsidRDefault="0058084D">
      <w:pPr>
        <w:pStyle w:val="CH"/>
        <w:rPr>
          <w:b w:val="0"/>
        </w:rPr>
      </w:pPr>
      <w:r>
        <w:t>Document for:</w:t>
      </w:r>
      <w:r>
        <w:tab/>
        <w:t>Approval</w:t>
      </w:r>
    </w:p>
    <w:bookmarkEnd w:id="0"/>
    <w:p w14:paraId="43F089A4" w14:textId="5D5536E6" w:rsidR="007856C0" w:rsidRDefault="0058084D">
      <w:pPr>
        <w:pStyle w:val="Heading1"/>
        <w:rPr>
          <w:lang w:val="en-US" w:eastAsia="zh-CN"/>
        </w:rPr>
      </w:pPr>
      <w:r>
        <w:rPr>
          <w:lang w:val="en-US" w:eastAsia="ja-JP"/>
        </w:rPr>
        <w:t>S</w:t>
      </w:r>
      <w:r w:rsidR="00967C32">
        <w:rPr>
          <w:lang w:val="en-US" w:eastAsia="ja-JP"/>
        </w:rPr>
        <w:t>cope</w:t>
      </w:r>
    </w:p>
    <w:p w14:paraId="2930C2CD" w14:textId="77777777" w:rsidR="00F01D9E" w:rsidRDefault="00F01D9E" w:rsidP="00F01D9E">
      <w:pPr>
        <w:rPr>
          <w:b/>
          <w:bCs/>
          <w:szCs w:val="24"/>
          <w:lang w:eastAsia="zh-CN"/>
        </w:rPr>
      </w:pPr>
      <w:r>
        <w:rPr>
          <w:rFonts w:hint="eastAsia"/>
          <w:b/>
          <w:bCs/>
          <w:szCs w:val="24"/>
          <w:lang w:eastAsia="zh-CN"/>
        </w:rPr>
        <w:t>A</w:t>
      </w:r>
      <w:r>
        <w:rPr>
          <w:b/>
          <w:bCs/>
          <w:szCs w:val="24"/>
          <w:lang w:eastAsia="zh-CN"/>
        </w:rPr>
        <w:t>greement:</w:t>
      </w:r>
    </w:p>
    <w:p w14:paraId="1CF34009" w14:textId="4862B655" w:rsidR="00B81A05" w:rsidRDefault="00F01D9E" w:rsidP="00F01D9E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contextualSpacing w:val="0"/>
        <w:textAlignment w:val="baseline"/>
      </w:pPr>
      <w:r w:rsidRPr="00F01D9E">
        <w:t>The 7 MHz channel bandwidth is only applicable to FDD bands that also support 5 MHz channel bandwidth</w:t>
      </w:r>
      <w:r>
        <w:t>.</w:t>
      </w:r>
    </w:p>
    <w:p w14:paraId="3F2AE01C" w14:textId="77777777" w:rsidR="00967C32" w:rsidRDefault="00967C32" w:rsidP="00967C32">
      <w:pPr>
        <w:rPr>
          <w:b/>
          <w:u w:val="single"/>
        </w:rPr>
      </w:pPr>
    </w:p>
    <w:p w14:paraId="6AE46FAE" w14:textId="77777777" w:rsidR="00967C32" w:rsidRDefault="00967C32" w:rsidP="00967C32">
      <w:pPr>
        <w:rPr>
          <w:rFonts w:ascii="Arial" w:hAnsi="Arial"/>
          <w:bCs/>
          <w:color w:val="000000" w:themeColor="text1"/>
          <w:sz w:val="24"/>
          <w:szCs w:val="16"/>
          <w:lang w:eastAsia="ko-KR"/>
        </w:rPr>
      </w:pPr>
      <w:r>
        <w:rPr>
          <w:rFonts w:ascii="Arial" w:hAnsi="Arial"/>
          <w:bCs/>
          <w:color w:val="000000" w:themeColor="text1"/>
          <w:sz w:val="24"/>
          <w:szCs w:val="16"/>
          <w:lang w:eastAsia="ko-KR"/>
        </w:rPr>
        <w:t xml:space="preserve">3-1-2: NB-IoT support </w:t>
      </w:r>
    </w:p>
    <w:p w14:paraId="589D5A6C" w14:textId="77777777" w:rsidR="00967C32" w:rsidRDefault="00967C32" w:rsidP="00967C32">
      <w:pPr>
        <w:rPr>
          <w:b/>
          <w:bCs/>
          <w:szCs w:val="24"/>
          <w:lang w:eastAsia="zh-CN"/>
        </w:rPr>
      </w:pPr>
      <w:r>
        <w:rPr>
          <w:rFonts w:hint="eastAsia"/>
          <w:b/>
          <w:bCs/>
          <w:szCs w:val="24"/>
          <w:lang w:eastAsia="zh-CN"/>
        </w:rPr>
        <w:t>A</w:t>
      </w:r>
      <w:r>
        <w:rPr>
          <w:b/>
          <w:bCs/>
          <w:szCs w:val="24"/>
          <w:lang w:eastAsia="zh-CN"/>
        </w:rPr>
        <w:t>greement:</w:t>
      </w:r>
    </w:p>
    <w:p w14:paraId="27A2D6F3" w14:textId="77777777" w:rsidR="00967C32" w:rsidRDefault="00967C32" w:rsidP="00967C32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Malgun Gothic"/>
          <w:b/>
          <w:u w:val="single"/>
          <w:lang w:eastAsia="ko-KR"/>
        </w:rPr>
      </w:pPr>
      <w:r>
        <w:t>In-band NB-IoT can be supported in 7MHz channel BW</w:t>
      </w:r>
    </w:p>
    <w:p w14:paraId="11AD4488" w14:textId="77777777" w:rsidR="00967C32" w:rsidRPr="00F01D9E" w:rsidRDefault="00967C32" w:rsidP="00967C32">
      <w:pPr>
        <w:overflowPunct w:val="0"/>
        <w:autoSpaceDE w:val="0"/>
        <w:autoSpaceDN w:val="0"/>
        <w:adjustRightInd w:val="0"/>
        <w:textAlignment w:val="baseline"/>
      </w:pPr>
    </w:p>
    <w:p w14:paraId="70D01D58" w14:textId="4622545D" w:rsidR="00B81A05" w:rsidRDefault="00B81A05" w:rsidP="00B81A05">
      <w:pPr>
        <w:pStyle w:val="Heading1"/>
        <w:rPr>
          <w:lang w:val="en-US" w:eastAsia="zh-CN"/>
        </w:rPr>
      </w:pPr>
      <w:r>
        <w:rPr>
          <w:lang w:val="en-US" w:eastAsia="ja-JP"/>
        </w:rPr>
        <w:t>System parameters</w:t>
      </w:r>
      <w:r w:rsidR="00792617">
        <w:rPr>
          <w:lang w:val="en-US" w:eastAsia="ja-JP"/>
        </w:rPr>
        <w:t xml:space="preserve"> – Release independence</w:t>
      </w:r>
    </w:p>
    <w:p w14:paraId="43F089A5" w14:textId="77777777" w:rsidR="007856C0" w:rsidRDefault="0058084D">
      <w:pPr>
        <w:pStyle w:val="Heading2"/>
        <w:rPr>
          <w:bCs/>
          <w:color w:val="000000" w:themeColor="text1"/>
          <w:sz w:val="24"/>
          <w:szCs w:val="16"/>
          <w:lang w:val="en-US" w:eastAsia="zh-CN"/>
        </w:rPr>
      </w:pPr>
      <w:r>
        <w:rPr>
          <w:bCs/>
          <w:color w:val="000000" w:themeColor="text1"/>
          <w:sz w:val="24"/>
          <w:szCs w:val="16"/>
          <w:lang w:eastAsia="ko-KR"/>
        </w:rPr>
        <w:t>2-1-1 Spectrum utilization</w:t>
      </w:r>
    </w:p>
    <w:p w14:paraId="43F089A6" w14:textId="77777777" w:rsidR="007856C0" w:rsidRDefault="0058084D">
      <w:pPr>
        <w:rPr>
          <w:b/>
          <w:bCs/>
          <w:szCs w:val="24"/>
          <w:lang w:eastAsia="zh-CN"/>
        </w:rPr>
      </w:pPr>
      <w:r>
        <w:rPr>
          <w:rFonts w:hint="eastAsia"/>
          <w:b/>
          <w:bCs/>
          <w:szCs w:val="24"/>
          <w:lang w:eastAsia="zh-CN"/>
        </w:rPr>
        <w:t>A</w:t>
      </w:r>
      <w:r>
        <w:rPr>
          <w:b/>
          <w:bCs/>
          <w:szCs w:val="24"/>
          <w:lang w:eastAsia="zh-CN"/>
        </w:rPr>
        <w:t>greement:</w:t>
      </w:r>
    </w:p>
    <w:p w14:paraId="43F089A7" w14:textId="77777777" w:rsidR="007856C0" w:rsidRDefault="0058084D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contextualSpacing w:val="0"/>
        <w:textAlignment w:val="baseline"/>
      </w:pPr>
      <w:r>
        <w:t>35 RBs will be supported.</w:t>
      </w:r>
    </w:p>
    <w:p w14:paraId="43F089A8" w14:textId="77777777" w:rsidR="007856C0" w:rsidRDefault="0058084D">
      <w:pPr>
        <w:pStyle w:val="Heading2"/>
        <w:rPr>
          <w:bCs/>
          <w:color w:val="000000" w:themeColor="text1"/>
          <w:sz w:val="24"/>
          <w:szCs w:val="16"/>
          <w:lang w:val="en-US" w:eastAsia="zh-CN"/>
        </w:rPr>
      </w:pPr>
      <w:r>
        <w:rPr>
          <w:bCs/>
          <w:color w:val="000000" w:themeColor="text1"/>
          <w:sz w:val="24"/>
          <w:szCs w:val="16"/>
          <w:lang w:eastAsia="ko-KR"/>
        </w:rPr>
        <w:t>2-2-1 Release independence</w:t>
      </w:r>
    </w:p>
    <w:p w14:paraId="43F089A9" w14:textId="77777777" w:rsidR="007856C0" w:rsidRDefault="0058084D">
      <w:pPr>
        <w:rPr>
          <w:b/>
          <w:bCs/>
          <w:szCs w:val="24"/>
          <w:lang w:eastAsia="zh-CN"/>
        </w:rPr>
      </w:pPr>
      <w:r>
        <w:rPr>
          <w:rFonts w:hint="eastAsia"/>
          <w:b/>
          <w:bCs/>
          <w:szCs w:val="24"/>
          <w:lang w:eastAsia="zh-CN"/>
        </w:rPr>
        <w:t>A</w:t>
      </w:r>
      <w:r>
        <w:rPr>
          <w:b/>
          <w:bCs/>
          <w:szCs w:val="24"/>
          <w:lang w:eastAsia="zh-CN"/>
        </w:rPr>
        <w:t>greement:</w:t>
      </w:r>
    </w:p>
    <w:p w14:paraId="43F089AA" w14:textId="77777777" w:rsidR="007856C0" w:rsidRDefault="0058084D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contextualSpacing w:val="0"/>
        <w:textAlignment w:val="baseline"/>
      </w:pPr>
      <w:r>
        <w:t>Support of 7 MHz channel BW could be Release independent from Rel-15</w:t>
      </w:r>
    </w:p>
    <w:p w14:paraId="43F089AB" w14:textId="77777777" w:rsidR="007856C0" w:rsidRDefault="0058084D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contextualSpacing w:val="0"/>
        <w:textAlignment w:val="baseline"/>
      </w:pPr>
      <w:r>
        <w:t xml:space="preserve">FFS on if the maximum initial BWP size shall then be restricted to 5 MHz. </w:t>
      </w:r>
    </w:p>
    <w:p w14:paraId="43F089AC" w14:textId="77777777" w:rsidR="007856C0" w:rsidRDefault="0058084D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contextualSpacing w:val="0"/>
        <w:textAlignment w:val="baseline"/>
      </w:pPr>
      <w:r>
        <w:rPr>
          <w:rFonts w:eastAsiaTheme="minorEastAsia"/>
        </w:rPr>
        <w:t xml:space="preserve">Support of </w:t>
      </w:r>
      <w:r>
        <w:rPr>
          <w:rFonts w:eastAsiaTheme="minorEastAsia" w:hint="eastAsia"/>
        </w:rPr>
        <w:t>7</w:t>
      </w:r>
      <w:r>
        <w:rPr>
          <w:rFonts w:eastAsiaTheme="minorEastAsia"/>
        </w:rPr>
        <w:t>MHz is optional in Rel-19 and in the previous releases</w:t>
      </w:r>
    </w:p>
    <w:p w14:paraId="43F089B1" w14:textId="77777777" w:rsidR="007856C0" w:rsidRDefault="007856C0">
      <w:pPr>
        <w:overflowPunct w:val="0"/>
        <w:autoSpaceDE w:val="0"/>
        <w:autoSpaceDN w:val="0"/>
        <w:adjustRightInd w:val="0"/>
        <w:textAlignment w:val="baseline"/>
      </w:pPr>
    </w:p>
    <w:p w14:paraId="43F089B2" w14:textId="77777777" w:rsidR="007856C0" w:rsidRDefault="0058084D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bCs/>
          <w:color w:val="000000" w:themeColor="text1"/>
          <w:sz w:val="24"/>
          <w:szCs w:val="16"/>
          <w:lang w:eastAsia="ko-KR"/>
        </w:rPr>
      </w:pPr>
      <w:r>
        <w:rPr>
          <w:rFonts w:ascii="Arial" w:hAnsi="Arial"/>
          <w:bCs/>
          <w:color w:val="000000" w:themeColor="text1"/>
          <w:sz w:val="24"/>
          <w:szCs w:val="16"/>
          <w:lang w:eastAsia="ko-KR"/>
        </w:rPr>
        <w:t>2-1-2: Channel spacing, channel raster and sync raster</w:t>
      </w:r>
    </w:p>
    <w:p w14:paraId="43F089B3" w14:textId="77777777" w:rsidR="007856C0" w:rsidRDefault="0058084D">
      <w:pPr>
        <w:rPr>
          <w:b/>
          <w:bCs/>
          <w:szCs w:val="24"/>
          <w:lang w:eastAsia="zh-CN"/>
        </w:rPr>
      </w:pPr>
      <w:r>
        <w:rPr>
          <w:rFonts w:hint="eastAsia"/>
          <w:b/>
          <w:bCs/>
          <w:szCs w:val="24"/>
          <w:lang w:eastAsia="zh-CN"/>
        </w:rPr>
        <w:t>A</w:t>
      </w:r>
      <w:r>
        <w:rPr>
          <w:b/>
          <w:bCs/>
          <w:szCs w:val="24"/>
          <w:lang w:eastAsia="zh-CN"/>
        </w:rPr>
        <w:t>greement:</w:t>
      </w:r>
    </w:p>
    <w:p w14:paraId="43F089B4" w14:textId="77777777" w:rsidR="007856C0" w:rsidRDefault="0058084D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contextualSpacing w:val="0"/>
        <w:textAlignment w:val="baseline"/>
      </w:pPr>
      <w:r>
        <w:t>Introducing 7 MHz channel BW has no impact on channel spacing, channel raster nor sync raster.</w:t>
      </w:r>
    </w:p>
    <w:p w14:paraId="67A4F7F0" w14:textId="77777777" w:rsidR="00FB05FE" w:rsidRDefault="00FB05FE" w:rsidP="00FB05FE">
      <w:pPr>
        <w:overflowPunct w:val="0"/>
        <w:autoSpaceDE w:val="0"/>
        <w:autoSpaceDN w:val="0"/>
        <w:adjustRightInd w:val="0"/>
        <w:textAlignment w:val="baseline"/>
      </w:pPr>
    </w:p>
    <w:p w14:paraId="43F089B5" w14:textId="77777777" w:rsidR="007856C0" w:rsidRDefault="0058084D">
      <w:pPr>
        <w:pStyle w:val="Heading1"/>
        <w:ind w:left="0" w:firstLine="0"/>
        <w:rPr>
          <w:lang w:val="en-US" w:eastAsia="zh-CN"/>
        </w:rPr>
      </w:pPr>
      <w:r>
        <w:rPr>
          <w:lang w:val="en-US"/>
        </w:rPr>
        <w:lastRenderedPageBreak/>
        <w:t>UE RF</w:t>
      </w:r>
    </w:p>
    <w:p w14:paraId="43F089B6" w14:textId="77777777" w:rsidR="007856C0" w:rsidRDefault="0058084D">
      <w:pPr>
        <w:pStyle w:val="Heading2"/>
        <w:rPr>
          <w:bCs/>
          <w:color w:val="000000" w:themeColor="text1"/>
          <w:sz w:val="24"/>
          <w:szCs w:val="16"/>
          <w:lang w:val="en-US" w:eastAsia="zh-CN"/>
        </w:rPr>
      </w:pPr>
      <w:r>
        <w:rPr>
          <w:bCs/>
          <w:color w:val="000000" w:themeColor="text1"/>
          <w:sz w:val="24"/>
          <w:szCs w:val="16"/>
          <w:lang w:eastAsia="ko-KR"/>
        </w:rPr>
        <w:t>2-3-3 NS_100</w:t>
      </w:r>
    </w:p>
    <w:p w14:paraId="43F089B7" w14:textId="77777777" w:rsidR="007856C0" w:rsidRDefault="0058084D">
      <w:pPr>
        <w:rPr>
          <w:b/>
          <w:bCs/>
          <w:szCs w:val="24"/>
          <w:lang w:eastAsia="zh-CN"/>
        </w:rPr>
      </w:pPr>
      <w:r>
        <w:rPr>
          <w:rFonts w:hint="eastAsia"/>
          <w:b/>
          <w:bCs/>
          <w:szCs w:val="24"/>
          <w:lang w:eastAsia="zh-CN"/>
        </w:rPr>
        <w:t>A</w:t>
      </w:r>
      <w:r>
        <w:rPr>
          <w:b/>
          <w:bCs/>
          <w:szCs w:val="24"/>
          <w:lang w:eastAsia="zh-CN"/>
        </w:rPr>
        <w:t>greement:</w:t>
      </w:r>
    </w:p>
    <w:p w14:paraId="43F089B8" w14:textId="77777777" w:rsidR="007856C0" w:rsidRDefault="0058084D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contextualSpacing w:val="0"/>
        <w:textAlignment w:val="baseline"/>
      </w:pPr>
      <w:r>
        <w:t>There is no impact on A-MPR requirements for NS_100.</w:t>
      </w:r>
    </w:p>
    <w:p w14:paraId="43F089B9" w14:textId="77777777" w:rsidR="007856C0" w:rsidRDefault="007856C0">
      <w:pPr>
        <w:rPr>
          <w:b/>
          <w:color w:val="0070C0"/>
          <w:u w:val="single"/>
          <w:lang w:eastAsia="ko-KR"/>
        </w:rPr>
      </w:pPr>
    </w:p>
    <w:p w14:paraId="43F089BA" w14:textId="77777777" w:rsidR="007856C0" w:rsidRDefault="0058084D">
      <w:pPr>
        <w:rPr>
          <w:rFonts w:ascii="Arial" w:hAnsi="Arial"/>
          <w:bCs/>
          <w:color w:val="000000" w:themeColor="text1"/>
          <w:sz w:val="24"/>
          <w:szCs w:val="16"/>
          <w:lang w:eastAsia="ko-KR"/>
        </w:rPr>
      </w:pPr>
      <w:r>
        <w:rPr>
          <w:rFonts w:ascii="Arial" w:hAnsi="Arial"/>
          <w:bCs/>
          <w:color w:val="000000" w:themeColor="text1"/>
          <w:sz w:val="24"/>
          <w:szCs w:val="16"/>
          <w:lang w:eastAsia="ko-KR"/>
        </w:rPr>
        <w:t>2-3-4: NS_12, NS_13, NS_14, NS_15</w:t>
      </w:r>
    </w:p>
    <w:p w14:paraId="43F089BB" w14:textId="77777777" w:rsidR="007856C0" w:rsidRDefault="0058084D">
      <w:pPr>
        <w:rPr>
          <w:b/>
          <w:bCs/>
          <w:szCs w:val="24"/>
          <w:lang w:eastAsia="zh-CN"/>
        </w:rPr>
      </w:pPr>
      <w:r>
        <w:rPr>
          <w:rFonts w:hint="eastAsia"/>
          <w:b/>
          <w:bCs/>
          <w:szCs w:val="24"/>
          <w:lang w:eastAsia="zh-CN"/>
        </w:rPr>
        <w:t>A</w:t>
      </w:r>
      <w:r>
        <w:rPr>
          <w:b/>
          <w:bCs/>
          <w:szCs w:val="24"/>
          <w:lang w:eastAsia="zh-CN"/>
        </w:rPr>
        <w:t xml:space="preserve">greement: </w:t>
      </w:r>
    </w:p>
    <w:p w14:paraId="43F089BC" w14:textId="77777777" w:rsidR="007856C0" w:rsidRDefault="0058084D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contextualSpacing w:val="0"/>
        <w:textAlignment w:val="baseline"/>
      </w:pPr>
      <w:r>
        <w:rPr>
          <w:rFonts w:hint="eastAsia"/>
        </w:rPr>
        <w:t>F</w:t>
      </w:r>
      <w:r>
        <w:t>or n26</w:t>
      </w:r>
    </w:p>
    <w:p w14:paraId="43F089BD" w14:textId="77777777" w:rsidR="007856C0" w:rsidRDefault="0058084D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contextualSpacing w:val="0"/>
        <w:textAlignment w:val="baseline"/>
      </w:pPr>
      <w:r>
        <w:t>NS_12 and NS_15 shall be supported for 7 MHz channel BW.</w:t>
      </w:r>
    </w:p>
    <w:p w14:paraId="43F089BE" w14:textId="77777777" w:rsidR="007856C0" w:rsidRDefault="0058084D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contextualSpacing w:val="0"/>
        <w:textAlignment w:val="baseline"/>
      </w:pPr>
      <w:r>
        <w:t>To be further discussed if NS_13 and NS_14 shall also be supported.</w:t>
      </w:r>
    </w:p>
    <w:p w14:paraId="43F089BF" w14:textId="77777777" w:rsidR="007856C0" w:rsidRDefault="007856C0">
      <w:pPr>
        <w:pStyle w:val="B1"/>
        <w:rPr>
          <w:lang w:eastAsia="zh-CN"/>
        </w:rPr>
      </w:pPr>
    </w:p>
    <w:p w14:paraId="43F089C0" w14:textId="77777777" w:rsidR="007856C0" w:rsidRDefault="0058084D">
      <w:pPr>
        <w:rPr>
          <w:rFonts w:ascii="Arial" w:hAnsi="Arial"/>
          <w:bCs/>
          <w:color w:val="000000" w:themeColor="text1"/>
          <w:sz w:val="24"/>
          <w:szCs w:val="16"/>
          <w:lang w:eastAsia="ko-KR"/>
        </w:rPr>
      </w:pPr>
      <w:r>
        <w:rPr>
          <w:rFonts w:ascii="Arial" w:hAnsi="Arial"/>
          <w:bCs/>
          <w:color w:val="000000" w:themeColor="text1"/>
          <w:sz w:val="24"/>
          <w:szCs w:val="16"/>
          <w:lang w:eastAsia="ko-KR"/>
        </w:rPr>
        <w:t>2-3-1: SEM</w:t>
      </w:r>
    </w:p>
    <w:p w14:paraId="43F089C1" w14:textId="77777777" w:rsidR="007856C0" w:rsidRDefault="0058084D">
      <w:pPr>
        <w:rPr>
          <w:b/>
          <w:bCs/>
          <w:szCs w:val="24"/>
          <w:lang w:eastAsia="zh-CN"/>
        </w:rPr>
      </w:pPr>
      <w:r>
        <w:rPr>
          <w:rFonts w:hint="eastAsia"/>
          <w:b/>
          <w:bCs/>
          <w:szCs w:val="24"/>
          <w:lang w:eastAsia="zh-CN"/>
        </w:rPr>
        <w:t>A</w:t>
      </w:r>
      <w:r>
        <w:rPr>
          <w:b/>
          <w:bCs/>
          <w:szCs w:val="24"/>
          <w:lang w:eastAsia="zh-CN"/>
        </w:rPr>
        <w:t>greement:</w:t>
      </w:r>
    </w:p>
    <w:p w14:paraId="43F089C2" w14:textId="77777777" w:rsidR="007856C0" w:rsidRDefault="0058084D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contextualSpacing w:val="0"/>
        <w:textAlignment w:val="baseline"/>
      </w:pPr>
      <w:r>
        <w:t xml:space="preserve"> Same SEM requirement for 7 MHz and 10 MHz channel BW.</w:t>
      </w:r>
    </w:p>
    <w:p w14:paraId="43F089C3" w14:textId="77777777" w:rsidR="007856C0" w:rsidRDefault="007856C0">
      <w:pPr>
        <w:pStyle w:val="B1"/>
        <w:rPr>
          <w:lang w:eastAsia="zh-CN"/>
        </w:rPr>
      </w:pPr>
    </w:p>
    <w:p w14:paraId="43F089C4" w14:textId="77777777" w:rsidR="007856C0" w:rsidRDefault="0058084D">
      <w:pPr>
        <w:rPr>
          <w:rFonts w:ascii="Arial" w:hAnsi="Arial"/>
          <w:bCs/>
          <w:color w:val="000000" w:themeColor="text1"/>
          <w:sz w:val="24"/>
          <w:szCs w:val="16"/>
          <w:lang w:eastAsia="ko-KR"/>
        </w:rPr>
      </w:pPr>
      <w:r>
        <w:rPr>
          <w:rFonts w:ascii="Arial" w:hAnsi="Arial"/>
          <w:bCs/>
          <w:color w:val="000000" w:themeColor="text1"/>
          <w:sz w:val="24"/>
          <w:szCs w:val="16"/>
          <w:lang w:eastAsia="ko-KR"/>
        </w:rPr>
        <w:t>2-3-2: MPR</w:t>
      </w:r>
    </w:p>
    <w:p w14:paraId="43F089C5" w14:textId="77777777" w:rsidR="007856C0" w:rsidRDefault="0058084D">
      <w:pPr>
        <w:rPr>
          <w:b/>
          <w:bCs/>
          <w:szCs w:val="24"/>
          <w:lang w:eastAsia="zh-CN"/>
        </w:rPr>
      </w:pPr>
      <w:r>
        <w:rPr>
          <w:rFonts w:hint="eastAsia"/>
          <w:b/>
          <w:bCs/>
          <w:szCs w:val="24"/>
          <w:lang w:eastAsia="zh-CN"/>
        </w:rPr>
        <w:t>A</w:t>
      </w:r>
      <w:r>
        <w:rPr>
          <w:b/>
          <w:bCs/>
          <w:szCs w:val="24"/>
          <w:lang w:eastAsia="zh-CN"/>
        </w:rPr>
        <w:t>greement:</w:t>
      </w:r>
    </w:p>
    <w:p w14:paraId="43F089C6" w14:textId="77777777" w:rsidR="007856C0" w:rsidRDefault="0058084D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contextualSpacing w:val="0"/>
        <w:textAlignment w:val="baseline"/>
      </w:pPr>
      <w:r>
        <w:t>No MPR impact when introducing 7 MHz channel bandwidth.</w:t>
      </w:r>
    </w:p>
    <w:p w14:paraId="43F089C7" w14:textId="77777777" w:rsidR="007856C0" w:rsidRDefault="007856C0">
      <w:pPr>
        <w:pStyle w:val="B1"/>
        <w:rPr>
          <w:lang w:eastAsia="zh-CN"/>
        </w:rPr>
      </w:pPr>
    </w:p>
    <w:p w14:paraId="43F089C8" w14:textId="77777777" w:rsidR="007856C0" w:rsidRDefault="0058084D">
      <w:pPr>
        <w:rPr>
          <w:rFonts w:ascii="Arial" w:hAnsi="Arial"/>
          <w:bCs/>
          <w:color w:val="000000" w:themeColor="text1"/>
          <w:sz w:val="24"/>
          <w:szCs w:val="16"/>
          <w:lang w:eastAsia="ko-KR"/>
        </w:rPr>
      </w:pPr>
      <w:r>
        <w:rPr>
          <w:rFonts w:ascii="Arial" w:hAnsi="Arial"/>
          <w:bCs/>
          <w:color w:val="000000" w:themeColor="text1"/>
          <w:sz w:val="24"/>
          <w:szCs w:val="16"/>
          <w:lang w:eastAsia="ko-KR"/>
        </w:rPr>
        <w:t>2-3-5: Minimum Output power, Transmit Off power, Occupied bandwidth, ACLR, general spurious</w:t>
      </w:r>
    </w:p>
    <w:p w14:paraId="43F089C9" w14:textId="77777777" w:rsidR="007856C0" w:rsidRDefault="0058084D">
      <w:pPr>
        <w:rPr>
          <w:b/>
          <w:bCs/>
          <w:szCs w:val="24"/>
          <w:lang w:eastAsia="zh-CN"/>
        </w:rPr>
      </w:pPr>
      <w:r>
        <w:rPr>
          <w:rFonts w:hint="eastAsia"/>
          <w:b/>
          <w:bCs/>
          <w:szCs w:val="24"/>
          <w:lang w:eastAsia="zh-CN"/>
        </w:rPr>
        <w:t>A</w:t>
      </w:r>
      <w:r>
        <w:rPr>
          <w:b/>
          <w:bCs/>
          <w:szCs w:val="24"/>
          <w:lang w:eastAsia="zh-CN"/>
        </w:rPr>
        <w:t>greement:</w:t>
      </w:r>
    </w:p>
    <w:p w14:paraId="43F089CA" w14:textId="77777777" w:rsidR="007856C0" w:rsidRDefault="0058084D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contextualSpacing w:val="0"/>
        <w:textAlignment w:val="baseline"/>
      </w:pPr>
      <w:r>
        <w:t>The requirement for 7 MHz is the same requirement than the requirement for 3-20 MHz. 7 MHz shall be added to:</w:t>
      </w:r>
    </w:p>
    <w:p w14:paraId="43F089CB" w14:textId="77777777" w:rsidR="007856C0" w:rsidRDefault="0058084D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contextualSpacing w:val="0"/>
        <w:textAlignment w:val="baseline"/>
      </w:pPr>
      <w:r>
        <w:t>Table 6.3.1-1 (minimum output power).</w:t>
      </w:r>
    </w:p>
    <w:p w14:paraId="43F089CC" w14:textId="77777777" w:rsidR="007856C0" w:rsidRDefault="0058084D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contextualSpacing w:val="0"/>
        <w:textAlignment w:val="baseline"/>
      </w:pPr>
      <w:r>
        <w:t>Table 6.3.2-1(Transmit Off power).</w:t>
      </w:r>
    </w:p>
    <w:p w14:paraId="43F089CD" w14:textId="77777777" w:rsidR="007856C0" w:rsidRDefault="0058084D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contextualSpacing w:val="0"/>
        <w:textAlignment w:val="baseline"/>
      </w:pPr>
      <w:r>
        <w:t>Table 6.5.1-1 (occupied bandwidth).</w:t>
      </w:r>
    </w:p>
    <w:p w14:paraId="43F089CE" w14:textId="77777777" w:rsidR="007856C0" w:rsidRDefault="0058084D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contextualSpacing w:val="0"/>
        <w:textAlignment w:val="baseline"/>
      </w:pPr>
      <w:r>
        <w:t>Table 6.5.2.4.1-1 (ACLR).</w:t>
      </w:r>
    </w:p>
    <w:p w14:paraId="43F089CF" w14:textId="77777777" w:rsidR="007856C0" w:rsidRDefault="0058084D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contextualSpacing w:val="0"/>
        <w:textAlignment w:val="baseline"/>
      </w:pPr>
      <w:r>
        <w:t>Table 6.5.3.1-1 (general spurious).</w:t>
      </w:r>
    </w:p>
    <w:p w14:paraId="43F089D1" w14:textId="77777777" w:rsidR="007856C0" w:rsidRDefault="007856C0">
      <w:pPr>
        <w:pStyle w:val="B1"/>
        <w:rPr>
          <w:rFonts w:ascii="Arial" w:hAnsi="Arial"/>
          <w:bCs/>
          <w:color w:val="000000" w:themeColor="text1"/>
          <w:sz w:val="24"/>
          <w:szCs w:val="16"/>
          <w:lang w:eastAsia="ko-KR"/>
        </w:rPr>
      </w:pPr>
    </w:p>
    <w:p w14:paraId="43F089D2" w14:textId="77777777" w:rsidR="007856C0" w:rsidRDefault="0058084D">
      <w:pPr>
        <w:rPr>
          <w:rFonts w:ascii="Arial" w:hAnsi="Arial"/>
          <w:bCs/>
          <w:color w:val="000000" w:themeColor="text1"/>
          <w:sz w:val="24"/>
          <w:szCs w:val="16"/>
          <w:lang w:eastAsia="ko-KR"/>
        </w:rPr>
      </w:pPr>
      <w:r>
        <w:rPr>
          <w:rFonts w:ascii="Arial" w:hAnsi="Arial"/>
          <w:bCs/>
          <w:color w:val="000000" w:themeColor="text1"/>
          <w:sz w:val="24"/>
          <w:szCs w:val="16"/>
          <w:lang w:eastAsia="ko-KR"/>
        </w:rPr>
        <w:t>2-4-2: Maximum input level</w:t>
      </w:r>
    </w:p>
    <w:p w14:paraId="43F089D3" w14:textId="77777777" w:rsidR="007856C0" w:rsidRDefault="0058084D">
      <w:pPr>
        <w:rPr>
          <w:b/>
          <w:bCs/>
          <w:szCs w:val="24"/>
          <w:lang w:eastAsia="zh-CN"/>
        </w:rPr>
      </w:pPr>
      <w:r>
        <w:rPr>
          <w:rFonts w:hint="eastAsia"/>
          <w:b/>
          <w:bCs/>
          <w:szCs w:val="24"/>
          <w:lang w:eastAsia="zh-CN"/>
        </w:rPr>
        <w:t>A</w:t>
      </w:r>
      <w:r>
        <w:rPr>
          <w:b/>
          <w:bCs/>
          <w:szCs w:val="24"/>
          <w:lang w:eastAsia="zh-CN"/>
        </w:rPr>
        <w:t>greement:</w:t>
      </w:r>
    </w:p>
    <w:p w14:paraId="43F089D4" w14:textId="77777777" w:rsidR="007856C0" w:rsidRDefault="0058084D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contextualSpacing w:val="0"/>
        <w:textAlignment w:val="baseline"/>
      </w:pPr>
      <w:r>
        <w:t>The requirement for 7 MHz is the same requirement than the requirement for 3-20 MHz. 7 MHz shall be added to Table7.4-1.</w:t>
      </w:r>
    </w:p>
    <w:p w14:paraId="43F089D5" w14:textId="77777777" w:rsidR="007856C0" w:rsidRDefault="007856C0">
      <w:pPr>
        <w:pStyle w:val="B1"/>
        <w:rPr>
          <w:lang w:eastAsia="zh-CN"/>
        </w:rPr>
      </w:pPr>
    </w:p>
    <w:p w14:paraId="43F089D6" w14:textId="77777777" w:rsidR="007856C0" w:rsidRDefault="0058084D">
      <w:pPr>
        <w:rPr>
          <w:rFonts w:ascii="Arial" w:hAnsi="Arial"/>
          <w:bCs/>
          <w:color w:val="000000" w:themeColor="text1"/>
          <w:sz w:val="24"/>
          <w:szCs w:val="16"/>
          <w:lang w:eastAsia="ko-KR"/>
        </w:rPr>
      </w:pPr>
      <w:r>
        <w:rPr>
          <w:rFonts w:ascii="Arial" w:hAnsi="Arial"/>
          <w:bCs/>
          <w:color w:val="000000" w:themeColor="text1"/>
          <w:sz w:val="24"/>
          <w:szCs w:val="16"/>
          <w:lang w:eastAsia="ko-KR"/>
        </w:rPr>
        <w:lastRenderedPageBreak/>
        <w:t>2-4-3: ACS, In-band blocking, Out of band blocking, Narrow Band blocking, Intermodulation, Spurious response</w:t>
      </w:r>
    </w:p>
    <w:p w14:paraId="43F089D7" w14:textId="77777777" w:rsidR="007856C0" w:rsidRDefault="0058084D">
      <w:pPr>
        <w:rPr>
          <w:b/>
          <w:bCs/>
          <w:szCs w:val="24"/>
          <w:lang w:eastAsia="zh-CN"/>
        </w:rPr>
      </w:pPr>
      <w:r>
        <w:rPr>
          <w:rFonts w:hint="eastAsia"/>
          <w:b/>
          <w:bCs/>
          <w:szCs w:val="24"/>
          <w:lang w:eastAsia="zh-CN"/>
        </w:rPr>
        <w:t>A</w:t>
      </w:r>
      <w:r>
        <w:rPr>
          <w:b/>
          <w:bCs/>
          <w:szCs w:val="24"/>
          <w:lang w:eastAsia="zh-CN"/>
        </w:rPr>
        <w:t>greement:</w:t>
      </w:r>
    </w:p>
    <w:p w14:paraId="43F089D8" w14:textId="77777777" w:rsidR="007856C0" w:rsidRDefault="0058084D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contextualSpacing w:val="0"/>
        <w:textAlignment w:val="baseline"/>
      </w:pPr>
      <w:r>
        <w:t>The requirement for 7 MHz is the same requirement than the requirement for 5 and 10 MHz. 7 MHz shall be added to:</w:t>
      </w:r>
    </w:p>
    <w:p w14:paraId="43F089D9" w14:textId="77777777" w:rsidR="007856C0" w:rsidRDefault="0058084D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contextualSpacing w:val="0"/>
        <w:textAlignment w:val="baseline"/>
      </w:pPr>
      <w:r>
        <w:t>Tables 7.5-1, 7.5-3 and 7.5-4 (ACS).</w:t>
      </w:r>
    </w:p>
    <w:p w14:paraId="43F089DA" w14:textId="77777777" w:rsidR="007856C0" w:rsidRDefault="0058084D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contextualSpacing w:val="0"/>
        <w:textAlignment w:val="baseline"/>
      </w:pPr>
      <w:r>
        <w:t>Table 7.6.2-1 (In-band blocking).</w:t>
      </w:r>
    </w:p>
    <w:p w14:paraId="43F089DB" w14:textId="77777777" w:rsidR="007856C0" w:rsidRDefault="0058084D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contextualSpacing w:val="0"/>
        <w:textAlignment w:val="baseline"/>
      </w:pPr>
      <w:r>
        <w:t>Table 7.6.3-1 (Out of band blocking).</w:t>
      </w:r>
    </w:p>
    <w:p w14:paraId="43F089DC" w14:textId="77777777" w:rsidR="007856C0" w:rsidRDefault="0058084D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contextualSpacing w:val="0"/>
        <w:textAlignment w:val="baseline"/>
      </w:pPr>
      <w:r>
        <w:t>Table 7.6.4-1 and evaluate Pw (Narrow band blocking).</w:t>
      </w:r>
    </w:p>
    <w:p w14:paraId="43F089DD" w14:textId="77777777" w:rsidR="007856C0" w:rsidRDefault="0058084D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contextualSpacing w:val="0"/>
        <w:textAlignment w:val="baseline"/>
      </w:pPr>
      <w:r>
        <w:t>Table 7.8.2-1(Intermodulation) and Table 7.7-1(Spurious response).</w:t>
      </w:r>
    </w:p>
    <w:p w14:paraId="43F089DF" w14:textId="77777777" w:rsidR="007856C0" w:rsidRDefault="007856C0">
      <w:pPr>
        <w:pStyle w:val="B1"/>
        <w:rPr>
          <w:lang w:eastAsia="zh-CN"/>
        </w:rPr>
      </w:pPr>
    </w:p>
    <w:p w14:paraId="43F089E0" w14:textId="77777777" w:rsidR="007856C0" w:rsidRDefault="0058084D">
      <w:pPr>
        <w:pStyle w:val="Heading1"/>
        <w:ind w:left="0" w:firstLine="0"/>
        <w:rPr>
          <w:lang w:val="en-US" w:eastAsia="zh-CN"/>
        </w:rPr>
      </w:pPr>
      <w:r>
        <w:rPr>
          <w:lang w:val="en-US"/>
        </w:rPr>
        <w:t>BS RF</w:t>
      </w:r>
    </w:p>
    <w:p w14:paraId="43F089E1" w14:textId="77777777" w:rsidR="007856C0" w:rsidRDefault="0058084D">
      <w:pPr>
        <w:rPr>
          <w:rFonts w:ascii="Arial" w:hAnsi="Arial"/>
          <w:bCs/>
          <w:color w:val="000000" w:themeColor="text1"/>
          <w:sz w:val="24"/>
          <w:szCs w:val="16"/>
          <w:lang w:eastAsia="ko-KR"/>
        </w:rPr>
      </w:pPr>
      <w:r>
        <w:rPr>
          <w:rFonts w:ascii="Arial" w:hAnsi="Arial"/>
          <w:bCs/>
          <w:color w:val="000000" w:themeColor="text1"/>
          <w:sz w:val="24"/>
          <w:szCs w:val="16"/>
          <w:lang w:eastAsia="ko-KR"/>
        </w:rPr>
        <w:t xml:space="preserve">3-1-1: BS type </w:t>
      </w:r>
    </w:p>
    <w:p w14:paraId="43F089E2" w14:textId="77777777" w:rsidR="007856C0" w:rsidRDefault="0058084D">
      <w:pPr>
        <w:rPr>
          <w:b/>
          <w:bCs/>
          <w:szCs w:val="24"/>
          <w:lang w:eastAsia="zh-CN"/>
        </w:rPr>
      </w:pPr>
      <w:r>
        <w:rPr>
          <w:rFonts w:hint="eastAsia"/>
          <w:b/>
          <w:bCs/>
          <w:szCs w:val="24"/>
          <w:lang w:eastAsia="zh-CN"/>
        </w:rPr>
        <w:t>A</w:t>
      </w:r>
      <w:r>
        <w:rPr>
          <w:b/>
          <w:bCs/>
          <w:szCs w:val="24"/>
          <w:lang w:eastAsia="zh-CN"/>
        </w:rPr>
        <w:t>greement:</w:t>
      </w:r>
    </w:p>
    <w:p w14:paraId="43F089E3" w14:textId="12E3709B" w:rsidR="007856C0" w:rsidRDefault="0058084D">
      <w:pPr>
        <w:pStyle w:val="B1"/>
        <w:rPr>
          <w:lang w:eastAsia="zh-CN"/>
        </w:rPr>
      </w:pPr>
      <w:r>
        <w:rPr>
          <w:lang w:eastAsia="zh-CN"/>
        </w:rPr>
        <w:t>Conducted requirements shall be covered within this WI</w:t>
      </w:r>
    </w:p>
    <w:p w14:paraId="43F089E4" w14:textId="77777777" w:rsidR="007856C0" w:rsidRDefault="0058084D">
      <w:pPr>
        <w:pStyle w:val="B1"/>
        <w:ind w:left="0" w:firstLine="0"/>
        <w:rPr>
          <w:b/>
          <w:bCs/>
          <w:lang w:eastAsia="zh-CN"/>
        </w:rPr>
      </w:pPr>
      <w:r>
        <w:rPr>
          <w:b/>
          <w:bCs/>
          <w:lang w:eastAsia="zh-CN"/>
        </w:rPr>
        <w:t>Open issue:</w:t>
      </w:r>
    </w:p>
    <w:p w14:paraId="43F089E5" w14:textId="474C68B6" w:rsidR="007856C0" w:rsidRDefault="0058084D">
      <w:pPr>
        <w:pStyle w:val="B1"/>
        <w:rPr>
          <w:lang w:eastAsia="zh-CN"/>
        </w:rPr>
      </w:pPr>
      <w:r>
        <w:rPr>
          <w:lang w:eastAsia="zh-CN"/>
        </w:rPr>
        <w:t>FFS if BS</w:t>
      </w:r>
      <w:r>
        <w:rPr>
          <w:lang w:eastAsia="zh-CN"/>
        </w:rPr>
        <w:t xml:space="preserve"> </w:t>
      </w:r>
      <w:r>
        <w:rPr>
          <w:lang w:eastAsia="zh-CN"/>
        </w:rPr>
        <w:t>OTA requirements should also be covered within this WI.</w:t>
      </w:r>
    </w:p>
    <w:p w14:paraId="43F089E6" w14:textId="77777777" w:rsidR="007856C0" w:rsidRDefault="007856C0">
      <w:pPr>
        <w:pStyle w:val="B1"/>
        <w:rPr>
          <w:lang w:eastAsia="zh-CN"/>
        </w:rPr>
      </w:pPr>
    </w:p>
    <w:p w14:paraId="43F089E7" w14:textId="77777777" w:rsidR="007856C0" w:rsidRDefault="0058084D">
      <w:pPr>
        <w:rPr>
          <w:rFonts w:ascii="Arial" w:hAnsi="Arial"/>
          <w:bCs/>
          <w:color w:val="000000" w:themeColor="text1"/>
          <w:sz w:val="24"/>
          <w:szCs w:val="16"/>
          <w:lang w:eastAsia="ko-KR"/>
        </w:rPr>
      </w:pPr>
      <w:r>
        <w:rPr>
          <w:rFonts w:ascii="Arial" w:hAnsi="Arial"/>
          <w:bCs/>
          <w:color w:val="000000" w:themeColor="text1"/>
          <w:sz w:val="24"/>
          <w:szCs w:val="16"/>
          <w:lang w:eastAsia="ko-KR"/>
        </w:rPr>
        <w:t>3-1-3: Multi-carrier and CA</w:t>
      </w:r>
    </w:p>
    <w:p w14:paraId="43F089E8" w14:textId="77777777" w:rsidR="007856C0" w:rsidRDefault="0058084D">
      <w:pPr>
        <w:rPr>
          <w:b/>
          <w:bCs/>
          <w:szCs w:val="24"/>
          <w:lang w:eastAsia="zh-CN"/>
        </w:rPr>
      </w:pPr>
      <w:r>
        <w:rPr>
          <w:rFonts w:hint="eastAsia"/>
          <w:b/>
          <w:bCs/>
          <w:szCs w:val="24"/>
          <w:lang w:eastAsia="zh-CN"/>
        </w:rPr>
        <w:t>A</w:t>
      </w:r>
      <w:r>
        <w:rPr>
          <w:b/>
          <w:bCs/>
          <w:szCs w:val="24"/>
          <w:lang w:eastAsia="zh-CN"/>
        </w:rPr>
        <w:t>greement:</w:t>
      </w:r>
    </w:p>
    <w:p w14:paraId="43F089E9" w14:textId="77777777" w:rsidR="007856C0" w:rsidRDefault="0058084D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contextualSpacing w:val="0"/>
        <w:textAlignment w:val="baseline"/>
      </w:pPr>
      <w:r>
        <w:t>Muti-</w:t>
      </w:r>
      <w:r>
        <w:rPr>
          <w:rFonts w:hint="eastAsia"/>
        </w:rPr>
        <w:t xml:space="preserve">carrier </w:t>
      </w:r>
      <w:r>
        <w:t>(including MSR) and CA related requirements are</w:t>
      </w:r>
      <w:r>
        <w:rPr>
          <w:rFonts w:hint="eastAsia"/>
        </w:rPr>
        <w:t xml:space="preserve"> considered for new added 7MHz WID</w:t>
      </w:r>
      <w:r>
        <w:t xml:space="preserve"> but no new BCS is specified within this WI.</w:t>
      </w:r>
    </w:p>
    <w:p w14:paraId="43F089EA" w14:textId="77777777" w:rsidR="007856C0" w:rsidRDefault="007856C0">
      <w:pPr>
        <w:pStyle w:val="ListParagraph"/>
        <w:overflowPunct w:val="0"/>
        <w:autoSpaceDE w:val="0"/>
        <w:autoSpaceDN w:val="0"/>
        <w:adjustRightInd w:val="0"/>
        <w:ind w:left="420"/>
        <w:contextualSpacing w:val="0"/>
        <w:textAlignment w:val="baseline"/>
      </w:pPr>
    </w:p>
    <w:p w14:paraId="43F089EB" w14:textId="77777777" w:rsidR="007856C0" w:rsidRDefault="0058084D">
      <w:pPr>
        <w:rPr>
          <w:rFonts w:ascii="Arial" w:hAnsi="Arial"/>
          <w:bCs/>
          <w:color w:val="000000" w:themeColor="text1"/>
          <w:sz w:val="24"/>
          <w:szCs w:val="16"/>
          <w:lang w:eastAsia="ko-KR"/>
        </w:rPr>
      </w:pPr>
      <w:r>
        <w:rPr>
          <w:rFonts w:ascii="Arial" w:hAnsi="Arial"/>
          <w:bCs/>
          <w:color w:val="000000" w:themeColor="text1"/>
          <w:sz w:val="24"/>
          <w:szCs w:val="16"/>
          <w:lang w:eastAsia="ko-KR"/>
        </w:rPr>
        <w:t>3-1-4: IAB and NCR</w:t>
      </w:r>
    </w:p>
    <w:p w14:paraId="43F089EC" w14:textId="77777777" w:rsidR="007856C0" w:rsidRDefault="0058084D">
      <w:pPr>
        <w:rPr>
          <w:b/>
          <w:bCs/>
          <w:szCs w:val="24"/>
          <w:lang w:eastAsia="zh-CN"/>
        </w:rPr>
      </w:pPr>
      <w:r>
        <w:rPr>
          <w:rFonts w:hint="eastAsia"/>
          <w:b/>
          <w:bCs/>
          <w:szCs w:val="24"/>
          <w:lang w:eastAsia="zh-CN"/>
        </w:rPr>
        <w:t>A</w:t>
      </w:r>
      <w:r>
        <w:rPr>
          <w:b/>
          <w:bCs/>
          <w:szCs w:val="24"/>
          <w:lang w:eastAsia="zh-CN"/>
        </w:rPr>
        <w:t>greement:</w:t>
      </w:r>
    </w:p>
    <w:p w14:paraId="43F089ED" w14:textId="77777777" w:rsidR="007856C0" w:rsidRDefault="0058084D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contextualSpacing w:val="0"/>
        <w:textAlignment w:val="baseline"/>
      </w:pPr>
      <w:r>
        <w:t xml:space="preserve">7 MHz should not be supported by IAB </w:t>
      </w:r>
    </w:p>
    <w:p w14:paraId="43F089EE" w14:textId="77777777" w:rsidR="007856C0" w:rsidRDefault="0058084D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contextualSpacing w:val="0"/>
        <w:textAlignment w:val="baseline"/>
      </w:pPr>
      <w:r>
        <w:t>7 MHz should not be supported by NCR</w:t>
      </w:r>
    </w:p>
    <w:p w14:paraId="43F089EF" w14:textId="77777777" w:rsidR="007856C0" w:rsidRDefault="007856C0">
      <w:pPr>
        <w:overflowPunct w:val="0"/>
        <w:autoSpaceDE w:val="0"/>
        <w:autoSpaceDN w:val="0"/>
        <w:adjustRightInd w:val="0"/>
        <w:textAlignment w:val="baseline"/>
      </w:pPr>
    </w:p>
    <w:p w14:paraId="43F089F0" w14:textId="77777777" w:rsidR="007856C0" w:rsidRDefault="007856C0">
      <w:pPr>
        <w:pStyle w:val="ListParagraph"/>
        <w:overflowPunct w:val="0"/>
        <w:autoSpaceDE w:val="0"/>
        <w:autoSpaceDN w:val="0"/>
        <w:adjustRightInd w:val="0"/>
        <w:ind w:left="420"/>
        <w:contextualSpacing w:val="0"/>
        <w:textAlignment w:val="baseline"/>
      </w:pPr>
    </w:p>
    <w:p w14:paraId="43F089F1" w14:textId="77777777" w:rsidR="007856C0" w:rsidRDefault="007856C0">
      <w:pPr>
        <w:pStyle w:val="ListParagraph"/>
        <w:overflowPunct w:val="0"/>
        <w:autoSpaceDE w:val="0"/>
        <w:autoSpaceDN w:val="0"/>
        <w:adjustRightInd w:val="0"/>
        <w:ind w:left="420"/>
        <w:contextualSpacing w:val="0"/>
        <w:textAlignment w:val="baseline"/>
      </w:pPr>
    </w:p>
    <w:p w14:paraId="66591E23" w14:textId="77777777" w:rsidR="00FB05FE" w:rsidRDefault="00FB05FE">
      <w:pPr>
        <w:pStyle w:val="ListParagraph"/>
        <w:overflowPunct w:val="0"/>
        <w:autoSpaceDE w:val="0"/>
        <w:autoSpaceDN w:val="0"/>
        <w:adjustRightInd w:val="0"/>
        <w:ind w:left="420"/>
        <w:contextualSpacing w:val="0"/>
        <w:textAlignment w:val="baseline"/>
      </w:pPr>
    </w:p>
    <w:p w14:paraId="2DDE4BA8" w14:textId="77777777" w:rsidR="00FB05FE" w:rsidRDefault="00FB05FE">
      <w:pPr>
        <w:pStyle w:val="ListParagraph"/>
        <w:overflowPunct w:val="0"/>
        <w:autoSpaceDE w:val="0"/>
        <w:autoSpaceDN w:val="0"/>
        <w:adjustRightInd w:val="0"/>
        <w:ind w:left="420"/>
        <w:contextualSpacing w:val="0"/>
        <w:textAlignment w:val="baseline"/>
      </w:pPr>
    </w:p>
    <w:p w14:paraId="43F089F2" w14:textId="77777777" w:rsidR="007856C0" w:rsidRDefault="0058084D">
      <w:pPr>
        <w:pStyle w:val="Heading1"/>
        <w:ind w:left="0" w:firstLine="0"/>
        <w:rPr>
          <w:lang w:val="en-US"/>
        </w:rPr>
      </w:pPr>
      <w:r>
        <w:rPr>
          <w:lang w:val="en-US"/>
        </w:rPr>
        <w:lastRenderedPageBreak/>
        <w:t>Work effort split</w:t>
      </w:r>
    </w:p>
    <w:p w14:paraId="43F089F4" w14:textId="77777777" w:rsidR="007856C0" w:rsidRDefault="0058084D">
      <w:pPr>
        <w:autoSpaceDN w:val="0"/>
        <w:spacing w:after="120"/>
        <w:jc w:val="both"/>
      </w:pPr>
      <w:r>
        <w:t>According to the Work Plan, only Draft CRs for BS and UE specifications for generic requirements (TS 38.1010-1, TS 38.104, TS 37.104 and [TS 37.105]) should be provided for the RAN4#114bis meeting.</w:t>
      </w:r>
    </w:p>
    <w:p w14:paraId="43F089F5" w14:textId="77777777" w:rsidR="007856C0" w:rsidRDefault="007856C0">
      <w:pPr>
        <w:rPr>
          <w:lang w:val="en-US"/>
        </w:rPr>
      </w:pPr>
    </w:p>
    <w:tbl>
      <w:tblPr>
        <w:tblStyle w:val="TableGrid"/>
        <w:tblW w:w="0" w:type="auto"/>
        <w:tblInd w:w="1413" w:type="dxa"/>
        <w:tblLook w:val="04A0" w:firstRow="1" w:lastRow="0" w:firstColumn="1" w:lastColumn="0" w:noHBand="0" w:noVBand="1"/>
      </w:tblPr>
      <w:tblGrid>
        <w:gridCol w:w="2410"/>
        <w:gridCol w:w="4394"/>
      </w:tblGrid>
      <w:tr w:rsidR="007856C0" w14:paraId="43F089F8" w14:textId="77777777">
        <w:tc>
          <w:tcPr>
            <w:tcW w:w="2410" w:type="dxa"/>
          </w:tcPr>
          <w:p w14:paraId="43F089F6" w14:textId="77777777" w:rsidR="007856C0" w:rsidRDefault="007856C0">
            <w:pPr>
              <w:rPr>
                <w:lang w:val="en-US"/>
              </w:rPr>
            </w:pPr>
          </w:p>
        </w:tc>
        <w:tc>
          <w:tcPr>
            <w:tcW w:w="4394" w:type="dxa"/>
          </w:tcPr>
          <w:p w14:paraId="43F089F7" w14:textId="77777777" w:rsidR="007856C0" w:rsidRDefault="0058084D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Companies</w:t>
            </w:r>
          </w:p>
        </w:tc>
      </w:tr>
      <w:tr w:rsidR="007856C0" w14:paraId="43F089FB" w14:textId="77777777">
        <w:tc>
          <w:tcPr>
            <w:tcW w:w="2410" w:type="dxa"/>
          </w:tcPr>
          <w:p w14:paraId="43F089F9" w14:textId="77777777" w:rsidR="007856C0" w:rsidRDefault="0058084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TS 38.104</w:t>
            </w:r>
          </w:p>
        </w:tc>
        <w:tc>
          <w:tcPr>
            <w:tcW w:w="4394" w:type="dxa"/>
          </w:tcPr>
          <w:p w14:paraId="43F089FA" w14:textId="77777777" w:rsidR="007856C0" w:rsidRDefault="0058084D">
            <w:pPr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</w:tc>
      </w:tr>
      <w:tr w:rsidR="007856C0" w14:paraId="43F089FE" w14:textId="77777777">
        <w:tc>
          <w:tcPr>
            <w:tcW w:w="2410" w:type="dxa"/>
          </w:tcPr>
          <w:p w14:paraId="43F089FC" w14:textId="77777777" w:rsidR="007856C0" w:rsidRDefault="0058084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TS 38.141-1</w:t>
            </w:r>
          </w:p>
        </w:tc>
        <w:tc>
          <w:tcPr>
            <w:tcW w:w="4394" w:type="dxa"/>
          </w:tcPr>
          <w:p w14:paraId="43F089FD" w14:textId="77777777" w:rsidR="007856C0" w:rsidRDefault="0058084D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</w:tr>
      <w:tr w:rsidR="007856C0" w14:paraId="43F08A01" w14:textId="77777777">
        <w:tc>
          <w:tcPr>
            <w:tcW w:w="2410" w:type="dxa"/>
          </w:tcPr>
          <w:p w14:paraId="43F089FF" w14:textId="77777777" w:rsidR="007856C0" w:rsidRDefault="0058084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[TS </w:t>
            </w:r>
            <w:r>
              <w:rPr>
                <w:rFonts w:hint="eastAsia"/>
                <w:b/>
                <w:bCs/>
                <w:lang w:val="en-US"/>
              </w:rPr>
              <w:t>3</w:t>
            </w:r>
            <w:r>
              <w:rPr>
                <w:b/>
                <w:bCs/>
                <w:lang w:val="en-US"/>
              </w:rPr>
              <w:t>8.141-2]</w:t>
            </w:r>
          </w:p>
        </w:tc>
        <w:tc>
          <w:tcPr>
            <w:tcW w:w="4394" w:type="dxa"/>
          </w:tcPr>
          <w:p w14:paraId="43F08A00" w14:textId="77777777" w:rsidR="007856C0" w:rsidRDefault="0058084D">
            <w:pPr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</w:tc>
      </w:tr>
      <w:tr w:rsidR="007856C0" w14:paraId="43F08A08" w14:textId="77777777">
        <w:tc>
          <w:tcPr>
            <w:tcW w:w="2410" w:type="dxa"/>
          </w:tcPr>
          <w:p w14:paraId="43F08A02" w14:textId="77777777" w:rsidR="007856C0" w:rsidRDefault="0058084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TS 38.101-1</w:t>
            </w:r>
          </w:p>
        </w:tc>
        <w:tc>
          <w:tcPr>
            <w:tcW w:w="4394" w:type="dxa"/>
          </w:tcPr>
          <w:p w14:paraId="43F08A03" w14:textId="77777777" w:rsidR="007856C0" w:rsidRDefault="0058084D">
            <w:pPr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CR responsible: Qualcomm</w:t>
            </w:r>
          </w:p>
          <w:p w14:paraId="43F08A04" w14:textId="77777777" w:rsidR="007856C0" w:rsidRDefault="0058084D">
            <w:pPr>
              <w:ind w:left="284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Sub-parts split (draft CRs only):</w:t>
            </w:r>
          </w:p>
          <w:p w14:paraId="43F08A05" w14:textId="77777777" w:rsidR="007856C0" w:rsidRDefault="0058084D">
            <w:pPr>
              <w:ind w:left="568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System parameters: Nokia</w:t>
            </w:r>
          </w:p>
          <w:p w14:paraId="43F08A06" w14:textId="77777777" w:rsidR="007856C0" w:rsidRDefault="0058084D">
            <w:pPr>
              <w:ind w:left="568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Tx: Huawei</w:t>
            </w:r>
          </w:p>
          <w:p w14:paraId="43F08A07" w14:textId="77777777" w:rsidR="007856C0" w:rsidRDefault="0058084D">
            <w:pPr>
              <w:ind w:left="568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Rx and Annexes (if needed): Qualcomm</w:t>
            </w:r>
          </w:p>
        </w:tc>
      </w:tr>
      <w:tr w:rsidR="007856C0" w14:paraId="43F08A0B" w14:textId="77777777">
        <w:tc>
          <w:tcPr>
            <w:tcW w:w="2410" w:type="dxa"/>
          </w:tcPr>
          <w:p w14:paraId="43F08A09" w14:textId="77777777" w:rsidR="007856C0" w:rsidRDefault="0058084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TS </w:t>
            </w:r>
            <w:r>
              <w:rPr>
                <w:rFonts w:hint="eastAsia"/>
                <w:b/>
                <w:bCs/>
                <w:lang w:val="en-US"/>
              </w:rPr>
              <w:t>3</w:t>
            </w:r>
            <w:r>
              <w:rPr>
                <w:b/>
                <w:bCs/>
                <w:lang w:val="en-US"/>
              </w:rPr>
              <w:t>8.101-4</w:t>
            </w:r>
          </w:p>
        </w:tc>
        <w:tc>
          <w:tcPr>
            <w:tcW w:w="4394" w:type="dxa"/>
          </w:tcPr>
          <w:p w14:paraId="43F08A0A" w14:textId="77777777" w:rsidR="007856C0" w:rsidRDefault="0058084D">
            <w:pPr>
              <w:rPr>
                <w:lang w:val="en-US"/>
              </w:rPr>
            </w:pPr>
            <w:r>
              <w:rPr>
                <w:lang w:val="en-US"/>
              </w:rPr>
              <w:t>Qualcomm</w:t>
            </w:r>
          </w:p>
        </w:tc>
      </w:tr>
      <w:tr w:rsidR="007856C0" w14:paraId="43F08A0E" w14:textId="77777777">
        <w:tc>
          <w:tcPr>
            <w:tcW w:w="2410" w:type="dxa"/>
          </w:tcPr>
          <w:p w14:paraId="43F08A0C" w14:textId="77777777" w:rsidR="007856C0" w:rsidRDefault="0058084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TS 38.133</w:t>
            </w:r>
          </w:p>
        </w:tc>
        <w:tc>
          <w:tcPr>
            <w:tcW w:w="4394" w:type="dxa"/>
          </w:tcPr>
          <w:p w14:paraId="43F08A0D" w14:textId="77777777" w:rsidR="007856C0" w:rsidRDefault="0058084D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</w:tr>
      <w:tr w:rsidR="007856C0" w14:paraId="43F08A11" w14:textId="77777777">
        <w:tc>
          <w:tcPr>
            <w:tcW w:w="2410" w:type="dxa"/>
          </w:tcPr>
          <w:p w14:paraId="43F08A0F" w14:textId="77777777" w:rsidR="007856C0" w:rsidRDefault="0058084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TS 38.307</w:t>
            </w:r>
          </w:p>
        </w:tc>
        <w:tc>
          <w:tcPr>
            <w:tcW w:w="4394" w:type="dxa"/>
          </w:tcPr>
          <w:p w14:paraId="43F08A10" w14:textId="77777777" w:rsidR="007856C0" w:rsidRDefault="0058084D">
            <w:pPr>
              <w:rPr>
                <w:lang w:val="en-US"/>
              </w:rPr>
            </w:pPr>
            <w:r>
              <w:rPr>
                <w:rFonts w:eastAsia="DengXian"/>
                <w:lang w:val="en-US" w:eastAsia="zh-CN"/>
              </w:rPr>
              <w:t>China Telecom</w:t>
            </w:r>
          </w:p>
        </w:tc>
      </w:tr>
      <w:tr w:rsidR="007856C0" w14:paraId="43F08A14" w14:textId="77777777">
        <w:tc>
          <w:tcPr>
            <w:tcW w:w="2410" w:type="dxa"/>
          </w:tcPr>
          <w:p w14:paraId="43F08A12" w14:textId="77777777" w:rsidR="007856C0" w:rsidRDefault="0058084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TS 37.104 </w:t>
            </w:r>
          </w:p>
        </w:tc>
        <w:tc>
          <w:tcPr>
            <w:tcW w:w="4394" w:type="dxa"/>
          </w:tcPr>
          <w:p w14:paraId="43F08A13" w14:textId="77777777" w:rsidR="007856C0" w:rsidRDefault="0058084D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</w:tr>
      <w:tr w:rsidR="007856C0" w14:paraId="43F08A17" w14:textId="77777777">
        <w:tc>
          <w:tcPr>
            <w:tcW w:w="2410" w:type="dxa"/>
          </w:tcPr>
          <w:p w14:paraId="43F08A15" w14:textId="77777777" w:rsidR="007856C0" w:rsidRDefault="0058084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TS 37.141 </w:t>
            </w:r>
          </w:p>
        </w:tc>
        <w:tc>
          <w:tcPr>
            <w:tcW w:w="4394" w:type="dxa"/>
          </w:tcPr>
          <w:p w14:paraId="43F08A16" w14:textId="77777777" w:rsidR="007856C0" w:rsidRDefault="0058084D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</w:tr>
      <w:tr w:rsidR="007856C0" w14:paraId="43F08A1A" w14:textId="77777777">
        <w:tc>
          <w:tcPr>
            <w:tcW w:w="2410" w:type="dxa"/>
          </w:tcPr>
          <w:p w14:paraId="43F08A18" w14:textId="77777777" w:rsidR="007856C0" w:rsidRDefault="0058084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TS 38.106 (*)</w:t>
            </w:r>
          </w:p>
        </w:tc>
        <w:tc>
          <w:tcPr>
            <w:tcW w:w="4394" w:type="dxa"/>
          </w:tcPr>
          <w:p w14:paraId="43F08A19" w14:textId="77777777" w:rsidR="007856C0" w:rsidRDefault="0058084D">
            <w:pPr>
              <w:rPr>
                <w:rFonts w:eastAsia="SimSun"/>
                <w:lang w:val="en-US" w:eastAsia="zh-CN"/>
              </w:rPr>
            </w:pPr>
            <w:r>
              <w:rPr>
                <w:lang w:val="en-US"/>
              </w:rPr>
              <w:t>Ericsson</w:t>
            </w:r>
          </w:p>
        </w:tc>
      </w:tr>
      <w:tr w:rsidR="007856C0" w14:paraId="43F08A1D" w14:textId="77777777">
        <w:tc>
          <w:tcPr>
            <w:tcW w:w="2410" w:type="dxa"/>
          </w:tcPr>
          <w:p w14:paraId="43F08A1B" w14:textId="77777777" w:rsidR="007856C0" w:rsidRDefault="0058084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TS 38.115-1 (*)</w:t>
            </w:r>
          </w:p>
        </w:tc>
        <w:tc>
          <w:tcPr>
            <w:tcW w:w="4394" w:type="dxa"/>
          </w:tcPr>
          <w:p w14:paraId="43F08A1C" w14:textId="77777777" w:rsidR="007856C0" w:rsidRDefault="0058084D">
            <w:pPr>
              <w:rPr>
                <w:rFonts w:eastAsia="SimSun"/>
                <w:lang w:val="en-US" w:eastAsia="zh-CN"/>
              </w:rPr>
            </w:pPr>
            <w:r>
              <w:rPr>
                <w:lang w:val="en-US"/>
              </w:rPr>
              <w:t>CATT</w:t>
            </w:r>
          </w:p>
        </w:tc>
      </w:tr>
      <w:tr w:rsidR="007856C0" w14:paraId="43F08A20" w14:textId="77777777">
        <w:tc>
          <w:tcPr>
            <w:tcW w:w="2410" w:type="dxa"/>
          </w:tcPr>
          <w:p w14:paraId="43F08A1E" w14:textId="77777777" w:rsidR="007856C0" w:rsidRDefault="0058084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[TS 38.115-2] (*)</w:t>
            </w:r>
          </w:p>
        </w:tc>
        <w:tc>
          <w:tcPr>
            <w:tcW w:w="4394" w:type="dxa"/>
          </w:tcPr>
          <w:p w14:paraId="43F08A1F" w14:textId="77777777" w:rsidR="007856C0" w:rsidRDefault="0058084D">
            <w:pPr>
              <w:rPr>
                <w:lang w:val="en-US"/>
              </w:rPr>
            </w:pPr>
            <w:r>
              <w:rPr>
                <w:lang w:val="en-US"/>
              </w:rPr>
              <w:t>CATT</w:t>
            </w:r>
          </w:p>
        </w:tc>
      </w:tr>
      <w:tr w:rsidR="007856C0" w14:paraId="43F08A23" w14:textId="77777777">
        <w:tc>
          <w:tcPr>
            <w:tcW w:w="2410" w:type="dxa"/>
          </w:tcPr>
          <w:p w14:paraId="43F08A21" w14:textId="77777777" w:rsidR="007856C0" w:rsidRDefault="0058084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TS 38.174 (*)</w:t>
            </w:r>
          </w:p>
        </w:tc>
        <w:tc>
          <w:tcPr>
            <w:tcW w:w="4394" w:type="dxa"/>
          </w:tcPr>
          <w:p w14:paraId="43F08A22" w14:textId="77777777" w:rsidR="007856C0" w:rsidRDefault="0058084D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</w:tr>
      <w:tr w:rsidR="007856C0" w14:paraId="43F08A26" w14:textId="77777777">
        <w:tc>
          <w:tcPr>
            <w:tcW w:w="2410" w:type="dxa"/>
          </w:tcPr>
          <w:p w14:paraId="43F08A24" w14:textId="77777777" w:rsidR="007856C0" w:rsidRDefault="0058084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TS 38.176-1 (*)</w:t>
            </w:r>
          </w:p>
        </w:tc>
        <w:tc>
          <w:tcPr>
            <w:tcW w:w="4394" w:type="dxa"/>
          </w:tcPr>
          <w:p w14:paraId="43F08A25" w14:textId="77777777" w:rsidR="007856C0" w:rsidRDefault="0058084D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</w:tr>
      <w:tr w:rsidR="007856C0" w14:paraId="43F08A29" w14:textId="77777777">
        <w:tc>
          <w:tcPr>
            <w:tcW w:w="2410" w:type="dxa"/>
          </w:tcPr>
          <w:p w14:paraId="43F08A27" w14:textId="77777777" w:rsidR="007856C0" w:rsidRDefault="0058084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[TS 38.176-2] (*)</w:t>
            </w:r>
          </w:p>
        </w:tc>
        <w:tc>
          <w:tcPr>
            <w:tcW w:w="4394" w:type="dxa"/>
          </w:tcPr>
          <w:p w14:paraId="43F08A28" w14:textId="77777777" w:rsidR="007856C0" w:rsidRDefault="0058084D">
            <w:pPr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</w:tc>
      </w:tr>
      <w:tr w:rsidR="007856C0" w14:paraId="43F08A2C" w14:textId="77777777">
        <w:tc>
          <w:tcPr>
            <w:tcW w:w="2410" w:type="dxa"/>
          </w:tcPr>
          <w:p w14:paraId="43F08A2A" w14:textId="77777777" w:rsidR="007856C0" w:rsidRDefault="0058084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TS 38.113</w:t>
            </w:r>
          </w:p>
        </w:tc>
        <w:tc>
          <w:tcPr>
            <w:tcW w:w="4394" w:type="dxa"/>
          </w:tcPr>
          <w:p w14:paraId="43F08A2B" w14:textId="77777777" w:rsidR="007856C0" w:rsidRDefault="0058084D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</w:tr>
      <w:tr w:rsidR="007856C0" w14:paraId="43F08A2F" w14:textId="77777777">
        <w:tc>
          <w:tcPr>
            <w:tcW w:w="2410" w:type="dxa"/>
          </w:tcPr>
          <w:p w14:paraId="43F08A2D" w14:textId="77777777" w:rsidR="007856C0" w:rsidRDefault="0058084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TS 37.113</w:t>
            </w:r>
          </w:p>
        </w:tc>
        <w:tc>
          <w:tcPr>
            <w:tcW w:w="4394" w:type="dxa"/>
          </w:tcPr>
          <w:p w14:paraId="43F08A2E" w14:textId="77777777" w:rsidR="007856C0" w:rsidRDefault="0058084D">
            <w:pPr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</w:tc>
      </w:tr>
      <w:tr w:rsidR="007856C0" w14:paraId="43F08A32" w14:textId="77777777">
        <w:tc>
          <w:tcPr>
            <w:tcW w:w="2410" w:type="dxa"/>
          </w:tcPr>
          <w:p w14:paraId="43F08A30" w14:textId="77777777" w:rsidR="007856C0" w:rsidRDefault="0058084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[TS 37.105]</w:t>
            </w:r>
          </w:p>
        </w:tc>
        <w:tc>
          <w:tcPr>
            <w:tcW w:w="4394" w:type="dxa"/>
          </w:tcPr>
          <w:p w14:paraId="43F08A31" w14:textId="77777777" w:rsidR="007856C0" w:rsidRDefault="0058084D">
            <w:pPr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</w:tc>
      </w:tr>
      <w:tr w:rsidR="007856C0" w14:paraId="43F08A35" w14:textId="77777777">
        <w:tc>
          <w:tcPr>
            <w:tcW w:w="2410" w:type="dxa"/>
          </w:tcPr>
          <w:p w14:paraId="43F08A33" w14:textId="77777777" w:rsidR="007856C0" w:rsidRDefault="0058084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[TS 37.145-1]</w:t>
            </w:r>
          </w:p>
        </w:tc>
        <w:tc>
          <w:tcPr>
            <w:tcW w:w="4394" w:type="dxa"/>
          </w:tcPr>
          <w:p w14:paraId="43F08A34" w14:textId="77777777" w:rsidR="007856C0" w:rsidRDefault="0058084D">
            <w:pPr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</w:tc>
      </w:tr>
      <w:tr w:rsidR="007856C0" w14:paraId="43F08A38" w14:textId="77777777">
        <w:tc>
          <w:tcPr>
            <w:tcW w:w="2410" w:type="dxa"/>
          </w:tcPr>
          <w:p w14:paraId="43F08A36" w14:textId="77777777" w:rsidR="007856C0" w:rsidRDefault="0058084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[TS 37.145-2]</w:t>
            </w:r>
          </w:p>
        </w:tc>
        <w:tc>
          <w:tcPr>
            <w:tcW w:w="4394" w:type="dxa"/>
          </w:tcPr>
          <w:p w14:paraId="43F08A37" w14:textId="77777777" w:rsidR="007856C0" w:rsidRDefault="0058084D">
            <w:pPr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</w:tc>
      </w:tr>
      <w:tr w:rsidR="007856C0" w14:paraId="43F08A3B" w14:textId="77777777">
        <w:tc>
          <w:tcPr>
            <w:tcW w:w="6804" w:type="dxa"/>
            <w:gridSpan w:val="2"/>
          </w:tcPr>
          <w:p w14:paraId="43F08A39" w14:textId="77777777" w:rsidR="007856C0" w:rsidRDefault="0058084D">
            <w:pPr>
              <w:rPr>
                <w:lang w:val="en-US"/>
              </w:rPr>
            </w:pPr>
            <w:r>
              <w:rPr>
                <w:lang w:val="en-US"/>
              </w:rPr>
              <w:t>(*) The NCR and IAB specs would need to be updated to clarify 7 MHz channel BW is not supported.</w:t>
            </w:r>
          </w:p>
          <w:p w14:paraId="43F08A3A" w14:textId="3DE662B5" w:rsidR="007856C0" w:rsidRDefault="0058084D">
            <w:pPr>
              <w:rPr>
                <w:lang w:val="en-US"/>
              </w:rPr>
            </w:pPr>
            <w:r>
              <w:rPr>
                <w:lang w:val="en-US"/>
              </w:rPr>
              <w:t xml:space="preserve">Note: TS in [] </w:t>
            </w:r>
            <w:r>
              <w:t xml:space="preserve">are pending on agreement on </w:t>
            </w:r>
            <w:r>
              <w:t xml:space="preserve">OTA </w:t>
            </w:r>
            <w:r>
              <w:t xml:space="preserve">BS </w:t>
            </w:r>
            <w:r>
              <w:t xml:space="preserve">requirements </w:t>
            </w:r>
            <w:r>
              <w:t>to be in the scope or not.</w:t>
            </w:r>
          </w:p>
        </w:tc>
      </w:tr>
    </w:tbl>
    <w:p w14:paraId="43F08A3C" w14:textId="77777777" w:rsidR="007856C0" w:rsidRDefault="007856C0">
      <w:pPr>
        <w:rPr>
          <w:lang w:val="en-US"/>
        </w:rPr>
      </w:pPr>
    </w:p>
    <w:p w14:paraId="43F08A3D" w14:textId="77777777" w:rsidR="007856C0" w:rsidRDefault="007856C0">
      <w:pPr>
        <w:pStyle w:val="EX"/>
        <w:keepLines w:val="0"/>
        <w:numPr>
          <w:ilvl w:val="0"/>
          <w:numId w:val="0"/>
        </w:numPr>
        <w:tabs>
          <w:tab w:val="clear" w:pos="369"/>
        </w:tabs>
        <w:rPr>
          <w:rFonts w:ascii="Arial" w:hAnsi="Arial" w:cs="Arial"/>
          <w:bCs/>
        </w:rPr>
      </w:pPr>
    </w:p>
    <w:sectPr w:rsidR="007856C0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08A42" w14:textId="77777777" w:rsidR="0058084D" w:rsidRDefault="0058084D">
      <w:pPr>
        <w:spacing w:after="0"/>
      </w:pPr>
      <w:r>
        <w:separator/>
      </w:r>
    </w:p>
  </w:endnote>
  <w:endnote w:type="continuationSeparator" w:id="0">
    <w:p w14:paraId="43F08A43" w14:textId="77777777" w:rsidR="0058084D" w:rsidRDefault="005808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08A40" w14:textId="77777777" w:rsidR="007856C0" w:rsidRDefault="0058084D">
      <w:pPr>
        <w:spacing w:after="0"/>
      </w:pPr>
      <w:r>
        <w:separator/>
      </w:r>
    </w:p>
  </w:footnote>
  <w:footnote w:type="continuationSeparator" w:id="0">
    <w:p w14:paraId="43F08A41" w14:textId="77777777" w:rsidR="007856C0" w:rsidRDefault="0058084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Reference"/>
      <w:lvlText w:val="*"/>
      <w:lvlJc w:val="left"/>
    </w:lvl>
  </w:abstractNum>
  <w:abstractNum w:abstractNumId="1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F4188"/>
    <w:multiLevelType w:val="multilevel"/>
    <w:tmpl w:val="212F4188"/>
    <w:lvl w:ilvl="0">
      <w:start w:val="1"/>
      <w:numFmt w:val="decimal"/>
      <w:pStyle w:val="ECCAnnex-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65BC222E"/>
    <w:multiLevelType w:val="multilevel"/>
    <w:tmpl w:val="65BC222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ACC6CB3"/>
    <w:multiLevelType w:val="multilevel"/>
    <w:tmpl w:val="6ACC6CB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23014167">
    <w:abstractNumId w:val="1"/>
  </w:num>
  <w:num w:numId="2" w16cid:durableId="962543329">
    <w:abstractNumId w:val="0"/>
    <w:lvlOverride w:ilvl="0">
      <w:lvl w:ilvl="0" w:tentative="1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37478736">
    <w:abstractNumId w:val="3"/>
  </w:num>
  <w:num w:numId="4" w16cid:durableId="1614288188">
    <w:abstractNumId w:val="2"/>
  </w:num>
  <w:num w:numId="5" w16cid:durableId="1930036379">
    <w:abstractNumId w:val="5"/>
  </w:num>
  <w:num w:numId="6" w16cid:durableId="21373354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76A"/>
    <w:rsid w:val="000058CA"/>
    <w:rsid w:val="00005E55"/>
    <w:rsid w:val="0000623D"/>
    <w:rsid w:val="0000698A"/>
    <w:rsid w:val="000109CF"/>
    <w:rsid w:val="00010DB9"/>
    <w:rsid w:val="00011106"/>
    <w:rsid w:val="00011412"/>
    <w:rsid w:val="00013E09"/>
    <w:rsid w:val="00014516"/>
    <w:rsid w:val="000202FB"/>
    <w:rsid w:val="00020AC9"/>
    <w:rsid w:val="000267DD"/>
    <w:rsid w:val="00026F78"/>
    <w:rsid w:val="00030984"/>
    <w:rsid w:val="000322FE"/>
    <w:rsid w:val="00033397"/>
    <w:rsid w:val="00035C2A"/>
    <w:rsid w:val="00040095"/>
    <w:rsid w:val="00041BB4"/>
    <w:rsid w:val="00041F4C"/>
    <w:rsid w:val="00042AA1"/>
    <w:rsid w:val="00045A0E"/>
    <w:rsid w:val="00045CE2"/>
    <w:rsid w:val="00047B82"/>
    <w:rsid w:val="000511CB"/>
    <w:rsid w:val="00051834"/>
    <w:rsid w:val="00054529"/>
    <w:rsid w:val="00054A22"/>
    <w:rsid w:val="00056F12"/>
    <w:rsid w:val="00057D4C"/>
    <w:rsid w:val="0006193A"/>
    <w:rsid w:val="00062023"/>
    <w:rsid w:val="00064D26"/>
    <w:rsid w:val="000655A6"/>
    <w:rsid w:val="0006704A"/>
    <w:rsid w:val="00072973"/>
    <w:rsid w:val="000742F4"/>
    <w:rsid w:val="0007441A"/>
    <w:rsid w:val="0007497D"/>
    <w:rsid w:val="00074FBC"/>
    <w:rsid w:val="00080512"/>
    <w:rsid w:val="00086509"/>
    <w:rsid w:val="00086E51"/>
    <w:rsid w:val="000877F2"/>
    <w:rsid w:val="00090530"/>
    <w:rsid w:val="000909F7"/>
    <w:rsid w:val="0009222E"/>
    <w:rsid w:val="00092E3F"/>
    <w:rsid w:val="000940D3"/>
    <w:rsid w:val="000A0C3B"/>
    <w:rsid w:val="000A2421"/>
    <w:rsid w:val="000A2AC4"/>
    <w:rsid w:val="000A365D"/>
    <w:rsid w:val="000A4D92"/>
    <w:rsid w:val="000A68F3"/>
    <w:rsid w:val="000B3335"/>
    <w:rsid w:val="000B3DD6"/>
    <w:rsid w:val="000B44F7"/>
    <w:rsid w:val="000B472D"/>
    <w:rsid w:val="000B4EB2"/>
    <w:rsid w:val="000B505F"/>
    <w:rsid w:val="000B53D3"/>
    <w:rsid w:val="000B541D"/>
    <w:rsid w:val="000B61A8"/>
    <w:rsid w:val="000B61FB"/>
    <w:rsid w:val="000B6654"/>
    <w:rsid w:val="000B76D9"/>
    <w:rsid w:val="000C47C3"/>
    <w:rsid w:val="000C4943"/>
    <w:rsid w:val="000D1896"/>
    <w:rsid w:val="000D18B2"/>
    <w:rsid w:val="000D4D29"/>
    <w:rsid w:val="000D561A"/>
    <w:rsid w:val="000D58AB"/>
    <w:rsid w:val="000D6E67"/>
    <w:rsid w:val="000D6F30"/>
    <w:rsid w:val="000D747E"/>
    <w:rsid w:val="000E1A37"/>
    <w:rsid w:val="000E312D"/>
    <w:rsid w:val="000E431A"/>
    <w:rsid w:val="000E4B3C"/>
    <w:rsid w:val="000E5C81"/>
    <w:rsid w:val="000E647C"/>
    <w:rsid w:val="000F028C"/>
    <w:rsid w:val="000F060B"/>
    <w:rsid w:val="000F1907"/>
    <w:rsid w:val="000F6894"/>
    <w:rsid w:val="000F7FD3"/>
    <w:rsid w:val="000F7FDF"/>
    <w:rsid w:val="001007A7"/>
    <w:rsid w:val="001014B2"/>
    <w:rsid w:val="00101DA5"/>
    <w:rsid w:val="00104BC6"/>
    <w:rsid w:val="001064E6"/>
    <w:rsid w:val="0010786C"/>
    <w:rsid w:val="00111637"/>
    <w:rsid w:val="00114E2C"/>
    <w:rsid w:val="0011502F"/>
    <w:rsid w:val="001169F2"/>
    <w:rsid w:val="00117BAA"/>
    <w:rsid w:val="0012047E"/>
    <w:rsid w:val="00121103"/>
    <w:rsid w:val="00125FD4"/>
    <w:rsid w:val="00133525"/>
    <w:rsid w:val="00135936"/>
    <w:rsid w:val="00135FBA"/>
    <w:rsid w:val="00137580"/>
    <w:rsid w:val="0013765A"/>
    <w:rsid w:val="00141871"/>
    <w:rsid w:val="00142D67"/>
    <w:rsid w:val="00143E04"/>
    <w:rsid w:val="001517D9"/>
    <w:rsid w:val="00152AC8"/>
    <w:rsid w:val="00155765"/>
    <w:rsid w:val="00156DED"/>
    <w:rsid w:val="0015779C"/>
    <w:rsid w:val="0016033A"/>
    <w:rsid w:val="00161EBB"/>
    <w:rsid w:val="001622BE"/>
    <w:rsid w:val="0016297E"/>
    <w:rsid w:val="001642A8"/>
    <w:rsid w:val="0016611C"/>
    <w:rsid w:val="0016695B"/>
    <w:rsid w:val="00166B5C"/>
    <w:rsid w:val="00167AFC"/>
    <w:rsid w:val="00174B6D"/>
    <w:rsid w:val="0017523B"/>
    <w:rsid w:val="00175562"/>
    <w:rsid w:val="00175655"/>
    <w:rsid w:val="001766F8"/>
    <w:rsid w:val="00176FA0"/>
    <w:rsid w:val="00181118"/>
    <w:rsid w:val="001823B6"/>
    <w:rsid w:val="001841B1"/>
    <w:rsid w:val="00186300"/>
    <w:rsid w:val="00192A73"/>
    <w:rsid w:val="00192EC3"/>
    <w:rsid w:val="0019300D"/>
    <w:rsid w:val="00194D91"/>
    <w:rsid w:val="0019668A"/>
    <w:rsid w:val="0019744A"/>
    <w:rsid w:val="0019760E"/>
    <w:rsid w:val="001977DA"/>
    <w:rsid w:val="001A0650"/>
    <w:rsid w:val="001A286D"/>
    <w:rsid w:val="001A2CDA"/>
    <w:rsid w:val="001A410D"/>
    <w:rsid w:val="001A4C42"/>
    <w:rsid w:val="001A5CC7"/>
    <w:rsid w:val="001B04E8"/>
    <w:rsid w:val="001B1FD6"/>
    <w:rsid w:val="001B3C76"/>
    <w:rsid w:val="001B5274"/>
    <w:rsid w:val="001C21C3"/>
    <w:rsid w:val="001C2DA9"/>
    <w:rsid w:val="001C2FE2"/>
    <w:rsid w:val="001C3D51"/>
    <w:rsid w:val="001C5802"/>
    <w:rsid w:val="001D02C2"/>
    <w:rsid w:val="001D1470"/>
    <w:rsid w:val="001D3D68"/>
    <w:rsid w:val="001D4E53"/>
    <w:rsid w:val="001D5A17"/>
    <w:rsid w:val="001D76A2"/>
    <w:rsid w:val="001D7AF6"/>
    <w:rsid w:val="001E5B43"/>
    <w:rsid w:val="001E5CB6"/>
    <w:rsid w:val="001E76DE"/>
    <w:rsid w:val="001F05A2"/>
    <w:rsid w:val="001F0C1D"/>
    <w:rsid w:val="001F1076"/>
    <w:rsid w:val="001F1132"/>
    <w:rsid w:val="001F168B"/>
    <w:rsid w:val="001F1D06"/>
    <w:rsid w:val="001F2205"/>
    <w:rsid w:val="001F3009"/>
    <w:rsid w:val="001F55D5"/>
    <w:rsid w:val="001F6F4B"/>
    <w:rsid w:val="001F7DCD"/>
    <w:rsid w:val="001F7EF0"/>
    <w:rsid w:val="0020216A"/>
    <w:rsid w:val="0020285A"/>
    <w:rsid w:val="00202E24"/>
    <w:rsid w:val="00204648"/>
    <w:rsid w:val="00205FB3"/>
    <w:rsid w:val="00206978"/>
    <w:rsid w:val="00206C37"/>
    <w:rsid w:val="0020766A"/>
    <w:rsid w:val="002119C8"/>
    <w:rsid w:val="00213121"/>
    <w:rsid w:val="00216B81"/>
    <w:rsid w:val="00217CDE"/>
    <w:rsid w:val="00223905"/>
    <w:rsid w:val="002242B0"/>
    <w:rsid w:val="00226D7E"/>
    <w:rsid w:val="00232B38"/>
    <w:rsid w:val="002347A2"/>
    <w:rsid w:val="0023673C"/>
    <w:rsid w:val="00236C47"/>
    <w:rsid w:val="002433C7"/>
    <w:rsid w:val="002434E8"/>
    <w:rsid w:val="00243E94"/>
    <w:rsid w:val="002450A4"/>
    <w:rsid w:val="00247926"/>
    <w:rsid w:val="00250D42"/>
    <w:rsid w:val="00250F67"/>
    <w:rsid w:val="0025183E"/>
    <w:rsid w:val="00251DDD"/>
    <w:rsid w:val="00255279"/>
    <w:rsid w:val="00257C7D"/>
    <w:rsid w:val="0026181B"/>
    <w:rsid w:val="00261B7C"/>
    <w:rsid w:val="0026424E"/>
    <w:rsid w:val="002675F0"/>
    <w:rsid w:val="0027160A"/>
    <w:rsid w:val="00271C96"/>
    <w:rsid w:val="00271FE1"/>
    <w:rsid w:val="00272514"/>
    <w:rsid w:val="00275B6C"/>
    <w:rsid w:val="00275D9D"/>
    <w:rsid w:val="002764F1"/>
    <w:rsid w:val="00276EE4"/>
    <w:rsid w:val="00280162"/>
    <w:rsid w:val="002811B9"/>
    <w:rsid w:val="00281B62"/>
    <w:rsid w:val="00282015"/>
    <w:rsid w:val="00284AE0"/>
    <w:rsid w:val="00285645"/>
    <w:rsid w:val="0028573C"/>
    <w:rsid w:val="002915C9"/>
    <w:rsid w:val="002946A1"/>
    <w:rsid w:val="00294AC8"/>
    <w:rsid w:val="00294F04"/>
    <w:rsid w:val="0029532D"/>
    <w:rsid w:val="002973C9"/>
    <w:rsid w:val="00297D96"/>
    <w:rsid w:val="002A1942"/>
    <w:rsid w:val="002A2A03"/>
    <w:rsid w:val="002A4482"/>
    <w:rsid w:val="002A5277"/>
    <w:rsid w:val="002A57D0"/>
    <w:rsid w:val="002B063C"/>
    <w:rsid w:val="002B232F"/>
    <w:rsid w:val="002B2E81"/>
    <w:rsid w:val="002B3652"/>
    <w:rsid w:val="002B471B"/>
    <w:rsid w:val="002B49FA"/>
    <w:rsid w:val="002B55EF"/>
    <w:rsid w:val="002B5F5A"/>
    <w:rsid w:val="002B6339"/>
    <w:rsid w:val="002C3AD9"/>
    <w:rsid w:val="002C5D28"/>
    <w:rsid w:val="002C6382"/>
    <w:rsid w:val="002C69EE"/>
    <w:rsid w:val="002C71B2"/>
    <w:rsid w:val="002C7667"/>
    <w:rsid w:val="002D2FB2"/>
    <w:rsid w:val="002D61E3"/>
    <w:rsid w:val="002D61F5"/>
    <w:rsid w:val="002D6DB8"/>
    <w:rsid w:val="002D6E4D"/>
    <w:rsid w:val="002E00EE"/>
    <w:rsid w:val="002E3933"/>
    <w:rsid w:val="002E3993"/>
    <w:rsid w:val="002E4671"/>
    <w:rsid w:val="002E58CA"/>
    <w:rsid w:val="002E6819"/>
    <w:rsid w:val="002F14CE"/>
    <w:rsid w:val="002F163F"/>
    <w:rsid w:val="002F1A0B"/>
    <w:rsid w:val="002F541F"/>
    <w:rsid w:val="00301A90"/>
    <w:rsid w:val="00301BA3"/>
    <w:rsid w:val="00304174"/>
    <w:rsid w:val="003077AD"/>
    <w:rsid w:val="003077E5"/>
    <w:rsid w:val="00311253"/>
    <w:rsid w:val="003137DA"/>
    <w:rsid w:val="003164A2"/>
    <w:rsid w:val="003172DC"/>
    <w:rsid w:val="00317DA6"/>
    <w:rsid w:val="0032225C"/>
    <w:rsid w:val="00324EE9"/>
    <w:rsid w:val="00325598"/>
    <w:rsid w:val="00327DF5"/>
    <w:rsid w:val="0033019F"/>
    <w:rsid w:val="003311A5"/>
    <w:rsid w:val="003333D6"/>
    <w:rsid w:val="00333AB7"/>
    <w:rsid w:val="00335A5F"/>
    <w:rsid w:val="0034052F"/>
    <w:rsid w:val="0034056C"/>
    <w:rsid w:val="00342AC6"/>
    <w:rsid w:val="0034301D"/>
    <w:rsid w:val="003444E2"/>
    <w:rsid w:val="00346B76"/>
    <w:rsid w:val="00346ECD"/>
    <w:rsid w:val="00351D98"/>
    <w:rsid w:val="00353AFA"/>
    <w:rsid w:val="0035462D"/>
    <w:rsid w:val="00355CF0"/>
    <w:rsid w:val="00356B73"/>
    <w:rsid w:val="00357CAB"/>
    <w:rsid w:val="00361F25"/>
    <w:rsid w:val="003653F6"/>
    <w:rsid w:val="00365A47"/>
    <w:rsid w:val="00371C90"/>
    <w:rsid w:val="003765B8"/>
    <w:rsid w:val="003772E9"/>
    <w:rsid w:val="00377353"/>
    <w:rsid w:val="00382993"/>
    <w:rsid w:val="00386729"/>
    <w:rsid w:val="003926D8"/>
    <w:rsid w:val="00392B2B"/>
    <w:rsid w:val="00394AD3"/>
    <w:rsid w:val="00395516"/>
    <w:rsid w:val="00395A99"/>
    <w:rsid w:val="00396C5D"/>
    <w:rsid w:val="003A0483"/>
    <w:rsid w:val="003A104C"/>
    <w:rsid w:val="003A1F6B"/>
    <w:rsid w:val="003A27CB"/>
    <w:rsid w:val="003A293C"/>
    <w:rsid w:val="003A311A"/>
    <w:rsid w:val="003A40BF"/>
    <w:rsid w:val="003A418C"/>
    <w:rsid w:val="003A6E04"/>
    <w:rsid w:val="003B20CE"/>
    <w:rsid w:val="003B302C"/>
    <w:rsid w:val="003B49C0"/>
    <w:rsid w:val="003B56B1"/>
    <w:rsid w:val="003C0F12"/>
    <w:rsid w:val="003C1713"/>
    <w:rsid w:val="003C3971"/>
    <w:rsid w:val="003C46B9"/>
    <w:rsid w:val="003C5DAB"/>
    <w:rsid w:val="003C613C"/>
    <w:rsid w:val="003C6A8C"/>
    <w:rsid w:val="003C6F54"/>
    <w:rsid w:val="003D1219"/>
    <w:rsid w:val="003D2C99"/>
    <w:rsid w:val="003D3FA9"/>
    <w:rsid w:val="003D5B7E"/>
    <w:rsid w:val="003D5F84"/>
    <w:rsid w:val="003D5FD9"/>
    <w:rsid w:val="003D63F1"/>
    <w:rsid w:val="003E3218"/>
    <w:rsid w:val="003E449B"/>
    <w:rsid w:val="003E6202"/>
    <w:rsid w:val="003E6CBB"/>
    <w:rsid w:val="003E7753"/>
    <w:rsid w:val="003F0C6B"/>
    <w:rsid w:val="003F15CD"/>
    <w:rsid w:val="003F35C9"/>
    <w:rsid w:val="003F3C7F"/>
    <w:rsid w:val="003F5632"/>
    <w:rsid w:val="003F6ACE"/>
    <w:rsid w:val="003F788E"/>
    <w:rsid w:val="00403924"/>
    <w:rsid w:val="00403E33"/>
    <w:rsid w:val="004061C3"/>
    <w:rsid w:val="00411B1E"/>
    <w:rsid w:val="00411B2A"/>
    <w:rsid w:val="00413DB8"/>
    <w:rsid w:val="00414EF2"/>
    <w:rsid w:val="0041733B"/>
    <w:rsid w:val="00417714"/>
    <w:rsid w:val="00417F37"/>
    <w:rsid w:val="00420D44"/>
    <w:rsid w:val="00420EDA"/>
    <w:rsid w:val="004228CF"/>
    <w:rsid w:val="004229F4"/>
    <w:rsid w:val="00423334"/>
    <w:rsid w:val="00423521"/>
    <w:rsid w:val="00430996"/>
    <w:rsid w:val="004320EA"/>
    <w:rsid w:val="00432F60"/>
    <w:rsid w:val="004345EC"/>
    <w:rsid w:val="00434AD6"/>
    <w:rsid w:val="00440157"/>
    <w:rsid w:val="00442674"/>
    <w:rsid w:val="00444E71"/>
    <w:rsid w:val="00447126"/>
    <w:rsid w:val="00447F34"/>
    <w:rsid w:val="0045155E"/>
    <w:rsid w:val="00451CA3"/>
    <w:rsid w:val="00454140"/>
    <w:rsid w:val="0045507B"/>
    <w:rsid w:val="00457D03"/>
    <w:rsid w:val="004621B2"/>
    <w:rsid w:val="00463240"/>
    <w:rsid w:val="004645FF"/>
    <w:rsid w:val="00466E2C"/>
    <w:rsid w:val="0046781D"/>
    <w:rsid w:val="00467BF7"/>
    <w:rsid w:val="00470E6B"/>
    <w:rsid w:val="0047125D"/>
    <w:rsid w:val="00472490"/>
    <w:rsid w:val="004728B7"/>
    <w:rsid w:val="004731F4"/>
    <w:rsid w:val="0047435B"/>
    <w:rsid w:val="004743B3"/>
    <w:rsid w:val="0047564A"/>
    <w:rsid w:val="0047571F"/>
    <w:rsid w:val="00475AC6"/>
    <w:rsid w:val="004768DA"/>
    <w:rsid w:val="00476DFF"/>
    <w:rsid w:val="004813D7"/>
    <w:rsid w:val="0048165A"/>
    <w:rsid w:val="00481956"/>
    <w:rsid w:val="004819D5"/>
    <w:rsid w:val="004826A9"/>
    <w:rsid w:val="004843F2"/>
    <w:rsid w:val="004872AA"/>
    <w:rsid w:val="00490441"/>
    <w:rsid w:val="004A0948"/>
    <w:rsid w:val="004A2AA8"/>
    <w:rsid w:val="004A2D47"/>
    <w:rsid w:val="004A5DB3"/>
    <w:rsid w:val="004A69CF"/>
    <w:rsid w:val="004A7E2A"/>
    <w:rsid w:val="004B0354"/>
    <w:rsid w:val="004B1648"/>
    <w:rsid w:val="004B1751"/>
    <w:rsid w:val="004B52BA"/>
    <w:rsid w:val="004B5C7F"/>
    <w:rsid w:val="004B666D"/>
    <w:rsid w:val="004B67C7"/>
    <w:rsid w:val="004B6E25"/>
    <w:rsid w:val="004C15E6"/>
    <w:rsid w:val="004C1601"/>
    <w:rsid w:val="004C19B3"/>
    <w:rsid w:val="004C1CD9"/>
    <w:rsid w:val="004C1E81"/>
    <w:rsid w:val="004C3DE7"/>
    <w:rsid w:val="004C4B7A"/>
    <w:rsid w:val="004C602D"/>
    <w:rsid w:val="004C7164"/>
    <w:rsid w:val="004C767F"/>
    <w:rsid w:val="004D1E3E"/>
    <w:rsid w:val="004D2592"/>
    <w:rsid w:val="004D3578"/>
    <w:rsid w:val="004D3F0B"/>
    <w:rsid w:val="004D495A"/>
    <w:rsid w:val="004D49B1"/>
    <w:rsid w:val="004D5ADE"/>
    <w:rsid w:val="004D7289"/>
    <w:rsid w:val="004E213A"/>
    <w:rsid w:val="004E2E9C"/>
    <w:rsid w:val="004E3A1D"/>
    <w:rsid w:val="004E4A6D"/>
    <w:rsid w:val="004E678F"/>
    <w:rsid w:val="004E68A7"/>
    <w:rsid w:val="004F0988"/>
    <w:rsid w:val="004F3340"/>
    <w:rsid w:val="004F3E3D"/>
    <w:rsid w:val="004F4C99"/>
    <w:rsid w:val="004F5111"/>
    <w:rsid w:val="004F7DEF"/>
    <w:rsid w:val="004F7FDA"/>
    <w:rsid w:val="005014A2"/>
    <w:rsid w:val="005028AC"/>
    <w:rsid w:val="005053A0"/>
    <w:rsid w:val="00506D89"/>
    <w:rsid w:val="005076C9"/>
    <w:rsid w:val="00507853"/>
    <w:rsid w:val="00507C83"/>
    <w:rsid w:val="0051025D"/>
    <w:rsid w:val="00510858"/>
    <w:rsid w:val="005109CF"/>
    <w:rsid w:val="00511369"/>
    <w:rsid w:val="00512D4F"/>
    <w:rsid w:val="00517339"/>
    <w:rsid w:val="00517727"/>
    <w:rsid w:val="005203B8"/>
    <w:rsid w:val="00523D73"/>
    <w:rsid w:val="00525151"/>
    <w:rsid w:val="00525649"/>
    <w:rsid w:val="00526393"/>
    <w:rsid w:val="0053024B"/>
    <w:rsid w:val="005303AA"/>
    <w:rsid w:val="005322DC"/>
    <w:rsid w:val="0053388B"/>
    <w:rsid w:val="00533AB7"/>
    <w:rsid w:val="00534458"/>
    <w:rsid w:val="00534BE5"/>
    <w:rsid w:val="0053541F"/>
    <w:rsid w:val="00535773"/>
    <w:rsid w:val="00537FD8"/>
    <w:rsid w:val="00540EED"/>
    <w:rsid w:val="005414FE"/>
    <w:rsid w:val="0054311A"/>
    <w:rsid w:val="00543E6C"/>
    <w:rsid w:val="005448A5"/>
    <w:rsid w:val="00546100"/>
    <w:rsid w:val="00546297"/>
    <w:rsid w:val="0054772A"/>
    <w:rsid w:val="0054789A"/>
    <w:rsid w:val="00550923"/>
    <w:rsid w:val="00552157"/>
    <w:rsid w:val="00553BDA"/>
    <w:rsid w:val="00554C59"/>
    <w:rsid w:val="0055584B"/>
    <w:rsid w:val="00557F4F"/>
    <w:rsid w:val="00560489"/>
    <w:rsid w:val="00560D89"/>
    <w:rsid w:val="0056272A"/>
    <w:rsid w:val="00562E2C"/>
    <w:rsid w:val="00565087"/>
    <w:rsid w:val="00565DCA"/>
    <w:rsid w:val="005673C3"/>
    <w:rsid w:val="005675B6"/>
    <w:rsid w:val="00570662"/>
    <w:rsid w:val="00570B7D"/>
    <w:rsid w:val="00572726"/>
    <w:rsid w:val="00572E14"/>
    <w:rsid w:val="00574385"/>
    <w:rsid w:val="0058084D"/>
    <w:rsid w:val="00580E77"/>
    <w:rsid w:val="00582997"/>
    <w:rsid w:val="0058417E"/>
    <w:rsid w:val="00586B14"/>
    <w:rsid w:val="00587012"/>
    <w:rsid w:val="00591A5B"/>
    <w:rsid w:val="00593B63"/>
    <w:rsid w:val="00594F57"/>
    <w:rsid w:val="005973BE"/>
    <w:rsid w:val="005975EC"/>
    <w:rsid w:val="00597EC8"/>
    <w:rsid w:val="005A0CAB"/>
    <w:rsid w:val="005A0DD1"/>
    <w:rsid w:val="005A0F3C"/>
    <w:rsid w:val="005A5986"/>
    <w:rsid w:val="005A656C"/>
    <w:rsid w:val="005B13D8"/>
    <w:rsid w:val="005B40BD"/>
    <w:rsid w:val="005B4516"/>
    <w:rsid w:val="005B53F0"/>
    <w:rsid w:val="005C0B3C"/>
    <w:rsid w:val="005C4580"/>
    <w:rsid w:val="005C55D9"/>
    <w:rsid w:val="005C5A0A"/>
    <w:rsid w:val="005D04DE"/>
    <w:rsid w:val="005D0772"/>
    <w:rsid w:val="005D2965"/>
    <w:rsid w:val="005D2E01"/>
    <w:rsid w:val="005D59CB"/>
    <w:rsid w:val="005D7526"/>
    <w:rsid w:val="005E22E0"/>
    <w:rsid w:val="005E38C9"/>
    <w:rsid w:val="005E69AE"/>
    <w:rsid w:val="005E6DA3"/>
    <w:rsid w:val="005F4FFB"/>
    <w:rsid w:val="005F74B7"/>
    <w:rsid w:val="005F7738"/>
    <w:rsid w:val="00600223"/>
    <w:rsid w:val="006004DD"/>
    <w:rsid w:val="00600D57"/>
    <w:rsid w:val="006019B7"/>
    <w:rsid w:val="00602AEA"/>
    <w:rsid w:val="00602E7E"/>
    <w:rsid w:val="006054D7"/>
    <w:rsid w:val="006073EA"/>
    <w:rsid w:val="00607E3C"/>
    <w:rsid w:val="0061399D"/>
    <w:rsid w:val="00613DF8"/>
    <w:rsid w:val="00614FDF"/>
    <w:rsid w:val="006155FF"/>
    <w:rsid w:val="00617BD2"/>
    <w:rsid w:val="00617C29"/>
    <w:rsid w:val="00620D31"/>
    <w:rsid w:val="00621028"/>
    <w:rsid w:val="00621351"/>
    <w:rsid w:val="00621F70"/>
    <w:rsid w:val="00624346"/>
    <w:rsid w:val="00624566"/>
    <w:rsid w:val="006246A7"/>
    <w:rsid w:val="00625205"/>
    <w:rsid w:val="0062595A"/>
    <w:rsid w:val="0063070D"/>
    <w:rsid w:val="00631E11"/>
    <w:rsid w:val="00632C63"/>
    <w:rsid w:val="006352E8"/>
    <w:rsid w:val="0063543D"/>
    <w:rsid w:val="0063583B"/>
    <w:rsid w:val="006365C9"/>
    <w:rsid w:val="00637D9E"/>
    <w:rsid w:val="0064092F"/>
    <w:rsid w:val="00643392"/>
    <w:rsid w:val="006435FD"/>
    <w:rsid w:val="0064480E"/>
    <w:rsid w:val="00644A76"/>
    <w:rsid w:val="00647114"/>
    <w:rsid w:val="00647C10"/>
    <w:rsid w:val="006520D6"/>
    <w:rsid w:val="006521E0"/>
    <w:rsid w:val="006526C5"/>
    <w:rsid w:val="006528E0"/>
    <w:rsid w:val="00652DA0"/>
    <w:rsid w:val="006544E2"/>
    <w:rsid w:val="0065560D"/>
    <w:rsid w:val="00655CBC"/>
    <w:rsid w:val="00662106"/>
    <w:rsid w:val="00665A8D"/>
    <w:rsid w:val="0066653C"/>
    <w:rsid w:val="006668F5"/>
    <w:rsid w:val="006678E1"/>
    <w:rsid w:val="006744DF"/>
    <w:rsid w:val="00676593"/>
    <w:rsid w:val="006772D8"/>
    <w:rsid w:val="006810ED"/>
    <w:rsid w:val="006828EF"/>
    <w:rsid w:val="00682A6B"/>
    <w:rsid w:val="006847A0"/>
    <w:rsid w:val="00684872"/>
    <w:rsid w:val="00685EF5"/>
    <w:rsid w:val="00686017"/>
    <w:rsid w:val="0068607A"/>
    <w:rsid w:val="00687C42"/>
    <w:rsid w:val="006914D8"/>
    <w:rsid w:val="00691CCE"/>
    <w:rsid w:val="00692E9E"/>
    <w:rsid w:val="00693AA6"/>
    <w:rsid w:val="006956F0"/>
    <w:rsid w:val="00697C96"/>
    <w:rsid w:val="006A1ACA"/>
    <w:rsid w:val="006A2134"/>
    <w:rsid w:val="006A2396"/>
    <w:rsid w:val="006A2C3D"/>
    <w:rsid w:val="006A323F"/>
    <w:rsid w:val="006A3327"/>
    <w:rsid w:val="006A5D47"/>
    <w:rsid w:val="006A6D4D"/>
    <w:rsid w:val="006A6EA5"/>
    <w:rsid w:val="006A7137"/>
    <w:rsid w:val="006A754B"/>
    <w:rsid w:val="006B30D0"/>
    <w:rsid w:val="006B4526"/>
    <w:rsid w:val="006B4850"/>
    <w:rsid w:val="006B506D"/>
    <w:rsid w:val="006B55D4"/>
    <w:rsid w:val="006B684A"/>
    <w:rsid w:val="006C228A"/>
    <w:rsid w:val="006C3632"/>
    <w:rsid w:val="006C3D95"/>
    <w:rsid w:val="006C54EF"/>
    <w:rsid w:val="006D3173"/>
    <w:rsid w:val="006D5265"/>
    <w:rsid w:val="006D7340"/>
    <w:rsid w:val="006D7B72"/>
    <w:rsid w:val="006E0928"/>
    <w:rsid w:val="006E1833"/>
    <w:rsid w:val="006E5C86"/>
    <w:rsid w:val="006E66ED"/>
    <w:rsid w:val="006F057B"/>
    <w:rsid w:val="006F5BC6"/>
    <w:rsid w:val="006F5F8C"/>
    <w:rsid w:val="00703E5A"/>
    <w:rsid w:val="0070556D"/>
    <w:rsid w:val="00706657"/>
    <w:rsid w:val="00706FEF"/>
    <w:rsid w:val="007114D4"/>
    <w:rsid w:val="00711BD3"/>
    <w:rsid w:val="00713C44"/>
    <w:rsid w:val="00714BC8"/>
    <w:rsid w:val="0071715B"/>
    <w:rsid w:val="00717374"/>
    <w:rsid w:val="00724099"/>
    <w:rsid w:val="00725919"/>
    <w:rsid w:val="00726CF3"/>
    <w:rsid w:val="00730BE1"/>
    <w:rsid w:val="00731F4B"/>
    <w:rsid w:val="00734A5B"/>
    <w:rsid w:val="00736266"/>
    <w:rsid w:val="0074026F"/>
    <w:rsid w:val="00741C2D"/>
    <w:rsid w:val="007429F6"/>
    <w:rsid w:val="00742E77"/>
    <w:rsid w:val="00743FC9"/>
    <w:rsid w:val="00744A77"/>
    <w:rsid w:val="00744AB4"/>
    <w:rsid w:val="00744E76"/>
    <w:rsid w:val="007454B3"/>
    <w:rsid w:val="00745A80"/>
    <w:rsid w:val="00746614"/>
    <w:rsid w:val="00747CF6"/>
    <w:rsid w:val="00747F2C"/>
    <w:rsid w:val="00751EAE"/>
    <w:rsid w:val="00752198"/>
    <w:rsid w:val="00753809"/>
    <w:rsid w:val="00753881"/>
    <w:rsid w:val="00753A0D"/>
    <w:rsid w:val="007551EB"/>
    <w:rsid w:val="00755EBF"/>
    <w:rsid w:val="00755F93"/>
    <w:rsid w:val="007625BD"/>
    <w:rsid w:val="00763262"/>
    <w:rsid w:val="00766864"/>
    <w:rsid w:val="007668BD"/>
    <w:rsid w:val="00771F2B"/>
    <w:rsid w:val="00772FB5"/>
    <w:rsid w:val="00773333"/>
    <w:rsid w:val="00773E20"/>
    <w:rsid w:val="00774DA4"/>
    <w:rsid w:val="00776418"/>
    <w:rsid w:val="00776519"/>
    <w:rsid w:val="00781F0F"/>
    <w:rsid w:val="00782AB9"/>
    <w:rsid w:val="00784261"/>
    <w:rsid w:val="007856C0"/>
    <w:rsid w:val="00785779"/>
    <w:rsid w:val="007877F7"/>
    <w:rsid w:val="00792617"/>
    <w:rsid w:val="00795C13"/>
    <w:rsid w:val="00796D43"/>
    <w:rsid w:val="007972E9"/>
    <w:rsid w:val="007A093E"/>
    <w:rsid w:val="007A1DF0"/>
    <w:rsid w:val="007A2285"/>
    <w:rsid w:val="007A38CC"/>
    <w:rsid w:val="007A573B"/>
    <w:rsid w:val="007A71CD"/>
    <w:rsid w:val="007B0669"/>
    <w:rsid w:val="007B22B1"/>
    <w:rsid w:val="007B2327"/>
    <w:rsid w:val="007B2AD8"/>
    <w:rsid w:val="007B5DD5"/>
    <w:rsid w:val="007B600E"/>
    <w:rsid w:val="007B6528"/>
    <w:rsid w:val="007C30EE"/>
    <w:rsid w:val="007C5766"/>
    <w:rsid w:val="007C7D6D"/>
    <w:rsid w:val="007D250A"/>
    <w:rsid w:val="007D2DD2"/>
    <w:rsid w:val="007D5FF7"/>
    <w:rsid w:val="007D65E2"/>
    <w:rsid w:val="007E043F"/>
    <w:rsid w:val="007E2C5C"/>
    <w:rsid w:val="007E559C"/>
    <w:rsid w:val="007E5AE9"/>
    <w:rsid w:val="007E6B7F"/>
    <w:rsid w:val="007F0F4A"/>
    <w:rsid w:val="007F1576"/>
    <w:rsid w:val="007F217A"/>
    <w:rsid w:val="007F2779"/>
    <w:rsid w:val="007F27E2"/>
    <w:rsid w:val="008000C9"/>
    <w:rsid w:val="00801FD7"/>
    <w:rsid w:val="008028A4"/>
    <w:rsid w:val="00811F51"/>
    <w:rsid w:val="00813076"/>
    <w:rsid w:val="008133E5"/>
    <w:rsid w:val="00813BA9"/>
    <w:rsid w:val="00813BE7"/>
    <w:rsid w:val="0081723D"/>
    <w:rsid w:val="00820B25"/>
    <w:rsid w:val="008214C4"/>
    <w:rsid w:val="0082410B"/>
    <w:rsid w:val="00824190"/>
    <w:rsid w:val="00827D27"/>
    <w:rsid w:val="00827EA2"/>
    <w:rsid w:val="00830747"/>
    <w:rsid w:val="00834916"/>
    <w:rsid w:val="0083543E"/>
    <w:rsid w:val="00841CB2"/>
    <w:rsid w:val="00855805"/>
    <w:rsid w:val="008564ED"/>
    <w:rsid w:val="00857763"/>
    <w:rsid w:val="0085776C"/>
    <w:rsid w:val="00857DED"/>
    <w:rsid w:val="008628FA"/>
    <w:rsid w:val="008655B7"/>
    <w:rsid w:val="00867ADF"/>
    <w:rsid w:val="008718B8"/>
    <w:rsid w:val="00871F31"/>
    <w:rsid w:val="0087377F"/>
    <w:rsid w:val="00873F55"/>
    <w:rsid w:val="0087524A"/>
    <w:rsid w:val="00875600"/>
    <w:rsid w:val="00876772"/>
    <w:rsid w:val="008768CA"/>
    <w:rsid w:val="008779A7"/>
    <w:rsid w:val="00883E90"/>
    <w:rsid w:val="00886D52"/>
    <w:rsid w:val="0089062C"/>
    <w:rsid w:val="00890BCB"/>
    <w:rsid w:val="008914E6"/>
    <w:rsid w:val="00891C35"/>
    <w:rsid w:val="00891FD4"/>
    <w:rsid w:val="008935F4"/>
    <w:rsid w:val="008945DA"/>
    <w:rsid w:val="00894C2B"/>
    <w:rsid w:val="00894F5A"/>
    <w:rsid w:val="00895220"/>
    <w:rsid w:val="0089731D"/>
    <w:rsid w:val="008975F5"/>
    <w:rsid w:val="0089786F"/>
    <w:rsid w:val="008978CD"/>
    <w:rsid w:val="008A27B2"/>
    <w:rsid w:val="008A32F4"/>
    <w:rsid w:val="008A3527"/>
    <w:rsid w:val="008A5F18"/>
    <w:rsid w:val="008A645A"/>
    <w:rsid w:val="008B50F9"/>
    <w:rsid w:val="008B5275"/>
    <w:rsid w:val="008B58D4"/>
    <w:rsid w:val="008B61E9"/>
    <w:rsid w:val="008B6B27"/>
    <w:rsid w:val="008C018B"/>
    <w:rsid w:val="008C0642"/>
    <w:rsid w:val="008C384C"/>
    <w:rsid w:val="008C3B46"/>
    <w:rsid w:val="008C48CC"/>
    <w:rsid w:val="008C494B"/>
    <w:rsid w:val="008C71B1"/>
    <w:rsid w:val="008C74C8"/>
    <w:rsid w:val="008D193A"/>
    <w:rsid w:val="008D5927"/>
    <w:rsid w:val="008E26D4"/>
    <w:rsid w:val="008E5584"/>
    <w:rsid w:val="008E5BF7"/>
    <w:rsid w:val="008E68C8"/>
    <w:rsid w:val="008E7986"/>
    <w:rsid w:val="008F22D8"/>
    <w:rsid w:val="008F3B78"/>
    <w:rsid w:val="008F41AD"/>
    <w:rsid w:val="008F626A"/>
    <w:rsid w:val="008F64D0"/>
    <w:rsid w:val="008F67B5"/>
    <w:rsid w:val="00900C2C"/>
    <w:rsid w:val="00900F99"/>
    <w:rsid w:val="0090271F"/>
    <w:rsid w:val="00902E23"/>
    <w:rsid w:val="0090416C"/>
    <w:rsid w:val="0091018D"/>
    <w:rsid w:val="00911186"/>
    <w:rsid w:val="009114D7"/>
    <w:rsid w:val="00913441"/>
    <w:rsid w:val="0091348E"/>
    <w:rsid w:val="00913C60"/>
    <w:rsid w:val="00915FEB"/>
    <w:rsid w:val="00916017"/>
    <w:rsid w:val="0091634E"/>
    <w:rsid w:val="00916D73"/>
    <w:rsid w:val="00917CCB"/>
    <w:rsid w:val="00921B42"/>
    <w:rsid w:val="00921E71"/>
    <w:rsid w:val="009239C5"/>
    <w:rsid w:val="00924B2B"/>
    <w:rsid w:val="009258C3"/>
    <w:rsid w:val="00925AB6"/>
    <w:rsid w:val="00926405"/>
    <w:rsid w:val="0092677D"/>
    <w:rsid w:val="00926C25"/>
    <w:rsid w:val="009303E9"/>
    <w:rsid w:val="0093080F"/>
    <w:rsid w:val="00930919"/>
    <w:rsid w:val="00935497"/>
    <w:rsid w:val="00935DA5"/>
    <w:rsid w:val="00936F02"/>
    <w:rsid w:val="00940B40"/>
    <w:rsid w:val="00942EC2"/>
    <w:rsid w:val="00943BA1"/>
    <w:rsid w:val="00943C9E"/>
    <w:rsid w:val="00944D9F"/>
    <w:rsid w:val="00945DDF"/>
    <w:rsid w:val="0094625B"/>
    <w:rsid w:val="00950216"/>
    <w:rsid w:val="0095039B"/>
    <w:rsid w:val="00952398"/>
    <w:rsid w:val="00952B1C"/>
    <w:rsid w:val="00952E04"/>
    <w:rsid w:val="00954734"/>
    <w:rsid w:val="00954E66"/>
    <w:rsid w:val="00955390"/>
    <w:rsid w:val="00956451"/>
    <w:rsid w:val="009565CF"/>
    <w:rsid w:val="00957C3A"/>
    <w:rsid w:val="00965947"/>
    <w:rsid w:val="00967C32"/>
    <w:rsid w:val="009703F7"/>
    <w:rsid w:val="009748CC"/>
    <w:rsid w:val="00983D08"/>
    <w:rsid w:val="00984404"/>
    <w:rsid w:val="009854E3"/>
    <w:rsid w:val="00986DFB"/>
    <w:rsid w:val="00986F16"/>
    <w:rsid w:val="00987F2C"/>
    <w:rsid w:val="009909F0"/>
    <w:rsid w:val="00990B3B"/>
    <w:rsid w:val="009929FF"/>
    <w:rsid w:val="00994326"/>
    <w:rsid w:val="00995787"/>
    <w:rsid w:val="009B1E17"/>
    <w:rsid w:val="009B373D"/>
    <w:rsid w:val="009B7C71"/>
    <w:rsid w:val="009C34A9"/>
    <w:rsid w:val="009C3542"/>
    <w:rsid w:val="009C54F7"/>
    <w:rsid w:val="009D0FD1"/>
    <w:rsid w:val="009D1B78"/>
    <w:rsid w:val="009D2135"/>
    <w:rsid w:val="009D38F9"/>
    <w:rsid w:val="009D40A0"/>
    <w:rsid w:val="009D463A"/>
    <w:rsid w:val="009D5C3A"/>
    <w:rsid w:val="009E033B"/>
    <w:rsid w:val="009E0DD5"/>
    <w:rsid w:val="009E2A1B"/>
    <w:rsid w:val="009E462B"/>
    <w:rsid w:val="009E5DCE"/>
    <w:rsid w:val="009E7A71"/>
    <w:rsid w:val="009E7EAB"/>
    <w:rsid w:val="009F001E"/>
    <w:rsid w:val="009F0FC6"/>
    <w:rsid w:val="009F37B7"/>
    <w:rsid w:val="009F3B18"/>
    <w:rsid w:val="009F5E43"/>
    <w:rsid w:val="009F67FB"/>
    <w:rsid w:val="009F7C17"/>
    <w:rsid w:val="00A012F6"/>
    <w:rsid w:val="00A02F8D"/>
    <w:rsid w:val="00A03180"/>
    <w:rsid w:val="00A03953"/>
    <w:rsid w:val="00A04ADE"/>
    <w:rsid w:val="00A0698C"/>
    <w:rsid w:val="00A06AAF"/>
    <w:rsid w:val="00A10F02"/>
    <w:rsid w:val="00A1111A"/>
    <w:rsid w:val="00A13BCD"/>
    <w:rsid w:val="00A13C2E"/>
    <w:rsid w:val="00A14D3F"/>
    <w:rsid w:val="00A164B4"/>
    <w:rsid w:val="00A1761C"/>
    <w:rsid w:val="00A17F0B"/>
    <w:rsid w:val="00A2000D"/>
    <w:rsid w:val="00A20472"/>
    <w:rsid w:val="00A21E4F"/>
    <w:rsid w:val="00A225D1"/>
    <w:rsid w:val="00A22B16"/>
    <w:rsid w:val="00A22B93"/>
    <w:rsid w:val="00A24097"/>
    <w:rsid w:val="00A26956"/>
    <w:rsid w:val="00A3100D"/>
    <w:rsid w:val="00A36A9B"/>
    <w:rsid w:val="00A40682"/>
    <w:rsid w:val="00A418E4"/>
    <w:rsid w:val="00A429FD"/>
    <w:rsid w:val="00A43A7A"/>
    <w:rsid w:val="00A44812"/>
    <w:rsid w:val="00A46291"/>
    <w:rsid w:val="00A46C3B"/>
    <w:rsid w:val="00A504EC"/>
    <w:rsid w:val="00A52049"/>
    <w:rsid w:val="00A5330E"/>
    <w:rsid w:val="00A536F4"/>
    <w:rsid w:val="00A53724"/>
    <w:rsid w:val="00A55706"/>
    <w:rsid w:val="00A57450"/>
    <w:rsid w:val="00A612AD"/>
    <w:rsid w:val="00A6152B"/>
    <w:rsid w:val="00A625A6"/>
    <w:rsid w:val="00A62CC4"/>
    <w:rsid w:val="00A63BAC"/>
    <w:rsid w:val="00A64321"/>
    <w:rsid w:val="00A67816"/>
    <w:rsid w:val="00A7175A"/>
    <w:rsid w:val="00A73129"/>
    <w:rsid w:val="00A73788"/>
    <w:rsid w:val="00A75621"/>
    <w:rsid w:val="00A77540"/>
    <w:rsid w:val="00A816D0"/>
    <w:rsid w:val="00A81F20"/>
    <w:rsid w:val="00A82055"/>
    <w:rsid w:val="00A82346"/>
    <w:rsid w:val="00A83518"/>
    <w:rsid w:val="00A852A3"/>
    <w:rsid w:val="00A866B2"/>
    <w:rsid w:val="00A86AFC"/>
    <w:rsid w:val="00A87AE8"/>
    <w:rsid w:val="00A92BA1"/>
    <w:rsid w:val="00A92E7C"/>
    <w:rsid w:val="00A93CD3"/>
    <w:rsid w:val="00A942D0"/>
    <w:rsid w:val="00AA00A5"/>
    <w:rsid w:val="00AA1FB5"/>
    <w:rsid w:val="00AA3724"/>
    <w:rsid w:val="00AA7954"/>
    <w:rsid w:val="00AB0484"/>
    <w:rsid w:val="00AB1518"/>
    <w:rsid w:val="00AB19C0"/>
    <w:rsid w:val="00AB1EC4"/>
    <w:rsid w:val="00AB2B34"/>
    <w:rsid w:val="00AB3B2E"/>
    <w:rsid w:val="00AB3B81"/>
    <w:rsid w:val="00AB4E74"/>
    <w:rsid w:val="00AB5A96"/>
    <w:rsid w:val="00AB6434"/>
    <w:rsid w:val="00AB69A8"/>
    <w:rsid w:val="00AB7349"/>
    <w:rsid w:val="00AC0150"/>
    <w:rsid w:val="00AC1151"/>
    <w:rsid w:val="00AC1D2D"/>
    <w:rsid w:val="00AC1EBB"/>
    <w:rsid w:val="00AC287F"/>
    <w:rsid w:val="00AC29AC"/>
    <w:rsid w:val="00AC3F3C"/>
    <w:rsid w:val="00AC6BC6"/>
    <w:rsid w:val="00AC6D4C"/>
    <w:rsid w:val="00AC7AC1"/>
    <w:rsid w:val="00AD2345"/>
    <w:rsid w:val="00AD5F64"/>
    <w:rsid w:val="00AD63AF"/>
    <w:rsid w:val="00AE3797"/>
    <w:rsid w:val="00AE3846"/>
    <w:rsid w:val="00AE558B"/>
    <w:rsid w:val="00AE66DA"/>
    <w:rsid w:val="00AE764B"/>
    <w:rsid w:val="00AF133E"/>
    <w:rsid w:val="00AF3857"/>
    <w:rsid w:val="00AF4AA4"/>
    <w:rsid w:val="00AF59AB"/>
    <w:rsid w:val="00AF5B46"/>
    <w:rsid w:val="00AF5F77"/>
    <w:rsid w:val="00AF7AB0"/>
    <w:rsid w:val="00B04616"/>
    <w:rsid w:val="00B046AA"/>
    <w:rsid w:val="00B05D02"/>
    <w:rsid w:val="00B06D80"/>
    <w:rsid w:val="00B06F55"/>
    <w:rsid w:val="00B105EF"/>
    <w:rsid w:val="00B14734"/>
    <w:rsid w:val="00B14FC1"/>
    <w:rsid w:val="00B150E6"/>
    <w:rsid w:val="00B15449"/>
    <w:rsid w:val="00B164A3"/>
    <w:rsid w:val="00B16677"/>
    <w:rsid w:val="00B16752"/>
    <w:rsid w:val="00B17B75"/>
    <w:rsid w:val="00B208BA"/>
    <w:rsid w:val="00B216BE"/>
    <w:rsid w:val="00B218B8"/>
    <w:rsid w:val="00B231E1"/>
    <w:rsid w:val="00B24006"/>
    <w:rsid w:val="00B2629A"/>
    <w:rsid w:val="00B27238"/>
    <w:rsid w:val="00B273F5"/>
    <w:rsid w:val="00B30350"/>
    <w:rsid w:val="00B318E4"/>
    <w:rsid w:val="00B335B1"/>
    <w:rsid w:val="00B345DF"/>
    <w:rsid w:val="00B3474E"/>
    <w:rsid w:val="00B35505"/>
    <w:rsid w:val="00B357EA"/>
    <w:rsid w:val="00B36750"/>
    <w:rsid w:val="00B37C5A"/>
    <w:rsid w:val="00B403C0"/>
    <w:rsid w:val="00B42A9D"/>
    <w:rsid w:val="00B4376F"/>
    <w:rsid w:val="00B4679C"/>
    <w:rsid w:val="00B47020"/>
    <w:rsid w:val="00B50292"/>
    <w:rsid w:val="00B51CDC"/>
    <w:rsid w:val="00B51E37"/>
    <w:rsid w:val="00B53267"/>
    <w:rsid w:val="00B5646C"/>
    <w:rsid w:val="00B56B12"/>
    <w:rsid w:val="00B56C66"/>
    <w:rsid w:val="00B571DA"/>
    <w:rsid w:val="00B574A0"/>
    <w:rsid w:val="00B61F15"/>
    <w:rsid w:val="00B62EB2"/>
    <w:rsid w:val="00B6381B"/>
    <w:rsid w:val="00B63EC4"/>
    <w:rsid w:val="00B65B0B"/>
    <w:rsid w:val="00B65EF0"/>
    <w:rsid w:val="00B67C5E"/>
    <w:rsid w:val="00B70DAA"/>
    <w:rsid w:val="00B737D1"/>
    <w:rsid w:val="00B76FBB"/>
    <w:rsid w:val="00B81A05"/>
    <w:rsid w:val="00B822FC"/>
    <w:rsid w:val="00B82422"/>
    <w:rsid w:val="00B82B6E"/>
    <w:rsid w:val="00B85057"/>
    <w:rsid w:val="00B85A0E"/>
    <w:rsid w:val="00B863E2"/>
    <w:rsid w:val="00B86FA1"/>
    <w:rsid w:val="00B90341"/>
    <w:rsid w:val="00B90A66"/>
    <w:rsid w:val="00B90C16"/>
    <w:rsid w:val="00B92E28"/>
    <w:rsid w:val="00B93086"/>
    <w:rsid w:val="00B94BAF"/>
    <w:rsid w:val="00B95D11"/>
    <w:rsid w:val="00B970CF"/>
    <w:rsid w:val="00B97D6A"/>
    <w:rsid w:val="00BA19ED"/>
    <w:rsid w:val="00BA300B"/>
    <w:rsid w:val="00BA4B8D"/>
    <w:rsid w:val="00BA6F82"/>
    <w:rsid w:val="00BB16BE"/>
    <w:rsid w:val="00BB4458"/>
    <w:rsid w:val="00BB58AF"/>
    <w:rsid w:val="00BB75F0"/>
    <w:rsid w:val="00BC0F7D"/>
    <w:rsid w:val="00BC2989"/>
    <w:rsid w:val="00BC36E7"/>
    <w:rsid w:val="00BC3C59"/>
    <w:rsid w:val="00BC4461"/>
    <w:rsid w:val="00BC6496"/>
    <w:rsid w:val="00BC715D"/>
    <w:rsid w:val="00BD0172"/>
    <w:rsid w:val="00BD0690"/>
    <w:rsid w:val="00BD0A99"/>
    <w:rsid w:val="00BD24FF"/>
    <w:rsid w:val="00BD3027"/>
    <w:rsid w:val="00BD5628"/>
    <w:rsid w:val="00BE2532"/>
    <w:rsid w:val="00BE3255"/>
    <w:rsid w:val="00BE5608"/>
    <w:rsid w:val="00BE5BEB"/>
    <w:rsid w:val="00BE7170"/>
    <w:rsid w:val="00BF128E"/>
    <w:rsid w:val="00BF2DCD"/>
    <w:rsid w:val="00BF2F57"/>
    <w:rsid w:val="00BF3FE4"/>
    <w:rsid w:val="00BF4C3B"/>
    <w:rsid w:val="00BF5998"/>
    <w:rsid w:val="00BF6A1B"/>
    <w:rsid w:val="00C01596"/>
    <w:rsid w:val="00C023AF"/>
    <w:rsid w:val="00C02C0B"/>
    <w:rsid w:val="00C0382F"/>
    <w:rsid w:val="00C11580"/>
    <w:rsid w:val="00C1199E"/>
    <w:rsid w:val="00C124A0"/>
    <w:rsid w:val="00C131E6"/>
    <w:rsid w:val="00C1336F"/>
    <w:rsid w:val="00C136D7"/>
    <w:rsid w:val="00C1496A"/>
    <w:rsid w:val="00C2197F"/>
    <w:rsid w:val="00C22ACF"/>
    <w:rsid w:val="00C25CBE"/>
    <w:rsid w:val="00C26949"/>
    <w:rsid w:val="00C3024D"/>
    <w:rsid w:val="00C3061E"/>
    <w:rsid w:val="00C30DBB"/>
    <w:rsid w:val="00C33079"/>
    <w:rsid w:val="00C33A14"/>
    <w:rsid w:val="00C3403D"/>
    <w:rsid w:val="00C358C6"/>
    <w:rsid w:val="00C36430"/>
    <w:rsid w:val="00C40452"/>
    <w:rsid w:val="00C40EB1"/>
    <w:rsid w:val="00C41FEE"/>
    <w:rsid w:val="00C42936"/>
    <w:rsid w:val="00C45227"/>
    <w:rsid w:val="00C45231"/>
    <w:rsid w:val="00C45F26"/>
    <w:rsid w:val="00C511DD"/>
    <w:rsid w:val="00C5150C"/>
    <w:rsid w:val="00C53108"/>
    <w:rsid w:val="00C534EB"/>
    <w:rsid w:val="00C54839"/>
    <w:rsid w:val="00C54C23"/>
    <w:rsid w:val="00C575E9"/>
    <w:rsid w:val="00C6374A"/>
    <w:rsid w:val="00C64587"/>
    <w:rsid w:val="00C671BB"/>
    <w:rsid w:val="00C67960"/>
    <w:rsid w:val="00C67EE1"/>
    <w:rsid w:val="00C71329"/>
    <w:rsid w:val="00C71DA1"/>
    <w:rsid w:val="00C7217D"/>
    <w:rsid w:val="00C72833"/>
    <w:rsid w:val="00C74E9A"/>
    <w:rsid w:val="00C80C12"/>
    <w:rsid w:val="00C80F1D"/>
    <w:rsid w:val="00C83C25"/>
    <w:rsid w:val="00C87227"/>
    <w:rsid w:val="00C90451"/>
    <w:rsid w:val="00C91CE2"/>
    <w:rsid w:val="00C9252F"/>
    <w:rsid w:val="00C92E39"/>
    <w:rsid w:val="00C93F40"/>
    <w:rsid w:val="00C94AAB"/>
    <w:rsid w:val="00C97B9B"/>
    <w:rsid w:val="00CA1FA7"/>
    <w:rsid w:val="00CA3D0C"/>
    <w:rsid w:val="00CA6130"/>
    <w:rsid w:val="00CA6C21"/>
    <w:rsid w:val="00CA722E"/>
    <w:rsid w:val="00CB05F4"/>
    <w:rsid w:val="00CB1111"/>
    <w:rsid w:val="00CB23E6"/>
    <w:rsid w:val="00CB2425"/>
    <w:rsid w:val="00CB582F"/>
    <w:rsid w:val="00CB717E"/>
    <w:rsid w:val="00CC0364"/>
    <w:rsid w:val="00CC2401"/>
    <w:rsid w:val="00CC3E94"/>
    <w:rsid w:val="00CC4146"/>
    <w:rsid w:val="00CC53DB"/>
    <w:rsid w:val="00CC5DB8"/>
    <w:rsid w:val="00CC6588"/>
    <w:rsid w:val="00CC6D89"/>
    <w:rsid w:val="00CD25A6"/>
    <w:rsid w:val="00CD320E"/>
    <w:rsid w:val="00CD3943"/>
    <w:rsid w:val="00CD4020"/>
    <w:rsid w:val="00CD604C"/>
    <w:rsid w:val="00CE0EFE"/>
    <w:rsid w:val="00CE13AF"/>
    <w:rsid w:val="00CE2F48"/>
    <w:rsid w:val="00CE3004"/>
    <w:rsid w:val="00CE6DD7"/>
    <w:rsid w:val="00CE73C8"/>
    <w:rsid w:val="00CE76F3"/>
    <w:rsid w:val="00CF01D5"/>
    <w:rsid w:val="00CF20E3"/>
    <w:rsid w:val="00CF4CC4"/>
    <w:rsid w:val="00CF4D0D"/>
    <w:rsid w:val="00CF527F"/>
    <w:rsid w:val="00CF5288"/>
    <w:rsid w:val="00CF65B5"/>
    <w:rsid w:val="00CF699A"/>
    <w:rsid w:val="00CF7595"/>
    <w:rsid w:val="00CF7829"/>
    <w:rsid w:val="00D00141"/>
    <w:rsid w:val="00D00C33"/>
    <w:rsid w:val="00D024E3"/>
    <w:rsid w:val="00D0314D"/>
    <w:rsid w:val="00D0380C"/>
    <w:rsid w:val="00D03C06"/>
    <w:rsid w:val="00D0452C"/>
    <w:rsid w:val="00D0578C"/>
    <w:rsid w:val="00D06559"/>
    <w:rsid w:val="00D07C1B"/>
    <w:rsid w:val="00D1371E"/>
    <w:rsid w:val="00D14617"/>
    <w:rsid w:val="00D157A8"/>
    <w:rsid w:val="00D15A19"/>
    <w:rsid w:val="00D227AE"/>
    <w:rsid w:val="00D23897"/>
    <w:rsid w:val="00D251B4"/>
    <w:rsid w:val="00D25D10"/>
    <w:rsid w:val="00D3013B"/>
    <w:rsid w:val="00D306E6"/>
    <w:rsid w:val="00D309CC"/>
    <w:rsid w:val="00D342DA"/>
    <w:rsid w:val="00D35C6E"/>
    <w:rsid w:val="00D364EA"/>
    <w:rsid w:val="00D403A1"/>
    <w:rsid w:val="00D43825"/>
    <w:rsid w:val="00D463BE"/>
    <w:rsid w:val="00D463D6"/>
    <w:rsid w:val="00D46431"/>
    <w:rsid w:val="00D46F5E"/>
    <w:rsid w:val="00D51D49"/>
    <w:rsid w:val="00D56A52"/>
    <w:rsid w:val="00D57055"/>
    <w:rsid w:val="00D5758B"/>
    <w:rsid w:val="00D57972"/>
    <w:rsid w:val="00D61DA9"/>
    <w:rsid w:val="00D62664"/>
    <w:rsid w:val="00D65F87"/>
    <w:rsid w:val="00D675A9"/>
    <w:rsid w:val="00D7106C"/>
    <w:rsid w:val="00D738D6"/>
    <w:rsid w:val="00D73EC5"/>
    <w:rsid w:val="00D755EB"/>
    <w:rsid w:val="00D75686"/>
    <w:rsid w:val="00D759B2"/>
    <w:rsid w:val="00D76242"/>
    <w:rsid w:val="00D777C7"/>
    <w:rsid w:val="00D77F34"/>
    <w:rsid w:val="00D82723"/>
    <w:rsid w:val="00D83A87"/>
    <w:rsid w:val="00D83F56"/>
    <w:rsid w:val="00D8507E"/>
    <w:rsid w:val="00D8753A"/>
    <w:rsid w:val="00D87E00"/>
    <w:rsid w:val="00D9033A"/>
    <w:rsid w:val="00D9134D"/>
    <w:rsid w:val="00D938B8"/>
    <w:rsid w:val="00D95CBA"/>
    <w:rsid w:val="00D97B5D"/>
    <w:rsid w:val="00DA08A2"/>
    <w:rsid w:val="00DA1EC8"/>
    <w:rsid w:val="00DA2495"/>
    <w:rsid w:val="00DA30DD"/>
    <w:rsid w:val="00DA413D"/>
    <w:rsid w:val="00DA438A"/>
    <w:rsid w:val="00DA5A52"/>
    <w:rsid w:val="00DA776D"/>
    <w:rsid w:val="00DA7A03"/>
    <w:rsid w:val="00DB1818"/>
    <w:rsid w:val="00DB2A10"/>
    <w:rsid w:val="00DB4052"/>
    <w:rsid w:val="00DB465D"/>
    <w:rsid w:val="00DB4D84"/>
    <w:rsid w:val="00DB4DC3"/>
    <w:rsid w:val="00DB5772"/>
    <w:rsid w:val="00DB76B5"/>
    <w:rsid w:val="00DB79A0"/>
    <w:rsid w:val="00DB79F7"/>
    <w:rsid w:val="00DC19B7"/>
    <w:rsid w:val="00DC309B"/>
    <w:rsid w:val="00DC4163"/>
    <w:rsid w:val="00DC4DA2"/>
    <w:rsid w:val="00DC4F13"/>
    <w:rsid w:val="00DC50F4"/>
    <w:rsid w:val="00DC5BA6"/>
    <w:rsid w:val="00DD3B2D"/>
    <w:rsid w:val="00DD4C17"/>
    <w:rsid w:val="00DD4CE2"/>
    <w:rsid w:val="00DD52B7"/>
    <w:rsid w:val="00DD5D0D"/>
    <w:rsid w:val="00DD6214"/>
    <w:rsid w:val="00DD6DC0"/>
    <w:rsid w:val="00DE1E27"/>
    <w:rsid w:val="00DE2485"/>
    <w:rsid w:val="00DE4140"/>
    <w:rsid w:val="00DE5725"/>
    <w:rsid w:val="00DF0098"/>
    <w:rsid w:val="00DF09FA"/>
    <w:rsid w:val="00DF2B1F"/>
    <w:rsid w:val="00DF464B"/>
    <w:rsid w:val="00DF51B9"/>
    <w:rsid w:val="00DF6189"/>
    <w:rsid w:val="00DF62CD"/>
    <w:rsid w:val="00E0180D"/>
    <w:rsid w:val="00E042FD"/>
    <w:rsid w:val="00E0718F"/>
    <w:rsid w:val="00E07B44"/>
    <w:rsid w:val="00E10BDE"/>
    <w:rsid w:val="00E1178B"/>
    <w:rsid w:val="00E16509"/>
    <w:rsid w:val="00E16F87"/>
    <w:rsid w:val="00E200B7"/>
    <w:rsid w:val="00E20C47"/>
    <w:rsid w:val="00E21E9D"/>
    <w:rsid w:val="00E221E3"/>
    <w:rsid w:val="00E22CCA"/>
    <w:rsid w:val="00E2413E"/>
    <w:rsid w:val="00E25D99"/>
    <w:rsid w:val="00E276EB"/>
    <w:rsid w:val="00E2793D"/>
    <w:rsid w:val="00E30624"/>
    <w:rsid w:val="00E30CF2"/>
    <w:rsid w:val="00E31F9C"/>
    <w:rsid w:val="00E32FCF"/>
    <w:rsid w:val="00E33387"/>
    <w:rsid w:val="00E335EE"/>
    <w:rsid w:val="00E33F43"/>
    <w:rsid w:val="00E357E3"/>
    <w:rsid w:val="00E40520"/>
    <w:rsid w:val="00E42812"/>
    <w:rsid w:val="00E43FA4"/>
    <w:rsid w:val="00E44582"/>
    <w:rsid w:val="00E50162"/>
    <w:rsid w:val="00E5247A"/>
    <w:rsid w:val="00E52814"/>
    <w:rsid w:val="00E54C1D"/>
    <w:rsid w:val="00E54E06"/>
    <w:rsid w:val="00E55A7D"/>
    <w:rsid w:val="00E55D33"/>
    <w:rsid w:val="00E56008"/>
    <w:rsid w:val="00E56579"/>
    <w:rsid w:val="00E56C98"/>
    <w:rsid w:val="00E61FCF"/>
    <w:rsid w:val="00E642A2"/>
    <w:rsid w:val="00E64596"/>
    <w:rsid w:val="00E71380"/>
    <w:rsid w:val="00E72324"/>
    <w:rsid w:val="00E72ABE"/>
    <w:rsid w:val="00E72D45"/>
    <w:rsid w:val="00E731A5"/>
    <w:rsid w:val="00E74333"/>
    <w:rsid w:val="00E74783"/>
    <w:rsid w:val="00E7686F"/>
    <w:rsid w:val="00E77645"/>
    <w:rsid w:val="00E77782"/>
    <w:rsid w:val="00E8083B"/>
    <w:rsid w:val="00E823CA"/>
    <w:rsid w:val="00E8245D"/>
    <w:rsid w:val="00E82E78"/>
    <w:rsid w:val="00E83162"/>
    <w:rsid w:val="00E8333E"/>
    <w:rsid w:val="00E85336"/>
    <w:rsid w:val="00E85920"/>
    <w:rsid w:val="00E91B77"/>
    <w:rsid w:val="00E91E55"/>
    <w:rsid w:val="00E93E90"/>
    <w:rsid w:val="00E9459A"/>
    <w:rsid w:val="00E94A0A"/>
    <w:rsid w:val="00E962E6"/>
    <w:rsid w:val="00E96D1A"/>
    <w:rsid w:val="00E9702D"/>
    <w:rsid w:val="00EA1644"/>
    <w:rsid w:val="00EA1D5E"/>
    <w:rsid w:val="00EA212F"/>
    <w:rsid w:val="00EA49EC"/>
    <w:rsid w:val="00EA5123"/>
    <w:rsid w:val="00EA63A1"/>
    <w:rsid w:val="00EB060D"/>
    <w:rsid w:val="00EB0CBC"/>
    <w:rsid w:val="00EB111F"/>
    <w:rsid w:val="00EB1E4E"/>
    <w:rsid w:val="00EB29D5"/>
    <w:rsid w:val="00EB3918"/>
    <w:rsid w:val="00EB5978"/>
    <w:rsid w:val="00EB6DF9"/>
    <w:rsid w:val="00EC1283"/>
    <w:rsid w:val="00EC2636"/>
    <w:rsid w:val="00EC333A"/>
    <w:rsid w:val="00EC34F5"/>
    <w:rsid w:val="00EC4847"/>
    <w:rsid w:val="00EC4A25"/>
    <w:rsid w:val="00EC4A97"/>
    <w:rsid w:val="00EC5547"/>
    <w:rsid w:val="00EC55DC"/>
    <w:rsid w:val="00ED21B2"/>
    <w:rsid w:val="00ED2525"/>
    <w:rsid w:val="00ED3490"/>
    <w:rsid w:val="00ED46F8"/>
    <w:rsid w:val="00ED69ED"/>
    <w:rsid w:val="00EE0614"/>
    <w:rsid w:val="00EE0853"/>
    <w:rsid w:val="00EE18F9"/>
    <w:rsid w:val="00EE1CA7"/>
    <w:rsid w:val="00EE5AA7"/>
    <w:rsid w:val="00EE647A"/>
    <w:rsid w:val="00EE787B"/>
    <w:rsid w:val="00EE7C2E"/>
    <w:rsid w:val="00EF65B2"/>
    <w:rsid w:val="00EF6661"/>
    <w:rsid w:val="00EF6914"/>
    <w:rsid w:val="00EF70F3"/>
    <w:rsid w:val="00EF793B"/>
    <w:rsid w:val="00F00037"/>
    <w:rsid w:val="00F01D9E"/>
    <w:rsid w:val="00F025A2"/>
    <w:rsid w:val="00F0387D"/>
    <w:rsid w:val="00F04712"/>
    <w:rsid w:val="00F05A9A"/>
    <w:rsid w:val="00F05E68"/>
    <w:rsid w:val="00F06F13"/>
    <w:rsid w:val="00F10B8A"/>
    <w:rsid w:val="00F10C13"/>
    <w:rsid w:val="00F11032"/>
    <w:rsid w:val="00F11797"/>
    <w:rsid w:val="00F139DD"/>
    <w:rsid w:val="00F164A5"/>
    <w:rsid w:val="00F16DFA"/>
    <w:rsid w:val="00F2012F"/>
    <w:rsid w:val="00F21311"/>
    <w:rsid w:val="00F22EC7"/>
    <w:rsid w:val="00F257E9"/>
    <w:rsid w:val="00F273A7"/>
    <w:rsid w:val="00F301AE"/>
    <w:rsid w:val="00F321D8"/>
    <w:rsid w:val="00F325C8"/>
    <w:rsid w:val="00F32DD3"/>
    <w:rsid w:val="00F359C4"/>
    <w:rsid w:val="00F35AB6"/>
    <w:rsid w:val="00F45BD4"/>
    <w:rsid w:val="00F479E3"/>
    <w:rsid w:val="00F51B2A"/>
    <w:rsid w:val="00F52DA4"/>
    <w:rsid w:val="00F5383E"/>
    <w:rsid w:val="00F53D32"/>
    <w:rsid w:val="00F54537"/>
    <w:rsid w:val="00F554C0"/>
    <w:rsid w:val="00F610E6"/>
    <w:rsid w:val="00F623C5"/>
    <w:rsid w:val="00F62AEB"/>
    <w:rsid w:val="00F653B8"/>
    <w:rsid w:val="00F70049"/>
    <w:rsid w:val="00F704F8"/>
    <w:rsid w:val="00F70647"/>
    <w:rsid w:val="00F726BB"/>
    <w:rsid w:val="00F73306"/>
    <w:rsid w:val="00F7495C"/>
    <w:rsid w:val="00F74A41"/>
    <w:rsid w:val="00F81329"/>
    <w:rsid w:val="00F82B63"/>
    <w:rsid w:val="00F83CC5"/>
    <w:rsid w:val="00F87D29"/>
    <w:rsid w:val="00F87F93"/>
    <w:rsid w:val="00F90DD7"/>
    <w:rsid w:val="00F92808"/>
    <w:rsid w:val="00F92A73"/>
    <w:rsid w:val="00F9377B"/>
    <w:rsid w:val="00F95642"/>
    <w:rsid w:val="00FA0FE9"/>
    <w:rsid w:val="00FA1266"/>
    <w:rsid w:val="00FA3203"/>
    <w:rsid w:val="00FA3C65"/>
    <w:rsid w:val="00FA4898"/>
    <w:rsid w:val="00FA610B"/>
    <w:rsid w:val="00FB028E"/>
    <w:rsid w:val="00FB05FE"/>
    <w:rsid w:val="00FB5750"/>
    <w:rsid w:val="00FB7691"/>
    <w:rsid w:val="00FC1192"/>
    <w:rsid w:val="00FC17B6"/>
    <w:rsid w:val="00FC26DA"/>
    <w:rsid w:val="00FC27FB"/>
    <w:rsid w:val="00FC33F3"/>
    <w:rsid w:val="00FC62E4"/>
    <w:rsid w:val="00FC679B"/>
    <w:rsid w:val="00FC6CC7"/>
    <w:rsid w:val="00FC78EB"/>
    <w:rsid w:val="00FC7F4C"/>
    <w:rsid w:val="00FD600B"/>
    <w:rsid w:val="00FD7F67"/>
    <w:rsid w:val="00FE2102"/>
    <w:rsid w:val="00FE283A"/>
    <w:rsid w:val="00FE30ED"/>
    <w:rsid w:val="00FE40C2"/>
    <w:rsid w:val="00FE4270"/>
    <w:rsid w:val="00FE4D93"/>
    <w:rsid w:val="00FE663F"/>
    <w:rsid w:val="00FE7C2E"/>
    <w:rsid w:val="00FF2BFB"/>
    <w:rsid w:val="00FF3B2E"/>
    <w:rsid w:val="00FF4334"/>
    <w:rsid w:val="00FF4834"/>
    <w:rsid w:val="00FF56B8"/>
    <w:rsid w:val="00FF5DBF"/>
    <w:rsid w:val="0CDF7046"/>
    <w:rsid w:val="11DE1CB7"/>
    <w:rsid w:val="1C51772B"/>
    <w:rsid w:val="36DB06E1"/>
    <w:rsid w:val="45A15CCD"/>
    <w:rsid w:val="48491B85"/>
    <w:rsid w:val="4AC45A1D"/>
    <w:rsid w:val="5D0C562F"/>
    <w:rsid w:val="61047F1E"/>
    <w:rsid w:val="614007D4"/>
    <w:rsid w:val="63DA585E"/>
    <w:rsid w:val="6ED01F6F"/>
    <w:rsid w:val="7F0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3F089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99" w:qFormat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1200"/>
    </w:pPr>
  </w:style>
  <w:style w:type="paragraph" w:styleId="TOC6">
    <w:name w:val="toc 6"/>
    <w:basedOn w:val="TOC5"/>
    <w:next w:val="Normal"/>
    <w:semiHidden/>
    <w:qFormat/>
    <w:pPr>
      <w:ind w:left="1000"/>
    </w:pPr>
  </w:style>
  <w:style w:type="paragraph" w:styleId="TOC5">
    <w:name w:val="toc 5"/>
    <w:basedOn w:val="TOC4"/>
    <w:next w:val="Normal"/>
    <w:semiHidden/>
    <w:qFormat/>
    <w:pPr>
      <w:ind w:left="800"/>
    </w:pPr>
  </w:style>
  <w:style w:type="paragraph" w:styleId="TOC4">
    <w:name w:val="toc 4"/>
    <w:basedOn w:val="TOC3"/>
    <w:next w:val="Normal"/>
    <w:semiHidden/>
    <w:qFormat/>
    <w:pPr>
      <w:ind w:left="600"/>
    </w:pPr>
  </w:style>
  <w:style w:type="paragraph" w:styleId="TOC3">
    <w:name w:val="toc 3"/>
    <w:basedOn w:val="TOC2"/>
    <w:next w:val="Normal"/>
    <w:semiHidden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next w:val="Normal"/>
    <w:uiPriority w:val="39"/>
    <w:qFormat/>
    <w:rPr>
      <w:bCs/>
    </w:rPr>
  </w:style>
  <w:style w:type="paragraph" w:customStyle="1" w:styleId="Proposal">
    <w:name w:val="Proposal"/>
    <w:basedOn w:val="Normal"/>
    <w:qFormat/>
    <w:pPr>
      <w:tabs>
        <w:tab w:val="left" w:pos="1701"/>
      </w:tabs>
      <w:ind w:left="1701" w:hanging="1701"/>
    </w:pPr>
    <w:rPr>
      <w:b/>
    </w:r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</w:style>
  <w:style w:type="paragraph" w:styleId="TOC8">
    <w:name w:val="toc 8"/>
    <w:basedOn w:val="TOC1"/>
    <w:next w:val="Normal"/>
    <w:uiPriority w:val="39"/>
    <w:qFormat/>
    <w:pPr>
      <w:spacing w:after="0"/>
      <w:ind w:left="1400"/>
    </w:pPr>
    <w:rPr>
      <w:b w:val="0"/>
      <w:bCs w:val="0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qFormat/>
    <w:pPr>
      <w:spacing w:after="0"/>
    </w:pPr>
    <w:rPr>
      <w:rFonts w:ascii="Arial" w:eastAsia="Times New Roman" w:hAnsi="Arial"/>
      <w:lang w:val="en-US"/>
    </w:rPr>
  </w:style>
  <w:style w:type="paragraph" w:styleId="TOC9">
    <w:name w:val="toc 9"/>
    <w:basedOn w:val="TOC8"/>
    <w:next w:val="Normal"/>
    <w:uiPriority w:val="39"/>
    <w:qFormat/>
    <w:pPr>
      <w:ind w:left="16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styleId="FootnoteReference">
    <w:name w:val="footnote reference"/>
    <w:basedOn w:val="DefaultParagraphFont"/>
    <w:uiPriority w:val="99"/>
    <w:qFormat/>
    <w:rPr>
      <w:vertAlign w:val="superscript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">
    <w:name w:val="変更箇所1"/>
    <w:hidden/>
    <w:uiPriority w:val="99"/>
    <w:semiHidden/>
    <w:qFormat/>
    <w:rPr>
      <w:lang w:val="en-GB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i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qFormat/>
    <w:pPr>
      <w:numPr>
        <w:numId w:val="2"/>
      </w:numPr>
      <w:tabs>
        <w:tab w:val="left" w:pos="720"/>
      </w:tabs>
      <w:spacing w:after="0"/>
      <w:ind w:left="720" w:hanging="360"/>
    </w:pPr>
    <w:rPr>
      <w:rFonts w:eastAsia="MS Mincho"/>
      <w:lang w:eastAsia="en-GB"/>
    </w:rPr>
  </w:style>
  <w:style w:type="character" w:customStyle="1" w:styleId="EXChar">
    <w:name w:val="EX Char"/>
    <w:link w:val="EX"/>
    <w:qFormat/>
    <w:rPr>
      <w:lang w:val="en-GB" w:eastAsia="en-US"/>
    </w:rPr>
  </w:style>
  <w:style w:type="paragraph" w:customStyle="1" w:styleId="ECCParagraph">
    <w:name w:val="ECC Paragraph"/>
    <w:basedOn w:val="Normal"/>
    <w:qFormat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Annex-heading1">
    <w:name w:val="ECC Annex - heading1"/>
    <w:basedOn w:val="Heading1"/>
    <w:next w:val="ECCParagraph"/>
    <w:qFormat/>
    <w:pPr>
      <w:keepLines w:val="0"/>
      <w:pageBreakBefore/>
      <w:numPr>
        <w:numId w:val="3"/>
      </w:numPr>
      <w:pBdr>
        <w:top w:val="none" w:sz="0" w:space="0" w:color="auto"/>
      </w:pBdr>
      <w:spacing w:before="400" w:after="240"/>
      <w:jc w:val="both"/>
    </w:pPr>
    <w:rPr>
      <w:rFonts w:eastAsia="Times New Roman" w:cs="Arial"/>
      <w:b/>
      <w:bCs/>
      <w:caps/>
      <w:color w:val="D2232A"/>
      <w:kern w:val="32"/>
      <w:sz w:val="20"/>
      <w:szCs w:val="32"/>
    </w:rPr>
  </w:style>
  <w:style w:type="paragraph" w:customStyle="1" w:styleId="ECCAnnexheading2">
    <w:name w:val="ECC Annex heading2"/>
    <w:basedOn w:val="Normal"/>
    <w:next w:val="ECCParagraph"/>
    <w:qFormat/>
    <w:pPr>
      <w:numPr>
        <w:ilvl w:val="1"/>
        <w:numId w:val="3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rFonts w:ascii="Arial" w:eastAsia="Times New Roman" w:hAnsi="Arial"/>
      <w:b/>
      <w:caps/>
      <w:szCs w:val="24"/>
      <w:lang w:val="en-US"/>
    </w:rPr>
  </w:style>
  <w:style w:type="paragraph" w:customStyle="1" w:styleId="ECCAnnexheading3">
    <w:name w:val="ECC Annex heading3"/>
    <w:basedOn w:val="Normal"/>
    <w:next w:val="ECCParagraph"/>
    <w:qFormat/>
    <w:pPr>
      <w:numPr>
        <w:ilvl w:val="2"/>
        <w:numId w:val="3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b/>
      <w:szCs w:val="24"/>
      <w:lang w:val="en-US"/>
    </w:rPr>
  </w:style>
  <w:style w:type="paragraph" w:customStyle="1" w:styleId="ECCAnnexheading4">
    <w:name w:val="ECC Annex heading4"/>
    <w:basedOn w:val="Normal"/>
    <w:next w:val="ECCParagraph"/>
    <w:qFormat/>
    <w:pPr>
      <w:numPr>
        <w:ilvl w:val="3"/>
        <w:numId w:val="3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i/>
      <w:color w:val="D2232A"/>
      <w:szCs w:val="24"/>
      <w:lang w:val="en-US"/>
    </w:rPr>
  </w:style>
  <w:style w:type="paragraph" w:customStyle="1" w:styleId="ECCBulletsLv1">
    <w:name w:val="ECC Bullets Lv1"/>
    <w:basedOn w:val="Normal"/>
    <w:qFormat/>
    <w:pPr>
      <w:numPr>
        <w:numId w:val="4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ascii="Arial" w:eastAsia="Times New Roman" w:hAnsi="Arial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/>
    </w:rPr>
  </w:style>
  <w:style w:type="character" w:customStyle="1" w:styleId="CRCoverPageChar">
    <w:name w:val="CR Cover Page Char"/>
    <w:link w:val="CRCoverPage"/>
    <w:qFormat/>
    <w:rPr>
      <w:rFonts w:ascii="Arial" w:eastAsia="SimSu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b/>
      <w:bCs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58084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BA8E4-77FC-4EF1-B81B-F64214BFC7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627</Words>
  <Characters>3137</Characters>
  <Application>Microsoft Office Word</Application>
  <DocSecurity>0</DocSecurity>
  <Lines>26</Lines>
  <Paragraphs>7</Paragraphs>
  <ScaleCrop>false</ScaleCrop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2025-02-20T13:54:00Z</dcterms:created>
  <dcterms:modified xsi:type="dcterms:W3CDTF">2025-02-20T19:31:00Z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76BD699ECB4C4D18B51A48104721F7D5</vt:lpwstr>
  </property>
</Properties>
</file>