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R4-2502117</w:t>
        </w:r>
      </w:fldSimple>
    </w:p>
    <w:p w14:paraId="7CB45193" w14:textId="77777777" w:rsidR="001E41F3" w:rsidRDefault="00F561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561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561F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561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561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D9E390" w:rsidR="00F25D98" w:rsidRDefault="00C752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561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-Core) Correction of reference to Suspended version of ITU-R SM.329 Recommendation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56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0B2BA" w:rsidR="001E41F3" w:rsidRDefault="00C752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56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56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561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561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2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524D" w:rsidRDefault="00C7524D" w:rsidP="00C75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7E57E" w14:textId="77777777" w:rsidR="00C7524D" w:rsidRDefault="00C7524D" w:rsidP="00C7524D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 xml:space="preserve">New version of the ITU-R Recommendation SM.329 on unwanted emissions in the spurious domain has been published 09/2024 as version 13. </w:t>
            </w:r>
          </w:p>
          <w:p w14:paraId="708AA7DE" w14:textId="05EBB7DE" w:rsidR="00C7524D" w:rsidRDefault="00C7524D" w:rsidP="00C7524D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>In this CR we correct outdated reference to a Suspended version of the ITU recommendation.</w:t>
            </w:r>
          </w:p>
        </w:tc>
      </w:tr>
      <w:tr w:rsidR="00C752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524D" w:rsidRDefault="00C7524D" w:rsidP="00C752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524D" w:rsidRDefault="00C7524D" w:rsidP="00C752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2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524D" w:rsidRDefault="00C7524D" w:rsidP="00C75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3A1CC" w:rsidR="00C7524D" w:rsidRDefault="00F825EB" w:rsidP="00C75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A126C">
              <w:rPr>
                <w:noProof/>
              </w:rPr>
              <w:t>utdated reference to a Suspended version of the ITU recommendation</w:t>
            </w:r>
            <w:r>
              <w:rPr>
                <w:noProof/>
              </w:rPr>
              <w:t xml:space="preserve"> is corrected</w:t>
            </w:r>
            <w:r w:rsidRPr="00CA126C">
              <w:rPr>
                <w:noProof/>
              </w:rPr>
              <w:t>.</w:t>
            </w:r>
            <w:r>
              <w:rPr>
                <w:noProof/>
              </w:rPr>
              <w:t xml:space="preserve"> To avoid future need for similar corrections, a non-specific reference is used, i.e. SM.329 version number is removed.</w:t>
            </w:r>
          </w:p>
        </w:tc>
      </w:tr>
      <w:tr w:rsidR="00C752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524D" w:rsidRDefault="00C7524D" w:rsidP="00C752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524D" w:rsidRDefault="00C7524D" w:rsidP="00C752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2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524D" w:rsidRDefault="00C7524D" w:rsidP="00C75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10A1F" w:rsidR="00C7524D" w:rsidRDefault="00C7524D" w:rsidP="00C75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contain </w:t>
            </w:r>
            <w:r w:rsidRPr="008A1AF6">
              <w:rPr>
                <w:rFonts w:eastAsia="SimSun"/>
              </w:rPr>
              <w:t xml:space="preserve">reference </w:t>
            </w:r>
            <w:r>
              <w:rPr>
                <w:noProof/>
              </w:rPr>
              <w:t xml:space="preserve">to a Suspended version of ITU recommendation. </w:t>
            </w:r>
          </w:p>
        </w:tc>
      </w:tr>
      <w:tr w:rsidR="00C7524D" w14:paraId="034AF533" w14:textId="77777777" w:rsidTr="00547111">
        <w:tc>
          <w:tcPr>
            <w:tcW w:w="2694" w:type="dxa"/>
            <w:gridSpan w:val="2"/>
          </w:tcPr>
          <w:p w14:paraId="39D9EB5B" w14:textId="77777777" w:rsidR="00C7524D" w:rsidRDefault="00C7524D" w:rsidP="00C752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524D" w:rsidRDefault="00C7524D" w:rsidP="00C752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2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524D" w:rsidRDefault="00C7524D" w:rsidP="00C75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5993F4" w:rsidR="00C7524D" w:rsidRDefault="00C7524D" w:rsidP="00C75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C752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524D" w:rsidRDefault="00C7524D" w:rsidP="00C752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524D" w:rsidRDefault="00C7524D" w:rsidP="00C752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2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524D" w:rsidRDefault="00C7524D" w:rsidP="00C75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524D" w:rsidRDefault="00C7524D" w:rsidP="00C75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524D" w:rsidRDefault="00C7524D" w:rsidP="00C75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524D" w:rsidRDefault="00C7524D" w:rsidP="00C752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524D" w:rsidRDefault="00C7524D" w:rsidP="00C752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2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524D" w:rsidRDefault="00C7524D" w:rsidP="00C75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7A1ED3" w:rsidR="00C7524D" w:rsidRDefault="00C7524D" w:rsidP="00C75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7524D" w:rsidRDefault="00C7524D" w:rsidP="00C75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7524D" w:rsidRDefault="00C7524D" w:rsidP="00C752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598AD7" w:rsidR="00C7524D" w:rsidRDefault="00C7524D" w:rsidP="00C752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38.101-1, TS 38.101-5</w:t>
            </w:r>
          </w:p>
        </w:tc>
      </w:tr>
      <w:tr w:rsidR="00C752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524D" w:rsidRDefault="00C7524D" w:rsidP="00C752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524D" w:rsidRDefault="00C7524D" w:rsidP="00C75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D72E0" w:rsidR="00C7524D" w:rsidRDefault="00C7524D" w:rsidP="00C75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524D" w:rsidRDefault="00C7524D" w:rsidP="00C752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D184BD" w:rsidR="00C7524D" w:rsidRDefault="00C7524D" w:rsidP="00C752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2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524D" w:rsidRDefault="00C7524D" w:rsidP="00C752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524D" w:rsidRDefault="00C7524D" w:rsidP="00C75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1BB38" w:rsidR="00C7524D" w:rsidRDefault="00C7524D" w:rsidP="00C75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524D" w:rsidRDefault="00C7524D" w:rsidP="00C752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DE33E7" w:rsidR="00C7524D" w:rsidRDefault="00C7524D" w:rsidP="00C752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2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524D" w:rsidRDefault="00C7524D" w:rsidP="00C7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524D" w:rsidRDefault="00C7524D" w:rsidP="00C7524D">
            <w:pPr>
              <w:pStyle w:val="CRCoverPage"/>
              <w:spacing w:after="0"/>
              <w:rPr>
                <w:noProof/>
              </w:rPr>
            </w:pPr>
          </w:p>
        </w:tc>
      </w:tr>
      <w:tr w:rsidR="00C752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524D" w:rsidRDefault="00C7524D" w:rsidP="00C75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524D" w:rsidRDefault="00C7524D" w:rsidP="00C752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2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524D" w:rsidRPr="008863B9" w:rsidRDefault="00C7524D" w:rsidP="00C75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524D" w:rsidRPr="008863B9" w:rsidRDefault="00C7524D" w:rsidP="00C752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2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524D" w:rsidRDefault="00C7524D" w:rsidP="00C752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524D" w:rsidRDefault="00C7524D" w:rsidP="00C752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B0DCB9" w14:textId="77777777" w:rsidR="00C7524D" w:rsidRDefault="00C7524D" w:rsidP="00C7524D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33104DE5" w14:textId="77777777" w:rsidR="00C7524D" w:rsidRPr="005E23A5" w:rsidRDefault="00C7524D" w:rsidP="00C7524D">
      <w:pPr>
        <w:pStyle w:val="Heading1"/>
      </w:pPr>
      <w:bookmarkStart w:id="1" w:name="_Toc176611251"/>
      <w:bookmarkStart w:id="2" w:name="_Toc183182248"/>
      <w:bookmarkStart w:id="3" w:name="_Toc187238789"/>
      <w:r w:rsidRPr="005E23A5">
        <w:t>2</w:t>
      </w:r>
      <w:r w:rsidRPr="005E23A5">
        <w:tab/>
        <w:t>References</w:t>
      </w:r>
      <w:bookmarkEnd w:id="1"/>
      <w:bookmarkEnd w:id="2"/>
      <w:bookmarkEnd w:id="3"/>
    </w:p>
    <w:p w14:paraId="138915DF" w14:textId="77777777" w:rsidR="00C7524D" w:rsidRPr="005E23A5" w:rsidRDefault="00C7524D" w:rsidP="00C7524D">
      <w:r w:rsidRPr="005E23A5">
        <w:t>The following documents contain provisions which, through reference in this text, constitute provisions of the present document.</w:t>
      </w:r>
    </w:p>
    <w:p w14:paraId="0D18D106" w14:textId="77777777" w:rsidR="00C7524D" w:rsidRPr="005E23A5" w:rsidRDefault="00C7524D" w:rsidP="00C7524D">
      <w:pPr>
        <w:pStyle w:val="B1"/>
      </w:pPr>
      <w:bookmarkStart w:id="4" w:name="OLE_LINK2"/>
      <w:bookmarkStart w:id="5" w:name="OLE_LINK3"/>
      <w:bookmarkStart w:id="6" w:name="OLE_LINK4"/>
      <w:r w:rsidRPr="005E23A5">
        <w:t>-</w:t>
      </w:r>
      <w:r w:rsidRPr="005E23A5">
        <w:tab/>
        <w:t>References are either specific (identified by date of publication, edition number, version number, etc.) or non</w:t>
      </w:r>
      <w:r w:rsidRPr="005E23A5">
        <w:noBreakHyphen/>
        <w:t>specific.</w:t>
      </w:r>
    </w:p>
    <w:p w14:paraId="0C1791D3" w14:textId="77777777" w:rsidR="00C7524D" w:rsidRPr="005E23A5" w:rsidRDefault="00C7524D" w:rsidP="00C7524D">
      <w:pPr>
        <w:pStyle w:val="B1"/>
      </w:pPr>
      <w:r w:rsidRPr="005E23A5">
        <w:t>-</w:t>
      </w:r>
      <w:r w:rsidRPr="005E23A5">
        <w:tab/>
        <w:t>For a specific reference, subsequent revisions do not apply.</w:t>
      </w:r>
    </w:p>
    <w:p w14:paraId="7F41F96E" w14:textId="77777777" w:rsidR="00C7524D" w:rsidRPr="005E23A5" w:rsidRDefault="00C7524D" w:rsidP="00C7524D">
      <w:pPr>
        <w:pStyle w:val="B1"/>
      </w:pPr>
      <w:r w:rsidRPr="005E23A5">
        <w:t>-</w:t>
      </w:r>
      <w:r w:rsidRPr="005E23A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E23A5">
        <w:rPr>
          <w:i/>
        </w:rPr>
        <w:t xml:space="preserve"> in the same Release as the present document</w:t>
      </w:r>
      <w:r w:rsidRPr="005E23A5">
        <w:t>.</w:t>
      </w:r>
    </w:p>
    <w:bookmarkEnd w:id="4"/>
    <w:bookmarkEnd w:id="5"/>
    <w:bookmarkEnd w:id="6"/>
    <w:p w14:paraId="210AF07E" w14:textId="77777777" w:rsidR="00C7524D" w:rsidRPr="005E23A5" w:rsidRDefault="00C7524D" w:rsidP="00C7524D">
      <w:pPr>
        <w:pStyle w:val="EX"/>
      </w:pPr>
      <w:r w:rsidRPr="005E23A5">
        <w:t>[1]</w:t>
      </w:r>
      <w:r w:rsidRPr="005E23A5">
        <w:tab/>
        <w:t>3GPP TR 21.905: "Vocabulary for 3GPP Specifications".</w:t>
      </w:r>
    </w:p>
    <w:p w14:paraId="3BB8CB3E" w14:textId="77777777" w:rsidR="00C7524D" w:rsidRPr="005E23A5" w:rsidRDefault="00C7524D" w:rsidP="00C7524D">
      <w:pPr>
        <w:pStyle w:val="EX"/>
      </w:pPr>
      <w:r w:rsidRPr="005E23A5">
        <w:t>[2]</w:t>
      </w:r>
      <w:r w:rsidRPr="005E23A5">
        <w:tab/>
        <w:t>3GPP TS 38.101-1: "NR; User Equipment (UE) radio transmission and reception; Part 1: Range 1 Standalone"</w:t>
      </w:r>
    </w:p>
    <w:p w14:paraId="3B59EF94" w14:textId="77777777" w:rsidR="00C7524D" w:rsidRPr="005E23A5" w:rsidRDefault="00C7524D" w:rsidP="00C7524D">
      <w:pPr>
        <w:pStyle w:val="EX"/>
      </w:pPr>
      <w:r w:rsidRPr="005E23A5">
        <w:t>[3]</w:t>
      </w:r>
      <w:r w:rsidRPr="005E23A5">
        <w:tab/>
        <w:t>3GPP TS 38.101-3: "NR; User Equipment (UE) radio transmission and reception; Part 3: Range 1 and Range 2 Interworking operation with other radios"</w:t>
      </w:r>
    </w:p>
    <w:p w14:paraId="0448C361" w14:textId="77777777" w:rsidR="00C7524D" w:rsidRPr="005E23A5" w:rsidRDefault="00C7524D" w:rsidP="00C7524D">
      <w:pPr>
        <w:pStyle w:val="EX"/>
      </w:pPr>
      <w:r w:rsidRPr="005E23A5">
        <w:t>[4]</w:t>
      </w:r>
      <w:r w:rsidRPr="005E23A5">
        <w:tab/>
        <w:t>Void</w:t>
      </w:r>
    </w:p>
    <w:p w14:paraId="767C2612" w14:textId="77777777" w:rsidR="00C7524D" w:rsidRPr="005E23A5" w:rsidRDefault="00C7524D" w:rsidP="00C7524D">
      <w:pPr>
        <w:pStyle w:val="EX"/>
      </w:pPr>
      <w:r w:rsidRPr="005E23A5">
        <w:t>[5]</w:t>
      </w:r>
      <w:r w:rsidRPr="005E23A5">
        <w:tab/>
        <w:t>3GPP TS 38.521-2: "NR; User Equipment (UE) conformance specification; Radio transmission and reception; Part 2: Range 2 Standalone"</w:t>
      </w:r>
    </w:p>
    <w:p w14:paraId="13CD6578" w14:textId="77777777" w:rsidR="00C7524D" w:rsidRPr="005E23A5" w:rsidRDefault="00C7524D" w:rsidP="00C7524D">
      <w:pPr>
        <w:pStyle w:val="EX"/>
      </w:pPr>
      <w:r w:rsidRPr="005E23A5">
        <w:t>[6]</w:t>
      </w:r>
      <w:r w:rsidRPr="005E23A5">
        <w:tab/>
        <w:t>Recommendation ITU-R M.1545: "Measurement uncertainty as it applies to test limits for the terrestrial component of International Mobile Telecommunications-2000"</w:t>
      </w:r>
    </w:p>
    <w:p w14:paraId="49BA79D8" w14:textId="77777777" w:rsidR="00C7524D" w:rsidRPr="005E23A5" w:rsidRDefault="00C7524D" w:rsidP="00C7524D">
      <w:pPr>
        <w:pStyle w:val="EX"/>
      </w:pPr>
      <w:r w:rsidRPr="005E23A5">
        <w:t>[7]</w:t>
      </w:r>
      <w:r w:rsidRPr="005E23A5">
        <w:tab/>
        <w:t>ITU-R Recommendation SM.329</w:t>
      </w:r>
      <w:del w:id="7" w:author="Michal Szydelko, Huawei" w:date="2025-01-30T15:46:00Z">
        <w:r w:rsidRPr="005E23A5" w:rsidDel="00116EA3">
          <w:delText>-10</w:delText>
        </w:r>
      </w:del>
      <w:r w:rsidRPr="005E23A5">
        <w:t>, "Unwanted emissions in the spurious domain"</w:t>
      </w:r>
    </w:p>
    <w:p w14:paraId="11E137BA" w14:textId="77777777" w:rsidR="00C7524D" w:rsidRPr="005E23A5" w:rsidRDefault="00C7524D" w:rsidP="00C7524D">
      <w:pPr>
        <w:pStyle w:val="EX"/>
      </w:pPr>
      <w:r w:rsidRPr="005E23A5">
        <w:t>[8]</w:t>
      </w:r>
      <w:r w:rsidRPr="005E23A5">
        <w:tab/>
        <w:t>47 CFR Part 30, "UPPER MICROWAVE FLEXIBLE USE SERVICE, §30.202   Power limits", FCC.</w:t>
      </w:r>
    </w:p>
    <w:p w14:paraId="68C9CD36" w14:textId="3A7E0A30" w:rsidR="001E41F3" w:rsidRPr="00C7524D" w:rsidRDefault="00C7524D" w:rsidP="00C7524D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C752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738AE" w14:textId="77777777" w:rsidR="00FD5727" w:rsidRDefault="00FD5727">
      <w:r>
        <w:separator/>
      </w:r>
    </w:p>
  </w:endnote>
  <w:endnote w:type="continuationSeparator" w:id="0">
    <w:p w14:paraId="01D1EE49" w14:textId="77777777" w:rsidR="00FD5727" w:rsidRDefault="00FD5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1C21A" w14:textId="77777777" w:rsidR="00FD5727" w:rsidRDefault="00FD5727">
      <w:r>
        <w:separator/>
      </w:r>
    </w:p>
  </w:footnote>
  <w:footnote w:type="continuationSeparator" w:id="0">
    <w:p w14:paraId="25BB275C" w14:textId="77777777" w:rsidR="00FD5727" w:rsidRDefault="00FD5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24D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61FD"/>
    <w:rsid w:val="00F825EB"/>
    <w:rsid w:val="00FB6386"/>
    <w:rsid w:val="00FD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C752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752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2025-02-07T18:56:00Z</dcterms:created>
  <dcterms:modified xsi:type="dcterms:W3CDTF">2025-02-07T19:04:00Z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R4-2502117</vt:lpwstr>
  </property>
  <property fmtid="{D5CDD505-2E9C-101B-9397-08002B2CF9AE}" pid="10" name="Spec#">
    <vt:lpwstr>38.101-2</vt:lpwstr>
  </property>
  <property fmtid="{D5CDD505-2E9C-101B-9397-08002B2CF9AE}" pid="11" name="Cr#">
    <vt:lpwstr>0789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(NR_newRAT-Core) Correction of reference to Suspended version of ITU-R SM.329 Recommendation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