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D3AEA" w14:textId="4E7FC55F" w:rsidR="000E2333" w:rsidRPr="00E13F75" w:rsidRDefault="000E2333" w:rsidP="000E2333">
      <w:pPr>
        <w:pStyle w:val="a5"/>
        <w:tabs>
          <w:tab w:val="left" w:pos="8055"/>
        </w:tabs>
        <w:rPr>
          <w:rFonts w:ascii="Arial" w:hAnsi="Arial" w:cs="Arial"/>
          <w:b/>
          <w:i/>
          <w:sz w:val="24"/>
          <w:szCs w:val="24"/>
        </w:rPr>
      </w:pPr>
      <w:r w:rsidRPr="00C942CA">
        <w:rPr>
          <w:rFonts w:ascii="Arial" w:hAnsi="Arial" w:cs="Arial"/>
          <w:b/>
          <w:sz w:val="24"/>
          <w:szCs w:val="24"/>
        </w:rPr>
        <w:t>3GPP TSG-RAN WG4 Meeting #11</w:t>
      </w:r>
      <w:r>
        <w:rPr>
          <w:rFonts w:ascii="Arial" w:hAnsi="Arial" w:cs="Arial"/>
          <w:b/>
          <w:sz w:val="24"/>
          <w:szCs w:val="24"/>
        </w:rPr>
        <w:t>4</w:t>
      </w:r>
      <w:r>
        <w:rPr>
          <w:rFonts w:ascii="Arial" w:hAnsi="Arial" w:cs="Arial"/>
          <w:b/>
          <w:sz w:val="24"/>
          <w:szCs w:val="24"/>
        </w:rPr>
        <w:tab/>
      </w:r>
      <w:r>
        <w:rPr>
          <w:rFonts w:ascii="Arial" w:hAnsi="Arial" w:cs="Arial"/>
          <w:b/>
          <w:sz w:val="24"/>
          <w:szCs w:val="24"/>
        </w:rPr>
        <w:tab/>
      </w:r>
      <w:r w:rsidRPr="00214063">
        <w:rPr>
          <w:rFonts w:ascii="Arial" w:hAnsi="Arial" w:cs="Arial"/>
          <w:b/>
          <w:sz w:val="24"/>
          <w:szCs w:val="24"/>
        </w:rPr>
        <w:t>R4</w:t>
      </w:r>
      <w:r w:rsidRPr="000B5ADF">
        <w:rPr>
          <w:rFonts w:ascii="Arial" w:hAnsi="Arial" w:cs="Arial"/>
          <w:b/>
          <w:sz w:val="24"/>
          <w:szCs w:val="24"/>
        </w:rPr>
        <w:t>-</w:t>
      </w:r>
      <w:r w:rsidR="00D632EA">
        <w:rPr>
          <w:rFonts w:ascii="Arial" w:hAnsi="Arial" w:cs="Arial"/>
          <w:b/>
          <w:sz w:val="24"/>
          <w:szCs w:val="24"/>
        </w:rPr>
        <w:t>2501467</w:t>
      </w:r>
    </w:p>
    <w:p w14:paraId="7A5C8099" w14:textId="24C9C6D3" w:rsidR="00F57816" w:rsidRPr="00E13F75" w:rsidRDefault="000E2333" w:rsidP="000E2333">
      <w:pPr>
        <w:pStyle w:val="a5"/>
        <w:tabs>
          <w:tab w:val="left" w:pos="7938"/>
        </w:tabs>
        <w:rPr>
          <w:rFonts w:ascii="Arial" w:hAnsi="Arial" w:cs="Arial"/>
          <w:b/>
          <w:i/>
          <w:sz w:val="24"/>
          <w:szCs w:val="24"/>
        </w:rPr>
      </w:pPr>
      <w:r w:rsidRPr="007F31F9">
        <w:rPr>
          <w:rFonts w:ascii="Arial" w:eastAsia="宋体" w:hAnsi="Arial" w:cs="Arial"/>
          <w:b/>
          <w:sz w:val="24"/>
          <w:szCs w:val="24"/>
        </w:rPr>
        <w:t>Athens, GR, 17</w:t>
      </w:r>
      <w:r w:rsidRPr="007F31F9">
        <w:rPr>
          <w:rFonts w:ascii="Arial" w:eastAsia="宋体" w:hAnsi="Arial" w:cs="Arial"/>
          <w:b/>
          <w:sz w:val="24"/>
          <w:szCs w:val="24"/>
          <w:vertAlign w:val="superscript"/>
        </w:rPr>
        <w:t>th</w:t>
      </w:r>
      <w:r w:rsidRPr="007F31F9">
        <w:rPr>
          <w:rFonts w:ascii="Arial" w:eastAsia="宋体" w:hAnsi="Arial" w:cs="Arial"/>
          <w:b/>
          <w:sz w:val="24"/>
          <w:szCs w:val="24"/>
        </w:rPr>
        <w:t xml:space="preserve"> – 21</w:t>
      </w:r>
      <w:r w:rsidRPr="007F31F9">
        <w:rPr>
          <w:rFonts w:ascii="Arial" w:eastAsia="宋体" w:hAnsi="Arial" w:cs="Arial"/>
          <w:b/>
          <w:sz w:val="24"/>
          <w:szCs w:val="24"/>
          <w:vertAlign w:val="superscript"/>
        </w:rPr>
        <w:t>st</w:t>
      </w:r>
      <w:r w:rsidRPr="007F31F9">
        <w:rPr>
          <w:rFonts w:ascii="Arial" w:eastAsia="宋体" w:hAnsi="Arial" w:cs="Arial"/>
          <w:b/>
          <w:sz w:val="24"/>
          <w:szCs w:val="24"/>
        </w:rPr>
        <w:t xml:space="preserve"> February,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440B77BF"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0E2333">
        <w:rPr>
          <w:rFonts w:ascii="Arial" w:hAnsi="Arial" w:cs="Arial"/>
          <w:bCs/>
          <w:sz w:val="24"/>
          <w:szCs w:val="24"/>
        </w:rPr>
        <w:t>7</w:t>
      </w:r>
      <w:r w:rsidR="00FD190A" w:rsidRPr="00FE64E9">
        <w:rPr>
          <w:rFonts w:ascii="Arial" w:hAnsi="Arial" w:cs="Arial"/>
          <w:bCs/>
          <w:sz w:val="24"/>
          <w:szCs w:val="24"/>
        </w:rPr>
        <w:t>.</w:t>
      </w:r>
      <w:r w:rsidR="000E2333">
        <w:rPr>
          <w:rFonts w:ascii="Arial" w:hAnsi="Arial" w:cs="Arial"/>
          <w:bCs/>
          <w:sz w:val="24"/>
          <w:szCs w:val="24"/>
        </w:rPr>
        <w:t>29</w:t>
      </w:r>
      <w:r w:rsidRPr="00FE64E9">
        <w:rPr>
          <w:rFonts w:ascii="Arial" w:hAnsi="Arial" w:cs="Arial"/>
          <w:bCs/>
          <w:sz w:val="24"/>
          <w:szCs w:val="24"/>
        </w:rPr>
        <w:t>.</w:t>
      </w:r>
      <w:r w:rsidR="000E2333">
        <w:rPr>
          <w:rFonts w:ascii="Arial" w:hAnsi="Arial" w:cs="Arial"/>
          <w:bCs/>
          <w:sz w:val="24"/>
          <w:szCs w:val="24"/>
        </w:rPr>
        <w:t>4</w:t>
      </w:r>
      <w:r w:rsidR="00F80E52">
        <w:rPr>
          <w:rFonts w:ascii="Arial" w:hAnsi="Arial" w:cs="Arial"/>
          <w:bCs/>
          <w:sz w:val="24"/>
          <w:szCs w:val="24"/>
        </w:rPr>
        <w:t>.</w:t>
      </w:r>
      <w:r w:rsidR="000E2333">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4C959490"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D45356" w:rsidRPr="00D45356">
        <w:rPr>
          <w:rFonts w:ascii="Arial" w:hAnsi="Arial" w:cs="Arial"/>
          <w:sz w:val="24"/>
          <w:szCs w:val="24"/>
        </w:rPr>
        <w:t>Discussion on RRM requirements of other aspects in Rel-19 NTN phase 3</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0A24840" w14:textId="223A2D4A" w:rsidR="004A6043" w:rsidRPr="004A6043" w:rsidRDefault="004A6043" w:rsidP="004A6043">
      <w:pPr>
        <w:spacing w:beforeLines="50" w:before="120" w:afterLines="50" w:after="120"/>
        <w:rPr>
          <w:rFonts w:ascii="Times New Roman" w:eastAsia="宋体" w:hAnsi="Times New Roman" w:cs="Times New Roman"/>
          <w:sz w:val="20"/>
          <w:szCs w:val="20"/>
        </w:rPr>
      </w:pPr>
      <w:r w:rsidRPr="004A6043">
        <w:rPr>
          <w:rFonts w:ascii="Times New Roman" w:eastAsia="宋体" w:hAnsi="Times New Roman" w:cs="Times New Roman"/>
          <w:sz w:val="20"/>
          <w:szCs w:val="20"/>
        </w:rPr>
        <w:t xml:space="preserve">In </w:t>
      </w:r>
      <w:r w:rsidRPr="004A6043">
        <w:rPr>
          <w:rFonts w:ascii="Times New Roman" w:hAnsi="Times New Roman" w:cs="Times New Roman"/>
          <w:sz w:val="20"/>
          <w:szCs w:val="20"/>
        </w:rPr>
        <w:t>RAN4</w:t>
      </w:r>
      <w:r w:rsidRPr="004A6043">
        <w:rPr>
          <w:rFonts w:ascii="Times New Roman" w:eastAsia="宋体" w:hAnsi="Times New Roman" w:cs="Times New Roman"/>
          <w:sz w:val="20"/>
          <w:szCs w:val="20"/>
        </w:rPr>
        <w:t>#113 meeting, we have already discussed the RRM requirements of “DL coverage enhancements” and “</w:t>
      </w:r>
      <w:r w:rsidRPr="004A6043">
        <w:rPr>
          <w:rFonts w:ascii="Times New Roman" w:eastAsia="Malgun Gothic" w:hAnsi="Times New Roman" w:cs="Times New Roman"/>
          <w:sz w:val="20"/>
          <w:szCs w:val="20"/>
          <w:lang w:eastAsia="ko-KR"/>
        </w:rPr>
        <w:t>regenerative payload</w:t>
      </w:r>
      <w:r w:rsidRPr="004A6043">
        <w:rPr>
          <w:rFonts w:ascii="Times New Roman" w:eastAsia="宋体" w:hAnsi="Times New Roman" w:cs="Times New Roman"/>
          <w:sz w:val="20"/>
          <w:szCs w:val="20"/>
        </w:rPr>
        <w:t xml:space="preserve">”. There are still some open issues for DL coverage enhancement in latest WF [1]. </w:t>
      </w:r>
    </w:p>
    <w:p w14:paraId="28AF34DB" w14:textId="321AB068" w:rsidR="00672483" w:rsidRPr="004A6043" w:rsidRDefault="00DD28CE" w:rsidP="00672483">
      <w:pPr>
        <w:spacing w:beforeLines="50" w:before="120" w:afterLines="50" w:after="120"/>
        <w:jc w:val="left"/>
        <w:rPr>
          <w:rFonts w:ascii="Times New Roman" w:eastAsia="宋体" w:hAnsi="Times New Roman" w:cs="Times New Roman"/>
          <w:sz w:val="20"/>
          <w:szCs w:val="20"/>
        </w:rPr>
      </w:pPr>
      <w:r w:rsidRPr="004A6043">
        <w:rPr>
          <w:rFonts w:ascii="Times New Roman" w:eastAsia="宋体" w:hAnsi="Times New Roman" w:cs="Times New Roman"/>
          <w:sz w:val="20"/>
          <w:szCs w:val="20"/>
        </w:rPr>
        <w:t xml:space="preserve">In this contribution, we continue to discuss the open issues of RRM requirements for </w:t>
      </w:r>
      <w:r w:rsidRPr="004A6043">
        <w:rPr>
          <w:rFonts w:ascii="Times New Roman" w:hAnsi="Times New Roman" w:cs="Times New Roman"/>
          <w:sz w:val="20"/>
          <w:szCs w:val="20"/>
        </w:rPr>
        <w:t>DL coverage enhancement</w:t>
      </w:r>
      <w:r w:rsidRPr="004A6043">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1E3C047E" w14:textId="367DFF81" w:rsidR="00DD28CE" w:rsidRDefault="007974AB" w:rsidP="00F72A2B">
      <w:pPr>
        <w:spacing w:beforeLines="50" w:before="120" w:afterLines="50" w:after="120"/>
        <w:jc w:val="left"/>
        <w:rPr>
          <w:rFonts w:ascii="Times New Roman" w:eastAsia="宋体" w:hAnsi="Times New Roman" w:cs="Times New Roman"/>
          <w:sz w:val="20"/>
          <w:szCs w:val="20"/>
        </w:rPr>
      </w:pPr>
      <w:r w:rsidRPr="00F939AE">
        <w:rPr>
          <w:rFonts w:ascii="Times New Roman" w:eastAsia="宋体" w:hAnsi="Times New Roman" w:cs="Times New Roman"/>
          <w:sz w:val="20"/>
          <w:szCs w:val="20"/>
        </w:rPr>
        <w:t>In RAN4#11</w:t>
      </w:r>
      <w:r w:rsidR="00F939AE" w:rsidRPr="00F939AE">
        <w:rPr>
          <w:rFonts w:ascii="Times New Roman" w:eastAsia="宋体" w:hAnsi="Times New Roman" w:cs="Times New Roman"/>
          <w:sz w:val="20"/>
          <w:szCs w:val="20"/>
        </w:rPr>
        <w:t>3</w:t>
      </w:r>
      <w:r w:rsidRPr="00F939AE">
        <w:rPr>
          <w:rFonts w:ascii="Times New Roman" w:eastAsia="宋体" w:hAnsi="Times New Roman" w:cs="Times New Roman"/>
          <w:sz w:val="20"/>
          <w:szCs w:val="20"/>
        </w:rPr>
        <w:t xml:space="preserve"> meeting, </w:t>
      </w:r>
      <w:r w:rsidR="00DD28CE" w:rsidRPr="00F939AE">
        <w:rPr>
          <w:rFonts w:ascii="Times New Roman" w:eastAsia="宋体" w:hAnsi="Times New Roman" w:cs="Times New Roman"/>
          <w:sz w:val="20"/>
          <w:szCs w:val="20"/>
        </w:rPr>
        <w:t xml:space="preserve">the RRM impacts of objective #1 DL coverage enhancement are still open </w:t>
      </w:r>
      <w:r w:rsidR="00DD28CE" w:rsidRPr="00F939AE">
        <w:rPr>
          <w:rFonts w:ascii="Times New Roman" w:eastAsia="宋体" w:hAnsi="Times New Roman" w:cs="Times New Roman" w:hint="eastAsia"/>
          <w:sz w:val="20"/>
          <w:szCs w:val="20"/>
        </w:rPr>
        <w:t>in</w:t>
      </w:r>
      <w:r w:rsidR="00DD28CE" w:rsidRPr="00F939AE">
        <w:rPr>
          <w:rFonts w:ascii="Times New Roman" w:eastAsia="宋体" w:hAnsi="Times New Roman" w:cs="Times New Roman"/>
          <w:sz w:val="20"/>
          <w:szCs w:val="20"/>
        </w:rPr>
        <w:t xml:space="preserve"> [</w:t>
      </w:r>
      <w:r w:rsidR="00F939AE" w:rsidRPr="00F939AE">
        <w:rPr>
          <w:rFonts w:ascii="Times New Roman" w:eastAsia="宋体" w:hAnsi="Times New Roman" w:cs="Times New Roman"/>
          <w:sz w:val="20"/>
          <w:szCs w:val="20"/>
        </w:rPr>
        <w:t>1</w:t>
      </w:r>
      <w:r w:rsidR="00DD28CE" w:rsidRPr="00F939AE">
        <w:rPr>
          <w:rFonts w:ascii="Times New Roman" w:eastAsia="宋体" w:hAnsi="Times New Roman" w:cs="Times New Roman"/>
          <w:sz w:val="20"/>
          <w:szCs w:val="20"/>
        </w:rPr>
        <w:t>] as below:</w:t>
      </w:r>
    </w:p>
    <w:tbl>
      <w:tblPr>
        <w:tblStyle w:val="a7"/>
        <w:tblW w:w="0" w:type="auto"/>
        <w:tblLook w:val="04A0" w:firstRow="1" w:lastRow="0" w:firstColumn="1" w:lastColumn="0" w:noHBand="0" w:noVBand="1"/>
      </w:tblPr>
      <w:tblGrid>
        <w:gridCol w:w="9629"/>
      </w:tblGrid>
      <w:tr w:rsidR="00814E47" w14:paraId="63FBEF7A" w14:textId="77777777" w:rsidTr="00FC5614">
        <w:tc>
          <w:tcPr>
            <w:tcW w:w="9629" w:type="dxa"/>
          </w:tcPr>
          <w:p w14:paraId="2CE801C0" w14:textId="77777777" w:rsidR="00814E47" w:rsidRPr="00994FC6" w:rsidRDefault="00814E47" w:rsidP="00FC5614">
            <w:pPr>
              <w:spacing w:after="120" w:line="252" w:lineRule="auto"/>
              <w:rPr>
                <w:rFonts w:eastAsia="Malgun Gothic"/>
                <w:b/>
                <w:bCs/>
                <w:lang w:eastAsia="ko-KR"/>
              </w:rPr>
            </w:pPr>
            <w:r w:rsidRPr="00994FC6">
              <w:rPr>
                <w:rFonts w:eastAsia="Malgun Gothic"/>
                <w:b/>
                <w:bCs/>
                <w:highlight w:val="green"/>
                <w:lang w:eastAsia="ko-KR"/>
              </w:rPr>
              <w:t>Agreement (online):</w:t>
            </w:r>
          </w:p>
          <w:p w14:paraId="5B97DDB8" w14:textId="77777777" w:rsidR="00814E47" w:rsidRPr="00994FC6" w:rsidRDefault="00814E47" w:rsidP="00FC5614">
            <w:pPr>
              <w:snapToGrid w:val="0"/>
              <w:spacing w:after="120"/>
              <w:ind w:left="270" w:firstLine="14"/>
              <w:rPr>
                <w:rFonts w:eastAsia="Malgun Gothic"/>
                <w:sz w:val="21"/>
                <w:szCs w:val="21"/>
                <w:lang w:eastAsia="ko-KR"/>
              </w:rPr>
            </w:pPr>
            <w:r w:rsidRPr="00994FC6">
              <w:rPr>
                <w:bCs/>
                <w:sz w:val="21"/>
                <w:szCs w:val="21"/>
                <w:lang w:eastAsia="ja-JP"/>
              </w:rPr>
              <w:t xml:space="preserve">For </w:t>
            </w:r>
            <w:r w:rsidRPr="00994FC6">
              <w:rPr>
                <w:rFonts w:eastAsia="Malgun Gothic"/>
                <w:sz w:val="21"/>
                <w:szCs w:val="21"/>
                <w:lang w:eastAsia="ko-KR"/>
              </w:rPr>
              <w:t>SSB periodicity larger than 160ms if supported by other WGs:</w:t>
            </w:r>
          </w:p>
          <w:p w14:paraId="6C21B3CF" w14:textId="77777777" w:rsidR="00814E47" w:rsidRPr="000A1329" w:rsidRDefault="00814E47" w:rsidP="00FC5614">
            <w:pPr>
              <w:pStyle w:val="a8"/>
              <w:numPr>
                <w:ilvl w:val="0"/>
                <w:numId w:val="30"/>
              </w:numPr>
              <w:overflowPunct/>
              <w:autoSpaceDE/>
              <w:autoSpaceDN/>
              <w:adjustRightInd/>
              <w:snapToGrid w:val="0"/>
              <w:spacing w:after="120"/>
              <w:ind w:firstLineChars="0"/>
              <w:textAlignment w:val="auto"/>
              <w:rPr>
                <w:rFonts w:eastAsiaTheme="minorEastAsia"/>
                <w:sz w:val="21"/>
                <w:szCs w:val="21"/>
                <w:lang w:eastAsia="ja-JP"/>
              </w:rPr>
            </w:pPr>
            <w:r w:rsidRPr="00994FC6">
              <w:rPr>
                <w:szCs w:val="21"/>
              </w:rPr>
              <w:t>Whether</w:t>
            </w:r>
            <w:r w:rsidRPr="00994FC6">
              <w:rPr>
                <w:szCs w:val="21"/>
                <w:lang w:eastAsia="ja-JP"/>
              </w:rPr>
              <w:t xml:space="preserve"> </w:t>
            </w:r>
            <w:r w:rsidRPr="00994FC6">
              <w:rPr>
                <w:szCs w:val="21"/>
              </w:rPr>
              <w:t>RAN</w:t>
            </w:r>
            <w:r w:rsidRPr="00994FC6">
              <w:rPr>
                <w:szCs w:val="21"/>
                <w:lang w:eastAsia="ja-JP"/>
              </w:rPr>
              <w:t xml:space="preserve">4 will define the RRM requirements for </w:t>
            </w:r>
            <w:r w:rsidRPr="00994FC6">
              <w:rPr>
                <w:rFonts w:eastAsia="Malgun Gothic"/>
                <w:szCs w:val="21"/>
                <w:lang w:eastAsia="ko-KR"/>
              </w:rPr>
              <w:t>SSB periodicity larger than 160ms is depending on whether it is supported by WGs.</w:t>
            </w:r>
          </w:p>
        </w:tc>
      </w:tr>
    </w:tbl>
    <w:p w14:paraId="2CEE2B10" w14:textId="03F851ED" w:rsidR="00814E47" w:rsidRDefault="00814E47" w:rsidP="00814E47">
      <w:pPr>
        <w:spacing w:beforeLines="50" w:before="120" w:afterLines="50" w:after="120"/>
        <w:jc w:val="left"/>
        <w:rPr>
          <w:rFonts w:ascii="Times New Roman" w:eastAsia="宋体" w:hAnsi="Times New Roman" w:cs="Times New Roman" w:hint="eastAsia"/>
          <w:sz w:val="20"/>
          <w:szCs w:val="20"/>
        </w:rPr>
      </w:pPr>
      <w:r>
        <w:rPr>
          <w:rFonts w:ascii="Times New Roman" w:eastAsia="宋体" w:hAnsi="Times New Roman" w:cs="Times New Roman"/>
          <w:sz w:val="20"/>
          <w:szCs w:val="20"/>
        </w:rPr>
        <w:t xml:space="preserve">We discussed in previous meeting, if SSB periodicity will be larger than 160ms like 320ms, many RRM requirements are needed to update. </w:t>
      </w:r>
    </w:p>
    <w:p w14:paraId="69928AD1" w14:textId="72BBE286" w:rsidR="00814E47" w:rsidRDefault="00814E47" w:rsidP="00814E47">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last RAN plenary RAN#106 meeting:</w:t>
      </w:r>
    </w:p>
    <w:tbl>
      <w:tblPr>
        <w:tblStyle w:val="a7"/>
        <w:tblW w:w="0" w:type="auto"/>
        <w:tblLook w:val="04A0" w:firstRow="1" w:lastRow="0" w:firstColumn="1" w:lastColumn="0" w:noHBand="0" w:noVBand="1"/>
      </w:tblPr>
      <w:tblGrid>
        <w:gridCol w:w="9629"/>
      </w:tblGrid>
      <w:tr w:rsidR="00814E47" w14:paraId="7C62EF9A" w14:textId="77777777" w:rsidTr="00FC5614">
        <w:tc>
          <w:tcPr>
            <w:tcW w:w="9629" w:type="dxa"/>
          </w:tcPr>
          <w:p w14:paraId="35E46D3C" w14:textId="77777777" w:rsidR="00814E47" w:rsidRDefault="00814E47" w:rsidP="00FC5614">
            <w:pPr>
              <w:tabs>
                <w:tab w:val="left" w:pos="90"/>
                <w:tab w:val="left" w:pos="1868"/>
                <w:tab w:val="right" w:pos="10648"/>
              </w:tabs>
              <w:autoSpaceDE w:val="0"/>
              <w:autoSpaceDN w:val="0"/>
              <w:adjustRightInd w:val="0"/>
              <w:spacing w:after="0"/>
              <w:rPr>
                <w:b/>
                <w:bCs/>
                <w:i/>
                <w:iCs/>
                <w:color w:val="000000"/>
                <w:sz w:val="25"/>
                <w:szCs w:val="25"/>
              </w:rPr>
            </w:pPr>
            <w:r>
              <w:rPr>
                <w:b/>
                <w:bCs/>
                <w:color w:val="0000FF"/>
              </w:rPr>
              <w:t>RP-243113</w:t>
            </w:r>
            <w:r>
              <w:rPr>
                <w:rFonts w:ascii="Arial" w:hAnsi="Arial" w:cs="Arial"/>
              </w:rPr>
              <w:tab/>
            </w:r>
            <w:r>
              <w:rPr>
                <w:rFonts w:ascii="Times" w:hAnsi="Times" w:cs="Times"/>
                <w:b/>
                <w:bCs/>
                <w:color w:val="000000"/>
              </w:rPr>
              <w:t>SSB periodicity extension on R19 NR NTN</w:t>
            </w:r>
            <w:r>
              <w:rPr>
                <w:rFonts w:ascii="Arial" w:hAnsi="Arial" w:cs="Arial"/>
              </w:rPr>
              <w:tab/>
            </w:r>
            <w:r>
              <w:rPr>
                <w:b/>
                <w:bCs/>
                <w:i/>
                <w:iCs/>
                <w:color w:val="000000"/>
              </w:rPr>
              <w:t xml:space="preserve">CATT, CSCN, CAICT, </w:t>
            </w:r>
          </w:p>
          <w:p w14:paraId="173F7390" w14:textId="77777777" w:rsidR="00814E47" w:rsidRDefault="00814E47" w:rsidP="00FC5614">
            <w:pPr>
              <w:tabs>
                <w:tab w:val="right" w:pos="10648"/>
              </w:tabs>
              <w:autoSpaceDE w:val="0"/>
              <w:autoSpaceDN w:val="0"/>
              <w:adjustRightInd w:val="0"/>
              <w:spacing w:after="0"/>
              <w:rPr>
                <w:b/>
                <w:bCs/>
                <w:i/>
                <w:iCs/>
                <w:color w:val="000000"/>
                <w:sz w:val="22"/>
                <w:szCs w:val="22"/>
              </w:rPr>
            </w:pPr>
            <w:r>
              <w:rPr>
                <w:rFonts w:ascii="Arial" w:hAnsi="Arial" w:cs="Arial"/>
              </w:rPr>
              <w:tab/>
            </w:r>
            <w:proofErr w:type="spellStart"/>
            <w:r>
              <w:rPr>
                <w:b/>
                <w:bCs/>
                <w:i/>
                <w:iCs/>
                <w:color w:val="000000"/>
              </w:rPr>
              <w:t>Baicells</w:t>
            </w:r>
            <w:proofErr w:type="spellEnd"/>
            <w:r>
              <w:rPr>
                <w:b/>
                <w:bCs/>
                <w:i/>
                <w:iCs/>
                <w:color w:val="000000"/>
              </w:rPr>
              <w:t xml:space="preserve">, HONOR, Lenovo, </w:t>
            </w:r>
          </w:p>
          <w:p w14:paraId="784109D7" w14:textId="77777777" w:rsidR="00814E47" w:rsidRDefault="00814E47" w:rsidP="00FC5614">
            <w:pPr>
              <w:tabs>
                <w:tab w:val="right" w:pos="10648"/>
              </w:tabs>
              <w:autoSpaceDE w:val="0"/>
              <w:autoSpaceDN w:val="0"/>
              <w:adjustRightInd w:val="0"/>
              <w:spacing w:after="0"/>
              <w:rPr>
                <w:b/>
                <w:bCs/>
                <w:i/>
                <w:iCs/>
                <w:color w:val="000000"/>
                <w:sz w:val="22"/>
                <w:szCs w:val="22"/>
              </w:rPr>
            </w:pPr>
            <w:r>
              <w:rPr>
                <w:rFonts w:ascii="Arial" w:hAnsi="Arial" w:cs="Arial"/>
              </w:rPr>
              <w:tab/>
            </w:r>
            <w:r>
              <w:rPr>
                <w:b/>
                <w:bCs/>
                <w:i/>
                <w:iCs/>
                <w:color w:val="000000"/>
              </w:rPr>
              <w:t xml:space="preserve">OPPO, </w:t>
            </w:r>
            <w:proofErr w:type="spellStart"/>
            <w:r>
              <w:rPr>
                <w:b/>
                <w:bCs/>
                <w:i/>
                <w:iCs/>
                <w:color w:val="000000"/>
              </w:rPr>
              <w:t>Spreadtrum</w:t>
            </w:r>
            <w:proofErr w:type="spellEnd"/>
            <w:r>
              <w:rPr>
                <w:b/>
                <w:bCs/>
                <w:i/>
                <w:iCs/>
                <w:color w:val="000000"/>
              </w:rPr>
              <w:t xml:space="preserve">, TCL, </w:t>
            </w:r>
          </w:p>
          <w:p w14:paraId="72237596" w14:textId="77777777" w:rsidR="00814E47" w:rsidRDefault="00814E47" w:rsidP="00FC5614">
            <w:pPr>
              <w:tabs>
                <w:tab w:val="right" w:pos="10648"/>
              </w:tabs>
              <w:autoSpaceDE w:val="0"/>
              <w:autoSpaceDN w:val="0"/>
              <w:adjustRightInd w:val="0"/>
              <w:spacing w:after="0"/>
              <w:rPr>
                <w:b/>
                <w:bCs/>
                <w:i/>
                <w:iCs/>
                <w:color w:val="000000"/>
                <w:sz w:val="22"/>
                <w:szCs w:val="22"/>
              </w:rPr>
            </w:pPr>
            <w:r>
              <w:rPr>
                <w:rFonts w:ascii="Arial" w:hAnsi="Arial" w:cs="Arial"/>
              </w:rPr>
              <w:tab/>
            </w:r>
            <w:proofErr w:type="spellStart"/>
            <w:r>
              <w:rPr>
                <w:b/>
                <w:bCs/>
                <w:i/>
                <w:iCs/>
                <w:color w:val="000000"/>
              </w:rPr>
              <w:t>xiaomi</w:t>
            </w:r>
            <w:proofErr w:type="spellEnd"/>
          </w:p>
          <w:p w14:paraId="5562FEB1" w14:textId="77777777" w:rsidR="00814E47" w:rsidRDefault="00814E47" w:rsidP="00FC5614">
            <w:pPr>
              <w:tabs>
                <w:tab w:val="left" w:pos="90"/>
                <w:tab w:val="left" w:pos="1133"/>
              </w:tabs>
              <w:autoSpaceDE w:val="0"/>
              <w:autoSpaceDN w:val="0"/>
              <w:adjustRightInd w:val="0"/>
              <w:spacing w:before="31" w:after="0"/>
              <w:rPr>
                <w:rFonts w:ascii="Arial" w:hAnsi="Arial" w:cs="Arial"/>
                <w:color w:val="000000"/>
                <w:sz w:val="21"/>
                <w:szCs w:val="21"/>
              </w:rPr>
            </w:pPr>
            <w:r>
              <w:rPr>
                <w:rFonts w:ascii="Arial" w:hAnsi="Arial" w:cs="Arial"/>
                <w:color w:val="000000"/>
                <w:sz w:val="16"/>
                <w:szCs w:val="16"/>
              </w:rPr>
              <w:t xml:space="preserve">Replaces </w:t>
            </w:r>
            <w:r>
              <w:rPr>
                <w:rFonts w:ascii="Arial" w:hAnsi="Arial" w:cs="Arial"/>
              </w:rPr>
              <w:tab/>
            </w:r>
            <w:r>
              <w:rPr>
                <w:rFonts w:ascii="Arial" w:hAnsi="Arial" w:cs="Arial"/>
                <w:color w:val="000000"/>
                <w:sz w:val="16"/>
                <w:szCs w:val="16"/>
              </w:rPr>
              <w:t>Provide our views on Rel-19 NTN SSB periodicity extension</w:t>
            </w:r>
          </w:p>
          <w:p w14:paraId="51D1A83D" w14:textId="77777777" w:rsidR="00814E47" w:rsidRDefault="00814E47" w:rsidP="00FC5614">
            <w:pPr>
              <w:tabs>
                <w:tab w:val="left" w:pos="1190"/>
              </w:tabs>
              <w:autoSpaceDE w:val="0"/>
              <w:autoSpaceDN w:val="0"/>
              <w:adjustRightInd w:val="0"/>
              <w:spacing w:before="115" w:after="0"/>
              <w:rPr>
                <w:color w:val="000000"/>
                <w:sz w:val="25"/>
                <w:szCs w:val="25"/>
              </w:rPr>
            </w:pPr>
            <w:r>
              <w:rPr>
                <w:rFonts w:ascii="Arial" w:hAnsi="Arial" w:cs="Arial"/>
              </w:rPr>
              <w:tab/>
            </w:r>
            <w:r>
              <w:rPr>
                <w:color w:val="000000"/>
              </w:rPr>
              <w:t>RAN chair: who wants to discuss proposal 1 here in RAN? 7 companies</w:t>
            </w:r>
          </w:p>
          <w:p w14:paraId="73300120" w14:textId="77777777" w:rsidR="00814E47" w:rsidRDefault="00814E47" w:rsidP="00FC5614">
            <w:pPr>
              <w:tabs>
                <w:tab w:val="left" w:pos="1190"/>
              </w:tabs>
              <w:autoSpaceDE w:val="0"/>
              <w:autoSpaceDN w:val="0"/>
              <w:adjustRightInd w:val="0"/>
              <w:spacing w:after="0"/>
              <w:rPr>
                <w:color w:val="000000"/>
                <w:sz w:val="22"/>
                <w:szCs w:val="22"/>
              </w:rPr>
            </w:pPr>
            <w:r>
              <w:rPr>
                <w:rFonts w:ascii="Arial" w:hAnsi="Arial" w:cs="Arial"/>
              </w:rPr>
              <w:tab/>
            </w:r>
            <w:r>
              <w:rPr>
                <w:color w:val="000000"/>
              </w:rPr>
              <w:t>RAN chair: who wants to discuss proposal 1 in RAN1? 14 companies</w:t>
            </w:r>
          </w:p>
          <w:p w14:paraId="13A82815" w14:textId="77777777" w:rsidR="00814E47" w:rsidRDefault="00814E47" w:rsidP="00FC5614">
            <w:pPr>
              <w:tabs>
                <w:tab w:val="left" w:pos="1190"/>
              </w:tabs>
              <w:autoSpaceDE w:val="0"/>
              <w:autoSpaceDN w:val="0"/>
              <w:adjustRightInd w:val="0"/>
              <w:spacing w:after="0"/>
              <w:rPr>
                <w:color w:val="000000"/>
                <w:sz w:val="22"/>
                <w:szCs w:val="22"/>
              </w:rPr>
            </w:pPr>
            <w:r>
              <w:rPr>
                <w:rFonts w:ascii="Arial" w:hAnsi="Arial" w:cs="Arial"/>
              </w:rPr>
              <w:tab/>
            </w:r>
            <w:r>
              <w:rPr>
                <w:color w:val="000000"/>
              </w:rPr>
              <w:t xml:space="preserve">RAN chair: </w:t>
            </w:r>
            <w:proofErr w:type="gramStart"/>
            <w:r>
              <w:rPr>
                <w:color w:val="000000"/>
              </w:rPr>
              <w:t>so</w:t>
            </w:r>
            <w:proofErr w:type="gramEnd"/>
            <w:r>
              <w:rPr>
                <w:color w:val="000000"/>
              </w:rPr>
              <w:t xml:space="preserve"> discuss proposal 1 in RAN1 and you can discuss how to revise the WID, result will be in RP-243262</w:t>
            </w:r>
          </w:p>
          <w:p w14:paraId="3516600F" w14:textId="77777777" w:rsidR="00814E47" w:rsidRDefault="00814E47" w:rsidP="00FC5614">
            <w:pPr>
              <w:tabs>
                <w:tab w:val="right" w:pos="10649"/>
              </w:tabs>
              <w:autoSpaceDE w:val="0"/>
              <w:autoSpaceDN w:val="0"/>
              <w:adjustRightInd w:val="0"/>
              <w:spacing w:before="90" w:after="0"/>
              <w:rPr>
                <w:color w:val="000000"/>
                <w:sz w:val="25"/>
                <w:szCs w:val="25"/>
                <w:u w:val="single"/>
              </w:rPr>
            </w:pPr>
            <w:r>
              <w:rPr>
                <w:rFonts w:ascii="Arial" w:hAnsi="Arial" w:cs="Arial"/>
              </w:rPr>
              <w:tab/>
            </w:r>
            <w:r>
              <w:rPr>
                <w:color w:val="000000"/>
                <w:u w:val="single"/>
              </w:rPr>
              <w:t>The document was noted.</w:t>
            </w:r>
          </w:p>
          <w:p w14:paraId="366FDC4B" w14:textId="77777777" w:rsidR="00814E47" w:rsidRDefault="00814E47" w:rsidP="00FC5614">
            <w:pPr>
              <w:spacing w:beforeLines="50" w:before="120" w:afterLines="50" w:after="120"/>
              <w:jc w:val="left"/>
            </w:pPr>
            <w:r>
              <w:rPr>
                <w:rFonts w:ascii="Arial" w:hAnsi="Arial" w:cs="Arial"/>
              </w:rPr>
              <w:tab/>
            </w:r>
            <w:r>
              <w:rPr>
                <w:color w:val="000000"/>
              </w:rPr>
              <w:t>Replaced by</w:t>
            </w:r>
          </w:p>
        </w:tc>
      </w:tr>
    </w:tbl>
    <w:p w14:paraId="6F2650D5" w14:textId="35F9086C" w:rsidR="00315671" w:rsidRPr="00250F95" w:rsidRDefault="00250F95" w:rsidP="00250F95">
      <w:pPr>
        <w:spacing w:beforeLines="50" w:before="120" w:afterLines="50" w:after="120"/>
        <w:jc w:val="left"/>
        <w:rPr>
          <w:rFonts w:ascii="Times New Roman" w:eastAsia="宋体" w:hAnsi="Times New Roman" w:cs="Times New Roman"/>
          <w:b/>
          <w:bCs/>
          <w:sz w:val="20"/>
          <w:szCs w:val="20"/>
        </w:rPr>
      </w:pPr>
      <w:r w:rsidRPr="00250F95">
        <w:rPr>
          <w:rFonts w:ascii="Times New Roman" w:eastAsia="宋体" w:hAnsi="Times New Roman" w:cs="Times New Roman"/>
          <w:b/>
          <w:bCs/>
          <w:sz w:val="20"/>
          <w:szCs w:val="20"/>
        </w:rPr>
        <w:t xml:space="preserve">Observation 1: </w:t>
      </w:r>
      <w:r w:rsidR="00391F08" w:rsidRPr="00250F95">
        <w:rPr>
          <w:rFonts w:ascii="Times New Roman" w:eastAsia="宋体" w:hAnsi="Times New Roman" w:cs="Times New Roman"/>
          <w:b/>
          <w:bCs/>
          <w:sz w:val="20"/>
          <w:szCs w:val="20"/>
        </w:rPr>
        <w:t>In</w:t>
      </w:r>
      <w:r w:rsidR="00315671" w:rsidRPr="00250F95">
        <w:rPr>
          <w:rFonts w:ascii="Times New Roman" w:eastAsia="宋体" w:hAnsi="Times New Roman" w:cs="Times New Roman"/>
          <w:b/>
          <w:bCs/>
          <w:sz w:val="20"/>
          <w:szCs w:val="20"/>
        </w:rPr>
        <w:t xml:space="preserve"> latest revised WID (</w:t>
      </w:r>
      <w:r w:rsidR="00391F08" w:rsidRPr="00250F95">
        <w:rPr>
          <w:rFonts w:ascii="Times New Roman" w:eastAsia="宋体" w:hAnsi="Times New Roman" w:cs="Times New Roman"/>
          <w:b/>
          <w:bCs/>
          <w:sz w:val="20"/>
          <w:szCs w:val="20"/>
        </w:rPr>
        <w:t>RP-243300</w:t>
      </w:r>
      <w:r w:rsidR="00315671" w:rsidRPr="00250F95">
        <w:rPr>
          <w:rFonts w:ascii="Times New Roman" w:eastAsia="宋体" w:hAnsi="Times New Roman" w:cs="Times New Roman"/>
          <w:b/>
          <w:bCs/>
          <w:sz w:val="20"/>
          <w:szCs w:val="20"/>
        </w:rPr>
        <w:t>)</w:t>
      </w:r>
      <w:r w:rsidR="00391F08" w:rsidRPr="00250F95">
        <w:rPr>
          <w:rFonts w:ascii="Times New Roman" w:eastAsia="宋体" w:hAnsi="Times New Roman" w:cs="Times New Roman"/>
          <w:b/>
          <w:bCs/>
          <w:sz w:val="20"/>
          <w:szCs w:val="20"/>
        </w:rPr>
        <w:t xml:space="preserve"> [2], </w:t>
      </w:r>
      <w:r w:rsidR="00E25E01" w:rsidRPr="00250F95">
        <w:rPr>
          <w:rFonts w:ascii="Times New Roman" w:eastAsia="宋体" w:hAnsi="Times New Roman" w:cs="Times New Roman"/>
          <w:b/>
          <w:bCs/>
          <w:sz w:val="20"/>
          <w:szCs w:val="20"/>
        </w:rPr>
        <w:t xml:space="preserve">the maximum of 160ms SSB periodicity is supported. There is no further conclusion to support 320ms SSB periodicity. </w:t>
      </w:r>
    </w:p>
    <w:p w14:paraId="4F1CCF9C" w14:textId="1D76187A" w:rsidR="00E25E01" w:rsidRPr="00250F95" w:rsidRDefault="00250F95" w:rsidP="00250F95">
      <w:pPr>
        <w:spacing w:beforeLines="50" w:before="120" w:afterLines="50" w:after="120"/>
        <w:jc w:val="left"/>
        <w:rPr>
          <w:rFonts w:ascii="Times New Roman" w:eastAsia="宋体" w:hAnsi="Times New Roman" w:cs="Times New Roman" w:hint="eastAsia"/>
          <w:sz w:val="20"/>
          <w:szCs w:val="20"/>
        </w:rPr>
      </w:pPr>
      <w:r w:rsidRPr="00250F95">
        <w:rPr>
          <w:rFonts w:ascii="Times New Roman" w:hAnsi="Times New Roman" w:cs="Times New Roman"/>
          <w:b/>
          <w:bCs/>
          <w:sz w:val="20"/>
          <w:szCs w:val="20"/>
          <w:lang w:val="en-GB"/>
        </w:rPr>
        <w:t xml:space="preserve">Proposal </w:t>
      </w:r>
      <w:r w:rsidRPr="00250F95">
        <w:rPr>
          <w:rFonts w:ascii="Times New Roman" w:hAnsi="Times New Roman" w:cs="Times New Roman"/>
          <w:b/>
          <w:bCs/>
          <w:sz w:val="20"/>
          <w:szCs w:val="20"/>
          <w:lang w:val="en-GB"/>
        </w:rPr>
        <w:t>1</w:t>
      </w:r>
      <w:r w:rsidRPr="00250F95">
        <w:rPr>
          <w:rFonts w:ascii="Times New Roman" w:hAnsi="Times New Roman" w:cs="Times New Roman"/>
          <w:b/>
          <w:bCs/>
          <w:sz w:val="20"/>
          <w:szCs w:val="20"/>
        </w:rPr>
        <w:t xml:space="preserve">: RAN4 to specify the RRM requirements to consider maximum of </w:t>
      </w:r>
      <w:r w:rsidRPr="00250F95">
        <w:rPr>
          <w:rFonts w:ascii="Times New Roman" w:eastAsia="宋体" w:hAnsi="Times New Roman" w:cs="Times New Roman"/>
          <w:b/>
          <w:bCs/>
          <w:sz w:val="20"/>
          <w:szCs w:val="20"/>
        </w:rPr>
        <w:t>160ms SSB periodicity</w:t>
      </w:r>
      <w:r w:rsidRPr="00250F95">
        <w:rPr>
          <w:rFonts w:ascii="Times New Roman" w:eastAsia="宋体" w:hAnsi="Times New Roman" w:cs="Times New Roman"/>
          <w:b/>
          <w:bCs/>
          <w:sz w:val="20"/>
          <w:szCs w:val="20"/>
        </w:rPr>
        <w:t xml:space="preserve">. </w:t>
      </w:r>
    </w:p>
    <w:p w14:paraId="1ABFBA2E" w14:textId="46AE8A40" w:rsidR="00814E47" w:rsidRDefault="00814E47" w:rsidP="00F72A2B">
      <w:pPr>
        <w:spacing w:beforeLines="50" w:before="120" w:afterLines="50" w:after="120"/>
        <w:jc w:val="left"/>
        <w:rPr>
          <w:rFonts w:ascii="Times New Roman" w:eastAsia="宋体" w:hAnsi="Times New Roman" w:cs="Times New Roman"/>
          <w:sz w:val="20"/>
          <w:szCs w:val="20"/>
        </w:rPr>
      </w:pPr>
    </w:p>
    <w:p w14:paraId="30FA98EF" w14:textId="439A9F4D" w:rsidR="002C5AF8" w:rsidRPr="00814E47" w:rsidRDefault="002C5AF8" w:rsidP="00F72A2B">
      <w:pPr>
        <w:spacing w:beforeLines="50" w:before="120" w:afterLines="50" w:after="120"/>
        <w:jc w:val="left"/>
        <w:rPr>
          <w:rFonts w:ascii="Times New Roman" w:eastAsia="宋体" w:hAnsi="Times New Roman" w:cs="Times New Roman" w:hint="eastAsia"/>
          <w:sz w:val="20"/>
          <w:szCs w:val="20"/>
        </w:rPr>
      </w:pPr>
      <w:r>
        <w:rPr>
          <w:rFonts w:ascii="Times New Roman" w:eastAsia="宋体" w:hAnsi="Times New Roman" w:cs="Times New Roman"/>
          <w:sz w:val="20"/>
          <w:szCs w:val="20"/>
        </w:rPr>
        <w:t>Based on P1, the detailed RRM impacts by SSB periodicity extension are listed as below:</w:t>
      </w:r>
    </w:p>
    <w:tbl>
      <w:tblPr>
        <w:tblStyle w:val="a7"/>
        <w:tblW w:w="0" w:type="auto"/>
        <w:tblLook w:val="04A0" w:firstRow="1" w:lastRow="0" w:firstColumn="1" w:lastColumn="0" w:noHBand="0" w:noVBand="1"/>
      </w:tblPr>
      <w:tblGrid>
        <w:gridCol w:w="9629"/>
      </w:tblGrid>
      <w:tr w:rsidR="00DD28CE" w:rsidRPr="00F939AE" w14:paraId="600C0C45" w14:textId="77777777" w:rsidTr="00DD28CE">
        <w:tc>
          <w:tcPr>
            <w:tcW w:w="9629" w:type="dxa"/>
          </w:tcPr>
          <w:p w14:paraId="40B320E0" w14:textId="77777777" w:rsidR="00F939AE" w:rsidRPr="00F939AE" w:rsidRDefault="00F939AE" w:rsidP="00F939AE">
            <w:pPr>
              <w:outlineLvl w:val="2"/>
              <w:rPr>
                <w:b/>
                <w:u w:val="single"/>
                <w:lang w:eastAsia="ko-KR"/>
              </w:rPr>
            </w:pPr>
            <w:r w:rsidRPr="00F939AE">
              <w:rPr>
                <w:b/>
                <w:u w:val="single"/>
                <w:lang w:eastAsia="ko-KR"/>
              </w:rPr>
              <w:t>Issue 1-1: SSB periodicity enhancement</w:t>
            </w:r>
          </w:p>
          <w:p w14:paraId="330100CD" w14:textId="77777777" w:rsidR="00F939AE" w:rsidRPr="00F939AE" w:rsidRDefault="00F939AE" w:rsidP="00F939AE">
            <w:pPr>
              <w:spacing w:after="120" w:line="252" w:lineRule="auto"/>
              <w:rPr>
                <w:rFonts w:eastAsia="Malgun Gothic"/>
                <w:b/>
                <w:bCs/>
                <w:lang w:eastAsia="ko-KR"/>
              </w:rPr>
            </w:pPr>
            <w:r w:rsidRPr="00F939AE">
              <w:rPr>
                <w:rFonts w:eastAsia="Malgun Gothic"/>
                <w:b/>
                <w:bCs/>
                <w:highlight w:val="green"/>
                <w:lang w:eastAsia="ko-KR"/>
              </w:rPr>
              <w:t>Agreement (online):</w:t>
            </w:r>
          </w:p>
          <w:p w14:paraId="488880A1" w14:textId="77777777" w:rsidR="00F939AE" w:rsidRPr="00F939AE" w:rsidRDefault="00F939AE" w:rsidP="00F939AE">
            <w:pPr>
              <w:snapToGrid w:val="0"/>
              <w:spacing w:after="120"/>
              <w:ind w:left="270" w:firstLine="14"/>
              <w:rPr>
                <w:rFonts w:eastAsia="Malgun Gothic"/>
                <w:lang w:eastAsia="ko-KR"/>
              </w:rPr>
            </w:pPr>
            <w:r w:rsidRPr="00F939AE">
              <w:rPr>
                <w:bCs/>
                <w:lang w:eastAsia="ja-JP"/>
              </w:rPr>
              <w:t xml:space="preserve">For </w:t>
            </w:r>
            <w:r w:rsidRPr="00F939AE">
              <w:rPr>
                <w:rFonts w:eastAsia="Malgun Gothic"/>
                <w:lang w:eastAsia="ko-KR"/>
              </w:rPr>
              <w:t>SSB periodicity up to 160ms:</w:t>
            </w:r>
          </w:p>
          <w:p w14:paraId="37BB7742" w14:textId="77777777" w:rsidR="00F939AE" w:rsidRPr="00F939AE" w:rsidRDefault="00F939AE" w:rsidP="00F939AE">
            <w:pPr>
              <w:pStyle w:val="a8"/>
              <w:numPr>
                <w:ilvl w:val="0"/>
                <w:numId w:val="30"/>
              </w:numPr>
              <w:overflowPunct/>
              <w:autoSpaceDE/>
              <w:autoSpaceDN/>
              <w:adjustRightInd/>
              <w:snapToGrid w:val="0"/>
              <w:spacing w:after="120"/>
              <w:ind w:firstLineChars="0"/>
              <w:textAlignment w:val="auto"/>
              <w:rPr>
                <w:rFonts w:eastAsiaTheme="minorEastAsia"/>
                <w:lang w:eastAsia="ja-JP"/>
              </w:rPr>
            </w:pPr>
            <w:r w:rsidRPr="00F939AE">
              <w:rPr>
                <w:lang w:eastAsia="ja-JP"/>
              </w:rPr>
              <w:lastRenderedPageBreak/>
              <w:t>No further discussion on the impact on initial access from the perspective of RRM requirement</w:t>
            </w:r>
          </w:p>
          <w:p w14:paraId="2DDADF7E" w14:textId="77777777" w:rsidR="00F939AE" w:rsidRPr="00F939AE" w:rsidRDefault="00F939AE" w:rsidP="00F939AE">
            <w:pPr>
              <w:pStyle w:val="a8"/>
              <w:numPr>
                <w:ilvl w:val="0"/>
                <w:numId w:val="30"/>
              </w:numPr>
              <w:overflowPunct/>
              <w:autoSpaceDE/>
              <w:autoSpaceDN/>
              <w:adjustRightInd/>
              <w:snapToGrid w:val="0"/>
              <w:spacing w:after="120"/>
              <w:ind w:firstLineChars="0"/>
              <w:textAlignment w:val="auto"/>
              <w:rPr>
                <w:lang w:eastAsia="ja-JP"/>
              </w:rPr>
            </w:pPr>
            <w:r w:rsidRPr="00F939AE">
              <w:rPr>
                <w:lang w:eastAsia="ja-JP"/>
              </w:rPr>
              <w:t>Discuss whether to Modify the default values for SSB and SMTC periodicities for the following if the UE is not provided with SMTC configuration or measurement object on the corresponding frequency by NW</w:t>
            </w:r>
          </w:p>
          <w:p w14:paraId="40BCA74F" w14:textId="77777777" w:rsidR="00F939AE" w:rsidRPr="00F939AE" w:rsidRDefault="00F939AE" w:rsidP="00F939AE">
            <w:pPr>
              <w:pStyle w:val="a8"/>
              <w:numPr>
                <w:ilvl w:val="1"/>
                <w:numId w:val="30"/>
              </w:numPr>
              <w:overflowPunct/>
              <w:autoSpaceDE/>
              <w:autoSpaceDN/>
              <w:adjustRightInd/>
              <w:snapToGrid w:val="0"/>
              <w:spacing w:after="120"/>
              <w:ind w:firstLineChars="0"/>
              <w:textAlignment w:val="auto"/>
              <w:rPr>
                <w:rFonts w:eastAsia="Malgun Gothic"/>
                <w:lang w:eastAsia="ko-KR"/>
              </w:rPr>
            </w:pPr>
            <w:r w:rsidRPr="00F939AE">
              <w:rPr>
                <w:rFonts w:eastAsia="Malgun Gothic"/>
                <w:lang w:eastAsia="ko-KR"/>
              </w:rPr>
              <w:t xml:space="preserve">RRC Re-establishment: </w:t>
            </w:r>
            <w:proofErr w:type="spellStart"/>
            <w:proofErr w:type="gramStart"/>
            <w:r w:rsidRPr="00F939AE">
              <w:rPr>
                <w:rFonts w:eastAsia="Malgun Gothic"/>
                <w:lang w:eastAsia="ko-KR"/>
              </w:rPr>
              <w:t>TSMTC,i</w:t>
            </w:r>
            <w:proofErr w:type="spellEnd"/>
            <w:proofErr w:type="gramEnd"/>
            <w:r w:rsidRPr="00F939AE">
              <w:rPr>
                <w:rFonts w:eastAsia="Malgun Gothic"/>
                <w:lang w:eastAsia="ko-KR"/>
              </w:rPr>
              <w:t xml:space="preserve"> assumption</w:t>
            </w:r>
          </w:p>
          <w:p w14:paraId="206B66EE" w14:textId="77777777" w:rsidR="00F939AE" w:rsidRPr="00F939AE" w:rsidRDefault="00F939AE" w:rsidP="00F939AE">
            <w:pPr>
              <w:pStyle w:val="a8"/>
              <w:numPr>
                <w:ilvl w:val="1"/>
                <w:numId w:val="30"/>
              </w:numPr>
              <w:overflowPunct/>
              <w:autoSpaceDE/>
              <w:autoSpaceDN/>
              <w:adjustRightInd/>
              <w:snapToGrid w:val="0"/>
              <w:spacing w:after="120"/>
              <w:ind w:firstLineChars="0"/>
              <w:textAlignment w:val="auto"/>
              <w:rPr>
                <w:rFonts w:eastAsia="Malgun Gothic"/>
                <w:lang w:eastAsia="ko-KR"/>
              </w:rPr>
            </w:pPr>
            <w:r w:rsidRPr="00F939AE">
              <w:rPr>
                <w:rFonts w:eastAsia="Malgun Gothic"/>
                <w:lang w:eastAsia="ko-KR"/>
              </w:rPr>
              <w:t xml:space="preserve">RRC connection release with redirection to NR: </w:t>
            </w:r>
            <w:proofErr w:type="spellStart"/>
            <w:r w:rsidRPr="00F939AE">
              <w:rPr>
                <w:rFonts w:eastAsia="Malgun Gothic"/>
                <w:lang w:eastAsia="ko-KR"/>
              </w:rPr>
              <w:t>Trs</w:t>
            </w:r>
            <w:proofErr w:type="spellEnd"/>
            <w:r w:rsidRPr="00F939AE">
              <w:rPr>
                <w:rFonts w:eastAsia="Malgun Gothic"/>
                <w:lang w:eastAsia="ko-KR"/>
              </w:rPr>
              <w:t xml:space="preserve"> assumption</w:t>
            </w:r>
          </w:p>
          <w:p w14:paraId="53587B25" w14:textId="77777777" w:rsidR="00F939AE" w:rsidRPr="00F939AE" w:rsidRDefault="00F939AE" w:rsidP="00F939AE">
            <w:pPr>
              <w:pStyle w:val="a8"/>
              <w:numPr>
                <w:ilvl w:val="1"/>
                <w:numId w:val="30"/>
              </w:numPr>
              <w:overflowPunct/>
              <w:autoSpaceDE/>
              <w:autoSpaceDN/>
              <w:adjustRightInd/>
              <w:snapToGrid w:val="0"/>
              <w:spacing w:after="120"/>
              <w:ind w:firstLineChars="0"/>
              <w:textAlignment w:val="auto"/>
              <w:rPr>
                <w:rFonts w:eastAsia="Malgun Gothic"/>
                <w:lang w:eastAsia="ko-KR"/>
              </w:rPr>
            </w:pPr>
            <w:r w:rsidRPr="00F939AE">
              <w:rPr>
                <w:rFonts w:eastAsia="Malgun Gothic"/>
                <w:lang w:eastAsia="ko-KR"/>
              </w:rPr>
              <w:t xml:space="preserve">Handover, Conditional handover, RACH-less HO and satellite switch with re-sync: </w:t>
            </w:r>
            <w:proofErr w:type="spellStart"/>
            <w:r w:rsidRPr="00F939AE">
              <w:rPr>
                <w:rFonts w:eastAsia="Malgun Gothic"/>
                <w:lang w:eastAsia="ko-KR"/>
              </w:rPr>
              <w:t>Trs</w:t>
            </w:r>
            <w:proofErr w:type="spellEnd"/>
            <w:r w:rsidRPr="00F939AE">
              <w:rPr>
                <w:rFonts w:eastAsia="Malgun Gothic"/>
                <w:lang w:eastAsia="ko-KR"/>
              </w:rPr>
              <w:t xml:space="preserve"> assumption</w:t>
            </w:r>
          </w:p>
          <w:p w14:paraId="04792D9C" w14:textId="77777777" w:rsidR="00F939AE" w:rsidRPr="00F939AE" w:rsidRDefault="00F939AE" w:rsidP="00F939AE">
            <w:pPr>
              <w:pStyle w:val="a8"/>
              <w:numPr>
                <w:ilvl w:val="1"/>
                <w:numId w:val="30"/>
              </w:numPr>
              <w:overflowPunct/>
              <w:autoSpaceDE/>
              <w:autoSpaceDN/>
              <w:adjustRightInd/>
              <w:snapToGrid w:val="0"/>
              <w:spacing w:after="120"/>
              <w:ind w:firstLineChars="0"/>
              <w:textAlignment w:val="auto"/>
              <w:rPr>
                <w:rFonts w:eastAsia="Malgun Gothic"/>
                <w:lang w:eastAsia="ko-KR"/>
              </w:rPr>
            </w:pPr>
            <w:r w:rsidRPr="00F939AE">
              <w:rPr>
                <w:rFonts w:eastAsia="Malgun Gothic"/>
                <w:lang w:eastAsia="ko-KR"/>
              </w:rPr>
              <w:t>Further discuss the details on how to update the requirement.</w:t>
            </w:r>
          </w:p>
          <w:p w14:paraId="37D7741E" w14:textId="77777777" w:rsidR="00F939AE" w:rsidRPr="00F939AE" w:rsidRDefault="00F939AE" w:rsidP="00F939AE">
            <w:pPr>
              <w:pStyle w:val="a8"/>
              <w:numPr>
                <w:ilvl w:val="0"/>
                <w:numId w:val="30"/>
              </w:numPr>
              <w:overflowPunct/>
              <w:autoSpaceDE/>
              <w:autoSpaceDN/>
              <w:adjustRightInd/>
              <w:snapToGrid w:val="0"/>
              <w:spacing w:after="120"/>
              <w:ind w:firstLineChars="0"/>
              <w:textAlignment w:val="auto"/>
              <w:rPr>
                <w:rFonts w:eastAsiaTheme="minorEastAsia"/>
                <w:lang w:eastAsia="ja-JP"/>
              </w:rPr>
            </w:pPr>
            <w:r w:rsidRPr="00F939AE">
              <w:rPr>
                <w:lang w:eastAsia="ja-JP"/>
              </w:rPr>
              <w:t>Further discuss the following for SSB periodicity &gt; 20ms:</w:t>
            </w:r>
          </w:p>
          <w:p w14:paraId="5F8E7073" w14:textId="77777777" w:rsidR="00F939AE" w:rsidRPr="00F939AE" w:rsidRDefault="00F939AE" w:rsidP="00F939AE">
            <w:pPr>
              <w:pStyle w:val="a8"/>
              <w:numPr>
                <w:ilvl w:val="1"/>
                <w:numId w:val="30"/>
              </w:numPr>
              <w:overflowPunct/>
              <w:autoSpaceDE/>
              <w:autoSpaceDN/>
              <w:adjustRightInd/>
              <w:snapToGrid w:val="0"/>
              <w:spacing w:after="120"/>
              <w:ind w:firstLineChars="0"/>
              <w:textAlignment w:val="auto"/>
              <w:rPr>
                <w:rFonts w:eastAsia="Malgun Gothic"/>
                <w:lang w:eastAsia="ko-KR"/>
              </w:rPr>
            </w:pPr>
            <w:r w:rsidRPr="00F939AE">
              <w:rPr>
                <w:rFonts w:eastAsia="Malgun Gothic"/>
                <w:lang w:eastAsia="ko-KR"/>
              </w:rPr>
              <w:t xml:space="preserve">Cell Reselection: for the SSB-periodicity of 160ms, whether the values for </w:t>
            </w:r>
            <w:proofErr w:type="spellStart"/>
            <w:r w:rsidRPr="00F939AE">
              <w:rPr>
                <w:rFonts w:eastAsia="Malgun Gothic"/>
                <w:lang w:eastAsia="ko-KR"/>
              </w:rPr>
              <w:t>Tmeasure_NR_xxx_enh</w:t>
            </w:r>
            <w:proofErr w:type="spellEnd"/>
            <w:r w:rsidRPr="00F939AE">
              <w:rPr>
                <w:rFonts w:eastAsia="Malgun Gothic"/>
                <w:lang w:eastAsia="ko-KR"/>
              </w:rPr>
              <w:t xml:space="preserve"> need to be updated for DRX Cycles equal to 0.32 s and other DRX cycles</w:t>
            </w:r>
          </w:p>
          <w:p w14:paraId="767CC58A" w14:textId="77777777" w:rsidR="00F939AE" w:rsidRPr="00F939AE" w:rsidRDefault="00F939AE" w:rsidP="00F939AE">
            <w:pPr>
              <w:pStyle w:val="a8"/>
              <w:numPr>
                <w:ilvl w:val="1"/>
                <w:numId w:val="30"/>
              </w:numPr>
              <w:overflowPunct/>
              <w:autoSpaceDE/>
              <w:autoSpaceDN/>
              <w:adjustRightInd/>
              <w:snapToGrid w:val="0"/>
              <w:spacing w:after="120"/>
              <w:ind w:firstLineChars="0"/>
              <w:textAlignment w:val="auto"/>
              <w:rPr>
                <w:rFonts w:eastAsia="Malgun Gothic"/>
                <w:lang w:eastAsia="ko-KR"/>
              </w:rPr>
            </w:pPr>
            <w:r w:rsidRPr="00F939AE">
              <w:rPr>
                <w:rFonts w:eastAsia="Malgun Gothic"/>
                <w:lang w:eastAsia="ko-KR"/>
              </w:rPr>
              <w:t xml:space="preserve">Paging interruption in RRC Idle/Inactive: whether/how to adjust the requirements when SSB periods =160 </w:t>
            </w:r>
            <w:proofErr w:type="spellStart"/>
            <w:r w:rsidRPr="00F939AE">
              <w:rPr>
                <w:rFonts w:eastAsia="Malgun Gothic"/>
                <w:lang w:eastAsia="ko-KR"/>
              </w:rPr>
              <w:t>ms</w:t>
            </w:r>
            <w:proofErr w:type="spellEnd"/>
            <w:r w:rsidRPr="00F939AE">
              <w:rPr>
                <w:rFonts w:eastAsia="Malgun Gothic"/>
                <w:lang w:eastAsia="ko-KR"/>
              </w:rPr>
              <w:t xml:space="preserve"> in NGSO scenarios</w:t>
            </w:r>
          </w:p>
          <w:p w14:paraId="2BB33034" w14:textId="77777777" w:rsidR="00F939AE" w:rsidRPr="00F939AE" w:rsidRDefault="00F939AE" w:rsidP="00F939AE">
            <w:pPr>
              <w:pStyle w:val="a8"/>
              <w:numPr>
                <w:ilvl w:val="1"/>
                <w:numId w:val="30"/>
              </w:numPr>
              <w:overflowPunct/>
              <w:autoSpaceDE/>
              <w:autoSpaceDN/>
              <w:adjustRightInd/>
              <w:snapToGrid w:val="0"/>
              <w:spacing w:after="120"/>
              <w:ind w:firstLineChars="0"/>
              <w:textAlignment w:val="auto"/>
              <w:rPr>
                <w:rFonts w:eastAsia="Malgun Gothic"/>
                <w:lang w:eastAsia="ko-KR"/>
              </w:rPr>
            </w:pPr>
            <w:r w:rsidRPr="00F939AE">
              <w:rPr>
                <w:rFonts w:eastAsia="Malgun Gothic"/>
                <w:lang w:eastAsia="ko-KR"/>
              </w:rPr>
              <w:t xml:space="preserve">RRC re-establishment: RRC re-establishment requirements for Serving cell SSB </w:t>
            </w:r>
            <w:proofErr w:type="spellStart"/>
            <w:r w:rsidRPr="00F939AE">
              <w:rPr>
                <w:rFonts w:eastAsia="Malgun Gothic"/>
                <w:lang w:eastAsia="ko-KR"/>
              </w:rPr>
              <w:t>Ês</w:t>
            </w:r>
            <w:proofErr w:type="spellEnd"/>
            <w:r w:rsidRPr="00F939AE">
              <w:rPr>
                <w:rFonts w:eastAsia="Malgun Gothic"/>
                <w:lang w:eastAsia="ko-KR"/>
              </w:rPr>
              <w:t>/</w:t>
            </w:r>
            <w:proofErr w:type="spellStart"/>
            <w:r w:rsidRPr="00F939AE">
              <w:rPr>
                <w:rFonts w:eastAsia="Malgun Gothic"/>
                <w:lang w:eastAsia="ko-KR"/>
              </w:rPr>
              <w:t>Iot</w:t>
            </w:r>
            <w:proofErr w:type="spellEnd"/>
            <w:r w:rsidRPr="00F939AE">
              <w:rPr>
                <w:rFonts w:eastAsia="Malgun Gothic"/>
                <w:lang w:eastAsia="ko-KR"/>
              </w:rPr>
              <w:t xml:space="preserve"> &lt; -8dB</w:t>
            </w:r>
          </w:p>
          <w:p w14:paraId="144CF21E" w14:textId="77777777" w:rsidR="00F939AE" w:rsidRPr="00F939AE" w:rsidRDefault="00F939AE" w:rsidP="00F939AE">
            <w:pPr>
              <w:pStyle w:val="a8"/>
              <w:numPr>
                <w:ilvl w:val="1"/>
                <w:numId w:val="30"/>
              </w:numPr>
              <w:overflowPunct/>
              <w:autoSpaceDE/>
              <w:autoSpaceDN/>
              <w:adjustRightInd/>
              <w:snapToGrid w:val="0"/>
              <w:spacing w:after="120"/>
              <w:ind w:firstLineChars="0"/>
              <w:textAlignment w:val="auto"/>
              <w:rPr>
                <w:rFonts w:eastAsia="Malgun Gothic"/>
                <w:lang w:eastAsia="ko-KR"/>
              </w:rPr>
            </w:pPr>
            <w:r w:rsidRPr="00F939AE">
              <w:rPr>
                <w:rFonts w:eastAsia="Malgun Gothic"/>
                <w:lang w:eastAsia="ko-KR"/>
              </w:rPr>
              <w:t>Handover, Conditional handover, RACH-less HO and satellite switch with re-sync</w:t>
            </w:r>
          </w:p>
          <w:p w14:paraId="1117FB30" w14:textId="490FDE40" w:rsidR="00DD28CE" w:rsidRPr="00F939AE" w:rsidRDefault="00F939AE" w:rsidP="00F939AE">
            <w:pPr>
              <w:pStyle w:val="a8"/>
              <w:numPr>
                <w:ilvl w:val="1"/>
                <w:numId w:val="30"/>
              </w:numPr>
              <w:overflowPunct/>
              <w:autoSpaceDE/>
              <w:autoSpaceDN/>
              <w:adjustRightInd/>
              <w:snapToGrid w:val="0"/>
              <w:spacing w:after="120"/>
              <w:ind w:firstLineChars="0"/>
              <w:textAlignment w:val="auto"/>
              <w:rPr>
                <w:rFonts w:eastAsia="Malgun Gothic"/>
                <w:lang w:eastAsia="ko-KR"/>
              </w:rPr>
            </w:pPr>
            <w:r w:rsidRPr="00F939AE">
              <w:rPr>
                <w:rFonts w:eastAsia="Malgun Gothic"/>
                <w:lang w:eastAsia="ko-KR"/>
              </w:rPr>
              <w:t>Further discuss whether and how to update the requirement</w:t>
            </w:r>
          </w:p>
        </w:tc>
      </w:tr>
    </w:tbl>
    <w:p w14:paraId="4F3D9E2A" w14:textId="33E16A15" w:rsidR="00A302FE" w:rsidRPr="00A3464A" w:rsidRDefault="00A302FE" w:rsidP="00F969E2">
      <w:pPr>
        <w:spacing w:beforeLines="50" w:before="120" w:afterLines="50" w:after="120"/>
        <w:jc w:val="left"/>
        <w:rPr>
          <w:rFonts w:ascii="Times New Roman" w:eastAsia="宋体" w:hAnsi="Times New Roman" w:cs="Times New Roman"/>
          <w:sz w:val="20"/>
          <w:szCs w:val="20"/>
        </w:rPr>
      </w:pPr>
      <w:r w:rsidRPr="00A3464A">
        <w:rPr>
          <w:rFonts w:ascii="Times New Roman" w:eastAsia="宋体" w:hAnsi="Times New Roman" w:cs="Times New Roman"/>
          <w:sz w:val="20"/>
          <w:szCs w:val="20"/>
        </w:rPr>
        <w:lastRenderedPageBreak/>
        <w:t xml:space="preserve">In </w:t>
      </w:r>
      <w:r w:rsidR="002C5AF8">
        <w:rPr>
          <w:rFonts w:ascii="Times New Roman" w:eastAsia="宋体" w:hAnsi="Times New Roman" w:cs="Times New Roman"/>
          <w:sz w:val="20"/>
          <w:szCs w:val="20"/>
        </w:rPr>
        <w:t>existing</w:t>
      </w:r>
      <w:r w:rsidRPr="00A3464A">
        <w:rPr>
          <w:rFonts w:ascii="Times New Roman" w:eastAsia="宋体" w:hAnsi="Times New Roman" w:cs="Times New Roman"/>
          <w:sz w:val="20"/>
          <w:szCs w:val="20"/>
        </w:rPr>
        <w:t xml:space="preserve"> Rel-17 NTN requirements:</w:t>
      </w:r>
    </w:p>
    <w:tbl>
      <w:tblPr>
        <w:tblStyle w:val="a7"/>
        <w:tblW w:w="0" w:type="auto"/>
        <w:tblLook w:val="04A0" w:firstRow="1" w:lastRow="0" w:firstColumn="1" w:lastColumn="0" w:noHBand="0" w:noVBand="1"/>
      </w:tblPr>
      <w:tblGrid>
        <w:gridCol w:w="9629"/>
      </w:tblGrid>
      <w:tr w:rsidR="00A3464A" w:rsidRPr="00A3464A" w14:paraId="03272A21" w14:textId="77777777" w:rsidTr="00A3464A">
        <w:tc>
          <w:tcPr>
            <w:tcW w:w="9629" w:type="dxa"/>
          </w:tcPr>
          <w:p w14:paraId="4B2BD65C" w14:textId="77777777" w:rsidR="00A3464A" w:rsidRPr="00A3464A" w:rsidRDefault="00A3464A" w:rsidP="00A3464A">
            <w:pPr>
              <w:pStyle w:val="5"/>
              <w:outlineLvl w:val="4"/>
              <w:rPr>
                <w:sz w:val="20"/>
                <w:szCs w:val="20"/>
              </w:rPr>
            </w:pPr>
            <w:r w:rsidRPr="00A3464A">
              <w:rPr>
                <w:sz w:val="20"/>
                <w:szCs w:val="20"/>
              </w:rPr>
              <w:t>6.2</w:t>
            </w:r>
            <w:r w:rsidRPr="00A3464A">
              <w:rPr>
                <w:rFonts w:hint="eastAsia"/>
                <w:sz w:val="20"/>
                <w:szCs w:val="20"/>
              </w:rPr>
              <w:t>C</w:t>
            </w:r>
            <w:r w:rsidRPr="00A3464A">
              <w:rPr>
                <w:sz w:val="20"/>
                <w:szCs w:val="20"/>
              </w:rPr>
              <w:t>.1.2.1</w:t>
            </w:r>
            <w:r w:rsidRPr="00A3464A">
              <w:rPr>
                <w:sz w:val="20"/>
                <w:szCs w:val="20"/>
              </w:rPr>
              <w:tab/>
              <w:t>UE Re-establishment delay requirement</w:t>
            </w:r>
          </w:p>
          <w:p w14:paraId="4E67E774" w14:textId="7C20996E" w:rsidR="00A3464A" w:rsidRPr="00A3464A" w:rsidRDefault="00A3464A" w:rsidP="00A3464A">
            <w:pPr>
              <w:rPr>
                <w:rFonts w:eastAsia="Malgun Gothic"/>
                <w:lang w:eastAsia="ko-KR"/>
              </w:rPr>
            </w:pPr>
            <w:proofErr w:type="spellStart"/>
            <w:proofErr w:type="gramStart"/>
            <w:r w:rsidRPr="00A3464A">
              <w:rPr>
                <w:lang w:eastAsia="ko-KR"/>
              </w:rPr>
              <w:t>T</w:t>
            </w:r>
            <w:r w:rsidRPr="00A3464A">
              <w:rPr>
                <w:vertAlign w:val="subscript"/>
                <w:lang w:eastAsia="ko-KR"/>
              </w:rPr>
              <w:t>SMTC,i</w:t>
            </w:r>
            <w:proofErr w:type="spellEnd"/>
            <w:proofErr w:type="gramEnd"/>
            <w:r w:rsidRPr="00A3464A">
              <w:rPr>
                <w:lang w:eastAsia="ko-KR"/>
              </w:rPr>
              <w:t xml:space="preserve">: It is the periodicity of the SMTC occasion configured for the inter-frequency carrier </w:t>
            </w:r>
            <w:proofErr w:type="spellStart"/>
            <w:r w:rsidRPr="00A3464A">
              <w:rPr>
                <w:i/>
                <w:lang w:eastAsia="ko-KR"/>
              </w:rPr>
              <w:t>i</w:t>
            </w:r>
            <w:proofErr w:type="spellEnd"/>
            <w:r w:rsidRPr="00A3464A">
              <w:rPr>
                <w:lang w:eastAsia="ko-KR"/>
              </w:rPr>
              <w:t xml:space="preserve">. </w:t>
            </w:r>
            <w:r w:rsidRPr="00A3464A">
              <w:rPr>
                <w:highlight w:val="yellow"/>
                <w:lang w:eastAsia="ko-KR"/>
              </w:rPr>
              <w:t>If it is not configured, the UE may assume that the target SSB periodicity is no larger than 20 </w:t>
            </w:r>
            <w:proofErr w:type="spellStart"/>
            <w:r w:rsidRPr="00A3464A">
              <w:rPr>
                <w:highlight w:val="yellow"/>
                <w:lang w:eastAsia="ko-KR"/>
              </w:rPr>
              <w:t>ms.</w:t>
            </w:r>
            <w:proofErr w:type="spellEnd"/>
          </w:p>
        </w:tc>
      </w:tr>
    </w:tbl>
    <w:p w14:paraId="49D33162" w14:textId="60494402" w:rsidR="005939B7" w:rsidRPr="005939B7" w:rsidRDefault="005939B7" w:rsidP="005939B7">
      <w:pPr>
        <w:rPr>
          <w:rFonts w:ascii="Times New Roman" w:hAnsi="Times New Roman" w:cs="Times New Roman"/>
          <w:sz w:val="20"/>
          <w:szCs w:val="20"/>
          <w:lang w:val="en-GB"/>
        </w:rPr>
      </w:pPr>
      <w:r w:rsidRPr="005939B7">
        <w:rPr>
          <w:rFonts w:ascii="Times New Roman" w:hAnsi="Times New Roman" w:cs="Times New Roman"/>
          <w:sz w:val="20"/>
          <w:szCs w:val="20"/>
          <w:lang w:val="en-GB"/>
        </w:rPr>
        <w:t xml:space="preserve">For Re-establishment, the UE should perform similar behaviour as initial access process in idle mode. In legacy initial access, RAN1 specified it as 20ms. </w:t>
      </w:r>
    </w:p>
    <w:p w14:paraId="37DD2510" w14:textId="77777777" w:rsidR="005939B7" w:rsidRPr="005939B7" w:rsidRDefault="005939B7" w:rsidP="005939B7">
      <w:pPr>
        <w:spacing w:beforeLines="50" w:before="120" w:afterLines="50" w:after="120"/>
        <w:jc w:val="left"/>
        <w:rPr>
          <w:rFonts w:ascii="Times New Roman" w:eastAsia="宋体" w:hAnsi="Times New Roman" w:cs="Times New Roman"/>
          <w:sz w:val="20"/>
          <w:szCs w:val="20"/>
        </w:rPr>
      </w:pPr>
      <w:r w:rsidRPr="005939B7">
        <w:rPr>
          <w:rFonts w:ascii="Times New Roman" w:eastAsia="宋体" w:hAnsi="Times New Roman" w:cs="Times New Roman"/>
          <w:sz w:val="20"/>
          <w:szCs w:val="20"/>
        </w:rPr>
        <w:t>In last RAN1#118bis meeting, the agreement for SSB periodicity extension has been approved as:</w:t>
      </w:r>
    </w:p>
    <w:tbl>
      <w:tblPr>
        <w:tblStyle w:val="a7"/>
        <w:tblW w:w="0" w:type="auto"/>
        <w:tblLook w:val="04A0" w:firstRow="1" w:lastRow="0" w:firstColumn="1" w:lastColumn="0" w:noHBand="0" w:noVBand="1"/>
      </w:tblPr>
      <w:tblGrid>
        <w:gridCol w:w="9629"/>
      </w:tblGrid>
      <w:tr w:rsidR="005939B7" w:rsidRPr="005939B7" w14:paraId="4317FA25" w14:textId="77777777" w:rsidTr="00FC5614">
        <w:tc>
          <w:tcPr>
            <w:tcW w:w="9629" w:type="dxa"/>
          </w:tcPr>
          <w:p w14:paraId="39E3B705" w14:textId="77777777" w:rsidR="005939B7" w:rsidRPr="005939B7" w:rsidRDefault="005939B7" w:rsidP="00FC5614">
            <w:pPr>
              <w:rPr>
                <w:bCs/>
              </w:rPr>
            </w:pPr>
            <w:r w:rsidRPr="005939B7">
              <w:rPr>
                <w:bCs/>
                <w:highlight w:val="green"/>
              </w:rPr>
              <w:t>Agreement</w:t>
            </w:r>
          </w:p>
          <w:p w14:paraId="6FF11D58" w14:textId="77777777" w:rsidR="005939B7" w:rsidRPr="005939B7" w:rsidRDefault="005939B7" w:rsidP="00FC5614">
            <w:r w:rsidRPr="005939B7">
              <w:t xml:space="preserve">For NR NTN, support extended periodicity of the half frames with SS/PBCH blocks assumed by UE during initial access. </w:t>
            </w:r>
          </w:p>
          <w:p w14:paraId="0FFFB3B4" w14:textId="77777777" w:rsidR="005939B7" w:rsidRPr="005939B7" w:rsidRDefault="005939B7" w:rsidP="00FC5614">
            <w:pPr>
              <w:widowControl/>
              <w:numPr>
                <w:ilvl w:val="0"/>
                <w:numId w:val="31"/>
              </w:numPr>
              <w:suppressAutoHyphens/>
              <w:jc w:val="left"/>
              <w:rPr>
                <w:lang w:eastAsia="x-none"/>
              </w:rPr>
            </w:pPr>
            <w:r w:rsidRPr="005939B7">
              <w:rPr>
                <w:lang w:eastAsia="x-none"/>
              </w:rPr>
              <w:t>The maximum of the additional default value (apart from the existing 20ms value) is at least 160ms.</w:t>
            </w:r>
          </w:p>
          <w:p w14:paraId="5F9DC83F" w14:textId="77777777" w:rsidR="005939B7" w:rsidRPr="005939B7" w:rsidRDefault="005939B7" w:rsidP="00FC5614">
            <w:pPr>
              <w:widowControl/>
              <w:numPr>
                <w:ilvl w:val="1"/>
                <w:numId w:val="31"/>
              </w:numPr>
              <w:suppressAutoHyphens/>
              <w:jc w:val="left"/>
            </w:pPr>
            <w:r w:rsidRPr="005939B7">
              <w:rPr>
                <w:lang w:eastAsia="x-none"/>
              </w:rPr>
              <w:t>FFS: whether 320ms can be supported as the maximum of the additional default value instead of or in addition to 160ms.</w:t>
            </w:r>
          </w:p>
        </w:tc>
      </w:tr>
    </w:tbl>
    <w:p w14:paraId="75C2FAA2" w14:textId="2229C7A7" w:rsidR="005939B7" w:rsidRPr="005939B7" w:rsidRDefault="005939B7" w:rsidP="005939B7"/>
    <w:p w14:paraId="28DAD995" w14:textId="3378BDD6" w:rsidR="005939B7" w:rsidRPr="00893159" w:rsidRDefault="00893159" w:rsidP="005939B7">
      <w:pPr>
        <w:rPr>
          <w:rFonts w:ascii="Times New Roman" w:eastAsia="Malgun Gothic" w:hAnsi="Times New Roman" w:cs="Times New Roman"/>
          <w:b/>
          <w:bCs/>
          <w:sz w:val="20"/>
          <w:szCs w:val="20"/>
          <w:lang w:val="en-GB"/>
        </w:rPr>
      </w:pPr>
      <w:r w:rsidRPr="00893159">
        <w:rPr>
          <w:rFonts w:ascii="Times New Roman" w:hAnsi="Times New Roman" w:cs="Times New Roman"/>
          <w:b/>
          <w:bCs/>
          <w:sz w:val="20"/>
          <w:szCs w:val="20"/>
          <w:lang w:val="en-GB"/>
        </w:rPr>
        <w:t xml:space="preserve">Proposal </w:t>
      </w:r>
      <w:r w:rsidR="002C5AF8">
        <w:rPr>
          <w:rFonts w:ascii="Times New Roman" w:hAnsi="Times New Roman" w:cs="Times New Roman"/>
          <w:b/>
          <w:bCs/>
          <w:sz w:val="20"/>
          <w:szCs w:val="20"/>
          <w:lang w:val="en-GB"/>
        </w:rPr>
        <w:t>2</w:t>
      </w:r>
      <w:r w:rsidR="002C5AF8">
        <w:rPr>
          <w:rFonts w:ascii="Times New Roman" w:hAnsi="Times New Roman" w:cs="Times New Roman" w:hint="eastAsia"/>
          <w:b/>
          <w:bCs/>
          <w:sz w:val="20"/>
          <w:szCs w:val="20"/>
          <w:lang w:val="en-GB"/>
        </w:rPr>
        <w:t>:</w:t>
      </w:r>
      <w:r w:rsidR="002C5AF8">
        <w:rPr>
          <w:rFonts w:ascii="Times New Roman" w:hAnsi="Times New Roman" w:cs="Times New Roman"/>
          <w:b/>
          <w:bCs/>
          <w:sz w:val="20"/>
          <w:szCs w:val="20"/>
          <w:lang w:val="en-GB"/>
        </w:rPr>
        <w:t xml:space="preserve"> </w:t>
      </w:r>
      <w:r w:rsidRPr="00893159">
        <w:rPr>
          <w:rFonts w:ascii="Times New Roman" w:hAnsi="Times New Roman" w:cs="Times New Roman"/>
          <w:b/>
          <w:bCs/>
          <w:sz w:val="20"/>
          <w:szCs w:val="20"/>
          <w:lang w:val="en-GB"/>
        </w:rPr>
        <w:t xml:space="preserve">For </w:t>
      </w:r>
      <w:r w:rsidRPr="00893159">
        <w:rPr>
          <w:rFonts w:ascii="Times New Roman" w:hAnsi="Times New Roman" w:cs="Times New Roman"/>
          <w:b/>
          <w:bCs/>
          <w:sz w:val="20"/>
          <w:szCs w:val="20"/>
        </w:rPr>
        <w:t>Re-establishment delay requirement</w:t>
      </w:r>
      <w:r w:rsidR="002C5AF8">
        <w:rPr>
          <w:rFonts w:ascii="Times New Roman" w:hAnsi="Times New Roman" w:cs="Times New Roman" w:hint="eastAsia"/>
          <w:b/>
          <w:bCs/>
          <w:sz w:val="20"/>
          <w:szCs w:val="20"/>
        </w:rPr>
        <w:t>,</w:t>
      </w:r>
      <w:r w:rsidR="002C5AF8">
        <w:rPr>
          <w:rFonts w:ascii="Times New Roman" w:hAnsi="Times New Roman" w:cs="Times New Roman"/>
          <w:b/>
          <w:bCs/>
          <w:sz w:val="20"/>
          <w:szCs w:val="20"/>
        </w:rPr>
        <w:t xml:space="preserve"> </w:t>
      </w:r>
      <w:r w:rsidRPr="00893159">
        <w:rPr>
          <w:rFonts w:ascii="Times New Roman" w:hAnsi="Times New Roman" w:cs="Times New Roman"/>
          <w:b/>
          <w:bCs/>
          <w:sz w:val="20"/>
          <w:szCs w:val="20"/>
        </w:rPr>
        <w:t>update the default value of:</w:t>
      </w:r>
      <w:r w:rsidRPr="00893159">
        <w:rPr>
          <w:rFonts w:ascii="Times New Roman" w:hAnsi="Times New Roman" w:cs="Times New Roman"/>
          <w:b/>
          <w:bCs/>
          <w:sz w:val="20"/>
          <w:szCs w:val="20"/>
          <w:lang w:eastAsia="ko-KR"/>
        </w:rPr>
        <w:t xml:space="preserve"> </w:t>
      </w:r>
      <w:proofErr w:type="gramStart"/>
      <w:r w:rsidRPr="00893159">
        <w:rPr>
          <w:rFonts w:ascii="Times New Roman" w:hAnsi="Times New Roman" w:cs="Times New Roman"/>
          <w:b/>
          <w:bCs/>
          <w:sz w:val="20"/>
          <w:szCs w:val="20"/>
          <w:lang w:eastAsia="ko-KR"/>
        </w:rPr>
        <w:t>T</w:t>
      </w:r>
      <w:r w:rsidRPr="00893159">
        <w:rPr>
          <w:rFonts w:ascii="Times New Roman" w:hAnsi="Times New Roman" w:cs="Times New Roman"/>
          <w:b/>
          <w:bCs/>
          <w:sz w:val="20"/>
          <w:szCs w:val="20"/>
          <w:vertAlign w:val="subscript"/>
          <w:lang w:eastAsia="ko-KR"/>
        </w:rPr>
        <w:t>SMTC,I</w:t>
      </w:r>
      <w:proofErr w:type="gramEnd"/>
      <w:r w:rsidRPr="00893159">
        <w:rPr>
          <w:rFonts w:ascii="Times New Roman" w:hAnsi="Times New Roman" w:cs="Times New Roman"/>
          <w:b/>
          <w:bCs/>
          <w:sz w:val="20"/>
          <w:szCs w:val="20"/>
          <w:vertAlign w:val="subscript"/>
          <w:lang w:eastAsia="ko-KR"/>
        </w:rPr>
        <w:t xml:space="preserve"> </w:t>
      </w:r>
      <w:r w:rsidRPr="00893159">
        <w:rPr>
          <w:rFonts w:ascii="Times New Roman" w:hAnsi="Times New Roman" w:cs="Times New Roman"/>
          <w:b/>
          <w:bCs/>
          <w:sz w:val="20"/>
          <w:szCs w:val="20"/>
          <w:lang w:eastAsia="ko-KR"/>
        </w:rPr>
        <w:t>to 160ms</w:t>
      </w:r>
      <w:r w:rsidR="002C5AF8">
        <w:rPr>
          <w:rFonts w:ascii="Times New Roman" w:hAnsi="Times New Roman" w:cs="Times New Roman"/>
          <w:b/>
          <w:bCs/>
          <w:sz w:val="20"/>
          <w:szCs w:val="20"/>
        </w:rPr>
        <w:t xml:space="preserve"> because UE should perform similar behavior as initial access process. </w:t>
      </w:r>
    </w:p>
    <w:p w14:paraId="69DA82A5" w14:textId="77777777" w:rsidR="00853D51" w:rsidRDefault="00853D51" w:rsidP="00F969E2">
      <w:pPr>
        <w:spacing w:beforeLines="50" w:before="120" w:afterLines="50" w:after="120"/>
        <w:jc w:val="left"/>
        <w:rPr>
          <w:rFonts w:ascii="Times New Roman" w:eastAsia="宋体" w:hAnsi="Times New Roman" w:cs="Times New Roman"/>
          <w:sz w:val="20"/>
          <w:szCs w:val="20"/>
          <w:lang w:val="en-GB"/>
        </w:rPr>
      </w:pPr>
    </w:p>
    <w:p w14:paraId="74A9DE23" w14:textId="0E99A75B" w:rsidR="00A302FE" w:rsidRPr="00853D51" w:rsidRDefault="00853D51" w:rsidP="00853D51">
      <w:pPr>
        <w:spacing w:beforeLines="50" w:before="120" w:afterLines="50" w:after="120"/>
        <w:jc w:val="left"/>
        <w:rPr>
          <w:rFonts w:ascii="Times New Roman" w:eastAsia="宋体" w:hAnsi="Times New Roman" w:cs="Times New Roman"/>
          <w:sz w:val="20"/>
          <w:szCs w:val="20"/>
          <w:lang w:val="en-GB"/>
        </w:rPr>
      </w:pPr>
      <w:r w:rsidRPr="00853D51">
        <w:rPr>
          <w:rFonts w:ascii="Times New Roman" w:eastAsia="宋体" w:hAnsi="Times New Roman" w:cs="Times New Roman"/>
          <w:sz w:val="20"/>
          <w:szCs w:val="20"/>
          <w:lang w:val="en-GB"/>
        </w:rPr>
        <w:t xml:space="preserve">For </w:t>
      </w:r>
      <w:r w:rsidRPr="00853D51">
        <w:rPr>
          <w:rFonts w:ascii="Times New Roman" w:eastAsia="宋体" w:hAnsi="Times New Roman" w:cs="Times New Roman"/>
          <w:sz w:val="20"/>
          <w:szCs w:val="20"/>
        </w:rPr>
        <w:t>existing</w:t>
      </w:r>
      <w:r w:rsidRPr="00853D51">
        <w:rPr>
          <w:rFonts w:ascii="Times New Roman" w:hAnsi="Times New Roman" w:cs="Times New Roman"/>
          <w:sz w:val="20"/>
          <w:szCs w:val="20"/>
          <w:lang w:eastAsia="ko-KR"/>
        </w:rPr>
        <w:t xml:space="preserve"> </w:t>
      </w:r>
      <w:r w:rsidRPr="00853D51">
        <w:rPr>
          <w:rFonts w:ascii="Times New Roman" w:hAnsi="Times New Roman" w:cs="Times New Roman"/>
          <w:sz w:val="20"/>
          <w:szCs w:val="20"/>
          <w:lang w:eastAsia="ko-KR"/>
        </w:rPr>
        <w:t>RRC Connection Release</w:t>
      </w:r>
      <w:r w:rsidRPr="00853D51">
        <w:rPr>
          <w:rFonts w:ascii="Times New Roman" w:hAnsi="Times New Roman" w:cs="Times New Roman"/>
          <w:sz w:val="20"/>
          <w:szCs w:val="20"/>
          <w:lang w:eastAsia="ko-KR"/>
        </w:rPr>
        <w:t xml:space="preserve"> requirements</w:t>
      </w:r>
      <w:r>
        <w:rPr>
          <w:rFonts w:ascii="Times New Roman" w:hAnsi="Times New Roman" w:cs="Times New Roman"/>
          <w:sz w:val="20"/>
          <w:szCs w:val="20"/>
          <w:lang w:eastAsia="ko-KR"/>
        </w:rPr>
        <w:t xml:space="preserve"> and series of HO requirements, copied as below</w:t>
      </w:r>
      <w:r w:rsidRPr="00853D51">
        <w:rPr>
          <w:rFonts w:ascii="Times New Roman" w:eastAsia="宋体" w:hAnsi="Times New Roman" w:cs="Times New Roman"/>
          <w:sz w:val="20"/>
          <w:szCs w:val="20"/>
        </w:rPr>
        <w:t>:</w:t>
      </w:r>
    </w:p>
    <w:tbl>
      <w:tblPr>
        <w:tblStyle w:val="a7"/>
        <w:tblW w:w="0" w:type="auto"/>
        <w:tblLook w:val="04A0" w:firstRow="1" w:lastRow="0" w:firstColumn="1" w:lastColumn="0" w:noHBand="0" w:noVBand="1"/>
      </w:tblPr>
      <w:tblGrid>
        <w:gridCol w:w="9629"/>
      </w:tblGrid>
      <w:tr w:rsidR="002C709B" w14:paraId="391928B3" w14:textId="77777777" w:rsidTr="002C709B">
        <w:tc>
          <w:tcPr>
            <w:tcW w:w="9629" w:type="dxa"/>
          </w:tcPr>
          <w:p w14:paraId="185FDD3E" w14:textId="77777777" w:rsidR="002C709B" w:rsidRPr="002C709B" w:rsidRDefault="002C709B" w:rsidP="002C709B">
            <w:pPr>
              <w:pStyle w:val="3"/>
              <w:outlineLvl w:val="2"/>
              <w:rPr>
                <w:sz w:val="20"/>
                <w:szCs w:val="20"/>
              </w:rPr>
            </w:pPr>
            <w:r w:rsidRPr="002C709B">
              <w:rPr>
                <w:sz w:val="20"/>
                <w:szCs w:val="20"/>
                <w:lang w:eastAsia="ko-KR"/>
              </w:rPr>
              <w:lastRenderedPageBreak/>
              <w:t>6.2</w:t>
            </w:r>
            <w:r w:rsidRPr="002C709B">
              <w:rPr>
                <w:rFonts w:hint="eastAsia"/>
                <w:sz w:val="20"/>
                <w:szCs w:val="20"/>
              </w:rPr>
              <w:t>C</w:t>
            </w:r>
            <w:r w:rsidRPr="002C709B">
              <w:rPr>
                <w:sz w:val="20"/>
                <w:szCs w:val="20"/>
                <w:lang w:eastAsia="ko-KR"/>
              </w:rPr>
              <w:t>.3</w:t>
            </w:r>
            <w:r w:rsidRPr="002C709B">
              <w:rPr>
                <w:sz w:val="20"/>
                <w:szCs w:val="20"/>
                <w:lang w:eastAsia="ko-KR"/>
              </w:rPr>
              <w:tab/>
              <w:t>SA: RRC Connection Release with Redirection</w:t>
            </w:r>
            <w:r w:rsidRPr="002C709B">
              <w:rPr>
                <w:rFonts w:hint="eastAsia"/>
                <w:sz w:val="20"/>
                <w:szCs w:val="20"/>
              </w:rPr>
              <w:t xml:space="preserve"> for </w:t>
            </w:r>
            <w:r w:rsidRPr="002C709B">
              <w:rPr>
                <w:sz w:val="20"/>
                <w:szCs w:val="20"/>
              </w:rPr>
              <w:t>Satellite Access</w:t>
            </w:r>
          </w:p>
          <w:p w14:paraId="6BDECE67" w14:textId="77777777" w:rsidR="002C709B" w:rsidRPr="002C709B" w:rsidRDefault="002C709B" w:rsidP="00F969E2">
            <w:pPr>
              <w:spacing w:beforeLines="50" w:before="120" w:afterLines="50" w:after="120"/>
              <w:jc w:val="left"/>
              <w:rPr>
                <w:highlight w:val="yellow"/>
              </w:rPr>
            </w:pPr>
            <w:proofErr w:type="spellStart"/>
            <w:r w:rsidRPr="002C709B">
              <w:rPr>
                <w:lang w:eastAsia="ko-KR"/>
              </w:rPr>
              <w:t>T</w:t>
            </w:r>
            <w:r w:rsidRPr="002C709B">
              <w:rPr>
                <w:vertAlign w:val="subscript"/>
                <w:lang w:eastAsia="ko-KR"/>
              </w:rPr>
              <w:t>rs</w:t>
            </w:r>
            <w:proofErr w:type="spellEnd"/>
            <w:r w:rsidRPr="002C709B">
              <w:rPr>
                <w:lang w:eastAsia="ko-KR"/>
              </w:rPr>
              <w:t xml:space="preserve"> is the SMTC periodicity of the target NR cell if the UE has been provided with an SMTC configuration for the target cell in the redirection command, otherwise </w:t>
            </w:r>
            <w:proofErr w:type="spellStart"/>
            <w:r w:rsidRPr="002C709B">
              <w:t>T</w:t>
            </w:r>
            <w:r w:rsidRPr="002C709B">
              <w:rPr>
                <w:vertAlign w:val="subscript"/>
              </w:rPr>
              <w:t>rs</w:t>
            </w:r>
            <w:proofErr w:type="spellEnd"/>
            <w:r w:rsidRPr="002C709B">
              <w:t xml:space="preserve"> is the SMTC periodicity configured in the </w:t>
            </w:r>
            <w:proofErr w:type="spellStart"/>
            <w:r w:rsidRPr="002C709B">
              <w:rPr>
                <w:i/>
              </w:rPr>
              <w:t>measObjectNR</w:t>
            </w:r>
            <w:proofErr w:type="spellEnd"/>
            <w:r w:rsidRPr="002C709B">
              <w:t xml:space="preserve"> having the same SSB frequency and subcarrier spacing configured for the RRC connection release with redirection. </w:t>
            </w:r>
            <w:r w:rsidRPr="002C709B">
              <w:rPr>
                <w:highlight w:val="yellow"/>
              </w:rPr>
              <w:t>If the UE is not provided with SMTC configuration or measurement object for the frequency which is also configured for the RRC connection release with redirection then:</w:t>
            </w:r>
          </w:p>
          <w:p w14:paraId="67D6DE40" w14:textId="5DA13669" w:rsidR="002C709B" w:rsidRPr="002C709B" w:rsidRDefault="002C709B" w:rsidP="00F969E2">
            <w:pPr>
              <w:spacing w:beforeLines="50" w:before="120" w:afterLines="50" w:after="120"/>
              <w:jc w:val="left"/>
            </w:pPr>
            <w:r w:rsidRPr="002C709B">
              <w:rPr>
                <w:highlight w:val="yellow"/>
              </w:rPr>
              <w:t xml:space="preserve">the requirement in this clause is applied with </w:t>
            </w:r>
            <w:proofErr w:type="spellStart"/>
            <w:r w:rsidRPr="002C709B">
              <w:rPr>
                <w:highlight w:val="yellow"/>
              </w:rPr>
              <w:t>T</w:t>
            </w:r>
            <w:r w:rsidRPr="002C709B">
              <w:rPr>
                <w:highlight w:val="yellow"/>
                <w:vertAlign w:val="subscript"/>
              </w:rPr>
              <w:t>rs</w:t>
            </w:r>
            <w:proofErr w:type="spellEnd"/>
            <w:r w:rsidRPr="002C709B">
              <w:rPr>
                <w:highlight w:val="yellow"/>
              </w:rPr>
              <w:t> = 20 </w:t>
            </w:r>
            <w:proofErr w:type="spellStart"/>
            <w:r w:rsidRPr="002C709B">
              <w:rPr>
                <w:highlight w:val="yellow"/>
              </w:rPr>
              <w:t>ms</w:t>
            </w:r>
            <w:proofErr w:type="spellEnd"/>
            <w:r w:rsidRPr="002C709B">
              <w:rPr>
                <w:highlight w:val="yellow"/>
              </w:rPr>
              <w:t xml:space="preserve"> </w:t>
            </w:r>
            <w:r w:rsidRPr="002C709B">
              <w:rPr>
                <w:rFonts w:hint="eastAsia"/>
                <w:highlight w:val="yellow"/>
              </w:rPr>
              <w:t>if</w:t>
            </w:r>
            <w:r w:rsidRPr="002C709B">
              <w:rPr>
                <w:highlight w:val="yellow"/>
              </w:rPr>
              <w:t xml:space="preserve"> the SSB transmission periodicity is not larger than 20 </w:t>
            </w:r>
            <w:proofErr w:type="spellStart"/>
            <w:r w:rsidRPr="002C709B">
              <w:rPr>
                <w:highlight w:val="yellow"/>
              </w:rPr>
              <w:t>ms</w:t>
            </w:r>
            <w:proofErr w:type="spellEnd"/>
            <w:r w:rsidRPr="002C709B">
              <w:rPr>
                <w:rFonts w:hint="eastAsia"/>
                <w:highlight w:val="yellow"/>
              </w:rPr>
              <w:t>;</w:t>
            </w:r>
            <w:r w:rsidRPr="002C709B">
              <w:rPr>
                <w:highlight w:val="yellow"/>
              </w:rPr>
              <w:t xml:space="preserve"> </w:t>
            </w:r>
            <w:r w:rsidRPr="002C709B">
              <w:rPr>
                <w:rFonts w:hint="eastAsia"/>
                <w:highlight w:val="yellow"/>
              </w:rPr>
              <w:t>otherwise,</w:t>
            </w:r>
          </w:p>
        </w:tc>
      </w:tr>
    </w:tbl>
    <w:p w14:paraId="7BBA1AE7" w14:textId="77777777" w:rsidR="00B843D6" w:rsidRPr="00B843D6" w:rsidRDefault="00B843D6" w:rsidP="00F969E2">
      <w:pPr>
        <w:spacing w:beforeLines="50" w:before="120" w:afterLines="50" w:after="120"/>
        <w:jc w:val="left"/>
        <w:rPr>
          <w:rFonts w:ascii="Times New Roman" w:eastAsia="宋体" w:hAnsi="Times New Roman" w:cs="Times New Roman"/>
          <w:sz w:val="20"/>
          <w:szCs w:val="20"/>
          <w:lang w:val="en-GB"/>
        </w:rPr>
      </w:pPr>
    </w:p>
    <w:tbl>
      <w:tblPr>
        <w:tblStyle w:val="a7"/>
        <w:tblW w:w="0" w:type="auto"/>
        <w:tblLook w:val="04A0" w:firstRow="1" w:lastRow="0" w:firstColumn="1" w:lastColumn="0" w:noHBand="0" w:noVBand="1"/>
      </w:tblPr>
      <w:tblGrid>
        <w:gridCol w:w="9629"/>
      </w:tblGrid>
      <w:tr w:rsidR="00200FB0" w14:paraId="3DBB2F03" w14:textId="77777777" w:rsidTr="00200FB0">
        <w:tc>
          <w:tcPr>
            <w:tcW w:w="9629" w:type="dxa"/>
          </w:tcPr>
          <w:p w14:paraId="1CDE7677" w14:textId="1FD0F93C" w:rsidR="00200FB0" w:rsidRPr="00200FB0" w:rsidRDefault="00200FB0" w:rsidP="00200FB0">
            <w:pPr>
              <w:pStyle w:val="3"/>
              <w:outlineLvl w:val="2"/>
              <w:rPr>
                <w:sz w:val="20"/>
                <w:szCs w:val="20"/>
                <w:lang w:eastAsia="ko-KR"/>
              </w:rPr>
            </w:pPr>
            <w:r w:rsidRPr="00200FB0">
              <w:rPr>
                <w:sz w:val="20"/>
                <w:szCs w:val="20"/>
                <w:lang w:eastAsia="ko-KR"/>
              </w:rPr>
              <w:t>6.1</w:t>
            </w:r>
            <w:r w:rsidRPr="00200FB0">
              <w:rPr>
                <w:rFonts w:hint="eastAsia"/>
                <w:sz w:val="20"/>
                <w:szCs w:val="20"/>
              </w:rPr>
              <w:t>C</w:t>
            </w:r>
            <w:r w:rsidRPr="00200FB0">
              <w:rPr>
                <w:sz w:val="20"/>
                <w:szCs w:val="20"/>
                <w:lang w:eastAsia="ko-KR"/>
              </w:rPr>
              <w:t>.1</w:t>
            </w:r>
            <w:r w:rsidRPr="00200FB0">
              <w:rPr>
                <w:sz w:val="20"/>
                <w:szCs w:val="20"/>
                <w:lang w:eastAsia="ko-KR"/>
              </w:rPr>
              <w:tab/>
              <w:t xml:space="preserve">NR </w:t>
            </w:r>
            <w:r w:rsidRPr="00200FB0">
              <w:rPr>
                <w:rFonts w:hint="eastAsia"/>
                <w:sz w:val="20"/>
                <w:szCs w:val="20"/>
              </w:rPr>
              <w:t xml:space="preserve">SAN </w:t>
            </w:r>
            <w:r w:rsidRPr="00200FB0">
              <w:rPr>
                <w:sz w:val="20"/>
                <w:szCs w:val="20"/>
                <w:lang w:eastAsia="ko-KR"/>
              </w:rPr>
              <w:t xml:space="preserve">Handover </w:t>
            </w:r>
          </w:p>
          <w:p w14:paraId="43C15502" w14:textId="77777777" w:rsidR="00200FB0" w:rsidRPr="00200FB0" w:rsidRDefault="00200FB0" w:rsidP="00200FB0">
            <w:pPr>
              <w:pStyle w:val="B10"/>
            </w:pPr>
            <w:proofErr w:type="spellStart"/>
            <w:r w:rsidRPr="00200FB0">
              <w:t>T</w:t>
            </w:r>
            <w:r w:rsidRPr="00200FB0">
              <w:rPr>
                <w:vertAlign w:val="subscript"/>
              </w:rPr>
              <w:t>rs</w:t>
            </w:r>
            <w:proofErr w:type="spellEnd"/>
            <w:r w:rsidRPr="00200FB0">
              <w:t xml:space="preserve"> is the SMTC periodicity of the target NR </w:t>
            </w:r>
            <w:r w:rsidRPr="00200FB0">
              <w:rPr>
                <w:rFonts w:hint="eastAsia"/>
                <w:lang w:eastAsia="zh-CN"/>
              </w:rPr>
              <w:t xml:space="preserve">SAN </w:t>
            </w:r>
            <w:r w:rsidRPr="00200FB0">
              <w:t>cell if the UE has been provided with an SMTC configuration for the target cell</w:t>
            </w:r>
            <w:r w:rsidRPr="00200FB0">
              <w:rPr>
                <w:rFonts w:hint="eastAsia"/>
                <w:lang w:eastAsia="zh-CN"/>
              </w:rPr>
              <w:t xml:space="preserve"> </w:t>
            </w:r>
            <w:r w:rsidRPr="00200FB0">
              <w:t xml:space="preserve">in the handover command, otherwise </w:t>
            </w:r>
            <w:proofErr w:type="spellStart"/>
            <w:r w:rsidRPr="00200FB0">
              <w:t>T</w:t>
            </w:r>
            <w:r w:rsidRPr="00200FB0">
              <w:rPr>
                <w:vertAlign w:val="subscript"/>
              </w:rPr>
              <w:t>rs</w:t>
            </w:r>
            <w:proofErr w:type="spellEnd"/>
            <w:r w:rsidRPr="00200FB0">
              <w:t xml:space="preserve"> is the SMTC configured in the </w:t>
            </w:r>
            <w:proofErr w:type="spellStart"/>
            <w:r w:rsidRPr="00200FB0">
              <w:t>measObjectNR</w:t>
            </w:r>
            <w:proofErr w:type="spellEnd"/>
            <w:r w:rsidRPr="00200FB0">
              <w:t xml:space="preserve"> having the same SSB frequency and subcarrier spacing. </w:t>
            </w:r>
            <w:r w:rsidRPr="00200FB0">
              <w:rPr>
                <w:highlight w:val="yellow"/>
              </w:rPr>
              <w:t xml:space="preserve">If the UE is not provided SMTC configuration or measurement object on this frequency, the requirement in this clause is applied with </w:t>
            </w:r>
            <w:proofErr w:type="spellStart"/>
            <w:r w:rsidRPr="00200FB0">
              <w:rPr>
                <w:highlight w:val="yellow"/>
              </w:rPr>
              <w:t>T</w:t>
            </w:r>
            <w:r w:rsidRPr="00200FB0">
              <w:rPr>
                <w:highlight w:val="yellow"/>
                <w:vertAlign w:val="subscript"/>
              </w:rPr>
              <w:t>rs</w:t>
            </w:r>
            <w:proofErr w:type="spellEnd"/>
            <w:r w:rsidRPr="00200FB0">
              <w:rPr>
                <w:highlight w:val="yellow"/>
              </w:rPr>
              <w:t xml:space="preserve">=5 </w:t>
            </w:r>
            <w:proofErr w:type="spellStart"/>
            <w:r w:rsidRPr="00200FB0">
              <w:rPr>
                <w:highlight w:val="yellow"/>
              </w:rPr>
              <w:t>ms</w:t>
            </w:r>
            <w:proofErr w:type="spellEnd"/>
            <w:r w:rsidRPr="00200FB0">
              <w:rPr>
                <w:highlight w:val="yellow"/>
              </w:rPr>
              <w:t xml:space="preserve"> assuming the SSB transmission periodicity is 5 </w:t>
            </w:r>
            <w:proofErr w:type="spellStart"/>
            <w:r w:rsidRPr="00200FB0">
              <w:rPr>
                <w:highlight w:val="yellow"/>
              </w:rPr>
              <w:t>ms</w:t>
            </w:r>
            <w:proofErr w:type="spellEnd"/>
            <w:r w:rsidRPr="00200FB0">
              <w:rPr>
                <w:highlight w:val="yellow"/>
              </w:rPr>
              <w:t>.</w:t>
            </w:r>
            <w:r w:rsidRPr="00200FB0">
              <w:t xml:space="preserve"> There is no requirement if the SSB transmission periodicity is not 5 </w:t>
            </w:r>
            <w:proofErr w:type="spellStart"/>
            <w:r w:rsidRPr="00200FB0">
              <w:t>ms</w:t>
            </w:r>
            <w:proofErr w:type="spellEnd"/>
            <w:r w:rsidRPr="00200FB0">
              <w:t xml:space="preserve">. If the UE has been provided with higher layer in TS 38.331 [2] signalling of </w:t>
            </w:r>
            <w:r w:rsidRPr="00200FB0">
              <w:rPr>
                <w:i/>
              </w:rPr>
              <w:t>smtc2</w:t>
            </w:r>
            <w:r w:rsidRPr="00200FB0">
              <w:rPr>
                <w:b/>
              </w:rPr>
              <w:t xml:space="preserve"> </w:t>
            </w:r>
            <w:r w:rsidRPr="00200FB0">
              <w:t xml:space="preserve">prior to the handover command, </w:t>
            </w:r>
            <w:proofErr w:type="spellStart"/>
            <w:r w:rsidRPr="00200FB0">
              <w:t>T</w:t>
            </w:r>
            <w:r w:rsidRPr="00200FB0">
              <w:rPr>
                <w:vertAlign w:val="subscript"/>
              </w:rPr>
              <w:t>rs</w:t>
            </w:r>
            <w:proofErr w:type="spellEnd"/>
            <w:r w:rsidRPr="00200FB0">
              <w:t xml:space="preserve"> follows </w:t>
            </w:r>
            <w:r w:rsidRPr="00200FB0">
              <w:rPr>
                <w:i/>
              </w:rPr>
              <w:t>smtc1</w:t>
            </w:r>
            <w:r w:rsidRPr="00200FB0">
              <w:t xml:space="preserve"> or </w:t>
            </w:r>
            <w:r w:rsidRPr="00200FB0">
              <w:rPr>
                <w:i/>
              </w:rPr>
              <w:t>smtc2</w:t>
            </w:r>
            <w:r w:rsidRPr="00200FB0">
              <w:t xml:space="preserve"> according to the physical cell ID of the target cell.</w:t>
            </w:r>
          </w:p>
          <w:p w14:paraId="7D8DA335" w14:textId="62B40D64" w:rsidR="00200FB0" w:rsidRPr="00200FB0" w:rsidRDefault="00200FB0" w:rsidP="00F969E2">
            <w:pPr>
              <w:spacing w:beforeLines="50" w:before="120" w:afterLines="50" w:after="120"/>
              <w:jc w:val="left"/>
              <w:rPr>
                <w:lang w:val="en-GB"/>
              </w:rPr>
            </w:pPr>
            <w:r w:rsidRPr="00200FB0">
              <w:rPr>
                <w:rFonts w:hint="eastAsia"/>
                <w:lang w:val="en-GB"/>
              </w:rPr>
              <w:t>I</w:t>
            </w:r>
            <w:r w:rsidRPr="00200FB0">
              <w:rPr>
                <w:lang w:val="en-GB"/>
              </w:rPr>
              <w:t xml:space="preserve">n addition, other similar procedures like CHO, </w:t>
            </w:r>
            <w:r w:rsidRPr="00200FB0">
              <w:rPr>
                <w:rFonts w:eastAsia="Malgun Gothic"/>
                <w:lang w:eastAsia="ko-KR"/>
              </w:rPr>
              <w:t>RACH-less HO and satellite switch</w:t>
            </w:r>
          </w:p>
        </w:tc>
      </w:tr>
    </w:tbl>
    <w:p w14:paraId="6ACAF451" w14:textId="2211149B" w:rsidR="00853D51" w:rsidRDefault="00853D51" w:rsidP="00F969E2">
      <w:pPr>
        <w:spacing w:beforeLines="50" w:before="120" w:afterLines="50" w:after="120"/>
        <w:jc w:val="left"/>
        <w:rPr>
          <w:rFonts w:ascii="Times New Roman" w:hAnsi="Times New Roman" w:cs="Times New Roman"/>
          <w:sz w:val="20"/>
          <w:szCs w:val="20"/>
        </w:rPr>
      </w:pPr>
      <w:r>
        <w:rPr>
          <w:rFonts w:ascii="Times New Roman" w:eastAsia="宋体" w:hAnsi="Times New Roman" w:cs="Times New Roman"/>
          <w:sz w:val="20"/>
          <w:szCs w:val="20"/>
        </w:rPr>
        <w:t>For RRC connection Release</w:t>
      </w:r>
      <w:r>
        <w:rPr>
          <w:rFonts w:ascii="Times New Roman" w:eastAsia="宋体" w:hAnsi="Times New Roman" w:cs="Times New Roman"/>
          <w:sz w:val="20"/>
          <w:szCs w:val="20"/>
        </w:rPr>
        <w:t xml:space="preserve"> and handover requirements, by our understanding, it is not similar as t</w:t>
      </w:r>
      <w:r w:rsidRPr="00853D51">
        <w:rPr>
          <w:rFonts w:ascii="Times New Roman" w:eastAsia="宋体" w:hAnsi="Times New Roman" w:cs="Times New Roman"/>
          <w:sz w:val="20"/>
          <w:szCs w:val="20"/>
        </w:rPr>
        <w:t xml:space="preserve">hat in </w:t>
      </w:r>
      <w:r w:rsidRPr="00853D51">
        <w:rPr>
          <w:rFonts w:ascii="Times New Roman" w:hAnsi="Times New Roman" w:cs="Times New Roman"/>
          <w:sz w:val="20"/>
          <w:szCs w:val="20"/>
        </w:rPr>
        <w:t>Re-establishment delay requirement</w:t>
      </w:r>
      <w:r>
        <w:rPr>
          <w:rFonts w:ascii="Times New Roman" w:hAnsi="Times New Roman" w:cs="Times New Roman"/>
          <w:sz w:val="20"/>
          <w:szCs w:val="20"/>
        </w:rPr>
        <w:t xml:space="preserve">. </w:t>
      </w:r>
    </w:p>
    <w:p w14:paraId="77D37DE8" w14:textId="342BFCA0" w:rsidR="00853D51" w:rsidRDefault="00853D51" w:rsidP="00F969E2">
      <w:pPr>
        <w:spacing w:beforeLines="50" w:before="120" w:afterLines="50" w:after="120"/>
        <w:jc w:val="left"/>
        <w:rPr>
          <w:rFonts w:ascii="Times New Roman" w:eastAsia="宋体"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RRC connection release, </w:t>
      </w:r>
      <w:r>
        <w:rPr>
          <w:rFonts w:ascii="Times New Roman" w:eastAsia="宋体" w:hAnsi="Times New Roman" w:cs="Times New Roman"/>
          <w:sz w:val="20"/>
          <w:szCs w:val="20"/>
        </w:rPr>
        <w:t>the legacy requirement is about the UE behavior when the target SMTC is not known to UE after release.</w:t>
      </w:r>
      <w:r>
        <w:rPr>
          <w:rFonts w:ascii="Times New Roman" w:eastAsia="宋体" w:hAnsi="Times New Roman" w:cs="Times New Roman"/>
          <w:sz w:val="20"/>
          <w:szCs w:val="20"/>
        </w:rPr>
        <w:t xml:space="preserve"> The default value is 20ms</w:t>
      </w:r>
      <w:r>
        <w:rPr>
          <w:rFonts w:ascii="Times New Roman" w:eastAsia="宋体" w:hAnsi="Times New Roman" w:cs="Times New Roman" w:hint="eastAsia"/>
          <w:sz w:val="20"/>
          <w:szCs w:val="20"/>
        </w:rPr>
        <w:t>.</w:t>
      </w:r>
    </w:p>
    <w:p w14:paraId="168748BD" w14:textId="7501737C" w:rsidR="00853D51" w:rsidRDefault="00853D51"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HO requirements, </w:t>
      </w:r>
      <w:r w:rsidR="00FB66E7">
        <w:rPr>
          <w:rFonts w:ascii="Times New Roman" w:eastAsia="宋体" w:hAnsi="Times New Roman" w:cs="Times New Roman"/>
          <w:sz w:val="20"/>
          <w:szCs w:val="20"/>
        </w:rPr>
        <w:t xml:space="preserve">UE usually measure the target cell with a configured SMTC configuration. If this information is not provided, 5ms SSB is assumed to be transmitted. If the SSB is not transmitted every 5ms, no requirements. </w:t>
      </w:r>
    </w:p>
    <w:p w14:paraId="53B84CF7" w14:textId="52E35909" w:rsidR="00FB66E7" w:rsidRDefault="00FB66E7" w:rsidP="00F969E2">
      <w:pPr>
        <w:spacing w:beforeLines="50" w:before="120" w:afterLines="50" w:after="120"/>
        <w:jc w:val="left"/>
        <w:rPr>
          <w:rFonts w:ascii="Times New Roman" w:eastAsia="宋体" w:hAnsi="Times New Roman" w:cs="Times New Roman" w:hint="eastAsia"/>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NTN DL coverage</w:t>
      </w:r>
      <w:r w:rsidR="008A02B2">
        <w:rPr>
          <w:rFonts w:ascii="Times New Roman" w:eastAsia="宋体" w:hAnsi="Times New Roman" w:cs="Times New Roman"/>
          <w:sz w:val="20"/>
          <w:szCs w:val="20"/>
        </w:rPr>
        <w:t xml:space="preserve"> scenario, although the SSB periodicity still can be other values which is less than 160ms. However, to support the better thousands of beams, the SSB periodicity of 160ms is more realistic in NTN system. </w:t>
      </w:r>
    </w:p>
    <w:p w14:paraId="59F6406A" w14:textId="27236A02" w:rsidR="00853D51" w:rsidRDefault="0098771B" w:rsidP="00F969E2">
      <w:pPr>
        <w:spacing w:beforeLines="50" w:before="120" w:afterLines="50" w:after="120"/>
        <w:jc w:val="left"/>
        <w:rPr>
          <w:rFonts w:ascii="Times New Roman" w:eastAsia="宋体" w:hAnsi="Times New Roman" w:cs="Times New Roman"/>
          <w:sz w:val="20"/>
          <w:szCs w:val="20"/>
        </w:rPr>
      </w:pPr>
      <w:r w:rsidRPr="00893159">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w:t>
      </w:r>
      <w:r w:rsidRPr="00893159">
        <w:rPr>
          <w:rFonts w:ascii="Times New Roman" w:hAnsi="Times New Roman" w:cs="Times New Roman"/>
          <w:b/>
          <w:bCs/>
          <w:sz w:val="20"/>
          <w:szCs w:val="20"/>
          <w:lang w:val="en-GB"/>
        </w:rPr>
        <w:t>F</w:t>
      </w:r>
      <w:r w:rsidRPr="0098771B">
        <w:rPr>
          <w:rFonts w:ascii="Times New Roman" w:hAnsi="Times New Roman" w:cs="Times New Roman"/>
          <w:b/>
          <w:bCs/>
          <w:sz w:val="20"/>
          <w:szCs w:val="20"/>
          <w:lang w:val="en-GB"/>
        </w:rPr>
        <w:t xml:space="preserve">or </w:t>
      </w:r>
      <w:r w:rsidRPr="0098771B">
        <w:rPr>
          <w:rFonts w:ascii="Times New Roman" w:eastAsia="宋体" w:hAnsi="Times New Roman" w:cs="Times New Roman"/>
          <w:b/>
          <w:bCs/>
          <w:sz w:val="20"/>
          <w:szCs w:val="20"/>
        </w:rPr>
        <w:t>RRC connection Release</w:t>
      </w:r>
      <w:r w:rsidRPr="0098771B">
        <w:rPr>
          <w:rFonts w:ascii="Times New Roman" w:eastAsia="宋体" w:hAnsi="Times New Roman" w:cs="Times New Roman"/>
          <w:b/>
          <w:bCs/>
          <w:sz w:val="20"/>
          <w:szCs w:val="20"/>
        </w:rPr>
        <w:t xml:space="preserve"> and series of HO</w:t>
      </w:r>
      <w:r w:rsidRPr="0098771B">
        <w:rPr>
          <w:rFonts w:ascii="Times New Roman" w:hAnsi="Times New Roman" w:cs="Times New Roman"/>
          <w:b/>
          <w:bCs/>
          <w:sz w:val="20"/>
          <w:szCs w:val="20"/>
        </w:rPr>
        <w:t xml:space="preserve"> requi</w:t>
      </w:r>
      <w:r w:rsidRPr="00893159">
        <w:rPr>
          <w:rFonts w:ascii="Times New Roman" w:hAnsi="Times New Roman" w:cs="Times New Roman"/>
          <w:b/>
          <w:bCs/>
          <w:sz w:val="20"/>
          <w:szCs w:val="20"/>
        </w:rPr>
        <w:t>rement</w:t>
      </w:r>
      <w:r>
        <w:rPr>
          <w:rFonts w:ascii="Times New Roman" w:hAnsi="Times New Roman" w:cs="Times New Roman"/>
          <w:b/>
          <w:bCs/>
          <w:sz w:val="20"/>
          <w:szCs w:val="20"/>
        </w:rPr>
        <w:t>s</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w:t>
      </w:r>
      <w:r w:rsidRPr="00893159">
        <w:rPr>
          <w:rFonts w:ascii="Times New Roman" w:hAnsi="Times New Roman" w:cs="Times New Roman"/>
          <w:b/>
          <w:bCs/>
          <w:sz w:val="20"/>
          <w:szCs w:val="20"/>
        </w:rPr>
        <w:t>update the default value of:</w:t>
      </w:r>
      <w:r w:rsidRPr="00893159">
        <w:rPr>
          <w:rFonts w:ascii="Times New Roman" w:hAnsi="Times New Roman" w:cs="Times New Roman"/>
          <w:b/>
          <w:bCs/>
          <w:sz w:val="20"/>
          <w:szCs w:val="20"/>
          <w:lang w:eastAsia="ko-KR"/>
        </w:rPr>
        <w:t xml:space="preserve"> </w:t>
      </w:r>
      <w:proofErr w:type="spellStart"/>
      <w:r w:rsidRPr="00893159">
        <w:rPr>
          <w:rFonts w:ascii="Times New Roman" w:hAnsi="Times New Roman" w:cs="Times New Roman"/>
          <w:b/>
          <w:bCs/>
          <w:sz w:val="20"/>
          <w:szCs w:val="20"/>
          <w:lang w:eastAsia="ko-KR"/>
        </w:rPr>
        <w:t>T</w:t>
      </w:r>
      <w:r>
        <w:rPr>
          <w:rFonts w:ascii="Times New Roman" w:hAnsi="Times New Roman" w:cs="Times New Roman"/>
          <w:b/>
          <w:bCs/>
          <w:sz w:val="20"/>
          <w:szCs w:val="20"/>
          <w:vertAlign w:val="subscript"/>
          <w:lang w:eastAsia="ko-KR"/>
        </w:rPr>
        <w:t>rs</w:t>
      </w:r>
      <w:proofErr w:type="spellEnd"/>
      <w:r w:rsidRPr="00893159">
        <w:rPr>
          <w:rFonts w:ascii="Times New Roman" w:hAnsi="Times New Roman" w:cs="Times New Roman"/>
          <w:b/>
          <w:bCs/>
          <w:sz w:val="20"/>
          <w:szCs w:val="20"/>
          <w:vertAlign w:val="subscript"/>
          <w:lang w:eastAsia="ko-KR"/>
        </w:rPr>
        <w:t xml:space="preserve"> </w:t>
      </w:r>
      <w:r w:rsidRPr="00893159">
        <w:rPr>
          <w:rFonts w:ascii="Times New Roman" w:hAnsi="Times New Roman" w:cs="Times New Roman"/>
          <w:b/>
          <w:bCs/>
          <w:sz w:val="20"/>
          <w:szCs w:val="20"/>
          <w:lang w:eastAsia="ko-KR"/>
        </w:rPr>
        <w:t>to 160ms</w:t>
      </w:r>
      <w:r>
        <w:rPr>
          <w:rFonts w:ascii="Times New Roman" w:hAnsi="Times New Roman" w:cs="Times New Roman"/>
          <w:b/>
          <w:bCs/>
          <w:sz w:val="20"/>
          <w:szCs w:val="20"/>
        </w:rPr>
        <w:t xml:space="preserve"> in NTN DL coverage scenario. </w:t>
      </w:r>
    </w:p>
    <w:p w14:paraId="762506AC" w14:textId="77777777" w:rsidR="000141A4" w:rsidRDefault="000141A4" w:rsidP="00F969E2">
      <w:pPr>
        <w:spacing w:beforeLines="50" w:before="120" w:afterLines="50" w:after="120"/>
        <w:jc w:val="left"/>
        <w:rPr>
          <w:rFonts w:ascii="Times New Roman" w:eastAsia="宋体" w:hAnsi="Times New Roman" w:cs="Times New Roman"/>
          <w:sz w:val="20"/>
          <w:szCs w:val="20"/>
        </w:rPr>
      </w:pPr>
    </w:p>
    <w:p w14:paraId="2EDD7860" w14:textId="6C2C2F72" w:rsidR="008D21F6" w:rsidRDefault="008D21F6"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Rel-17 NTN cell-reselection requirements:</w:t>
      </w:r>
    </w:p>
    <w:tbl>
      <w:tblPr>
        <w:tblStyle w:val="a7"/>
        <w:tblW w:w="0" w:type="auto"/>
        <w:tblLook w:val="04A0" w:firstRow="1" w:lastRow="0" w:firstColumn="1" w:lastColumn="0" w:noHBand="0" w:noVBand="1"/>
      </w:tblPr>
      <w:tblGrid>
        <w:gridCol w:w="9629"/>
      </w:tblGrid>
      <w:tr w:rsidR="008D21F6" w14:paraId="6456885B" w14:textId="77777777" w:rsidTr="008D21F6">
        <w:tc>
          <w:tcPr>
            <w:tcW w:w="9629" w:type="dxa"/>
          </w:tcPr>
          <w:p w14:paraId="66B9E87E" w14:textId="77777777" w:rsidR="008D21F6" w:rsidRPr="0024131D" w:rsidRDefault="008D21F6" w:rsidP="008D21F6">
            <w:pPr>
              <w:pStyle w:val="TH"/>
            </w:pPr>
            <w:r w:rsidRPr="0024131D">
              <w:lastRenderedPageBreak/>
              <w:t xml:space="preserve">Table 4.2C.2.3-1: </w:t>
            </w:r>
            <w:proofErr w:type="spellStart"/>
            <w:proofErr w:type="gramStart"/>
            <w:r w:rsidRPr="0024131D">
              <w:t>T</w:t>
            </w:r>
            <w:r w:rsidRPr="0024131D">
              <w:rPr>
                <w:vertAlign w:val="subscript"/>
              </w:rPr>
              <w:t>detect,NR</w:t>
            </w:r>
            <w:proofErr w:type="gramEnd"/>
            <w:r w:rsidRPr="0024131D">
              <w:rPr>
                <w:vertAlign w:val="subscript"/>
              </w:rPr>
              <w:t>_Intra</w:t>
            </w:r>
            <w:proofErr w:type="spellEnd"/>
            <w:r w:rsidRPr="0024131D">
              <w:rPr>
                <w:vertAlign w:val="subscript"/>
              </w:rPr>
              <w:t>,</w:t>
            </w:r>
            <w:r w:rsidRPr="0024131D">
              <w:t xml:space="preserve"> </w:t>
            </w:r>
            <w:proofErr w:type="spellStart"/>
            <w:r w:rsidRPr="0024131D">
              <w:t>T</w:t>
            </w:r>
            <w:r w:rsidRPr="0024131D">
              <w:rPr>
                <w:vertAlign w:val="subscript"/>
              </w:rPr>
              <w:t>measure,NR_Intra</w:t>
            </w:r>
            <w:proofErr w:type="spellEnd"/>
            <w:r w:rsidRPr="0024131D">
              <w:t xml:space="preserve"> and </w:t>
            </w:r>
            <w:proofErr w:type="spellStart"/>
            <w:r w:rsidRPr="0024131D">
              <w:t>T</w:t>
            </w:r>
            <w:r w:rsidRPr="0024131D">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1995"/>
              <w:gridCol w:w="2089"/>
              <w:gridCol w:w="2091"/>
              <w:gridCol w:w="2091"/>
            </w:tblGrid>
            <w:tr w:rsidR="008D21F6" w:rsidRPr="0024131D" w14:paraId="00C35A96" w14:textId="77777777" w:rsidTr="00FC5614">
              <w:trPr>
                <w:cantSplit/>
                <w:jc w:val="center"/>
              </w:trPr>
              <w:tc>
                <w:tcPr>
                  <w:tcW w:w="604" w:type="pct"/>
                  <w:tcBorders>
                    <w:top w:val="single" w:sz="4" w:space="0" w:color="auto"/>
                    <w:left w:val="single" w:sz="4" w:space="0" w:color="auto"/>
                    <w:bottom w:val="nil"/>
                    <w:right w:val="single" w:sz="4" w:space="0" w:color="auto"/>
                  </w:tcBorders>
                  <w:hideMark/>
                </w:tcPr>
                <w:p w14:paraId="05191706" w14:textId="77777777" w:rsidR="008D21F6" w:rsidRPr="0024131D" w:rsidRDefault="008D21F6" w:rsidP="008D21F6">
                  <w:pPr>
                    <w:pStyle w:val="TAH"/>
                  </w:pPr>
                  <w:r w:rsidRPr="0024131D">
                    <w:t>DRX</w:t>
                  </w:r>
                  <w:r>
                    <w:t xml:space="preserve"> </w:t>
                  </w:r>
                  <w:r w:rsidRPr="0024131D">
                    <w:t>cycle</w:t>
                  </w:r>
                  <w:r>
                    <w:t xml:space="preserve"> </w:t>
                  </w:r>
                  <w:r w:rsidRPr="0024131D">
                    <w:t>length</w:t>
                  </w:r>
                  <w:r>
                    <w:t xml:space="preserve"> </w:t>
                  </w:r>
                  <w:r w:rsidRPr="0024131D">
                    <w:t>[s]</w:t>
                  </w:r>
                </w:p>
              </w:tc>
              <w:tc>
                <w:tcPr>
                  <w:tcW w:w="1061" w:type="pct"/>
                  <w:tcBorders>
                    <w:top w:val="single" w:sz="4" w:space="0" w:color="auto"/>
                    <w:left w:val="single" w:sz="4" w:space="0" w:color="auto"/>
                    <w:bottom w:val="single" w:sz="4" w:space="0" w:color="auto"/>
                    <w:right w:val="single" w:sz="4" w:space="0" w:color="auto"/>
                  </w:tcBorders>
                  <w:hideMark/>
                </w:tcPr>
                <w:p w14:paraId="2E94EE37" w14:textId="77777777" w:rsidR="008D21F6" w:rsidRPr="0024131D" w:rsidRDefault="008D21F6" w:rsidP="008D21F6">
                  <w:pPr>
                    <w:pStyle w:val="TAH"/>
                  </w:pPr>
                  <w:r w:rsidRPr="0024131D">
                    <w:t>Scaling</w:t>
                  </w:r>
                  <w:r>
                    <w:t xml:space="preserve"> </w:t>
                  </w:r>
                  <w:r w:rsidRPr="0024131D">
                    <w:t>Factor</w:t>
                  </w:r>
                  <w:r>
                    <w:t xml:space="preserve"> </w:t>
                  </w:r>
                  <w:r w:rsidRPr="0024131D">
                    <w:t>(N1)</w:t>
                  </w:r>
                </w:p>
              </w:tc>
              <w:tc>
                <w:tcPr>
                  <w:tcW w:w="1111" w:type="pct"/>
                  <w:tcBorders>
                    <w:top w:val="single" w:sz="4" w:space="0" w:color="auto"/>
                    <w:left w:val="single" w:sz="4" w:space="0" w:color="auto"/>
                    <w:bottom w:val="nil"/>
                    <w:right w:val="single" w:sz="4" w:space="0" w:color="auto"/>
                  </w:tcBorders>
                  <w:hideMark/>
                </w:tcPr>
                <w:p w14:paraId="22836DD4" w14:textId="77777777" w:rsidR="008D21F6" w:rsidRPr="0024131D" w:rsidRDefault="008D21F6" w:rsidP="008D21F6">
                  <w:pPr>
                    <w:pStyle w:val="TAH"/>
                  </w:pPr>
                  <w:proofErr w:type="spellStart"/>
                  <w:proofErr w:type="gramStart"/>
                  <w:r w:rsidRPr="0024131D">
                    <w:t>T</w:t>
                  </w:r>
                  <w:r w:rsidRPr="0024131D">
                    <w:rPr>
                      <w:vertAlign w:val="subscript"/>
                    </w:rPr>
                    <w:t>detect,NR</w:t>
                  </w:r>
                  <w:proofErr w:type="gramEnd"/>
                  <w:r w:rsidRPr="0024131D">
                    <w:rPr>
                      <w:vertAlign w:val="subscript"/>
                    </w:rPr>
                    <w:t>_Intra</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tcBorders>
                    <w:top w:val="single" w:sz="4" w:space="0" w:color="auto"/>
                    <w:left w:val="single" w:sz="4" w:space="0" w:color="auto"/>
                    <w:bottom w:val="nil"/>
                    <w:right w:val="single" w:sz="4" w:space="0" w:color="auto"/>
                  </w:tcBorders>
                  <w:hideMark/>
                </w:tcPr>
                <w:p w14:paraId="27191A2F" w14:textId="77777777" w:rsidR="008D21F6" w:rsidRPr="0024131D" w:rsidRDefault="008D21F6" w:rsidP="008D21F6">
                  <w:pPr>
                    <w:pStyle w:val="TAH"/>
                  </w:pPr>
                  <w:proofErr w:type="spellStart"/>
                  <w:proofErr w:type="gramStart"/>
                  <w:r w:rsidRPr="0024131D">
                    <w:t>T</w:t>
                  </w:r>
                  <w:r w:rsidRPr="0024131D">
                    <w:rPr>
                      <w:vertAlign w:val="subscript"/>
                    </w:rPr>
                    <w:t>measure,NR</w:t>
                  </w:r>
                  <w:proofErr w:type="gramEnd"/>
                  <w:r w:rsidRPr="0024131D">
                    <w:rPr>
                      <w:vertAlign w:val="subscript"/>
                    </w:rPr>
                    <w:t>_Intra</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tcBorders>
                    <w:top w:val="single" w:sz="4" w:space="0" w:color="auto"/>
                    <w:left w:val="single" w:sz="4" w:space="0" w:color="auto"/>
                    <w:bottom w:val="nil"/>
                    <w:right w:val="single" w:sz="4" w:space="0" w:color="auto"/>
                  </w:tcBorders>
                  <w:hideMark/>
                </w:tcPr>
                <w:p w14:paraId="090E5172" w14:textId="77777777" w:rsidR="008D21F6" w:rsidRPr="0024131D" w:rsidRDefault="008D21F6" w:rsidP="008D21F6">
                  <w:pPr>
                    <w:pStyle w:val="TAH"/>
                    <w:rPr>
                      <w:vertAlign w:val="subscript"/>
                    </w:rPr>
                  </w:pPr>
                  <w:proofErr w:type="spellStart"/>
                  <w:proofErr w:type="gramStart"/>
                  <w:r w:rsidRPr="0024131D">
                    <w:t>T</w:t>
                  </w:r>
                  <w:r w:rsidRPr="0024131D">
                    <w:rPr>
                      <w:vertAlign w:val="subscript"/>
                    </w:rPr>
                    <w:t>evaluate,NR</w:t>
                  </w:r>
                  <w:proofErr w:type="gramEnd"/>
                  <w:r w:rsidRPr="0024131D">
                    <w:rPr>
                      <w:vertAlign w:val="subscript"/>
                    </w:rPr>
                    <w:t>_</w:t>
                  </w:r>
                  <w:r w:rsidRPr="0024131D">
                    <w:rPr>
                      <w:rFonts w:cs="v4.2.0"/>
                      <w:vertAlign w:val="subscript"/>
                    </w:rPr>
                    <w:t>Intra</w:t>
                  </w:r>
                  <w:proofErr w:type="spellEnd"/>
                </w:p>
                <w:p w14:paraId="05574A20" w14:textId="77777777" w:rsidR="008D21F6" w:rsidRPr="0024131D" w:rsidRDefault="008D21F6" w:rsidP="008D21F6">
                  <w:pPr>
                    <w:pStyle w:val="TAH"/>
                  </w:pP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8D21F6" w:rsidRPr="0024131D" w14:paraId="4CDD455F" w14:textId="77777777" w:rsidTr="00FC5614">
              <w:trPr>
                <w:cantSplit/>
                <w:jc w:val="center"/>
              </w:trPr>
              <w:tc>
                <w:tcPr>
                  <w:tcW w:w="1164" w:type="dxa"/>
                  <w:tcBorders>
                    <w:top w:val="nil"/>
                    <w:left w:val="single" w:sz="4" w:space="0" w:color="auto"/>
                    <w:bottom w:val="single" w:sz="4" w:space="0" w:color="auto"/>
                    <w:right w:val="single" w:sz="4" w:space="0" w:color="auto"/>
                  </w:tcBorders>
                  <w:vAlign w:val="center"/>
                  <w:hideMark/>
                </w:tcPr>
                <w:p w14:paraId="6176DF5E" w14:textId="77777777" w:rsidR="008D21F6" w:rsidRPr="0024131D" w:rsidRDefault="008D21F6" w:rsidP="008D21F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2863FFCE" w14:textId="77777777" w:rsidR="008D21F6" w:rsidRPr="0024131D" w:rsidRDefault="008D21F6" w:rsidP="008D21F6">
                  <w:pPr>
                    <w:pStyle w:val="TAH"/>
                    <w:rPr>
                      <w:vertAlign w:val="superscript"/>
                    </w:rPr>
                  </w:pPr>
                  <w:r w:rsidRPr="0024131D">
                    <w:t>FR1</w:t>
                  </w:r>
                </w:p>
              </w:tc>
              <w:tc>
                <w:tcPr>
                  <w:tcW w:w="2140" w:type="dxa"/>
                  <w:tcBorders>
                    <w:top w:val="nil"/>
                    <w:left w:val="single" w:sz="4" w:space="0" w:color="auto"/>
                    <w:bottom w:val="single" w:sz="4" w:space="0" w:color="auto"/>
                    <w:right w:val="single" w:sz="4" w:space="0" w:color="auto"/>
                  </w:tcBorders>
                  <w:vAlign w:val="center"/>
                  <w:hideMark/>
                </w:tcPr>
                <w:p w14:paraId="1F593AEF" w14:textId="77777777" w:rsidR="008D21F6" w:rsidRPr="0024131D" w:rsidRDefault="008D21F6" w:rsidP="008D21F6">
                  <w:pPr>
                    <w:pStyle w:val="TAH"/>
                    <w:rPr>
                      <w:vertAlign w:val="superscript"/>
                    </w:rPr>
                  </w:pPr>
                </w:p>
              </w:tc>
              <w:tc>
                <w:tcPr>
                  <w:tcW w:w="2141" w:type="dxa"/>
                  <w:tcBorders>
                    <w:top w:val="nil"/>
                    <w:left w:val="single" w:sz="4" w:space="0" w:color="auto"/>
                    <w:bottom w:val="single" w:sz="4" w:space="0" w:color="auto"/>
                    <w:right w:val="single" w:sz="4" w:space="0" w:color="auto"/>
                  </w:tcBorders>
                  <w:vAlign w:val="center"/>
                  <w:hideMark/>
                </w:tcPr>
                <w:p w14:paraId="3D36A609" w14:textId="77777777" w:rsidR="008D21F6" w:rsidRPr="0024131D" w:rsidRDefault="008D21F6" w:rsidP="008D21F6">
                  <w:pPr>
                    <w:pStyle w:val="TAH"/>
                    <w:rPr>
                      <w:rFonts w:ascii="CG Times (WN)" w:hAnsi="CG Times (WN)"/>
                      <w:lang w:eastAsia="zh-CN"/>
                    </w:rPr>
                  </w:pPr>
                </w:p>
              </w:tc>
              <w:tc>
                <w:tcPr>
                  <w:tcW w:w="2141" w:type="dxa"/>
                  <w:tcBorders>
                    <w:top w:val="nil"/>
                    <w:left w:val="single" w:sz="4" w:space="0" w:color="auto"/>
                    <w:bottom w:val="single" w:sz="4" w:space="0" w:color="auto"/>
                    <w:right w:val="single" w:sz="4" w:space="0" w:color="auto"/>
                  </w:tcBorders>
                  <w:vAlign w:val="center"/>
                  <w:hideMark/>
                </w:tcPr>
                <w:p w14:paraId="748C7E7C" w14:textId="77777777" w:rsidR="008D21F6" w:rsidRPr="0024131D" w:rsidRDefault="008D21F6" w:rsidP="008D21F6">
                  <w:pPr>
                    <w:pStyle w:val="TAH"/>
                    <w:rPr>
                      <w:rFonts w:ascii="CG Times (WN)" w:hAnsi="CG Times (WN)"/>
                      <w:lang w:eastAsia="zh-CN"/>
                    </w:rPr>
                  </w:pPr>
                </w:p>
              </w:tc>
            </w:tr>
            <w:tr w:rsidR="008D21F6" w:rsidRPr="0024131D" w14:paraId="54900760" w14:textId="77777777" w:rsidTr="00FC561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FBB1DC2" w14:textId="77777777" w:rsidR="008D21F6" w:rsidRPr="0024131D" w:rsidRDefault="008D21F6" w:rsidP="008D21F6">
                  <w:pPr>
                    <w:pStyle w:val="TAC"/>
                    <w:ind w:left="840" w:hanging="420"/>
                  </w:pPr>
                  <w:r w:rsidRPr="0024131D">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287189EC" w14:textId="77777777" w:rsidR="008D21F6" w:rsidRPr="0024131D" w:rsidRDefault="008D21F6" w:rsidP="008D21F6">
                  <w:pPr>
                    <w:pStyle w:val="TAC"/>
                    <w:ind w:left="840" w:hanging="420"/>
                  </w:pPr>
                  <w:r w:rsidRPr="0024131D">
                    <w:t>1</w:t>
                  </w:r>
                </w:p>
              </w:tc>
              <w:tc>
                <w:tcPr>
                  <w:tcW w:w="1111" w:type="pct"/>
                  <w:tcBorders>
                    <w:top w:val="single" w:sz="4" w:space="0" w:color="auto"/>
                    <w:left w:val="single" w:sz="4" w:space="0" w:color="auto"/>
                    <w:bottom w:val="single" w:sz="4" w:space="0" w:color="auto"/>
                    <w:right w:val="single" w:sz="4" w:space="0" w:color="auto"/>
                  </w:tcBorders>
                  <w:hideMark/>
                </w:tcPr>
                <w:p w14:paraId="26C4F289" w14:textId="77777777" w:rsidR="008D21F6" w:rsidRPr="0024131D" w:rsidRDefault="008D21F6" w:rsidP="008D21F6">
                  <w:pPr>
                    <w:pStyle w:val="TAC"/>
                    <w:ind w:left="840" w:hanging="420"/>
                  </w:pPr>
                  <w:r w:rsidRPr="0024131D">
                    <w:t>11.52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lang w:eastAsia="zh-CN"/>
                    </w:rPr>
                    <w:t xml:space="preserve"> </w:t>
                  </w:r>
                  <w:r w:rsidRPr="0024131D">
                    <w:t>(36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14:paraId="6C993667" w14:textId="77777777" w:rsidR="008D21F6" w:rsidRPr="0024131D" w:rsidRDefault="008D21F6" w:rsidP="008D21F6">
                  <w:pPr>
                    <w:pStyle w:val="TAC"/>
                    <w:ind w:left="840" w:hanging="420"/>
                  </w:pPr>
                  <w:r w:rsidRPr="0024131D">
                    <w:t>1.28</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snapToGrid w:val="0"/>
                    </w:rPr>
                    <w:t xml:space="preserve"> </w:t>
                  </w:r>
                  <w:r w:rsidRPr="0024131D">
                    <w:t>(4</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14:paraId="4CC8F5F1" w14:textId="77777777" w:rsidR="008D21F6" w:rsidRPr="0024131D" w:rsidRDefault="008D21F6" w:rsidP="008D21F6">
                  <w:pPr>
                    <w:pStyle w:val="TAC"/>
                    <w:ind w:left="840" w:hanging="420"/>
                  </w:pPr>
                  <w:r w:rsidRPr="0024131D">
                    <w:t>5.12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snapToGrid w:val="0"/>
                    </w:rPr>
                    <w:t xml:space="preserve"> </w:t>
                  </w:r>
                  <w:r w:rsidRPr="0024131D">
                    <w:t>(16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p>
              </w:tc>
            </w:tr>
            <w:tr w:rsidR="008D21F6" w:rsidRPr="0024131D" w14:paraId="4BE088C6" w14:textId="77777777" w:rsidTr="00FC561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477CC23" w14:textId="77777777" w:rsidR="008D21F6" w:rsidRPr="0024131D" w:rsidRDefault="008D21F6" w:rsidP="008D21F6">
                  <w:pPr>
                    <w:pStyle w:val="TAC"/>
                    <w:ind w:left="840" w:hanging="420"/>
                  </w:pPr>
                  <w:r w:rsidRPr="0024131D">
                    <w:t>0.64</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72DF2185" w14:textId="77777777" w:rsidR="008D21F6" w:rsidRPr="0024131D" w:rsidRDefault="008D21F6" w:rsidP="008D21F6">
                  <w:pPr>
                    <w:pStyle w:val="TAC"/>
                    <w:ind w:left="840" w:hanging="420"/>
                  </w:pPr>
                </w:p>
              </w:tc>
              <w:tc>
                <w:tcPr>
                  <w:tcW w:w="1111" w:type="pct"/>
                  <w:tcBorders>
                    <w:top w:val="single" w:sz="4" w:space="0" w:color="auto"/>
                    <w:left w:val="single" w:sz="4" w:space="0" w:color="auto"/>
                    <w:bottom w:val="single" w:sz="4" w:space="0" w:color="auto"/>
                    <w:right w:val="single" w:sz="4" w:space="0" w:color="auto"/>
                  </w:tcBorders>
                  <w:hideMark/>
                </w:tcPr>
                <w:p w14:paraId="7515DE1B" w14:textId="77777777" w:rsidR="008D21F6" w:rsidRPr="0024131D" w:rsidRDefault="008D21F6" w:rsidP="008D21F6">
                  <w:pPr>
                    <w:pStyle w:val="TAC"/>
                    <w:ind w:left="840" w:hanging="420"/>
                  </w:pPr>
                  <w:r w:rsidRPr="0024131D">
                    <w:t>17.92</w:t>
                  </w:r>
                  <w:r>
                    <w:t xml:space="preserve"> </w:t>
                  </w:r>
                  <w:r w:rsidRPr="0024131D">
                    <w:t>x</w:t>
                  </w:r>
                  <w:r>
                    <w:t xml:space="preserve"> </w:t>
                  </w:r>
                  <w:r w:rsidRPr="0024131D">
                    <w:t>N1</w:t>
                  </w:r>
                  <w:r>
                    <w:t xml:space="preserve"> </w:t>
                  </w:r>
                  <w:r w:rsidRPr="0024131D">
                    <w:t>(28</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62F69623" w14:textId="77777777" w:rsidR="008D21F6" w:rsidRPr="0024131D" w:rsidRDefault="008D21F6" w:rsidP="008D21F6">
                  <w:pPr>
                    <w:pStyle w:val="TAC"/>
                    <w:ind w:left="840" w:hanging="420"/>
                  </w:pPr>
                  <w:r w:rsidRPr="0024131D">
                    <w:t>1.28</w:t>
                  </w:r>
                  <w:r>
                    <w:t xml:space="preserve"> </w:t>
                  </w:r>
                  <w:r w:rsidRPr="0024131D">
                    <w:t>x</w:t>
                  </w:r>
                  <w:r>
                    <w:t xml:space="preserve"> </w:t>
                  </w:r>
                  <w:r w:rsidRPr="0024131D">
                    <w:t>N1</w:t>
                  </w:r>
                  <w:r>
                    <w:t xml:space="preserve"> </w:t>
                  </w:r>
                  <w:r w:rsidRPr="0024131D">
                    <w:t>(2</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28EA9EF3" w14:textId="77777777" w:rsidR="008D21F6" w:rsidRPr="0024131D" w:rsidRDefault="008D21F6" w:rsidP="008D21F6">
                  <w:pPr>
                    <w:pStyle w:val="TAC"/>
                    <w:ind w:left="840" w:hanging="420"/>
                  </w:pPr>
                  <w:r w:rsidRPr="0024131D">
                    <w:t>5.12</w:t>
                  </w:r>
                  <w:r>
                    <w:t xml:space="preserve"> </w:t>
                  </w:r>
                  <w:r w:rsidRPr="0024131D">
                    <w:t>x</w:t>
                  </w:r>
                  <w:r>
                    <w:t xml:space="preserve"> </w:t>
                  </w:r>
                  <w:r w:rsidRPr="0024131D">
                    <w:t>N1</w:t>
                  </w:r>
                  <w:r>
                    <w:t xml:space="preserve"> </w:t>
                  </w:r>
                  <w:r w:rsidRPr="0024131D">
                    <w:t>(8</w:t>
                  </w:r>
                  <w:r>
                    <w:t xml:space="preserve"> </w:t>
                  </w:r>
                  <w:r w:rsidRPr="0024131D">
                    <w:t>x</w:t>
                  </w:r>
                  <w:r>
                    <w:t xml:space="preserve"> </w:t>
                  </w:r>
                  <w:r w:rsidRPr="0024131D">
                    <w:t>N1)</w:t>
                  </w:r>
                </w:p>
              </w:tc>
            </w:tr>
            <w:tr w:rsidR="008D21F6" w:rsidRPr="0024131D" w14:paraId="75800070" w14:textId="77777777" w:rsidTr="00FC561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EBEC1E" w14:textId="77777777" w:rsidR="008D21F6" w:rsidRPr="0024131D" w:rsidRDefault="008D21F6" w:rsidP="008D21F6">
                  <w:pPr>
                    <w:pStyle w:val="TAC"/>
                    <w:ind w:left="840" w:hanging="420"/>
                  </w:pPr>
                  <w:r w:rsidRPr="0024131D">
                    <w:t>1.28</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18CE3316" w14:textId="77777777" w:rsidR="008D21F6" w:rsidRPr="0024131D" w:rsidRDefault="008D21F6" w:rsidP="008D21F6">
                  <w:pPr>
                    <w:pStyle w:val="TAC"/>
                    <w:ind w:left="840" w:hanging="420"/>
                  </w:pPr>
                </w:p>
              </w:tc>
              <w:tc>
                <w:tcPr>
                  <w:tcW w:w="1111" w:type="pct"/>
                  <w:tcBorders>
                    <w:top w:val="single" w:sz="4" w:space="0" w:color="auto"/>
                    <w:left w:val="single" w:sz="4" w:space="0" w:color="auto"/>
                    <w:bottom w:val="single" w:sz="4" w:space="0" w:color="auto"/>
                    <w:right w:val="single" w:sz="4" w:space="0" w:color="auto"/>
                  </w:tcBorders>
                  <w:hideMark/>
                </w:tcPr>
                <w:p w14:paraId="398A93F5" w14:textId="77777777" w:rsidR="008D21F6" w:rsidRPr="0024131D" w:rsidRDefault="008D21F6" w:rsidP="008D21F6">
                  <w:pPr>
                    <w:pStyle w:val="TAC"/>
                    <w:ind w:left="840" w:hanging="420"/>
                  </w:pPr>
                  <w:r w:rsidRPr="0024131D">
                    <w:t>32</w:t>
                  </w:r>
                  <w:r>
                    <w:t xml:space="preserve"> </w:t>
                  </w:r>
                  <w:r w:rsidRPr="0024131D">
                    <w:t>x</w:t>
                  </w:r>
                  <w:r>
                    <w:t xml:space="preserve"> </w:t>
                  </w:r>
                  <w:r w:rsidRPr="0024131D">
                    <w:t>N1</w:t>
                  </w:r>
                  <w:r>
                    <w:t xml:space="preserve"> </w:t>
                  </w:r>
                  <w:r w:rsidRPr="0024131D">
                    <w:t>(25</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145AE3FD" w14:textId="77777777" w:rsidR="008D21F6" w:rsidRPr="0024131D" w:rsidRDefault="008D21F6" w:rsidP="008D21F6">
                  <w:pPr>
                    <w:pStyle w:val="TAC"/>
                    <w:ind w:left="840" w:hanging="420"/>
                  </w:pPr>
                  <w:r w:rsidRPr="0024131D">
                    <w:t>1.28</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7DE92D69" w14:textId="77777777" w:rsidR="008D21F6" w:rsidRPr="0024131D" w:rsidRDefault="008D21F6" w:rsidP="008D21F6">
                  <w:pPr>
                    <w:pStyle w:val="TAC"/>
                    <w:ind w:left="840" w:hanging="420"/>
                  </w:pPr>
                  <w:r w:rsidRPr="0024131D">
                    <w:t>6.4</w:t>
                  </w:r>
                  <w:r>
                    <w:t xml:space="preserve"> </w:t>
                  </w:r>
                  <w:r w:rsidRPr="0024131D">
                    <w:t>x</w:t>
                  </w:r>
                  <w:r>
                    <w:t xml:space="preserve"> </w:t>
                  </w:r>
                  <w:r w:rsidRPr="0024131D">
                    <w:t>N1</w:t>
                  </w:r>
                  <w:r>
                    <w:t xml:space="preserve"> </w:t>
                  </w:r>
                  <w:r w:rsidRPr="0024131D">
                    <w:t>(5</w:t>
                  </w:r>
                  <w:r>
                    <w:t xml:space="preserve"> </w:t>
                  </w:r>
                  <w:r w:rsidRPr="0024131D">
                    <w:t>x</w:t>
                  </w:r>
                  <w:r>
                    <w:t xml:space="preserve"> </w:t>
                  </w:r>
                  <w:r w:rsidRPr="0024131D">
                    <w:t>N1)</w:t>
                  </w:r>
                </w:p>
              </w:tc>
            </w:tr>
            <w:tr w:rsidR="008D21F6" w:rsidRPr="0024131D" w14:paraId="1CEDDA37" w14:textId="77777777" w:rsidTr="00FC561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9DCD16" w14:textId="77777777" w:rsidR="008D21F6" w:rsidRPr="0024131D" w:rsidRDefault="008D21F6" w:rsidP="008D21F6">
                  <w:pPr>
                    <w:pStyle w:val="TAC"/>
                    <w:ind w:left="840" w:hanging="420"/>
                  </w:pPr>
                  <w:r w:rsidRPr="0024131D">
                    <w:t>2.56</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22D19D56" w14:textId="77777777" w:rsidR="008D21F6" w:rsidRPr="0024131D" w:rsidRDefault="008D21F6" w:rsidP="008D21F6">
                  <w:pPr>
                    <w:pStyle w:val="TAC"/>
                    <w:ind w:left="840" w:hanging="420"/>
                  </w:pPr>
                </w:p>
              </w:tc>
              <w:tc>
                <w:tcPr>
                  <w:tcW w:w="1111" w:type="pct"/>
                  <w:tcBorders>
                    <w:top w:val="single" w:sz="4" w:space="0" w:color="auto"/>
                    <w:left w:val="single" w:sz="4" w:space="0" w:color="auto"/>
                    <w:bottom w:val="single" w:sz="4" w:space="0" w:color="auto"/>
                    <w:right w:val="single" w:sz="4" w:space="0" w:color="auto"/>
                  </w:tcBorders>
                  <w:hideMark/>
                </w:tcPr>
                <w:p w14:paraId="5E8DA5A3" w14:textId="77777777" w:rsidR="008D21F6" w:rsidRPr="0024131D" w:rsidRDefault="008D21F6" w:rsidP="008D21F6">
                  <w:pPr>
                    <w:pStyle w:val="TAC"/>
                    <w:ind w:left="840" w:hanging="420"/>
                  </w:pPr>
                  <w:r w:rsidRPr="0024131D">
                    <w:rPr>
                      <w:rFonts w:cs="Arial"/>
                      <w:lang w:eastAsia="zh-CN"/>
                    </w:rPr>
                    <w:t>58.88</w:t>
                  </w:r>
                  <w:r>
                    <w:t xml:space="preserve"> </w:t>
                  </w:r>
                  <w:r w:rsidRPr="0024131D">
                    <w:t>x</w:t>
                  </w:r>
                  <w:r>
                    <w:t xml:space="preserve"> </w:t>
                  </w:r>
                  <w:r w:rsidRPr="0024131D">
                    <w:t>N1</w:t>
                  </w:r>
                  <w:r>
                    <w:t xml:space="preserve"> </w:t>
                  </w:r>
                  <w:r w:rsidRPr="0024131D">
                    <w:t>(23</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7B183D4C" w14:textId="77777777" w:rsidR="008D21F6" w:rsidRPr="0024131D" w:rsidRDefault="008D21F6" w:rsidP="008D21F6">
                  <w:pPr>
                    <w:pStyle w:val="TAC"/>
                    <w:ind w:left="840" w:hanging="420"/>
                  </w:pPr>
                  <w:r w:rsidRPr="0024131D">
                    <w:t>2.56</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6BF479B4" w14:textId="77777777" w:rsidR="008D21F6" w:rsidRPr="0024131D" w:rsidRDefault="008D21F6" w:rsidP="008D21F6">
                  <w:pPr>
                    <w:pStyle w:val="TAC"/>
                    <w:ind w:left="840" w:hanging="420"/>
                  </w:pPr>
                  <w:r w:rsidRPr="0024131D">
                    <w:t>7.68</w:t>
                  </w:r>
                  <w:r>
                    <w:t xml:space="preserve"> </w:t>
                  </w:r>
                  <w:r w:rsidRPr="0024131D">
                    <w:t>x</w:t>
                  </w:r>
                  <w:r>
                    <w:t xml:space="preserve"> </w:t>
                  </w:r>
                  <w:r w:rsidRPr="0024131D">
                    <w:t>N1</w:t>
                  </w:r>
                  <w:r>
                    <w:t xml:space="preserve"> </w:t>
                  </w:r>
                  <w:r w:rsidRPr="0024131D">
                    <w:t>(3</w:t>
                  </w:r>
                  <w:r>
                    <w:t xml:space="preserve"> </w:t>
                  </w:r>
                  <w:r w:rsidRPr="0024131D">
                    <w:t>x</w:t>
                  </w:r>
                  <w:r>
                    <w:t xml:space="preserve"> </w:t>
                  </w:r>
                  <w:r w:rsidRPr="0024131D">
                    <w:t>N1)</w:t>
                  </w:r>
                </w:p>
              </w:tc>
            </w:tr>
            <w:tr w:rsidR="008D21F6" w:rsidRPr="0024131D" w14:paraId="7DB2D774" w14:textId="77777777" w:rsidTr="00FC5614">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D93224" w14:textId="77777777" w:rsidR="008D21F6" w:rsidRPr="0024131D" w:rsidRDefault="008D21F6" w:rsidP="008D21F6">
                  <w:pPr>
                    <w:pStyle w:val="TAN"/>
                    <w:rPr>
                      <w:snapToGrid w:val="0"/>
                      <w:lang w:eastAsia="zh-CN"/>
                    </w:rPr>
                  </w:pPr>
                  <w:r>
                    <w:rPr>
                      <w:snapToGrid w:val="0"/>
                      <w:lang w:eastAsia="zh-CN"/>
                    </w:rPr>
                    <w:t xml:space="preserve">NOTE </w:t>
                  </w:r>
                  <w:r w:rsidRPr="0024131D">
                    <w:rPr>
                      <w:snapToGrid w:val="0"/>
                      <w:lang w:eastAsia="zh-CN"/>
                    </w:rPr>
                    <w:t>1</w:t>
                  </w:r>
                  <w:r w:rsidRPr="0024131D">
                    <w:t>:</w:t>
                  </w:r>
                  <w:r w:rsidRPr="0024131D">
                    <w:tab/>
                    <w:t>M2</w:t>
                  </w:r>
                  <w:r>
                    <w:t xml:space="preserve"> </w:t>
                  </w:r>
                  <w:r w:rsidRPr="0024131D">
                    <w:t>=</w:t>
                  </w:r>
                  <w:r>
                    <w:t xml:space="preserve"> </w:t>
                  </w:r>
                  <w:r w:rsidRPr="0024131D">
                    <w:t>2</w:t>
                  </w:r>
                  <w:r>
                    <w:t xml:space="preserve"> </w:t>
                  </w:r>
                  <w:r w:rsidRPr="0024131D">
                    <w:rPr>
                      <w:snapToGrid w:val="0"/>
                      <w:lang w:eastAsia="zh-CN"/>
                    </w:rPr>
                    <w:t>if</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t xml:space="preserve"> </w:t>
                  </w:r>
                  <w:r w:rsidRPr="0024131D">
                    <w:rPr>
                      <w:snapToGrid w:val="0"/>
                      <w:lang w:eastAsia="zh-CN"/>
                    </w:rPr>
                    <w:t>of</w:t>
                  </w:r>
                  <w:r>
                    <w:rPr>
                      <w:snapToGrid w:val="0"/>
                      <w:lang w:eastAsia="zh-CN"/>
                    </w:rPr>
                    <w:t xml:space="preserve"> </w:t>
                  </w:r>
                  <w:r w:rsidRPr="0024131D">
                    <w:rPr>
                      <w:snapToGrid w:val="0"/>
                      <w:lang w:eastAsia="zh-CN"/>
                    </w:rPr>
                    <w:t>measured</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&gt;</w:t>
                  </w:r>
                  <w:r>
                    <w:rPr>
                      <w:snapToGrid w:val="0"/>
                      <w:lang w:eastAsia="zh-CN"/>
                    </w:rPr>
                    <w:t xml:space="preserve"> </w:t>
                  </w:r>
                  <w:r w:rsidRPr="0024131D">
                    <w:rPr>
                      <w:snapToGrid w:val="0"/>
                      <w:lang w:eastAsia="zh-CN"/>
                    </w:rPr>
                    <w:t>20</w:t>
                  </w:r>
                  <w:r>
                    <w:rPr>
                      <w:snapToGrid w:val="0"/>
                      <w:lang w:eastAsia="zh-CN"/>
                    </w:rPr>
                    <w:t xml:space="preserve"> </w:t>
                  </w:r>
                  <w:proofErr w:type="spellStart"/>
                  <w:r w:rsidRPr="0024131D">
                    <w:rPr>
                      <w:snapToGrid w:val="0"/>
                      <w:lang w:eastAsia="zh-CN"/>
                    </w:rPr>
                    <w:t>ms</w:t>
                  </w:r>
                  <w:proofErr w:type="spellEnd"/>
                  <w:r>
                    <w:rPr>
                      <w:snapToGrid w:val="0"/>
                      <w:lang w:eastAsia="zh-CN"/>
                    </w:rPr>
                    <w:t xml:space="preserve"> </w:t>
                  </w:r>
                  <w:r w:rsidRPr="0024131D">
                    <w:rPr>
                      <w:snapToGrid w:val="0"/>
                      <w:lang w:eastAsia="zh-CN"/>
                    </w:rPr>
                    <w:t>and</w:t>
                  </w:r>
                  <w:r>
                    <w:rPr>
                      <w:snapToGrid w:val="0"/>
                      <w:lang w:eastAsia="zh-CN"/>
                    </w:rPr>
                    <w:t xml:space="preserve"> </w:t>
                  </w:r>
                  <w:r w:rsidRPr="0024131D">
                    <w:rPr>
                      <w:snapToGrid w:val="0"/>
                      <w:lang w:eastAsia="zh-CN"/>
                    </w:rPr>
                    <w:t>1&lt;N</w:t>
                  </w:r>
                  <w:r w:rsidRPr="0024131D">
                    <w:rPr>
                      <w:snapToGrid w:val="0"/>
                      <w:vertAlign w:val="subscript"/>
                      <w:lang w:eastAsia="zh-CN"/>
                    </w:rPr>
                    <w:t>SMTC</w:t>
                  </w:r>
                  <w:r>
                    <w:rPr>
                      <w:snapToGrid w:val="0"/>
                      <w:lang w:eastAsia="zh-CN"/>
                    </w:rPr>
                    <w:t xml:space="preserve"> </w:t>
                  </w:r>
                  <w:r w:rsidRPr="0024131D">
                    <w:rPr>
                      <w:snapToGrid w:val="0"/>
                      <w:lang w:eastAsia="zh-CN"/>
                    </w:rPr>
                    <w:sym w:font="Symbol" w:char="F0A3"/>
                  </w:r>
                  <w:r>
                    <w:rPr>
                      <w:snapToGrid w:val="0"/>
                      <w:lang w:eastAsia="zh-CN"/>
                    </w:rPr>
                    <w:t xml:space="preserve"> </w:t>
                  </w:r>
                  <w:r w:rsidRPr="0024131D">
                    <w:rPr>
                      <w:snapToGrid w:val="0"/>
                      <w:lang w:eastAsia="zh-CN"/>
                    </w:rPr>
                    <w:t>4</w:t>
                  </w:r>
                  <w:r>
                    <w:rPr>
                      <w:snapToGrid w:val="0"/>
                      <w:lang w:eastAsia="zh-CN"/>
                    </w:rPr>
                    <w:t xml:space="preserve"> </w:t>
                  </w:r>
                  <w:r w:rsidRPr="0024131D">
                    <w:rPr>
                      <w:snapToGrid w:val="0"/>
                      <w:lang w:eastAsia="zh-CN"/>
                    </w:rPr>
                    <w:t>upon</w:t>
                  </w:r>
                  <w:r>
                    <w:rPr>
                      <w:snapToGrid w:val="0"/>
                      <w:lang w:eastAsia="zh-CN"/>
                    </w:rPr>
                    <w:t xml:space="preserve"> </w:t>
                  </w:r>
                  <w:r w:rsidRPr="0024131D">
                    <w:rPr>
                      <w:snapToGrid w:val="0"/>
                      <w:lang w:eastAsia="zh-CN"/>
                    </w:rPr>
                    <w:t>more</w:t>
                  </w:r>
                  <w:r>
                    <w:rPr>
                      <w:snapToGrid w:val="0"/>
                      <w:lang w:eastAsia="zh-CN"/>
                    </w:rPr>
                    <w:t xml:space="preserve"> </w:t>
                  </w:r>
                  <w:r w:rsidRPr="0024131D">
                    <w:rPr>
                      <w:snapToGrid w:val="0"/>
                      <w:lang w:eastAsia="zh-CN"/>
                    </w:rPr>
                    <w:t>than</w:t>
                  </w:r>
                  <w:r>
                    <w:rPr>
                      <w:snapToGrid w:val="0"/>
                      <w:lang w:eastAsia="zh-CN"/>
                    </w:rPr>
                    <w:t xml:space="preserve"> </w:t>
                  </w:r>
                  <w:r w:rsidRPr="0024131D">
                    <w:rPr>
                      <w:snapToGrid w:val="0"/>
                      <w:lang w:eastAsia="zh-CN"/>
                    </w:rPr>
                    <w:t>1</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at</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UE;</w:t>
                  </w:r>
                  <w:r>
                    <w:rPr>
                      <w:snapToGrid w:val="0"/>
                      <w:lang w:eastAsia="zh-CN"/>
                    </w:rPr>
                    <w:t xml:space="preserve"> </w:t>
                  </w:r>
                  <w:r w:rsidRPr="0024131D">
                    <w:rPr>
                      <w:snapToGrid w:val="0"/>
                      <w:lang w:eastAsia="zh-CN"/>
                    </w:rPr>
                    <w:t>M2</w:t>
                  </w:r>
                  <w:r>
                    <w:rPr>
                      <w:snapToGrid w:val="0"/>
                      <w:lang w:eastAsia="zh-CN"/>
                    </w:rPr>
                    <w:t xml:space="preserve"> </w:t>
                  </w:r>
                  <w:r w:rsidRPr="0024131D">
                    <w:rPr>
                      <w:snapToGrid w:val="0"/>
                      <w:lang w:eastAsia="zh-CN"/>
                    </w:rPr>
                    <w:t>=</w:t>
                  </w:r>
                  <w:r>
                    <w:rPr>
                      <w:snapToGrid w:val="0"/>
                      <w:lang w:eastAsia="zh-CN"/>
                    </w:rPr>
                    <w:t xml:space="preserve"> </w:t>
                  </w:r>
                  <w:r w:rsidRPr="0024131D">
                    <w:rPr>
                      <w:snapToGrid w:val="0"/>
                      <w:lang w:eastAsia="zh-CN"/>
                    </w:rPr>
                    <w:t>1.5</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t xml:space="preserve"> </w:t>
                  </w:r>
                  <w:r w:rsidRPr="0024131D">
                    <w:rPr>
                      <w:snapToGrid w:val="0"/>
                      <w:lang w:eastAsia="zh-CN"/>
                    </w:rPr>
                    <w:t>of</w:t>
                  </w:r>
                  <w:r>
                    <w:rPr>
                      <w:snapToGrid w:val="0"/>
                      <w:lang w:eastAsia="zh-CN"/>
                    </w:rPr>
                    <w:t xml:space="preserve"> </w:t>
                  </w:r>
                  <w:r w:rsidRPr="0024131D">
                    <w:rPr>
                      <w:snapToGrid w:val="0"/>
                      <w:lang w:eastAsia="zh-CN"/>
                    </w:rPr>
                    <w:t>measured</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&gt;</w:t>
                  </w:r>
                  <w:r>
                    <w:rPr>
                      <w:snapToGrid w:val="0"/>
                      <w:lang w:eastAsia="zh-CN"/>
                    </w:rPr>
                    <w:t xml:space="preserve"> </w:t>
                  </w:r>
                  <w:r w:rsidRPr="0024131D">
                    <w:rPr>
                      <w:snapToGrid w:val="0"/>
                      <w:lang w:eastAsia="zh-CN"/>
                    </w:rPr>
                    <w:t>20</w:t>
                  </w:r>
                  <w:r>
                    <w:rPr>
                      <w:snapToGrid w:val="0"/>
                      <w:lang w:eastAsia="zh-CN"/>
                    </w:rPr>
                    <w:t xml:space="preserve"> </w:t>
                  </w:r>
                  <w:proofErr w:type="spellStart"/>
                  <w:r w:rsidRPr="0024131D">
                    <w:rPr>
                      <w:snapToGrid w:val="0"/>
                      <w:lang w:eastAsia="zh-CN"/>
                    </w:rPr>
                    <w:t>ms</w:t>
                  </w:r>
                  <w:proofErr w:type="spellEnd"/>
                  <w:r>
                    <w:rPr>
                      <w:snapToGrid w:val="0"/>
                      <w:lang w:eastAsia="zh-CN"/>
                    </w:rPr>
                    <w:t xml:space="preserve"> </w:t>
                  </w:r>
                  <w:r w:rsidRPr="0024131D">
                    <w:rPr>
                      <w:snapToGrid w:val="0"/>
                      <w:lang w:eastAsia="zh-CN"/>
                    </w:rPr>
                    <w:t>and</w:t>
                  </w:r>
                  <w:r>
                    <w:rPr>
                      <w:snapToGrid w:val="0"/>
                      <w:lang w:eastAsia="zh-CN"/>
                    </w:rPr>
                    <w:t xml:space="preserve"> </w:t>
                  </w:r>
                  <w:r w:rsidRPr="0024131D">
                    <w:rPr>
                      <w:snapToGrid w:val="0"/>
                      <w:lang w:eastAsia="zh-CN"/>
                    </w:rPr>
                    <w:t>N</w:t>
                  </w:r>
                  <w:r w:rsidRPr="0024131D">
                    <w:rPr>
                      <w:snapToGrid w:val="0"/>
                      <w:vertAlign w:val="subscript"/>
                      <w:lang w:eastAsia="zh-CN"/>
                    </w:rPr>
                    <w:t>SMTC</w:t>
                  </w:r>
                  <w:r w:rsidRPr="0024131D">
                    <w:rPr>
                      <w:snapToGrid w:val="0"/>
                      <w:lang w:eastAsia="zh-CN"/>
                    </w:rPr>
                    <w:t>=1</w:t>
                  </w:r>
                  <w:r>
                    <w:rPr>
                      <w:snapToGrid w:val="0"/>
                      <w:lang w:eastAsia="zh-CN"/>
                    </w:rPr>
                    <w:t xml:space="preserve"> </w:t>
                  </w:r>
                  <w:r w:rsidRPr="0024131D">
                    <w:rPr>
                      <w:snapToGrid w:val="0"/>
                      <w:lang w:eastAsia="zh-CN"/>
                    </w:rPr>
                    <w:t>upon</w:t>
                  </w:r>
                  <w:r>
                    <w:rPr>
                      <w:snapToGrid w:val="0"/>
                      <w:lang w:eastAsia="zh-CN"/>
                    </w:rPr>
                    <w:t xml:space="preserve"> </w:t>
                  </w:r>
                  <w:r w:rsidRPr="0024131D">
                    <w:rPr>
                      <w:snapToGrid w:val="0"/>
                      <w:lang w:eastAsia="zh-CN"/>
                    </w:rPr>
                    <w:t>1</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at</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UE;</w:t>
                  </w:r>
                  <w:r>
                    <w:rPr>
                      <w:snapToGrid w:val="0"/>
                      <w:lang w:eastAsia="zh-CN"/>
                    </w:rPr>
                    <w:t xml:space="preserve"> </w:t>
                  </w:r>
                  <w:r w:rsidRPr="0024131D">
                    <w:rPr>
                      <w:snapToGrid w:val="0"/>
                      <w:lang w:eastAsia="zh-CN"/>
                    </w:rPr>
                    <w:t>otherwise</w:t>
                  </w:r>
                  <w:r>
                    <w:rPr>
                      <w:snapToGrid w:val="0"/>
                      <w:lang w:eastAsia="zh-CN"/>
                    </w:rPr>
                    <w:t xml:space="preserve"> </w:t>
                  </w:r>
                  <w:r w:rsidRPr="0024131D">
                    <w:rPr>
                      <w:snapToGrid w:val="0"/>
                      <w:lang w:eastAsia="zh-CN"/>
                    </w:rPr>
                    <w:t>M2=1.</w:t>
                  </w:r>
                  <w:r>
                    <w:t xml:space="preserve"> </w:t>
                  </w:r>
                  <w:r w:rsidRPr="0024131D">
                    <w:rPr>
                      <w:snapToGrid w:val="0"/>
                      <w:lang w:eastAsia="zh-CN"/>
                    </w:rPr>
                    <w:t>Where,</w:t>
                  </w:r>
                  <w:r>
                    <w:rPr>
                      <w:snapToGrid w:val="0"/>
                      <w:lang w:eastAsia="zh-CN"/>
                    </w:rPr>
                    <w:t xml:space="preserve"> </w:t>
                  </w:r>
                  <w:r w:rsidRPr="0024131D">
                    <w:rPr>
                      <w:snapToGrid w:val="0"/>
                      <w:lang w:eastAsia="zh-CN"/>
                    </w:rPr>
                    <w:t>N</w:t>
                  </w:r>
                  <w:r w:rsidRPr="0024131D">
                    <w:rPr>
                      <w:snapToGrid w:val="0"/>
                      <w:vertAlign w:val="subscript"/>
                      <w:lang w:eastAsia="zh-CN"/>
                    </w:rPr>
                    <w:t>SMTC</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number</w:t>
                  </w:r>
                  <w:r>
                    <w:rPr>
                      <w:snapToGrid w:val="0"/>
                      <w:lang w:eastAsia="zh-CN"/>
                    </w:rPr>
                    <w:t xml:space="preserve"> </w:t>
                  </w:r>
                  <w:r w:rsidRPr="0024131D">
                    <w:rPr>
                      <w:snapToGrid w:val="0"/>
                      <w:lang w:eastAsia="zh-CN"/>
                    </w:rPr>
                    <w:t>of</w:t>
                  </w:r>
                  <w:r>
                    <w:rPr>
                      <w:snapToGrid w:val="0"/>
                      <w:lang w:eastAsia="zh-CN"/>
                    </w:rPr>
                    <w:t xml:space="preserve"> </w:t>
                  </w:r>
                  <w:r w:rsidRPr="0024131D">
                    <w:rPr>
                      <w:snapToGrid w:val="0"/>
                      <w:lang w:eastAsia="zh-CN"/>
                    </w:rPr>
                    <w:t>SMTCs</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by</w:t>
                  </w:r>
                  <w:r>
                    <w:rPr>
                      <w:snapToGrid w:val="0"/>
                      <w:lang w:eastAsia="zh-CN"/>
                    </w:rPr>
                    <w:t xml:space="preserve"> </w:t>
                  </w:r>
                  <w:r w:rsidRPr="0024131D">
                    <w:rPr>
                      <w:snapToGrid w:val="0"/>
                      <w:lang w:eastAsia="zh-CN"/>
                    </w:rPr>
                    <w:t>SAN</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different</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periodicities</w:t>
                  </w:r>
                  <w:r>
                    <w:rPr>
                      <w:snapToGrid w:val="0"/>
                      <w:lang w:eastAsia="zh-CN"/>
                    </w:rPr>
                    <w:t xml:space="preserve"> </w:t>
                  </w:r>
                  <w:r w:rsidRPr="0024131D">
                    <w:rPr>
                      <w:snapToGrid w:val="0"/>
                      <w:lang w:eastAsia="zh-CN"/>
                    </w:rPr>
                    <w:t>are</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for</w:t>
                  </w:r>
                  <w:r>
                    <w:rPr>
                      <w:snapToGrid w:val="0"/>
                      <w:lang w:eastAsia="zh-CN"/>
                    </w:rPr>
                    <w:t xml:space="preserve"> </w:t>
                  </w:r>
                  <w:r w:rsidRPr="0024131D">
                    <w:rPr>
                      <w:snapToGrid w:val="0"/>
                      <w:lang w:eastAsia="zh-CN"/>
                    </w:rPr>
                    <w:t>different</w:t>
                  </w:r>
                  <w:r>
                    <w:rPr>
                      <w:snapToGrid w:val="0"/>
                      <w:lang w:eastAsia="zh-CN"/>
                    </w:rPr>
                    <w:t xml:space="preserve"> </w:t>
                  </w:r>
                  <w:r w:rsidRPr="0024131D">
                    <w:rPr>
                      <w:snapToGrid w:val="0"/>
                      <w:lang w:eastAsia="zh-CN"/>
                    </w:rPr>
                    <w:t>cells,</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rPr>
                      <w:snapToGrid w:val="0"/>
                      <w:lang w:eastAsia="zh-CN"/>
                    </w:rPr>
                    <w:t xml:space="preserve"> </w:t>
                  </w:r>
                  <w:r w:rsidRPr="0024131D">
                    <w:rPr>
                      <w:snapToGrid w:val="0"/>
                      <w:lang w:eastAsia="zh-CN"/>
                    </w:rPr>
                    <w:t>in</w:t>
                  </w:r>
                  <w:r>
                    <w:rPr>
                      <w:snapToGrid w:val="0"/>
                      <w:lang w:eastAsia="zh-CN"/>
                    </w:rPr>
                    <w:t xml:space="preserve"> </w:t>
                  </w:r>
                  <w:r w:rsidRPr="0024131D">
                    <w:rPr>
                      <w:snapToGrid w:val="0"/>
                      <w:lang w:eastAsia="zh-CN"/>
                    </w:rPr>
                    <w:t>this</w:t>
                  </w:r>
                  <w:r>
                    <w:rPr>
                      <w:snapToGrid w:val="0"/>
                      <w:lang w:eastAsia="zh-CN"/>
                    </w:rPr>
                    <w:t xml:space="preserve"> </w:t>
                  </w:r>
                  <w:r w:rsidRPr="0024131D">
                    <w:rPr>
                      <w:snapToGrid w:val="0"/>
                      <w:lang w:eastAsia="zh-CN"/>
                    </w:rPr>
                    <w:t>note</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one</w:t>
                  </w:r>
                  <w:r>
                    <w:rPr>
                      <w:snapToGrid w:val="0"/>
                      <w:lang w:eastAsia="zh-CN"/>
                    </w:rPr>
                    <w:t xml:space="preserve"> </w:t>
                  </w:r>
                  <w:r w:rsidRPr="0024131D">
                    <w:rPr>
                      <w:snapToGrid w:val="0"/>
                      <w:lang w:eastAsia="zh-CN"/>
                    </w:rPr>
                    <w:t>used</w:t>
                  </w:r>
                  <w:r>
                    <w:rPr>
                      <w:snapToGrid w:val="0"/>
                      <w:lang w:eastAsia="zh-CN"/>
                    </w:rPr>
                    <w:t xml:space="preserve"> </w:t>
                  </w:r>
                  <w:r w:rsidRPr="0024131D">
                    <w:rPr>
                      <w:snapToGrid w:val="0"/>
                      <w:lang w:eastAsia="zh-CN"/>
                    </w:rPr>
                    <w:t>by</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being</w:t>
                  </w:r>
                  <w:r>
                    <w:rPr>
                      <w:snapToGrid w:val="0"/>
                      <w:lang w:eastAsia="zh-CN"/>
                    </w:rPr>
                    <w:t xml:space="preserve"> </w:t>
                  </w:r>
                  <w:r w:rsidRPr="0024131D">
                    <w:rPr>
                      <w:snapToGrid w:val="0"/>
                      <w:lang w:eastAsia="zh-CN"/>
                    </w:rPr>
                    <w:t>identified.</w:t>
                  </w:r>
                  <w:r>
                    <w:rPr>
                      <w:snapToGrid w:val="0"/>
                      <w:lang w:eastAsia="zh-CN"/>
                    </w:rPr>
                    <w:t xml:space="preserve"> </w:t>
                  </w:r>
                  <w:r w:rsidRPr="0024131D">
                    <w:rPr>
                      <w:snapToGrid w:val="0"/>
                      <w:lang w:eastAsia="zh-CN"/>
                    </w:rPr>
                    <w:t>During</w:t>
                  </w:r>
                  <w:r>
                    <w:rPr>
                      <w:snapToGrid w:val="0"/>
                      <w:lang w:eastAsia="zh-CN"/>
                    </w:rPr>
                    <w:t xml:space="preserve"> </w:t>
                  </w:r>
                  <w:r w:rsidRPr="0024131D">
                    <w:rPr>
                      <w:snapToGrid w:val="0"/>
                      <w:lang w:eastAsia="zh-CN"/>
                    </w:rPr>
                    <w:t>PSS/SSS</w:t>
                  </w:r>
                  <w:r>
                    <w:rPr>
                      <w:snapToGrid w:val="0"/>
                      <w:lang w:eastAsia="zh-CN"/>
                    </w:rPr>
                    <w:t xml:space="preserve"> </w:t>
                  </w:r>
                  <w:r w:rsidRPr="0024131D">
                    <w:rPr>
                      <w:snapToGrid w:val="0"/>
                      <w:lang w:eastAsia="zh-CN"/>
                    </w:rPr>
                    <w:t>detection,</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periodicity</w:t>
                  </w:r>
                  <w:r>
                    <w:rPr>
                      <w:snapToGrid w:val="0"/>
                      <w:lang w:eastAsia="zh-CN"/>
                    </w:rPr>
                    <w:t xml:space="preserve"> </w:t>
                  </w:r>
                  <w:r w:rsidRPr="0024131D">
                    <w:rPr>
                      <w:snapToGrid w:val="0"/>
                      <w:lang w:eastAsia="zh-CN"/>
                    </w:rPr>
                    <w:t>of</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for</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carrier</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assumed,</w:t>
                  </w:r>
                  <w:r>
                    <w:rPr>
                      <w:snapToGrid w:val="0"/>
                      <w:lang w:eastAsia="zh-CN"/>
                    </w:rPr>
                    <w:t xml:space="preserve"> </w:t>
                  </w:r>
                  <w:r w:rsidRPr="0024131D">
                    <w:rPr>
                      <w:snapToGrid w:val="0"/>
                      <w:lang w:eastAsia="zh-CN"/>
                    </w:rPr>
                    <w:t>and</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actual</w:t>
                  </w:r>
                  <w:r>
                    <w:rPr>
                      <w:snapToGrid w:val="0"/>
                      <w:lang w:eastAsia="zh-CN"/>
                    </w:rPr>
                    <w:t xml:space="preserve"> </w:t>
                  </w:r>
                  <w:r w:rsidRPr="0024131D">
                    <w:rPr>
                      <w:snapToGrid w:val="0"/>
                      <w:lang w:eastAsia="zh-CN"/>
                    </w:rPr>
                    <w:t>SSB</w:t>
                  </w:r>
                  <w:r>
                    <w:rPr>
                      <w:snapToGrid w:val="0"/>
                      <w:lang w:eastAsia="zh-CN"/>
                    </w:rPr>
                    <w:t xml:space="preserve"> </w:t>
                  </w:r>
                  <w:r w:rsidRPr="0024131D">
                    <w:rPr>
                      <w:snapToGrid w:val="0"/>
                      <w:lang w:eastAsia="zh-CN"/>
                    </w:rPr>
                    <w:t>transmission</w:t>
                  </w:r>
                  <w:r>
                    <w:rPr>
                      <w:snapToGrid w:val="0"/>
                      <w:lang w:eastAsia="zh-CN"/>
                    </w:rPr>
                    <w:t xml:space="preserve"> </w:t>
                  </w:r>
                  <w:r w:rsidRPr="0024131D">
                    <w:rPr>
                      <w:snapToGrid w:val="0"/>
                      <w:lang w:eastAsia="zh-CN"/>
                    </w:rPr>
                    <w:t>periodicity</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greater</w:t>
                  </w:r>
                  <w:r>
                    <w:rPr>
                      <w:snapToGrid w:val="0"/>
                      <w:lang w:eastAsia="zh-CN"/>
                    </w:rPr>
                    <w:t xml:space="preserve"> </w:t>
                  </w:r>
                  <w:r w:rsidRPr="0024131D">
                    <w:rPr>
                      <w:snapToGrid w:val="0"/>
                      <w:lang w:eastAsia="zh-CN"/>
                    </w:rPr>
                    <w:t>than</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for</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carrier,</w:t>
                  </w:r>
                  <w:r>
                    <w:rPr>
                      <w:snapToGrid w:val="0"/>
                      <w:lang w:eastAsia="zh-CN"/>
                    </w:rPr>
                    <w:t xml:space="preserve"> </w:t>
                  </w:r>
                  <w:r w:rsidRPr="0024131D">
                    <w:rPr>
                      <w:snapToGrid w:val="0"/>
                      <w:lang w:eastAsia="zh-CN"/>
                    </w:rPr>
                    <w:t>longer</w:t>
                  </w:r>
                  <w:r>
                    <w:rPr>
                      <w:snapToGrid w:val="0"/>
                      <w:lang w:eastAsia="zh-CN"/>
                    </w:rPr>
                    <w:t xml:space="preserve"> </w:t>
                  </w:r>
                  <w:proofErr w:type="spellStart"/>
                  <w:r w:rsidRPr="0024131D">
                    <w:rPr>
                      <w:snapToGrid w:val="0"/>
                      <w:lang w:eastAsia="zh-CN"/>
                    </w:rPr>
                    <w:t>T</w:t>
                  </w:r>
                  <w:r w:rsidRPr="0024131D">
                    <w:rPr>
                      <w:snapToGrid w:val="0"/>
                      <w:vertAlign w:val="subscript"/>
                      <w:lang w:eastAsia="zh-CN"/>
                    </w:rPr>
                    <w:t>detect</w:t>
                  </w:r>
                  <w:proofErr w:type="spellEnd"/>
                  <w:r w:rsidRPr="0024131D">
                    <w:rPr>
                      <w:snapToGrid w:val="0"/>
                      <w:vertAlign w:val="subscript"/>
                      <w:lang w:eastAsia="zh-CN"/>
                    </w:rPr>
                    <w:t>,</w:t>
                  </w:r>
                  <w:r>
                    <w:rPr>
                      <w:snapToGrid w:val="0"/>
                      <w:vertAlign w:val="subscript"/>
                      <w:lang w:eastAsia="zh-CN"/>
                    </w:rPr>
                    <w:t xml:space="preserve"> </w:t>
                  </w:r>
                  <w:proofErr w:type="spellStart"/>
                  <w:r w:rsidRPr="0024131D">
                    <w:rPr>
                      <w:snapToGrid w:val="0"/>
                      <w:vertAlign w:val="subscript"/>
                      <w:lang w:eastAsia="zh-CN"/>
                    </w:rPr>
                    <w:t>NR_intra</w:t>
                  </w:r>
                  <w:proofErr w:type="spellEnd"/>
                  <w:r>
                    <w:rPr>
                      <w:snapToGrid w:val="0"/>
                      <w:vertAlign w:val="subscript"/>
                      <w:lang w:eastAsia="zh-CN"/>
                    </w:rPr>
                    <w:t xml:space="preserve"> </w:t>
                  </w:r>
                  <w:r w:rsidRPr="0024131D">
                    <w:rPr>
                      <w:snapToGrid w:val="0"/>
                      <w:lang w:eastAsia="zh-CN"/>
                    </w:rPr>
                    <w:t>is</w:t>
                  </w:r>
                  <w:r>
                    <w:rPr>
                      <w:snapToGrid w:val="0"/>
                      <w:lang w:eastAsia="zh-CN"/>
                    </w:rPr>
                    <w:t xml:space="preserve"> </w:t>
                  </w:r>
                  <w:r w:rsidRPr="0024131D">
                    <w:rPr>
                      <w:snapToGrid w:val="0"/>
                      <w:lang w:eastAsia="zh-CN"/>
                    </w:rPr>
                    <w:t>expected.</w:t>
                  </w:r>
                </w:p>
                <w:p w14:paraId="066577D5" w14:textId="77777777" w:rsidR="008D21F6" w:rsidRPr="0024131D" w:rsidRDefault="008D21F6" w:rsidP="008D21F6">
                  <w:pPr>
                    <w:pStyle w:val="TAN"/>
                  </w:pPr>
                  <w:r>
                    <w:rPr>
                      <w:snapToGrid w:val="0"/>
                      <w:lang w:eastAsia="zh-CN"/>
                    </w:rPr>
                    <w:t xml:space="preserve">NOTE </w:t>
                  </w:r>
                  <w:r w:rsidRPr="0024131D">
                    <w:rPr>
                      <w:snapToGrid w:val="0"/>
                      <w:lang w:eastAsia="zh-CN"/>
                    </w:rPr>
                    <w:t>2:</w:t>
                  </w:r>
                  <w:r>
                    <w:rPr>
                      <w:lang w:eastAsia="zh-CN"/>
                    </w:rPr>
                    <w:t xml:space="preserve"> </w:t>
                  </w:r>
                  <w:r w:rsidRPr="0024131D">
                    <w:rPr>
                      <w:lang w:eastAsia="zh-CN"/>
                    </w:rPr>
                    <w:tab/>
                    <w:t>The</w:t>
                  </w:r>
                  <w:r>
                    <w:rPr>
                      <w:lang w:eastAsia="zh-CN"/>
                    </w:rPr>
                    <w:t xml:space="preserve"> </w:t>
                  </w:r>
                  <w:r w:rsidRPr="0024131D">
                    <w:rPr>
                      <w:lang w:eastAsia="zh-CN"/>
                    </w:rPr>
                    <w:t>UE</w:t>
                  </w:r>
                  <w:r>
                    <w:rPr>
                      <w:lang w:eastAsia="zh-CN"/>
                    </w:rPr>
                    <w:t xml:space="preserve"> </w:t>
                  </w:r>
                  <w:r w:rsidRPr="0024131D">
                    <w:rPr>
                      <w:lang w:eastAsia="zh-CN"/>
                    </w:rPr>
                    <w:t>is</w:t>
                  </w:r>
                  <w:r>
                    <w:rPr>
                      <w:lang w:eastAsia="zh-CN"/>
                    </w:rPr>
                    <w:t xml:space="preserve"> </w:t>
                  </w:r>
                  <w:r w:rsidRPr="0024131D">
                    <w:rPr>
                      <w:lang w:eastAsia="zh-CN"/>
                    </w:rPr>
                    <w:t>not</w:t>
                  </w:r>
                  <w:r>
                    <w:rPr>
                      <w:lang w:eastAsia="zh-CN"/>
                    </w:rPr>
                    <w:t xml:space="preserve"> </w:t>
                  </w:r>
                  <w:r w:rsidRPr="0024131D">
                    <w:rPr>
                      <w:lang w:eastAsia="zh-CN"/>
                    </w:rPr>
                    <w:t>required</w:t>
                  </w:r>
                  <w:r>
                    <w:rPr>
                      <w:lang w:eastAsia="zh-CN"/>
                    </w:rPr>
                    <w:t xml:space="preserve"> </w:t>
                  </w:r>
                  <w:r w:rsidRPr="0024131D">
                    <w:rPr>
                      <w:lang w:eastAsia="zh-CN"/>
                    </w:rPr>
                    <w:t>to</w:t>
                  </w:r>
                  <w:r>
                    <w:rPr>
                      <w:lang w:eastAsia="zh-CN"/>
                    </w:rPr>
                    <w:t xml:space="preserve"> </w:t>
                  </w:r>
                  <w:r w:rsidRPr="0024131D">
                    <w:rPr>
                      <w:lang w:eastAsia="zh-CN"/>
                    </w:rPr>
                    <w:t>meet</w:t>
                  </w:r>
                  <w:r>
                    <w:rPr>
                      <w:lang w:eastAsia="zh-CN"/>
                    </w:rPr>
                    <w:t xml:space="preserve"> </w:t>
                  </w:r>
                  <w:r w:rsidRPr="0024131D">
                    <w:rPr>
                      <w:lang w:eastAsia="zh-CN"/>
                    </w:rPr>
                    <w:t>the</w:t>
                  </w:r>
                  <w:r>
                    <w:rPr>
                      <w:lang w:eastAsia="zh-CN"/>
                    </w:rPr>
                    <w:t xml:space="preserve"> </w:t>
                  </w:r>
                  <w:r w:rsidRPr="0024131D">
                    <w:rPr>
                      <w:lang w:eastAsia="zh-CN"/>
                    </w:rPr>
                    <w:t>requirements</w:t>
                  </w:r>
                  <w:r>
                    <w:rPr>
                      <w:lang w:eastAsia="zh-CN"/>
                    </w:rPr>
                    <w:t xml:space="preserve"> </w:t>
                  </w:r>
                  <w:r w:rsidRPr="0024131D">
                    <w:rPr>
                      <w:lang w:eastAsia="zh-CN"/>
                    </w:rPr>
                    <w:t>for</w:t>
                  </w:r>
                  <w:r>
                    <w:rPr>
                      <w:lang w:eastAsia="zh-CN"/>
                    </w:rPr>
                    <w:t xml:space="preserve"> </w:t>
                  </w:r>
                  <w:r w:rsidRPr="0024131D">
                    <w:rPr>
                      <w:lang w:eastAsia="zh-CN"/>
                    </w:rPr>
                    <w:t>2.5</w:t>
                  </w:r>
                  <w:r>
                    <w:rPr>
                      <w:lang w:eastAsia="zh-CN"/>
                    </w:rPr>
                    <w:t xml:space="preserve">6 s </w:t>
                  </w:r>
                  <w:r w:rsidRPr="0024131D">
                    <w:rPr>
                      <w:lang w:eastAsia="zh-CN"/>
                    </w:rPr>
                    <w:t>DRX</w:t>
                  </w:r>
                  <w:r>
                    <w:rPr>
                      <w:lang w:eastAsia="zh-CN"/>
                    </w:rPr>
                    <w:t xml:space="preserve"> </w:t>
                  </w:r>
                  <w:r w:rsidRPr="0024131D">
                    <w:rPr>
                      <w:lang w:eastAsia="zh-CN"/>
                    </w:rPr>
                    <w:t>cycle</w:t>
                  </w:r>
                  <w:r>
                    <w:rPr>
                      <w:lang w:eastAsia="zh-CN"/>
                    </w:rPr>
                    <w:t xml:space="preserve"> </w:t>
                  </w:r>
                  <w:r w:rsidRPr="0024131D">
                    <w:rPr>
                      <w:lang w:eastAsia="zh-CN"/>
                    </w:rPr>
                    <w:t>length</w:t>
                  </w:r>
                  <w:r>
                    <w:rPr>
                      <w:lang w:eastAsia="zh-CN"/>
                    </w:rPr>
                    <w:t xml:space="preserve"> </w:t>
                  </w:r>
                  <w:r w:rsidRPr="0024131D">
                    <w:rPr>
                      <w:lang w:eastAsia="zh-CN"/>
                    </w:rPr>
                    <w:t>for</w:t>
                  </w:r>
                  <w:r>
                    <w:rPr>
                      <w:lang w:eastAsia="zh-CN"/>
                    </w:rPr>
                    <w:t xml:space="preserve"> </w:t>
                  </w:r>
                  <w:r w:rsidRPr="0024131D">
                    <w:rPr>
                      <w:lang w:eastAsia="zh-CN"/>
                    </w:rPr>
                    <w:t>earth-moving</w:t>
                  </w:r>
                  <w:r>
                    <w:rPr>
                      <w:lang w:eastAsia="zh-CN"/>
                    </w:rPr>
                    <w:t xml:space="preserve"> </w:t>
                  </w:r>
                  <w:r w:rsidRPr="0024131D">
                    <w:rPr>
                      <w:lang w:eastAsia="zh-CN"/>
                    </w:rPr>
                    <w:t>LEO</w:t>
                  </w:r>
                  <w:r>
                    <w:rPr>
                      <w:lang w:eastAsia="zh-CN"/>
                    </w:rPr>
                    <w:t xml:space="preserve"> </w:t>
                  </w:r>
                  <w:r w:rsidRPr="0024131D">
                    <w:rPr>
                      <w:lang w:eastAsia="zh-CN"/>
                    </w:rPr>
                    <w:t>deployment.</w:t>
                  </w:r>
                </w:p>
              </w:tc>
            </w:tr>
          </w:tbl>
          <w:p w14:paraId="51007C5E" w14:textId="77777777" w:rsidR="008D21F6" w:rsidRPr="0024131D" w:rsidRDefault="008D21F6" w:rsidP="008D21F6"/>
          <w:p w14:paraId="1AB00C79" w14:textId="77777777" w:rsidR="008D21F6" w:rsidRPr="0024131D" w:rsidRDefault="008D21F6" w:rsidP="008D21F6">
            <w:pPr>
              <w:pStyle w:val="TH"/>
              <w:rPr>
                <w:vertAlign w:val="subscript"/>
              </w:rPr>
            </w:pPr>
            <w:r w:rsidRPr="0024131D">
              <w:t xml:space="preserve">Table 4.2C.2.3-2: </w:t>
            </w:r>
            <w:proofErr w:type="spellStart"/>
            <w:proofErr w:type="gramStart"/>
            <w:r w:rsidRPr="0024131D">
              <w:t>T</w:t>
            </w:r>
            <w:r w:rsidRPr="0024131D">
              <w:rPr>
                <w:vertAlign w:val="subscript"/>
              </w:rPr>
              <w:t>detect,NR</w:t>
            </w:r>
            <w:proofErr w:type="gramEnd"/>
            <w:r w:rsidRPr="0024131D">
              <w:rPr>
                <w:vertAlign w:val="subscript"/>
              </w:rPr>
              <w:t>_Intra_enh</w:t>
            </w:r>
            <w:proofErr w:type="spellEnd"/>
            <w:r w:rsidRPr="0024131D">
              <w:rPr>
                <w:vertAlign w:val="subscript"/>
              </w:rPr>
              <w:t>,</w:t>
            </w:r>
            <w:r w:rsidRPr="0024131D">
              <w:t xml:space="preserve"> </w:t>
            </w:r>
            <w:proofErr w:type="spellStart"/>
            <w:r w:rsidRPr="0024131D">
              <w:t>T</w:t>
            </w:r>
            <w:r w:rsidRPr="0024131D">
              <w:rPr>
                <w:vertAlign w:val="subscript"/>
              </w:rPr>
              <w:t>measure,NR_Intra_enh</w:t>
            </w:r>
            <w:proofErr w:type="spellEnd"/>
            <w:r w:rsidRPr="0024131D">
              <w:t xml:space="preserve"> and </w:t>
            </w:r>
            <w:proofErr w:type="spellStart"/>
            <w:r w:rsidRPr="0024131D">
              <w:t>T</w:t>
            </w:r>
            <w:r w:rsidRPr="0024131D">
              <w:rPr>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180"/>
              <w:gridCol w:w="2353"/>
              <w:gridCol w:w="2076"/>
            </w:tblGrid>
            <w:tr w:rsidR="008D21F6" w:rsidRPr="0024131D" w14:paraId="7876D367" w14:textId="77777777" w:rsidTr="00FC5614">
              <w:trPr>
                <w:cantSplit/>
                <w:trHeight w:val="284"/>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EDB4E21" w14:textId="77777777" w:rsidR="008D21F6" w:rsidRPr="0024131D" w:rsidRDefault="008D21F6" w:rsidP="008D21F6">
                  <w:pPr>
                    <w:keepNext/>
                    <w:keepLines/>
                    <w:jc w:val="center"/>
                    <w:rPr>
                      <w:rFonts w:ascii="Arial" w:hAnsi="Arial"/>
                      <w:b/>
                      <w:sz w:val="18"/>
                    </w:rPr>
                  </w:pPr>
                  <w:r w:rsidRPr="0024131D">
                    <w:rPr>
                      <w:rFonts w:ascii="Arial" w:hAnsi="Arial"/>
                      <w:b/>
                      <w:sz w:val="18"/>
                    </w:rPr>
                    <w:t>DRX</w:t>
                  </w:r>
                  <w:r>
                    <w:rPr>
                      <w:rFonts w:ascii="Arial" w:hAnsi="Arial"/>
                      <w:b/>
                      <w:sz w:val="18"/>
                    </w:rPr>
                    <w:t xml:space="preserve"> </w:t>
                  </w:r>
                  <w:r w:rsidRPr="0024131D">
                    <w:rPr>
                      <w:rFonts w:ascii="Arial" w:hAnsi="Arial"/>
                      <w:b/>
                      <w:sz w:val="18"/>
                    </w:rPr>
                    <w:t>cycle</w:t>
                  </w:r>
                  <w:r>
                    <w:rPr>
                      <w:rFonts w:ascii="Arial" w:hAnsi="Arial"/>
                      <w:b/>
                      <w:sz w:val="18"/>
                    </w:rPr>
                    <w:t xml:space="preserve"> </w:t>
                  </w:r>
                  <w:r w:rsidRPr="0024131D">
                    <w:rPr>
                      <w:rFonts w:ascii="Arial" w:hAnsi="Arial"/>
                      <w:b/>
                      <w:sz w:val="18"/>
                    </w:rPr>
                    <w:t>length</w:t>
                  </w:r>
                  <w:r>
                    <w:rPr>
                      <w:rFonts w:ascii="Arial" w:hAnsi="Arial"/>
                      <w:b/>
                      <w:sz w:val="18"/>
                    </w:rPr>
                    <w:t xml:space="preserve"> </w:t>
                  </w:r>
                  <w:r w:rsidRPr="0024131D">
                    <w:rPr>
                      <w:rFonts w:ascii="Arial" w:hAnsi="Arial"/>
                      <w:b/>
                      <w:sz w:val="18"/>
                    </w:rPr>
                    <w:t>[s]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E512F76" w14:textId="77777777" w:rsidR="008D21F6" w:rsidRPr="0024131D" w:rsidRDefault="008D21F6" w:rsidP="008D21F6">
                  <w:pPr>
                    <w:keepNext/>
                    <w:keepLines/>
                    <w:jc w:val="center"/>
                    <w:rPr>
                      <w:rFonts w:ascii="Arial" w:hAnsi="Arial"/>
                      <w:b/>
                      <w:sz w:val="18"/>
                    </w:rPr>
                  </w:pPr>
                  <w:proofErr w:type="spellStart"/>
                  <w:proofErr w:type="gramStart"/>
                  <w:r w:rsidRPr="0024131D">
                    <w:rPr>
                      <w:rFonts w:ascii="Arial" w:hAnsi="Arial"/>
                      <w:b/>
                      <w:sz w:val="18"/>
                    </w:rPr>
                    <w:t>T</w:t>
                  </w:r>
                  <w:r w:rsidRPr="0024131D">
                    <w:rPr>
                      <w:rFonts w:ascii="Arial" w:hAnsi="Arial"/>
                      <w:b/>
                      <w:sz w:val="18"/>
                      <w:vertAlign w:val="subscript"/>
                    </w:rPr>
                    <w:t>detect,NR</w:t>
                  </w:r>
                  <w:proofErr w:type="gramEnd"/>
                  <w:r w:rsidRPr="0024131D">
                    <w:rPr>
                      <w:rFonts w:ascii="Arial" w:hAnsi="Arial"/>
                      <w:b/>
                      <w:sz w:val="18"/>
                      <w:vertAlign w:val="subscript"/>
                    </w:rPr>
                    <w:t>_</w:t>
                  </w:r>
                  <w:r w:rsidRPr="0024131D">
                    <w:rPr>
                      <w:rFonts w:ascii="Arial" w:hAnsi="Arial" w:cs="v4.2.0"/>
                      <w:b/>
                      <w:sz w:val="18"/>
                      <w:vertAlign w:val="subscript"/>
                    </w:rPr>
                    <w:t>Intra_enh</w:t>
                  </w:r>
                  <w:proofErr w:type="spellEnd"/>
                  <w:r>
                    <w:rPr>
                      <w:rFonts w:ascii="Arial" w:hAnsi="Arial"/>
                      <w:b/>
                      <w:sz w:val="18"/>
                    </w:rPr>
                    <w:t xml:space="preserve"> </w:t>
                  </w:r>
                  <w:r w:rsidRPr="0024131D">
                    <w:rPr>
                      <w:rFonts w:ascii="Arial" w:hAnsi="Arial"/>
                      <w:b/>
                      <w:sz w:val="18"/>
                    </w:rPr>
                    <w:t>[s]</w:t>
                  </w:r>
                  <w:r>
                    <w:rPr>
                      <w:rFonts w:ascii="Arial" w:hAnsi="Arial"/>
                      <w:b/>
                      <w:sz w:val="18"/>
                    </w:rPr>
                    <w:t xml:space="preserve"> </w:t>
                  </w:r>
                  <w:r w:rsidRPr="0024131D">
                    <w:rPr>
                      <w:rFonts w:ascii="Arial" w:hAnsi="Arial"/>
                      <w:b/>
                      <w:sz w:val="18"/>
                    </w:rPr>
                    <w:t>(number</w:t>
                  </w:r>
                  <w:r>
                    <w:rPr>
                      <w:rFonts w:ascii="Arial" w:hAnsi="Arial"/>
                      <w:b/>
                      <w:sz w:val="18"/>
                    </w:rPr>
                    <w:t xml:space="preserve"> </w:t>
                  </w:r>
                  <w:r w:rsidRPr="0024131D">
                    <w:rPr>
                      <w:rFonts w:ascii="Arial" w:hAnsi="Arial"/>
                      <w:b/>
                      <w:sz w:val="18"/>
                    </w:rPr>
                    <w:t>of</w:t>
                  </w:r>
                  <w:r>
                    <w:rPr>
                      <w:rFonts w:ascii="Arial" w:hAnsi="Arial"/>
                      <w:b/>
                      <w:sz w:val="18"/>
                    </w:rPr>
                    <w:t xml:space="preserve"> </w:t>
                  </w:r>
                  <w:r w:rsidRPr="0024131D">
                    <w:rPr>
                      <w:rFonts w:ascii="Arial" w:hAnsi="Arial"/>
                      <w:b/>
                      <w:sz w:val="18"/>
                    </w:rPr>
                    <w:t>DRX</w:t>
                  </w:r>
                  <w:r>
                    <w:rPr>
                      <w:rFonts w:ascii="Arial" w:hAnsi="Arial"/>
                      <w:b/>
                      <w:sz w:val="18"/>
                    </w:rPr>
                    <w:t xml:space="preserve"> </w:t>
                  </w:r>
                  <w:r w:rsidRPr="0024131D">
                    <w:rPr>
                      <w:rFonts w:ascii="Arial" w:hAnsi="Arial"/>
                      <w:b/>
                      <w:sz w:val="18"/>
                    </w:rPr>
                    <w:t>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B96BC3A" w14:textId="77777777" w:rsidR="008D21F6" w:rsidRPr="0024131D" w:rsidRDefault="008D21F6" w:rsidP="008D21F6">
                  <w:pPr>
                    <w:keepNext/>
                    <w:keepLines/>
                    <w:jc w:val="center"/>
                    <w:rPr>
                      <w:rFonts w:ascii="Arial" w:hAnsi="Arial"/>
                      <w:b/>
                      <w:sz w:val="18"/>
                    </w:rPr>
                  </w:pPr>
                  <w:proofErr w:type="spellStart"/>
                  <w:proofErr w:type="gramStart"/>
                  <w:r w:rsidRPr="0024131D">
                    <w:rPr>
                      <w:rFonts w:ascii="Arial" w:hAnsi="Arial"/>
                      <w:b/>
                      <w:sz w:val="18"/>
                    </w:rPr>
                    <w:t>T</w:t>
                  </w:r>
                  <w:r w:rsidRPr="0024131D">
                    <w:rPr>
                      <w:rFonts w:ascii="Arial" w:hAnsi="Arial"/>
                      <w:b/>
                      <w:sz w:val="18"/>
                      <w:vertAlign w:val="subscript"/>
                    </w:rPr>
                    <w:t>measure,NR</w:t>
                  </w:r>
                  <w:proofErr w:type="gramEnd"/>
                  <w:r w:rsidRPr="0024131D">
                    <w:rPr>
                      <w:rFonts w:ascii="Arial" w:hAnsi="Arial"/>
                      <w:b/>
                      <w:sz w:val="18"/>
                      <w:vertAlign w:val="subscript"/>
                    </w:rPr>
                    <w:t>_</w:t>
                  </w:r>
                  <w:r w:rsidRPr="0024131D">
                    <w:rPr>
                      <w:rFonts w:ascii="Arial" w:hAnsi="Arial" w:cs="v4.2.0"/>
                      <w:b/>
                      <w:sz w:val="18"/>
                      <w:vertAlign w:val="subscript"/>
                    </w:rPr>
                    <w:t>Intra_enh</w:t>
                  </w:r>
                  <w:proofErr w:type="spellEnd"/>
                  <w:r>
                    <w:rPr>
                      <w:rFonts w:ascii="Arial" w:hAnsi="Arial"/>
                      <w:b/>
                      <w:sz w:val="18"/>
                    </w:rPr>
                    <w:t xml:space="preserve"> </w:t>
                  </w:r>
                  <w:r w:rsidRPr="0024131D">
                    <w:rPr>
                      <w:rFonts w:ascii="Arial" w:hAnsi="Arial"/>
                      <w:b/>
                      <w:sz w:val="18"/>
                    </w:rPr>
                    <w:t>[s]</w:t>
                  </w:r>
                  <w:r>
                    <w:rPr>
                      <w:rFonts w:ascii="Arial" w:hAnsi="Arial"/>
                      <w:b/>
                      <w:sz w:val="18"/>
                    </w:rPr>
                    <w:t xml:space="preserve"> </w:t>
                  </w:r>
                  <w:r w:rsidRPr="0024131D">
                    <w:rPr>
                      <w:rFonts w:ascii="Arial" w:hAnsi="Arial"/>
                      <w:b/>
                      <w:sz w:val="18"/>
                    </w:rPr>
                    <w:t>(number</w:t>
                  </w:r>
                  <w:r>
                    <w:rPr>
                      <w:rFonts w:ascii="Arial" w:hAnsi="Arial"/>
                      <w:b/>
                      <w:sz w:val="18"/>
                    </w:rPr>
                    <w:t xml:space="preserve"> </w:t>
                  </w:r>
                  <w:r w:rsidRPr="0024131D">
                    <w:rPr>
                      <w:rFonts w:ascii="Arial" w:hAnsi="Arial"/>
                      <w:b/>
                      <w:sz w:val="18"/>
                    </w:rPr>
                    <w:t>of</w:t>
                  </w:r>
                  <w:r>
                    <w:rPr>
                      <w:rFonts w:ascii="Arial" w:hAnsi="Arial"/>
                      <w:b/>
                      <w:sz w:val="18"/>
                    </w:rPr>
                    <w:t xml:space="preserve"> </w:t>
                  </w:r>
                  <w:r w:rsidRPr="0024131D">
                    <w:rPr>
                      <w:rFonts w:ascii="Arial" w:hAnsi="Arial"/>
                      <w:b/>
                      <w:sz w:val="18"/>
                    </w:rPr>
                    <w:t>DRX</w:t>
                  </w:r>
                  <w:r>
                    <w:rPr>
                      <w:rFonts w:ascii="Arial" w:hAnsi="Arial"/>
                      <w:b/>
                      <w:sz w:val="18"/>
                    </w:rPr>
                    <w:t xml:space="preserve"> </w:t>
                  </w:r>
                  <w:r w:rsidRPr="0024131D">
                    <w:rPr>
                      <w:rFonts w:ascii="Arial" w:hAnsi="Arial"/>
                      <w:b/>
                      <w:sz w:val="18"/>
                    </w:rPr>
                    <w:t>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20BFC860" w14:textId="77777777" w:rsidR="008D21F6" w:rsidRPr="0024131D" w:rsidRDefault="008D21F6" w:rsidP="008D21F6">
                  <w:pPr>
                    <w:keepNext/>
                    <w:keepLines/>
                    <w:jc w:val="center"/>
                    <w:rPr>
                      <w:rFonts w:ascii="Arial" w:hAnsi="Arial"/>
                      <w:b/>
                      <w:sz w:val="18"/>
                    </w:rPr>
                  </w:pPr>
                  <w:proofErr w:type="spellStart"/>
                  <w:proofErr w:type="gramStart"/>
                  <w:r w:rsidRPr="0024131D">
                    <w:rPr>
                      <w:rFonts w:ascii="Arial" w:hAnsi="Arial"/>
                      <w:b/>
                      <w:sz w:val="18"/>
                    </w:rPr>
                    <w:t>T</w:t>
                  </w:r>
                  <w:r w:rsidRPr="0024131D">
                    <w:rPr>
                      <w:rFonts w:ascii="Arial" w:hAnsi="Arial"/>
                      <w:b/>
                      <w:sz w:val="18"/>
                      <w:vertAlign w:val="subscript"/>
                    </w:rPr>
                    <w:t>evaluate,NR</w:t>
                  </w:r>
                  <w:proofErr w:type="gramEnd"/>
                  <w:r w:rsidRPr="0024131D">
                    <w:rPr>
                      <w:rFonts w:ascii="Arial" w:hAnsi="Arial"/>
                      <w:b/>
                      <w:sz w:val="18"/>
                      <w:vertAlign w:val="subscript"/>
                    </w:rPr>
                    <w:t>_</w:t>
                  </w:r>
                  <w:r w:rsidRPr="0024131D">
                    <w:rPr>
                      <w:rFonts w:ascii="Arial" w:hAnsi="Arial" w:cs="v4.2.0"/>
                      <w:b/>
                      <w:sz w:val="18"/>
                      <w:vertAlign w:val="subscript"/>
                    </w:rPr>
                    <w:t>Intra_enh</w:t>
                  </w:r>
                  <w:proofErr w:type="spellEnd"/>
                  <w:r>
                    <w:rPr>
                      <w:rFonts w:ascii="Arial" w:hAnsi="Arial" w:cs="Arial"/>
                      <w:b/>
                      <w:sz w:val="18"/>
                    </w:rPr>
                    <w:t xml:space="preserve"> </w:t>
                  </w:r>
                  <w:r w:rsidRPr="0024131D">
                    <w:rPr>
                      <w:rFonts w:ascii="Arial" w:hAnsi="Arial"/>
                      <w:b/>
                      <w:sz w:val="18"/>
                    </w:rPr>
                    <w:t>[s]</w:t>
                  </w:r>
                  <w:r>
                    <w:rPr>
                      <w:rFonts w:ascii="Arial" w:hAnsi="Arial"/>
                      <w:b/>
                      <w:sz w:val="18"/>
                    </w:rPr>
                    <w:t xml:space="preserve"> </w:t>
                  </w:r>
                  <w:r w:rsidRPr="0024131D">
                    <w:rPr>
                      <w:rFonts w:ascii="Arial" w:hAnsi="Arial"/>
                      <w:b/>
                      <w:sz w:val="18"/>
                    </w:rPr>
                    <w:t>(number</w:t>
                  </w:r>
                  <w:r>
                    <w:rPr>
                      <w:rFonts w:ascii="Arial" w:hAnsi="Arial"/>
                      <w:b/>
                      <w:sz w:val="18"/>
                    </w:rPr>
                    <w:t xml:space="preserve"> </w:t>
                  </w:r>
                  <w:r w:rsidRPr="0024131D">
                    <w:rPr>
                      <w:rFonts w:ascii="Arial" w:hAnsi="Arial"/>
                      <w:b/>
                      <w:sz w:val="18"/>
                    </w:rPr>
                    <w:t>of</w:t>
                  </w:r>
                  <w:r>
                    <w:rPr>
                      <w:rFonts w:ascii="Arial" w:hAnsi="Arial"/>
                      <w:b/>
                      <w:sz w:val="18"/>
                    </w:rPr>
                    <w:t xml:space="preserve"> </w:t>
                  </w:r>
                  <w:r w:rsidRPr="0024131D">
                    <w:rPr>
                      <w:rFonts w:ascii="Arial" w:hAnsi="Arial"/>
                      <w:b/>
                      <w:sz w:val="18"/>
                    </w:rPr>
                    <w:t>DRX</w:t>
                  </w:r>
                  <w:r>
                    <w:rPr>
                      <w:rFonts w:ascii="Arial" w:hAnsi="Arial"/>
                      <w:b/>
                      <w:sz w:val="18"/>
                    </w:rPr>
                    <w:t xml:space="preserve"> </w:t>
                  </w:r>
                  <w:r w:rsidRPr="0024131D">
                    <w:rPr>
                      <w:rFonts w:ascii="Arial" w:hAnsi="Arial"/>
                      <w:b/>
                      <w:sz w:val="18"/>
                    </w:rPr>
                    <w:t>cycles)</w:t>
                  </w:r>
                </w:p>
              </w:tc>
            </w:tr>
            <w:tr w:rsidR="008D21F6" w:rsidRPr="0024131D" w14:paraId="4F83D373" w14:textId="77777777" w:rsidTr="00FC5614">
              <w:trPr>
                <w:cantSplit/>
                <w:trHeight w:val="284"/>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01991008" w14:textId="77777777" w:rsidR="008D21F6" w:rsidRPr="0024131D" w:rsidRDefault="008D21F6" w:rsidP="008D21F6">
                  <w:pPr>
                    <w:keepNext/>
                    <w:keepLines/>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808AEE3" w14:textId="77777777" w:rsidR="008D21F6" w:rsidRPr="0024131D" w:rsidRDefault="008D21F6" w:rsidP="008D21F6">
                  <w:pPr>
                    <w:keepNext/>
                    <w:keepLines/>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02A2C35" w14:textId="77777777" w:rsidR="008D21F6" w:rsidRPr="0024131D" w:rsidRDefault="008D21F6" w:rsidP="008D21F6">
                  <w:pPr>
                    <w:keepNext/>
                    <w:keepLines/>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CEEC837" w14:textId="77777777" w:rsidR="008D21F6" w:rsidRPr="0024131D" w:rsidRDefault="008D21F6" w:rsidP="008D21F6">
                  <w:pPr>
                    <w:keepNext/>
                    <w:keepLines/>
                    <w:jc w:val="center"/>
                    <w:rPr>
                      <w:rFonts w:ascii="Arial" w:eastAsia="Malgun Gothic" w:hAnsi="Arial"/>
                      <w:b/>
                      <w:sz w:val="18"/>
                    </w:rPr>
                  </w:pPr>
                </w:p>
              </w:tc>
            </w:tr>
            <w:tr w:rsidR="008D21F6" w:rsidRPr="0024131D" w14:paraId="06973BE9" w14:textId="77777777" w:rsidTr="00FC561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F53CB15" w14:textId="77777777" w:rsidR="008D21F6" w:rsidRPr="0024131D" w:rsidRDefault="008D21F6" w:rsidP="008D21F6">
                  <w:pPr>
                    <w:pStyle w:val="TAC"/>
                    <w:ind w:left="840" w:hanging="420"/>
                    <w:rPr>
                      <w:rFonts w:eastAsia="Malgun Gothic"/>
                    </w:rPr>
                  </w:pPr>
                  <w:r w:rsidRPr="0024131D">
                    <w:t>0.32</w:t>
                  </w:r>
                </w:p>
              </w:tc>
              <w:tc>
                <w:tcPr>
                  <w:tcW w:w="1407" w:type="pct"/>
                  <w:tcBorders>
                    <w:top w:val="single" w:sz="4" w:space="0" w:color="auto"/>
                    <w:left w:val="single" w:sz="4" w:space="0" w:color="auto"/>
                    <w:bottom w:val="single" w:sz="4" w:space="0" w:color="auto"/>
                    <w:right w:val="single" w:sz="4" w:space="0" w:color="auto"/>
                  </w:tcBorders>
                  <w:hideMark/>
                </w:tcPr>
                <w:p w14:paraId="1CA2921D" w14:textId="77777777" w:rsidR="008D21F6" w:rsidRPr="0024131D" w:rsidRDefault="008D21F6" w:rsidP="008D21F6">
                  <w:pPr>
                    <w:pStyle w:val="TAC"/>
                    <w:ind w:left="840" w:hanging="420"/>
                    <w:rPr>
                      <w:rFonts w:eastAsia="Malgun Gothic"/>
                    </w:rPr>
                  </w:pPr>
                  <w:r>
                    <w:t xml:space="preserve"> </w:t>
                  </w:r>
                  <w:r w:rsidRPr="0024131D">
                    <w:t>2.56</w:t>
                  </w:r>
                  <w:r>
                    <w:t xml:space="preserve"> </w:t>
                  </w:r>
                  <w:r w:rsidRPr="0024131D">
                    <w:t>x</w:t>
                  </w:r>
                  <w:r>
                    <w:t xml:space="preserve"> </w:t>
                  </w:r>
                  <w:r w:rsidRPr="0024131D">
                    <w:t>M2</w:t>
                  </w:r>
                  <w:r>
                    <w:t xml:space="preserve"> </w:t>
                  </w:r>
                  <w:r w:rsidRPr="0024131D">
                    <w:t>(8</w:t>
                  </w:r>
                  <w:r>
                    <w:t xml:space="preserve"> </w:t>
                  </w:r>
                  <w:r w:rsidRPr="0024131D">
                    <w:t>x</w:t>
                  </w:r>
                  <w:r>
                    <w:t xml:space="preserve"> </w:t>
                  </w:r>
                  <w:r w:rsidRPr="0024131D">
                    <w:t>M</w:t>
                  </w:r>
                  <w:proofErr w:type="gramStart"/>
                  <w:r w:rsidRPr="0024131D">
                    <w:t>2)</w:t>
                  </w:r>
                  <w:r w:rsidRPr="0024131D">
                    <w:rPr>
                      <w:vertAlign w:val="superscript"/>
                    </w:rPr>
                    <w:t>Note</w:t>
                  </w:r>
                  <w:proofErr w:type="gramEnd"/>
                  <w:r>
                    <w:rPr>
                      <w:vertAlign w:val="superscript"/>
                    </w:rPr>
                    <w:t xml:space="preserve"> </w:t>
                  </w:r>
                  <w:r w:rsidRPr="0024131D">
                    <w:rPr>
                      <w:vertAlign w:val="superscript"/>
                    </w:rPr>
                    <w:t>1</w:t>
                  </w:r>
                </w:p>
              </w:tc>
              <w:tc>
                <w:tcPr>
                  <w:tcW w:w="1519" w:type="pct"/>
                  <w:tcBorders>
                    <w:top w:val="single" w:sz="4" w:space="0" w:color="auto"/>
                    <w:left w:val="single" w:sz="4" w:space="0" w:color="auto"/>
                    <w:bottom w:val="single" w:sz="4" w:space="0" w:color="auto"/>
                    <w:right w:val="single" w:sz="4" w:space="0" w:color="auto"/>
                  </w:tcBorders>
                  <w:hideMark/>
                </w:tcPr>
                <w:p w14:paraId="23CC1FD4" w14:textId="77777777" w:rsidR="008D21F6" w:rsidRPr="0024131D" w:rsidRDefault="008D21F6" w:rsidP="008D21F6">
                  <w:pPr>
                    <w:pStyle w:val="TAC"/>
                    <w:ind w:left="840" w:hanging="420"/>
                    <w:rPr>
                      <w:rFonts w:eastAsia="Malgun Gothic"/>
                    </w:rPr>
                  </w:pPr>
                  <w:r w:rsidRPr="0024131D">
                    <w:t>0.32</w:t>
                  </w:r>
                  <w:r>
                    <w:t xml:space="preserve"> </w:t>
                  </w:r>
                  <w:r w:rsidRPr="0024131D">
                    <w:t>x</w:t>
                  </w:r>
                  <w:r>
                    <w:t xml:space="preserve"> </w:t>
                  </w:r>
                  <w:r w:rsidRPr="0024131D">
                    <w:t>M3</w:t>
                  </w:r>
                  <w:r>
                    <w:t xml:space="preserve"> </w:t>
                  </w:r>
                  <w:r w:rsidRPr="0024131D">
                    <w:t>(1</w:t>
                  </w:r>
                  <w:r>
                    <w:t xml:space="preserve"> </w:t>
                  </w:r>
                  <w:r w:rsidRPr="0024131D">
                    <w:t>x</w:t>
                  </w:r>
                  <w:r>
                    <w:t xml:space="preserve"> </w:t>
                  </w:r>
                  <w:r w:rsidRPr="0024131D">
                    <w:t>M3)</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c>
                <w:tcPr>
                  <w:tcW w:w="1340" w:type="pct"/>
                  <w:tcBorders>
                    <w:top w:val="single" w:sz="4" w:space="0" w:color="auto"/>
                    <w:left w:val="single" w:sz="4" w:space="0" w:color="auto"/>
                    <w:bottom w:val="single" w:sz="4" w:space="0" w:color="auto"/>
                    <w:right w:val="single" w:sz="4" w:space="0" w:color="auto"/>
                  </w:tcBorders>
                  <w:hideMark/>
                </w:tcPr>
                <w:p w14:paraId="68EDD1D1" w14:textId="77777777" w:rsidR="008D21F6" w:rsidRPr="0024131D" w:rsidRDefault="008D21F6" w:rsidP="008D21F6">
                  <w:pPr>
                    <w:pStyle w:val="TAC"/>
                    <w:ind w:left="840" w:hanging="420"/>
                    <w:rPr>
                      <w:rFonts w:eastAsia="Malgun Gothic"/>
                    </w:rPr>
                  </w:pPr>
                  <w:r w:rsidRPr="0024131D">
                    <w:t>0.96</w:t>
                  </w:r>
                  <w:r>
                    <w:t xml:space="preserve"> </w:t>
                  </w:r>
                  <w:r w:rsidRPr="0024131D">
                    <w:t>x</w:t>
                  </w:r>
                  <w:r>
                    <w:t xml:space="preserve"> </w:t>
                  </w:r>
                  <w:r w:rsidRPr="0024131D">
                    <w:t>M4</w:t>
                  </w:r>
                  <w:r>
                    <w:t xml:space="preserve"> </w:t>
                  </w:r>
                  <w:r w:rsidRPr="0024131D">
                    <w:t>(3</w:t>
                  </w:r>
                  <w:r>
                    <w:t xml:space="preserve"> </w:t>
                  </w:r>
                  <w:r w:rsidRPr="0024131D">
                    <w:t>x</w:t>
                  </w:r>
                  <w:r>
                    <w:t xml:space="preserve"> </w:t>
                  </w:r>
                  <w:r w:rsidRPr="0024131D">
                    <w:t>M4)</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r>
            <w:tr w:rsidR="008D21F6" w:rsidRPr="0024131D" w14:paraId="068B395D" w14:textId="77777777" w:rsidTr="00FC561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2E20C38" w14:textId="77777777" w:rsidR="008D21F6" w:rsidRPr="0024131D" w:rsidRDefault="008D21F6" w:rsidP="008D21F6">
                  <w:pPr>
                    <w:pStyle w:val="TAC"/>
                    <w:ind w:left="840" w:hanging="420"/>
                    <w:rPr>
                      <w:rFonts w:eastAsia="Malgun Gothic"/>
                    </w:rPr>
                  </w:pPr>
                  <w:r w:rsidRPr="0024131D">
                    <w:t>0.64</w:t>
                  </w:r>
                </w:p>
              </w:tc>
              <w:tc>
                <w:tcPr>
                  <w:tcW w:w="1407" w:type="pct"/>
                  <w:tcBorders>
                    <w:top w:val="single" w:sz="4" w:space="0" w:color="auto"/>
                    <w:left w:val="single" w:sz="4" w:space="0" w:color="auto"/>
                    <w:bottom w:val="single" w:sz="4" w:space="0" w:color="auto"/>
                    <w:right w:val="single" w:sz="4" w:space="0" w:color="auto"/>
                  </w:tcBorders>
                  <w:hideMark/>
                </w:tcPr>
                <w:p w14:paraId="64FBB17C" w14:textId="77777777" w:rsidR="008D21F6" w:rsidRPr="0024131D" w:rsidRDefault="008D21F6" w:rsidP="008D21F6">
                  <w:pPr>
                    <w:pStyle w:val="TAC"/>
                    <w:ind w:left="840" w:hanging="420"/>
                    <w:rPr>
                      <w:rFonts w:eastAsia="Malgun Gothic"/>
                    </w:rPr>
                  </w:pPr>
                  <w:r w:rsidRPr="0024131D">
                    <w:t>5.12</w:t>
                  </w:r>
                  <w:r>
                    <w:t xml:space="preserve"> </w:t>
                  </w:r>
                  <w:r w:rsidRPr="0024131D">
                    <w:t>(8)</w:t>
                  </w:r>
                </w:p>
              </w:tc>
              <w:tc>
                <w:tcPr>
                  <w:tcW w:w="1519" w:type="pct"/>
                  <w:tcBorders>
                    <w:top w:val="single" w:sz="4" w:space="0" w:color="auto"/>
                    <w:left w:val="single" w:sz="4" w:space="0" w:color="auto"/>
                    <w:bottom w:val="single" w:sz="4" w:space="0" w:color="auto"/>
                    <w:right w:val="single" w:sz="4" w:space="0" w:color="auto"/>
                  </w:tcBorders>
                  <w:hideMark/>
                </w:tcPr>
                <w:p w14:paraId="26D4C6AD" w14:textId="77777777" w:rsidR="008D21F6" w:rsidRPr="0024131D" w:rsidRDefault="008D21F6" w:rsidP="008D21F6">
                  <w:pPr>
                    <w:pStyle w:val="TAC"/>
                    <w:ind w:left="840" w:hanging="420"/>
                    <w:rPr>
                      <w:rFonts w:eastAsia="Malgun Gothic"/>
                    </w:rPr>
                  </w:pPr>
                  <w:r w:rsidRPr="0024131D">
                    <w:t>0.64</w:t>
                  </w:r>
                  <w:r>
                    <w:t xml:space="preserve"> </w:t>
                  </w:r>
                  <w:r w:rsidRPr="0024131D">
                    <w:t>(1)</w:t>
                  </w:r>
                </w:p>
              </w:tc>
              <w:tc>
                <w:tcPr>
                  <w:tcW w:w="1340" w:type="pct"/>
                  <w:tcBorders>
                    <w:top w:val="single" w:sz="4" w:space="0" w:color="auto"/>
                    <w:left w:val="single" w:sz="4" w:space="0" w:color="auto"/>
                    <w:bottom w:val="single" w:sz="4" w:space="0" w:color="auto"/>
                    <w:right w:val="single" w:sz="4" w:space="0" w:color="auto"/>
                  </w:tcBorders>
                  <w:hideMark/>
                </w:tcPr>
                <w:p w14:paraId="4BD6B283" w14:textId="77777777" w:rsidR="008D21F6" w:rsidRPr="0024131D" w:rsidRDefault="008D21F6" w:rsidP="008D21F6">
                  <w:pPr>
                    <w:pStyle w:val="TAC"/>
                    <w:ind w:left="840" w:hanging="420"/>
                    <w:rPr>
                      <w:rFonts w:eastAsia="Malgun Gothic"/>
                    </w:rPr>
                  </w:pPr>
                  <w:r w:rsidRPr="0024131D">
                    <w:t>1.92</w:t>
                  </w:r>
                  <w:r>
                    <w:t xml:space="preserve"> </w:t>
                  </w:r>
                  <w:r w:rsidRPr="0024131D">
                    <w:t>(3)</w:t>
                  </w:r>
                </w:p>
              </w:tc>
            </w:tr>
            <w:tr w:rsidR="008D21F6" w:rsidRPr="0024131D" w14:paraId="34AFE8F4" w14:textId="77777777" w:rsidTr="00FC561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6245C3C" w14:textId="77777777" w:rsidR="008D21F6" w:rsidRPr="0024131D" w:rsidRDefault="008D21F6" w:rsidP="008D21F6">
                  <w:pPr>
                    <w:pStyle w:val="TAC"/>
                    <w:ind w:left="840" w:hanging="420"/>
                    <w:rPr>
                      <w:rFonts w:eastAsia="Malgun Gothic"/>
                    </w:rPr>
                  </w:pPr>
                  <w:r w:rsidRPr="0024131D">
                    <w:t>1.28</w:t>
                  </w:r>
                </w:p>
              </w:tc>
              <w:tc>
                <w:tcPr>
                  <w:tcW w:w="1407" w:type="pct"/>
                  <w:tcBorders>
                    <w:top w:val="single" w:sz="4" w:space="0" w:color="auto"/>
                    <w:left w:val="single" w:sz="4" w:space="0" w:color="auto"/>
                    <w:bottom w:val="single" w:sz="4" w:space="0" w:color="auto"/>
                    <w:right w:val="single" w:sz="4" w:space="0" w:color="auto"/>
                  </w:tcBorders>
                  <w:hideMark/>
                </w:tcPr>
                <w:p w14:paraId="5BF32D28" w14:textId="77777777" w:rsidR="008D21F6" w:rsidRPr="0024131D" w:rsidRDefault="008D21F6" w:rsidP="008D21F6">
                  <w:pPr>
                    <w:pStyle w:val="TAC"/>
                    <w:ind w:left="840" w:hanging="420"/>
                    <w:rPr>
                      <w:rFonts w:eastAsia="Malgun Gothic"/>
                    </w:rPr>
                  </w:pPr>
                  <w:r w:rsidRPr="0024131D">
                    <w:t>8.96</w:t>
                  </w:r>
                  <w:r>
                    <w:t xml:space="preserve"> </w:t>
                  </w:r>
                  <w:r w:rsidRPr="0024131D">
                    <w:t>(7)</w:t>
                  </w:r>
                </w:p>
              </w:tc>
              <w:tc>
                <w:tcPr>
                  <w:tcW w:w="1519" w:type="pct"/>
                  <w:tcBorders>
                    <w:top w:val="single" w:sz="4" w:space="0" w:color="auto"/>
                    <w:left w:val="single" w:sz="4" w:space="0" w:color="auto"/>
                    <w:bottom w:val="single" w:sz="4" w:space="0" w:color="auto"/>
                    <w:right w:val="single" w:sz="4" w:space="0" w:color="auto"/>
                  </w:tcBorders>
                  <w:hideMark/>
                </w:tcPr>
                <w:p w14:paraId="1B183CB0" w14:textId="77777777" w:rsidR="008D21F6" w:rsidRPr="0024131D" w:rsidRDefault="008D21F6" w:rsidP="008D21F6">
                  <w:pPr>
                    <w:pStyle w:val="TAC"/>
                    <w:ind w:left="840" w:hanging="420"/>
                    <w:rPr>
                      <w:rFonts w:eastAsia="Malgun Gothic"/>
                    </w:rPr>
                  </w:pPr>
                  <w:r w:rsidRPr="0024131D">
                    <w:rPr>
                      <w:rFonts w:eastAsia="Malgun Gothic"/>
                      <w:szCs w:val="24"/>
                      <w:lang w:eastAsia="zh-CN"/>
                    </w:rPr>
                    <w:t>1.28</w:t>
                  </w:r>
                  <w:r>
                    <w:rPr>
                      <w:rFonts w:eastAsia="Malgun Gothic"/>
                      <w:szCs w:val="24"/>
                      <w:lang w:eastAsia="zh-CN"/>
                    </w:rPr>
                    <w:t xml:space="preserve"> </w:t>
                  </w:r>
                  <w:r w:rsidRPr="0024131D">
                    <w:rPr>
                      <w:rFonts w:eastAsia="Malgun Gothic"/>
                      <w:szCs w:val="24"/>
                      <w:lang w:eastAsia="zh-CN"/>
                    </w:rPr>
                    <w:t>(1)</w:t>
                  </w:r>
                </w:p>
              </w:tc>
              <w:tc>
                <w:tcPr>
                  <w:tcW w:w="1340" w:type="pct"/>
                  <w:tcBorders>
                    <w:top w:val="single" w:sz="4" w:space="0" w:color="auto"/>
                    <w:left w:val="single" w:sz="4" w:space="0" w:color="auto"/>
                    <w:bottom w:val="single" w:sz="4" w:space="0" w:color="auto"/>
                    <w:right w:val="single" w:sz="4" w:space="0" w:color="auto"/>
                  </w:tcBorders>
                  <w:hideMark/>
                </w:tcPr>
                <w:p w14:paraId="0BDCE7A9" w14:textId="77777777" w:rsidR="008D21F6" w:rsidRPr="0024131D" w:rsidRDefault="008D21F6" w:rsidP="008D21F6">
                  <w:pPr>
                    <w:pStyle w:val="TAC"/>
                    <w:ind w:left="840" w:hanging="420"/>
                    <w:rPr>
                      <w:rFonts w:eastAsia="Malgun Gothic"/>
                    </w:rPr>
                  </w:pPr>
                  <w:r w:rsidRPr="0024131D">
                    <w:t>3.84</w:t>
                  </w:r>
                  <w:r>
                    <w:t xml:space="preserve"> </w:t>
                  </w:r>
                  <w:r w:rsidRPr="0024131D">
                    <w:t>(3)</w:t>
                  </w:r>
                </w:p>
              </w:tc>
            </w:tr>
            <w:tr w:rsidR="008D21F6" w:rsidRPr="0024131D" w14:paraId="36E78A97" w14:textId="77777777" w:rsidTr="00FC561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B88B912" w14:textId="77777777" w:rsidR="008D21F6" w:rsidRPr="0024131D" w:rsidRDefault="008D21F6" w:rsidP="008D21F6">
                  <w:pPr>
                    <w:pStyle w:val="TAC"/>
                    <w:ind w:left="840" w:hanging="420"/>
                    <w:rPr>
                      <w:rFonts w:eastAsia="Malgun Gothic"/>
                    </w:rPr>
                  </w:pPr>
                  <w:r w:rsidRPr="0024131D">
                    <w:t>2.56</w:t>
                  </w:r>
                </w:p>
              </w:tc>
              <w:tc>
                <w:tcPr>
                  <w:tcW w:w="1407" w:type="pct"/>
                  <w:tcBorders>
                    <w:top w:val="single" w:sz="4" w:space="0" w:color="auto"/>
                    <w:left w:val="single" w:sz="4" w:space="0" w:color="auto"/>
                    <w:bottom w:val="single" w:sz="4" w:space="0" w:color="auto"/>
                    <w:right w:val="single" w:sz="4" w:space="0" w:color="auto"/>
                  </w:tcBorders>
                  <w:hideMark/>
                </w:tcPr>
                <w:p w14:paraId="2730DEFA" w14:textId="77777777" w:rsidR="008D21F6" w:rsidRPr="0024131D" w:rsidRDefault="008D21F6" w:rsidP="008D21F6">
                  <w:pPr>
                    <w:pStyle w:val="TAC"/>
                    <w:ind w:left="840" w:hanging="420"/>
                    <w:rPr>
                      <w:rFonts w:eastAsia="Malgun Gothic"/>
                    </w:rPr>
                  </w:pPr>
                  <w:r w:rsidRPr="0024131D">
                    <w:t>58.88</w:t>
                  </w:r>
                  <w:r>
                    <w:t xml:space="preserve"> </w:t>
                  </w:r>
                  <w:r w:rsidRPr="0024131D">
                    <w:t>(23)</w:t>
                  </w:r>
                </w:p>
              </w:tc>
              <w:tc>
                <w:tcPr>
                  <w:tcW w:w="1519" w:type="pct"/>
                  <w:tcBorders>
                    <w:top w:val="single" w:sz="4" w:space="0" w:color="auto"/>
                    <w:left w:val="single" w:sz="4" w:space="0" w:color="auto"/>
                    <w:bottom w:val="single" w:sz="4" w:space="0" w:color="auto"/>
                    <w:right w:val="single" w:sz="4" w:space="0" w:color="auto"/>
                  </w:tcBorders>
                  <w:hideMark/>
                </w:tcPr>
                <w:p w14:paraId="18E6E4D4" w14:textId="77777777" w:rsidR="008D21F6" w:rsidRPr="0024131D" w:rsidRDefault="008D21F6" w:rsidP="008D21F6">
                  <w:pPr>
                    <w:pStyle w:val="TAC"/>
                    <w:ind w:left="840" w:hanging="420"/>
                    <w:rPr>
                      <w:rFonts w:eastAsia="Malgun Gothic"/>
                    </w:rPr>
                  </w:pPr>
                  <w:r w:rsidRPr="0024131D">
                    <w:t>2.56</w:t>
                  </w:r>
                  <w:r>
                    <w:t xml:space="preserve"> </w:t>
                  </w:r>
                  <w:r w:rsidRPr="0024131D">
                    <w:t>(1)</w:t>
                  </w:r>
                </w:p>
              </w:tc>
              <w:tc>
                <w:tcPr>
                  <w:tcW w:w="1340" w:type="pct"/>
                  <w:tcBorders>
                    <w:top w:val="single" w:sz="4" w:space="0" w:color="auto"/>
                    <w:left w:val="single" w:sz="4" w:space="0" w:color="auto"/>
                    <w:bottom w:val="single" w:sz="4" w:space="0" w:color="auto"/>
                    <w:right w:val="single" w:sz="4" w:space="0" w:color="auto"/>
                  </w:tcBorders>
                  <w:hideMark/>
                </w:tcPr>
                <w:p w14:paraId="6CE561D8" w14:textId="77777777" w:rsidR="008D21F6" w:rsidRPr="0024131D" w:rsidRDefault="008D21F6" w:rsidP="008D21F6">
                  <w:pPr>
                    <w:pStyle w:val="TAC"/>
                    <w:ind w:left="840" w:hanging="420"/>
                    <w:rPr>
                      <w:rFonts w:eastAsia="Malgun Gothic"/>
                    </w:rPr>
                  </w:pPr>
                  <w:r w:rsidRPr="0024131D">
                    <w:t>7.68</w:t>
                  </w:r>
                  <w:r>
                    <w:t xml:space="preserve"> </w:t>
                  </w:r>
                  <w:r w:rsidRPr="0024131D">
                    <w:t>(3)</w:t>
                  </w:r>
                </w:p>
              </w:tc>
            </w:tr>
            <w:tr w:rsidR="008D21F6" w:rsidRPr="0024131D" w14:paraId="3A3C53B9" w14:textId="77777777" w:rsidTr="00FC561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BBC84B7" w14:textId="77777777" w:rsidR="008D21F6" w:rsidRPr="0024131D" w:rsidRDefault="008D21F6" w:rsidP="008D21F6">
                  <w:pPr>
                    <w:pStyle w:val="TAN"/>
                    <w:rPr>
                      <w:rFonts w:eastAsia="Malgun Gothic"/>
                    </w:rPr>
                  </w:pPr>
                  <w:r>
                    <w:rPr>
                      <w:lang w:eastAsia="zh-CN"/>
                    </w:rPr>
                    <w:t xml:space="preserve">NOTE </w:t>
                  </w:r>
                  <w:r w:rsidRPr="0024131D">
                    <w:rPr>
                      <w:lang w:eastAsia="zh-CN"/>
                    </w:rPr>
                    <w:t>1:</w:t>
                  </w:r>
                  <w:r w:rsidRPr="0024131D">
                    <w:rPr>
                      <w:rFonts w:eastAsia="CG Times (WN)"/>
                    </w:rPr>
                    <w:tab/>
                  </w:r>
                  <w:r w:rsidRPr="0024131D">
                    <w:t>W</w:t>
                  </w:r>
                  <w:r w:rsidRPr="0024131D">
                    <w:rPr>
                      <w:lang w:eastAsia="zh-CN"/>
                    </w:rPr>
                    <w:t>hen</w:t>
                  </w:r>
                  <w:r>
                    <w:rPr>
                      <w:lang w:eastAsia="zh-CN"/>
                    </w:rPr>
                    <w:t xml:space="preserve"> </w:t>
                  </w:r>
                  <w:r w:rsidRPr="0024131D">
                    <w:rPr>
                      <w:lang w:eastAsia="zh-CN"/>
                    </w:rPr>
                    <w:t>SMTC</w:t>
                  </w:r>
                  <w:r>
                    <w:rPr>
                      <w:lang w:eastAsia="zh-CN"/>
                    </w:rPr>
                    <w:t xml:space="preserve"> </w:t>
                  </w:r>
                  <w:r w:rsidRPr="0024131D">
                    <w:rPr>
                      <w:lang w:eastAsia="zh-CN"/>
                    </w:rPr>
                    <w:t>&lt;</w:t>
                  </w:r>
                  <w:r>
                    <w:rPr>
                      <w:lang w:eastAsia="zh-CN"/>
                    </w:rPr>
                    <w:t xml:space="preserve"> </w:t>
                  </w:r>
                  <w:r w:rsidRPr="0024131D">
                    <w:rPr>
                      <w:lang w:eastAsia="zh-CN"/>
                    </w:rPr>
                    <w:t>=</w:t>
                  </w:r>
                  <w:r>
                    <w:rPr>
                      <w:lang w:eastAsia="zh-CN"/>
                    </w:rPr>
                    <w:t xml:space="preserve"> </w:t>
                  </w:r>
                  <w:r w:rsidRPr="0024131D">
                    <w:rPr>
                      <w:lang w:eastAsia="zh-CN"/>
                    </w:rPr>
                    <w:t>40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M2</w:t>
                  </w:r>
                  <w:r>
                    <w:rPr>
                      <w:lang w:eastAsia="zh-CN"/>
                    </w:rPr>
                    <w:t xml:space="preserve"> </w:t>
                  </w:r>
                  <w:r w:rsidRPr="0024131D">
                    <w:rPr>
                      <w:lang w:eastAsia="zh-CN"/>
                    </w:rPr>
                    <w:t>=</w:t>
                  </w:r>
                  <w:r>
                    <w:rPr>
                      <w:lang w:eastAsia="zh-CN"/>
                    </w:rPr>
                    <w:t xml:space="preserve"> </w:t>
                  </w:r>
                  <w:r w:rsidRPr="0024131D">
                    <w:rPr>
                      <w:lang w:eastAsia="zh-CN"/>
                    </w:rPr>
                    <w:t>M3</w:t>
                  </w:r>
                  <w:r>
                    <w:rPr>
                      <w:lang w:eastAsia="zh-CN"/>
                    </w:rPr>
                    <w:t xml:space="preserve"> </w:t>
                  </w:r>
                  <w:r w:rsidRPr="0024131D">
                    <w:rPr>
                      <w:lang w:eastAsia="zh-CN"/>
                    </w:rPr>
                    <w:t>=</w:t>
                  </w:r>
                  <w:r>
                    <w:rPr>
                      <w:lang w:eastAsia="zh-CN"/>
                    </w:rPr>
                    <w:t xml:space="preserve"> </w:t>
                  </w:r>
                  <w:r w:rsidRPr="0024131D">
                    <w:rPr>
                      <w:lang w:eastAsia="zh-CN"/>
                    </w:rPr>
                    <w:t>M4</w:t>
                  </w:r>
                  <w:r>
                    <w:rPr>
                      <w:lang w:eastAsia="zh-CN"/>
                    </w:rPr>
                    <w:t xml:space="preserve"> </w:t>
                  </w:r>
                  <w:r w:rsidRPr="0024131D">
                    <w:rPr>
                      <w:lang w:eastAsia="zh-CN"/>
                    </w:rPr>
                    <w:t>=</w:t>
                  </w:r>
                  <w:r>
                    <w:rPr>
                      <w:lang w:eastAsia="zh-CN"/>
                    </w:rPr>
                    <w:t xml:space="preserve"> </w:t>
                  </w:r>
                  <w:r w:rsidRPr="0024131D">
                    <w:rPr>
                      <w:lang w:eastAsia="zh-CN"/>
                    </w:rPr>
                    <w:t>1;</w:t>
                  </w:r>
                  <w:r>
                    <w:rPr>
                      <w:lang w:eastAsia="zh-CN"/>
                    </w:rPr>
                    <w:t xml:space="preserve"> </w:t>
                  </w:r>
                  <w:r w:rsidRPr="0024131D">
                    <w:rPr>
                      <w:lang w:eastAsia="zh-CN"/>
                    </w:rPr>
                    <w:t>and</w:t>
                  </w:r>
                  <w:r>
                    <w:rPr>
                      <w:lang w:eastAsia="zh-CN"/>
                    </w:rPr>
                    <w:t xml:space="preserve"> </w:t>
                  </w:r>
                  <w:r w:rsidRPr="0024131D">
                    <w:rPr>
                      <w:lang w:eastAsia="zh-CN"/>
                    </w:rPr>
                    <w:t>when</w:t>
                  </w:r>
                  <w:r>
                    <w:rPr>
                      <w:lang w:eastAsia="zh-CN"/>
                    </w:rPr>
                    <w:t xml:space="preserve"> </w:t>
                  </w:r>
                  <w:r w:rsidRPr="0024131D">
                    <w:rPr>
                      <w:lang w:eastAsia="zh-CN"/>
                    </w:rPr>
                    <w:t>SMTC</w:t>
                  </w:r>
                  <w:r>
                    <w:rPr>
                      <w:lang w:eastAsia="zh-CN"/>
                    </w:rPr>
                    <w:t xml:space="preserve"> </w:t>
                  </w:r>
                  <w:r w:rsidRPr="0024131D">
                    <w:rPr>
                      <w:lang w:eastAsia="zh-CN"/>
                    </w:rPr>
                    <w:t>&gt;</w:t>
                  </w:r>
                  <w:r>
                    <w:rPr>
                      <w:lang w:eastAsia="zh-CN"/>
                    </w:rPr>
                    <w:t xml:space="preserve"> </w:t>
                  </w:r>
                  <w:r w:rsidRPr="0024131D">
                    <w:rPr>
                      <w:lang w:eastAsia="zh-CN"/>
                    </w:rPr>
                    <w:t>40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M2</w:t>
                  </w:r>
                  <w:r>
                    <w:rPr>
                      <w:lang w:eastAsia="zh-CN"/>
                    </w:rPr>
                    <w:t xml:space="preserve"> </w:t>
                  </w:r>
                  <w:r w:rsidRPr="0024131D">
                    <w:rPr>
                      <w:lang w:eastAsia="zh-CN"/>
                    </w:rPr>
                    <w:t>=</w:t>
                  </w:r>
                  <w:r>
                    <w:rPr>
                      <w:lang w:eastAsia="zh-CN"/>
                    </w:rPr>
                    <w:t xml:space="preserve"> </w:t>
                  </w:r>
                  <w:r w:rsidRPr="0024131D">
                    <w:rPr>
                      <w:lang w:eastAsia="zh-CN"/>
                    </w:rPr>
                    <w:t>2,</w:t>
                  </w:r>
                  <w:r>
                    <w:rPr>
                      <w:lang w:eastAsia="zh-CN"/>
                    </w:rPr>
                    <w:t xml:space="preserve"> </w:t>
                  </w:r>
                  <w:r w:rsidRPr="0024131D">
                    <w:rPr>
                      <w:lang w:eastAsia="zh-CN"/>
                    </w:rPr>
                    <w:t>M3</w:t>
                  </w:r>
                  <w:r>
                    <w:rPr>
                      <w:lang w:eastAsia="zh-CN"/>
                    </w:rPr>
                    <w:t xml:space="preserve"> </w:t>
                  </w:r>
                  <w:r w:rsidRPr="0024131D">
                    <w:rPr>
                      <w:lang w:eastAsia="zh-CN"/>
                    </w:rPr>
                    <w:t>=</w:t>
                  </w:r>
                  <w:r>
                    <w:rPr>
                      <w:lang w:eastAsia="zh-CN"/>
                    </w:rPr>
                    <w:t xml:space="preserve"> </w:t>
                  </w:r>
                  <w:r w:rsidRPr="0024131D">
                    <w:rPr>
                      <w:lang w:eastAsia="zh-CN"/>
                    </w:rPr>
                    <w:t>M4</w:t>
                  </w:r>
                  <w:r>
                    <w:rPr>
                      <w:lang w:eastAsia="zh-CN"/>
                    </w:rPr>
                    <w:t xml:space="preserve"> </w:t>
                  </w:r>
                  <w:r w:rsidRPr="0024131D">
                    <w:rPr>
                      <w:lang w:eastAsia="zh-CN"/>
                    </w:rPr>
                    <w:t>=</w:t>
                  </w:r>
                  <w:r>
                    <w:rPr>
                      <w:lang w:eastAsia="zh-CN"/>
                    </w:rPr>
                    <w:t xml:space="preserve"> </w:t>
                  </w:r>
                  <w:r w:rsidRPr="0024131D">
                    <w:rPr>
                      <w:lang w:eastAsia="zh-CN"/>
                    </w:rPr>
                    <w:t>2.5</w:t>
                  </w:r>
                </w:p>
              </w:tc>
            </w:tr>
          </w:tbl>
          <w:p w14:paraId="7DE8BAE3" w14:textId="77777777" w:rsidR="008D21F6" w:rsidRPr="008D21F6" w:rsidRDefault="008D21F6" w:rsidP="00F969E2">
            <w:pPr>
              <w:spacing w:beforeLines="50" w:before="120" w:afterLines="50" w:after="120"/>
              <w:jc w:val="left"/>
            </w:pPr>
          </w:p>
        </w:tc>
      </w:tr>
    </w:tbl>
    <w:p w14:paraId="47C43239" w14:textId="68EB1AD9" w:rsidR="008D21F6" w:rsidRDefault="008D21F6" w:rsidP="00F969E2">
      <w:pPr>
        <w:spacing w:beforeLines="50" w:before="120" w:afterLines="50" w:after="120"/>
        <w:jc w:val="left"/>
        <w:rPr>
          <w:rFonts w:ascii="Times New Roman" w:eastAsia="宋体" w:hAnsi="Times New Roman" w:cs="Times New Roman"/>
          <w:sz w:val="20"/>
          <w:szCs w:val="20"/>
        </w:rPr>
      </w:pPr>
    </w:p>
    <w:p w14:paraId="1E71ED72" w14:textId="7503F9D4" w:rsidR="00FE6A2C" w:rsidRPr="00FE6A2C" w:rsidRDefault="00FE6A2C" w:rsidP="00F969E2">
      <w:pPr>
        <w:spacing w:beforeLines="50" w:before="120" w:afterLines="50" w:after="120"/>
        <w:jc w:val="left"/>
        <w:rPr>
          <w:rFonts w:ascii="Times New Roman" w:eastAsia="宋体" w:hAnsi="Times New Roman" w:cs="Times New Roman"/>
          <w:sz w:val="20"/>
          <w:szCs w:val="20"/>
        </w:rPr>
      </w:pPr>
      <w:r w:rsidRPr="00FE6A2C">
        <w:rPr>
          <w:rFonts w:ascii="Times New Roman" w:eastAsia="宋体" w:hAnsi="Times New Roman" w:cs="Times New Roman"/>
          <w:sz w:val="20"/>
          <w:szCs w:val="20"/>
        </w:rPr>
        <w:t xml:space="preserve">For the UE </w:t>
      </w:r>
      <w:r w:rsidRPr="00FE6A2C">
        <w:rPr>
          <w:rFonts w:ascii="Times New Roman" w:hAnsi="Times New Roman" w:cs="Times New Roman"/>
          <w:sz w:val="20"/>
          <w:szCs w:val="20"/>
        </w:rPr>
        <w:t xml:space="preserve">not support </w:t>
      </w:r>
      <w:r w:rsidR="000141A4">
        <w:rPr>
          <w:rFonts w:ascii="Times New Roman" w:hAnsi="Times New Roman" w:cs="Times New Roman"/>
          <w:sz w:val="20"/>
          <w:szCs w:val="20"/>
        </w:rPr>
        <w:t>e</w:t>
      </w:r>
      <w:r w:rsidRPr="00FE6A2C">
        <w:rPr>
          <w:rFonts w:ascii="Times New Roman" w:hAnsi="Times New Roman" w:cs="Times New Roman"/>
          <w:sz w:val="20"/>
          <w:szCs w:val="20"/>
        </w:rPr>
        <w:t>nhanced RRM requirements</w:t>
      </w:r>
      <w:r>
        <w:rPr>
          <w:rFonts w:ascii="Times New Roman" w:hAnsi="Times New Roman" w:cs="Times New Roman"/>
          <w:sz w:val="20"/>
          <w:szCs w:val="20"/>
        </w:rPr>
        <w:t>, the M2 is not so tight as M3</w:t>
      </w:r>
      <w:r w:rsidR="00937B42">
        <w:rPr>
          <w:rFonts w:ascii="Times New Roman" w:hAnsi="Times New Roman" w:cs="Times New Roman"/>
          <w:sz w:val="20"/>
          <w:szCs w:val="20"/>
        </w:rPr>
        <w:t xml:space="preserve"> for the UE support enhanced RRM requirements. </w:t>
      </w:r>
    </w:p>
    <w:p w14:paraId="3AD1DA60" w14:textId="17D8EC11" w:rsidR="0066609E" w:rsidRDefault="000141A4"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w:t>
      </w:r>
      <w:r w:rsidR="00B53E65">
        <w:rPr>
          <w:rFonts w:ascii="Times New Roman" w:eastAsia="宋体" w:hAnsi="Times New Roman" w:cs="Times New Roman"/>
          <w:sz w:val="20"/>
          <w:szCs w:val="20"/>
        </w:rPr>
        <w:t>n RRC_I</w:t>
      </w:r>
      <w:r>
        <w:rPr>
          <w:rFonts w:ascii="Times New Roman" w:eastAsia="宋体" w:hAnsi="Times New Roman" w:cs="Times New Roman"/>
          <w:sz w:val="20"/>
          <w:szCs w:val="20"/>
        </w:rPr>
        <w:t>DLE</w:t>
      </w:r>
      <w:r w:rsidR="00B53E65">
        <w:rPr>
          <w:rFonts w:ascii="Times New Roman" w:eastAsia="宋体" w:hAnsi="Times New Roman" w:cs="Times New Roman"/>
          <w:sz w:val="20"/>
          <w:szCs w:val="20"/>
        </w:rPr>
        <w:t xml:space="preserve"> mode/Inactive mode</w:t>
      </w:r>
      <w:r w:rsidR="005B70B3">
        <w:rPr>
          <w:rFonts w:ascii="Times New Roman" w:eastAsia="宋体" w:hAnsi="Times New Roman" w:cs="Times New Roman"/>
          <w:sz w:val="20"/>
          <w:szCs w:val="20"/>
        </w:rPr>
        <w:t>s</w:t>
      </w:r>
      <w:r w:rsidR="00B53E65">
        <w:rPr>
          <w:rFonts w:ascii="Times New Roman" w:eastAsia="宋体" w:hAnsi="Times New Roman" w:cs="Times New Roman"/>
          <w:sz w:val="20"/>
          <w:szCs w:val="20"/>
        </w:rPr>
        <w:t xml:space="preserve">, the cell reselection requirements are based on the DRX and SMTC. </w:t>
      </w:r>
      <w:r w:rsidR="00AB38DD">
        <w:rPr>
          <w:rFonts w:ascii="Times New Roman" w:eastAsia="宋体" w:hAnsi="Times New Roman" w:cs="Times New Roman"/>
          <w:sz w:val="20"/>
          <w:szCs w:val="20"/>
        </w:rPr>
        <w:t>The SMTC period can be the same or different from SSB period. However, in SMTC duration time, if there is</w:t>
      </w:r>
      <w:r w:rsidR="00E84290">
        <w:rPr>
          <w:rFonts w:ascii="Times New Roman" w:eastAsia="宋体" w:hAnsi="Times New Roman" w:cs="Times New Roman"/>
          <w:sz w:val="20"/>
          <w:szCs w:val="20"/>
        </w:rPr>
        <w:t xml:space="preserve"> always</w:t>
      </w:r>
      <w:r w:rsidR="00AB38DD">
        <w:rPr>
          <w:rFonts w:ascii="Times New Roman" w:eastAsia="宋体" w:hAnsi="Times New Roman" w:cs="Times New Roman"/>
          <w:sz w:val="20"/>
          <w:szCs w:val="20"/>
        </w:rPr>
        <w:t xml:space="preserve"> no SSB</w:t>
      </w:r>
      <w:r w:rsidR="0066609E">
        <w:rPr>
          <w:rFonts w:ascii="Times New Roman" w:eastAsia="宋体" w:hAnsi="Times New Roman" w:cs="Times New Roman"/>
          <w:sz w:val="20"/>
          <w:szCs w:val="20"/>
        </w:rPr>
        <w:t xml:space="preserve">, which in this case, the real SSB transmission periodicity is greater than the SMTC configured, it has no contribution for the detection/measure/evaluate. More samples are expected. </w:t>
      </w:r>
    </w:p>
    <w:p w14:paraId="241F66E5" w14:textId="5E1BC722" w:rsidR="000141A4" w:rsidRPr="009F597C" w:rsidRDefault="009F597C" w:rsidP="00F969E2">
      <w:pPr>
        <w:spacing w:beforeLines="50" w:before="120" w:afterLines="50" w:after="120"/>
        <w:jc w:val="left"/>
        <w:rPr>
          <w:rFonts w:ascii="Times New Roman" w:hAnsi="Times New Roman" w:cs="Times New Roman"/>
          <w:b/>
          <w:bCs/>
          <w:sz w:val="20"/>
          <w:szCs w:val="20"/>
          <w:lang w:val="en-GB"/>
        </w:rPr>
      </w:pPr>
      <w:r w:rsidRPr="009F597C">
        <w:rPr>
          <w:rFonts w:ascii="Times New Roman" w:hAnsi="Times New Roman" w:cs="Times New Roman"/>
          <w:b/>
          <w:bCs/>
          <w:sz w:val="20"/>
          <w:szCs w:val="20"/>
          <w:lang w:val="en-GB"/>
        </w:rPr>
        <w:t xml:space="preserve">Proposal </w:t>
      </w:r>
      <w:r w:rsidRPr="009F597C">
        <w:rPr>
          <w:rFonts w:ascii="Times New Roman" w:hAnsi="Times New Roman" w:cs="Times New Roman"/>
          <w:b/>
          <w:bCs/>
          <w:sz w:val="20"/>
          <w:szCs w:val="20"/>
          <w:lang w:val="en-GB"/>
        </w:rPr>
        <w:t>4</w:t>
      </w:r>
      <w:r w:rsidRPr="009F597C">
        <w:rPr>
          <w:rFonts w:ascii="Times New Roman" w:hAnsi="Times New Roman" w:cs="Times New Roman" w:hint="eastAsia"/>
          <w:b/>
          <w:bCs/>
          <w:sz w:val="20"/>
          <w:szCs w:val="20"/>
          <w:lang w:val="en-GB"/>
        </w:rPr>
        <w:t>:</w:t>
      </w:r>
      <w:r w:rsidRPr="009F597C">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For cell reselection requirements, </w:t>
      </w:r>
      <w:r w:rsidRPr="009F597C">
        <w:rPr>
          <w:rFonts w:ascii="Times New Roman" w:hAnsi="Times New Roman" w:cs="Times New Roman"/>
          <w:b/>
          <w:bCs/>
          <w:sz w:val="20"/>
          <w:szCs w:val="20"/>
          <w:lang w:val="en-GB"/>
        </w:rPr>
        <w:t xml:space="preserve">RAN4 can discuss and specify further more samples or additional scaling factor if SSB </w:t>
      </w:r>
      <w:r w:rsidRPr="009F597C">
        <w:rPr>
          <w:rFonts w:ascii="Times New Roman" w:eastAsia="宋体" w:hAnsi="Times New Roman" w:cs="Times New Roman"/>
          <w:b/>
          <w:bCs/>
          <w:sz w:val="20"/>
          <w:szCs w:val="20"/>
        </w:rPr>
        <w:t>periodicity</w:t>
      </w:r>
      <w:r w:rsidRPr="009F597C">
        <w:rPr>
          <w:rFonts w:ascii="Times New Roman" w:eastAsia="宋体" w:hAnsi="Times New Roman" w:cs="Times New Roman"/>
          <w:b/>
          <w:bCs/>
          <w:sz w:val="20"/>
          <w:szCs w:val="20"/>
        </w:rPr>
        <w:t xml:space="preserve"> is too greater than the SMTC. </w:t>
      </w:r>
    </w:p>
    <w:p w14:paraId="7B98187F" w14:textId="5AA47F64" w:rsidR="009F597C" w:rsidRDefault="009F597C" w:rsidP="00F969E2">
      <w:pPr>
        <w:spacing w:beforeLines="50" w:before="120" w:afterLines="50" w:after="120"/>
        <w:jc w:val="left"/>
        <w:rPr>
          <w:rFonts w:ascii="Times New Roman" w:eastAsia="宋体" w:hAnsi="Times New Roman" w:cs="Times New Roman"/>
          <w:sz w:val="20"/>
          <w:szCs w:val="20"/>
        </w:rPr>
      </w:pPr>
    </w:p>
    <w:p w14:paraId="73B80A2C" w14:textId="45A74FE8" w:rsidR="00F52C94" w:rsidRDefault="00F52C94" w:rsidP="00F969E2">
      <w:pPr>
        <w:spacing w:beforeLines="50" w:before="120" w:afterLines="50" w:after="120"/>
        <w:jc w:val="left"/>
        <w:rPr>
          <w:rFonts w:ascii="Times New Roman" w:eastAsia="宋体" w:hAnsi="Times New Roman" w:cs="Times New Roman" w:hint="eastAsia"/>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cell DTX/DRX, the agreement is listed in WF as below:</w:t>
      </w:r>
    </w:p>
    <w:tbl>
      <w:tblPr>
        <w:tblStyle w:val="a7"/>
        <w:tblW w:w="0" w:type="auto"/>
        <w:tblLook w:val="04A0" w:firstRow="1" w:lastRow="0" w:firstColumn="1" w:lastColumn="0" w:noHBand="0" w:noVBand="1"/>
      </w:tblPr>
      <w:tblGrid>
        <w:gridCol w:w="9629"/>
      </w:tblGrid>
      <w:tr w:rsidR="00F52C94" w14:paraId="5CA816C2" w14:textId="77777777" w:rsidTr="00F52C94">
        <w:tc>
          <w:tcPr>
            <w:tcW w:w="9629" w:type="dxa"/>
          </w:tcPr>
          <w:p w14:paraId="377DEA64" w14:textId="77777777" w:rsidR="00F52C94" w:rsidRDefault="00F52C94" w:rsidP="00F52C94">
            <w:pPr>
              <w:outlineLvl w:val="2"/>
              <w:rPr>
                <w:b/>
                <w:bCs/>
                <w:u w:val="single"/>
              </w:rPr>
            </w:pPr>
            <w:r>
              <w:rPr>
                <w:b/>
                <w:u w:val="single"/>
                <w:lang w:eastAsia="ko-KR"/>
              </w:rPr>
              <w:t>Issue 1-</w:t>
            </w:r>
            <w:r>
              <w:rPr>
                <w:rFonts w:eastAsia="Malgun Gothic" w:hint="eastAsia"/>
                <w:b/>
                <w:u w:val="single"/>
                <w:lang w:eastAsia="ko-KR"/>
              </w:rPr>
              <w:t>3</w:t>
            </w:r>
            <w:r>
              <w:rPr>
                <w:b/>
                <w:u w:val="single"/>
                <w:lang w:eastAsia="ko-KR"/>
              </w:rPr>
              <w:t xml:space="preserve">: </w:t>
            </w:r>
            <w:r>
              <w:rPr>
                <w:b/>
                <w:bCs/>
                <w:u w:val="single"/>
              </w:rPr>
              <w:t>RRM impacts due to Satellite Beam Hopping (</w:t>
            </w:r>
            <w:proofErr w:type="gramStart"/>
            <w:r>
              <w:rPr>
                <w:b/>
                <w:bCs/>
                <w:u w:val="single"/>
              </w:rPr>
              <w:t>e.g.</w:t>
            </w:r>
            <w:proofErr w:type="gramEnd"/>
            <w:r>
              <w:rPr>
                <w:b/>
                <w:bCs/>
                <w:u w:val="single"/>
              </w:rPr>
              <w:t xml:space="preserve"> Cell DTX/DRX)</w:t>
            </w:r>
          </w:p>
          <w:p w14:paraId="7495D6F7" w14:textId="77777777" w:rsidR="00F52C94" w:rsidRPr="00037ED2" w:rsidRDefault="00F52C94" w:rsidP="00F52C94">
            <w:pPr>
              <w:spacing w:after="120" w:line="252" w:lineRule="auto"/>
              <w:rPr>
                <w:rFonts w:eastAsia="Malgun Gothic"/>
                <w:b/>
                <w:bCs/>
                <w:highlight w:val="green"/>
                <w:lang w:eastAsia="ko-KR"/>
              </w:rPr>
            </w:pPr>
            <w:r w:rsidRPr="00037ED2">
              <w:rPr>
                <w:rFonts w:eastAsia="Malgun Gothic"/>
                <w:b/>
                <w:bCs/>
                <w:highlight w:val="green"/>
                <w:lang w:eastAsia="ko-KR"/>
              </w:rPr>
              <w:t>Agreement:</w:t>
            </w:r>
          </w:p>
          <w:p w14:paraId="24B8B297" w14:textId="3364BD5D" w:rsidR="00F52C94" w:rsidRDefault="00F52C94" w:rsidP="00F52C94">
            <w:pPr>
              <w:spacing w:beforeLines="50" w:before="120" w:afterLines="50" w:after="120"/>
              <w:jc w:val="left"/>
              <w:rPr>
                <w:rFonts w:hint="eastAsia"/>
              </w:rPr>
            </w:pPr>
            <w:r w:rsidRPr="00FD10A4">
              <w:rPr>
                <w:lang w:eastAsia="ja-JP"/>
              </w:rPr>
              <w:t>RAN4 to wait for more progress from RAN1/2 on the detailed solutions to adopt the concept of Rel-18 cell DTX/DRX based satellite beam hoping support before discussing whether and how to modify the relevant RRM requirements</w:t>
            </w:r>
            <w:r w:rsidRPr="00A200C8">
              <w:rPr>
                <w:rFonts w:eastAsia="Malgun Gothic" w:hint="eastAsia"/>
                <w:lang w:eastAsia="ko-KR"/>
              </w:rPr>
              <w:t>.</w:t>
            </w:r>
          </w:p>
        </w:tc>
      </w:tr>
    </w:tbl>
    <w:p w14:paraId="19A3529D" w14:textId="60B10D5D" w:rsidR="00F52C94" w:rsidRDefault="003E28A2"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latest RAN#128 agreements:</w:t>
      </w:r>
    </w:p>
    <w:p w14:paraId="56836F9D" w14:textId="77777777" w:rsidR="003E28A2" w:rsidRDefault="003E28A2" w:rsidP="003E28A2">
      <w:pPr>
        <w:pStyle w:val="Doc-text2"/>
        <w:pBdr>
          <w:top w:val="single" w:sz="4" w:space="1" w:color="auto"/>
          <w:left w:val="single" w:sz="4" w:space="4" w:color="auto"/>
          <w:bottom w:val="single" w:sz="4" w:space="1" w:color="auto"/>
          <w:right w:val="single" w:sz="4" w:space="4" w:color="auto"/>
        </w:pBdr>
      </w:pPr>
      <w:r>
        <w:t>Agreements:</w:t>
      </w:r>
    </w:p>
    <w:p w14:paraId="0B5DB0E1" w14:textId="77777777" w:rsidR="003E28A2" w:rsidRPr="002A66BD" w:rsidRDefault="003E28A2" w:rsidP="003E28A2">
      <w:pPr>
        <w:pStyle w:val="Doc-text2"/>
        <w:pBdr>
          <w:top w:val="single" w:sz="4" w:space="1" w:color="auto"/>
          <w:left w:val="single" w:sz="4" w:space="4" w:color="auto"/>
          <w:bottom w:val="single" w:sz="4" w:space="1" w:color="auto"/>
          <w:right w:val="single" w:sz="4" w:space="4" w:color="auto"/>
        </w:pBdr>
      </w:pPr>
      <w:r>
        <w:lastRenderedPageBreak/>
        <w:t>1.</w:t>
      </w:r>
      <w:r>
        <w:tab/>
        <w:t>For cell level DTX</w:t>
      </w:r>
      <w:r w:rsidRPr="002A66BD">
        <w:t xml:space="preserve"> for NTN DL coverage enhancement, </w:t>
      </w:r>
      <w:r>
        <w:t>RAN2 currently understands that there will be only two states: "cell DTX</w:t>
      </w:r>
      <w:r w:rsidRPr="002A66BD">
        <w:t xml:space="preserve"> </w:t>
      </w:r>
      <w:r>
        <w:t>On</w:t>
      </w:r>
      <w:r w:rsidRPr="002A66BD">
        <w:t xml:space="preserve"> period" </w:t>
      </w:r>
      <w:r>
        <w:t>and "Cell DTX Off period" (FFS if the UE behaviour will be different from the NES states or the same). FFS on Cell DRX states.</w:t>
      </w:r>
    </w:p>
    <w:p w14:paraId="73F343F8" w14:textId="77777777" w:rsidR="003E28A2" w:rsidRDefault="003E28A2" w:rsidP="00F969E2">
      <w:pPr>
        <w:spacing w:beforeLines="50" w:before="120" w:afterLines="50" w:after="120"/>
        <w:jc w:val="left"/>
        <w:rPr>
          <w:rFonts w:ascii="Times New Roman" w:eastAsia="宋体" w:hAnsi="Times New Roman" w:cs="Times New Roman"/>
          <w:sz w:val="20"/>
          <w:szCs w:val="20"/>
        </w:rPr>
      </w:pPr>
    </w:p>
    <w:p w14:paraId="31D66297" w14:textId="77777777" w:rsidR="00A21631" w:rsidRDefault="00B53E65" w:rsidP="00F969E2">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the WID, </w:t>
      </w:r>
      <w:r w:rsidR="000F1A46">
        <w:rPr>
          <w:rFonts w:ascii="Times New Roman" w:eastAsia="宋体" w:hAnsi="Times New Roman" w:cs="Times New Roman"/>
          <w:sz w:val="20"/>
          <w:szCs w:val="20"/>
        </w:rPr>
        <w:t>the bullet shows</w:t>
      </w:r>
      <w:r w:rsidR="00DC7187">
        <w:rPr>
          <w:rFonts w:ascii="Times New Roman" w:eastAsia="宋体" w:hAnsi="Times New Roman" w:cs="Times New Roman"/>
          <w:sz w:val="20"/>
          <w:szCs w:val="20"/>
        </w:rPr>
        <w:t xml:space="preserve">: </w:t>
      </w:r>
      <w:r w:rsidR="00DC7187" w:rsidRPr="00DC7187">
        <w:rPr>
          <w:rFonts w:ascii="Times New Roman" w:eastAsia="宋体" w:hAnsi="Times New Roman" w:cs="Times New Roman"/>
          <w:sz w:val="20"/>
          <w:szCs w:val="20"/>
        </w:rPr>
        <w:t>Rel-18 network energy saving techniques should be considered as baseline in the system level study</w:t>
      </w:r>
      <w:r w:rsidR="00DC7187">
        <w:rPr>
          <w:rFonts w:ascii="Times New Roman" w:eastAsia="宋体" w:hAnsi="Times New Roman" w:cs="Times New Roman"/>
          <w:sz w:val="20"/>
          <w:szCs w:val="20"/>
        </w:rPr>
        <w:t xml:space="preserve">. In Rel-18, cell level DTX are introduced. However, cell level DTX doesn’t affect DL measurement RSs. </w:t>
      </w:r>
    </w:p>
    <w:p w14:paraId="3D8C6819" w14:textId="7268C1B7" w:rsidR="00A21631" w:rsidRPr="00BD2467" w:rsidRDefault="00BD2467" w:rsidP="00F969E2">
      <w:pPr>
        <w:spacing w:beforeLines="50" w:before="120" w:afterLines="50" w:after="120"/>
        <w:jc w:val="left"/>
        <w:rPr>
          <w:rFonts w:ascii="Times New Roman" w:eastAsia="宋体" w:hAnsi="Times New Roman" w:cs="Times New Roman"/>
          <w:b/>
          <w:bCs/>
          <w:sz w:val="20"/>
          <w:szCs w:val="20"/>
        </w:rPr>
      </w:pPr>
      <w:r w:rsidRPr="00BD2467">
        <w:rPr>
          <w:rFonts w:ascii="Times New Roman" w:eastAsia="宋体" w:hAnsi="Times New Roman" w:cs="Times New Roman" w:hint="eastAsia"/>
          <w:b/>
          <w:bCs/>
          <w:sz w:val="20"/>
          <w:szCs w:val="20"/>
        </w:rPr>
        <w:t>O</w:t>
      </w:r>
      <w:r w:rsidRPr="00BD2467">
        <w:rPr>
          <w:rFonts w:ascii="Times New Roman" w:eastAsia="宋体" w:hAnsi="Times New Roman" w:cs="Times New Roman"/>
          <w:b/>
          <w:bCs/>
          <w:sz w:val="20"/>
          <w:szCs w:val="20"/>
        </w:rPr>
        <w:t xml:space="preserve">bservation </w:t>
      </w:r>
      <w:r w:rsidRPr="00BD2467">
        <w:rPr>
          <w:rFonts w:ascii="Times New Roman" w:eastAsia="宋体" w:hAnsi="Times New Roman" w:cs="Times New Roman"/>
          <w:b/>
          <w:bCs/>
          <w:sz w:val="20"/>
          <w:szCs w:val="20"/>
        </w:rPr>
        <w:t>2</w:t>
      </w:r>
      <w:r w:rsidRPr="00BD2467">
        <w:rPr>
          <w:rFonts w:ascii="Times New Roman" w:eastAsia="宋体" w:hAnsi="Times New Roman" w:cs="Times New Roman"/>
          <w:b/>
          <w:bCs/>
          <w:sz w:val="20"/>
          <w:szCs w:val="20"/>
        </w:rPr>
        <w:t>:</w:t>
      </w:r>
      <w:r w:rsidRPr="00BD2467">
        <w:rPr>
          <w:rFonts w:ascii="Times New Roman" w:eastAsia="宋体" w:hAnsi="Times New Roman" w:cs="Times New Roman"/>
          <w:b/>
          <w:bCs/>
          <w:sz w:val="20"/>
          <w:szCs w:val="20"/>
        </w:rPr>
        <w:t xml:space="preserve"> </w:t>
      </w:r>
      <w:r w:rsidR="00A21631" w:rsidRPr="00BD2467">
        <w:rPr>
          <w:rFonts w:ascii="Times New Roman" w:eastAsia="宋体" w:hAnsi="Times New Roman" w:cs="Times New Roman"/>
          <w:b/>
          <w:bCs/>
          <w:sz w:val="20"/>
          <w:szCs w:val="20"/>
        </w:rPr>
        <w:t xml:space="preserve">By latest RAN2 agreements, at least the cell DTX off period will be considered. </w:t>
      </w:r>
    </w:p>
    <w:p w14:paraId="0E71BDE2" w14:textId="09B5C8B0" w:rsidR="00BD2467" w:rsidRDefault="00BD2467" w:rsidP="00F969E2">
      <w:pPr>
        <w:spacing w:beforeLines="50" w:before="120" w:afterLines="50" w:after="120"/>
        <w:jc w:val="left"/>
        <w:rPr>
          <w:rFonts w:ascii="Times New Roman" w:eastAsia="宋体" w:hAnsi="Times New Roman" w:cs="Times New Roman"/>
          <w:b/>
          <w:bCs/>
          <w:sz w:val="20"/>
          <w:szCs w:val="20"/>
        </w:rPr>
      </w:pPr>
      <w:r w:rsidRPr="000C3186">
        <w:rPr>
          <w:rFonts w:ascii="Times New Roman" w:eastAsia="宋体" w:hAnsi="Times New Roman" w:cs="Times New Roman" w:hint="eastAsia"/>
          <w:b/>
          <w:bCs/>
          <w:sz w:val="20"/>
          <w:szCs w:val="20"/>
        </w:rPr>
        <w:t>O</w:t>
      </w:r>
      <w:r w:rsidRPr="000C3186">
        <w:rPr>
          <w:rFonts w:ascii="Times New Roman" w:eastAsia="宋体" w:hAnsi="Times New Roman" w:cs="Times New Roman"/>
          <w:b/>
          <w:bCs/>
          <w:sz w:val="20"/>
          <w:szCs w:val="20"/>
        </w:rPr>
        <w:t xml:space="preserve">bservation </w:t>
      </w:r>
      <w:r>
        <w:rPr>
          <w:rFonts w:ascii="Times New Roman" w:eastAsia="宋体" w:hAnsi="Times New Roman" w:cs="Times New Roman"/>
          <w:b/>
          <w:bCs/>
          <w:sz w:val="20"/>
          <w:szCs w:val="20"/>
        </w:rPr>
        <w:t>3</w:t>
      </w:r>
      <w:r w:rsidRPr="000C3186">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In Rel-18 NES, no DL measurement impacts due to cell level DTX.</w:t>
      </w:r>
    </w:p>
    <w:p w14:paraId="3F1A5BC2" w14:textId="114B63A5" w:rsidR="00B53E65" w:rsidRDefault="00BD2467" w:rsidP="00F969E2">
      <w:pPr>
        <w:spacing w:beforeLines="50" w:before="120" w:afterLines="50" w:after="120"/>
        <w:jc w:val="left"/>
        <w:rPr>
          <w:rFonts w:ascii="Times New Roman" w:eastAsia="宋体" w:hAnsi="Times New Roman" w:cs="Times New Roman"/>
          <w:sz w:val="20"/>
          <w:szCs w:val="20"/>
        </w:rPr>
      </w:pPr>
      <w:r w:rsidRPr="000C3186">
        <w:rPr>
          <w:rFonts w:ascii="Times New Roman" w:eastAsia="宋体" w:hAnsi="Times New Roman" w:cs="Times New Roman" w:hint="eastAsia"/>
          <w:b/>
          <w:bCs/>
          <w:sz w:val="20"/>
          <w:szCs w:val="20"/>
        </w:rPr>
        <w:t>O</w:t>
      </w:r>
      <w:r w:rsidRPr="000C3186">
        <w:rPr>
          <w:rFonts w:ascii="Times New Roman" w:eastAsia="宋体" w:hAnsi="Times New Roman" w:cs="Times New Roman"/>
          <w:b/>
          <w:bCs/>
          <w:sz w:val="20"/>
          <w:szCs w:val="20"/>
        </w:rPr>
        <w:t xml:space="preserve">bservation </w:t>
      </w:r>
      <w:r>
        <w:rPr>
          <w:rFonts w:ascii="Times New Roman" w:eastAsia="宋体" w:hAnsi="Times New Roman" w:cs="Times New Roman"/>
          <w:b/>
          <w:bCs/>
          <w:sz w:val="20"/>
          <w:szCs w:val="20"/>
        </w:rPr>
        <w:t>4: Altho</w:t>
      </w:r>
      <w:r w:rsidRPr="00BD2467">
        <w:rPr>
          <w:rFonts w:ascii="Times New Roman" w:eastAsia="宋体" w:hAnsi="Times New Roman" w:cs="Times New Roman"/>
          <w:b/>
          <w:bCs/>
          <w:sz w:val="20"/>
          <w:szCs w:val="20"/>
        </w:rPr>
        <w:t xml:space="preserve">ugh RAN2 still has FFS if the UE behavior will be different from the NES states or the same, by our understanding, </w:t>
      </w:r>
      <w:r w:rsidR="00DC7187" w:rsidRPr="00BD2467">
        <w:rPr>
          <w:rFonts w:ascii="Times New Roman" w:eastAsia="宋体" w:hAnsi="Times New Roman" w:cs="Times New Roman"/>
          <w:b/>
          <w:bCs/>
          <w:sz w:val="20"/>
          <w:szCs w:val="20"/>
        </w:rPr>
        <w:t xml:space="preserve">in this NTN hopping beam scenarios, most beams </w:t>
      </w:r>
      <w:r w:rsidR="000F1A46" w:rsidRPr="00BD2467">
        <w:rPr>
          <w:rFonts w:ascii="Times New Roman" w:eastAsia="宋体" w:hAnsi="Times New Roman" w:cs="Times New Roman"/>
          <w:b/>
          <w:bCs/>
          <w:sz w:val="20"/>
          <w:szCs w:val="20"/>
        </w:rPr>
        <w:t>may be</w:t>
      </w:r>
      <w:r w:rsidR="00DC7187" w:rsidRPr="00BD2467">
        <w:rPr>
          <w:rFonts w:ascii="Times New Roman" w:eastAsia="宋体" w:hAnsi="Times New Roman" w:cs="Times New Roman"/>
          <w:b/>
          <w:bCs/>
          <w:sz w:val="20"/>
          <w:szCs w:val="20"/>
        </w:rPr>
        <w:t xml:space="preserve"> in off states which means no any DL signals including DL measurement RSs</w:t>
      </w:r>
      <w:r w:rsidRPr="00BD2467">
        <w:rPr>
          <w:rFonts w:ascii="Times New Roman" w:eastAsia="宋体" w:hAnsi="Times New Roman" w:cs="Times New Roman"/>
          <w:b/>
          <w:bCs/>
          <w:sz w:val="20"/>
          <w:szCs w:val="20"/>
        </w:rPr>
        <w:t xml:space="preserve"> due the power issue of RF panels in satellite.</w:t>
      </w:r>
      <w:r>
        <w:rPr>
          <w:rFonts w:ascii="Times New Roman" w:eastAsia="宋体" w:hAnsi="Times New Roman" w:cs="Times New Roman"/>
          <w:sz w:val="20"/>
          <w:szCs w:val="20"/>
        </w:rPr>
        <w:t xml:space="preserve"> </w:t>
      </w:r>
    </w:p>
    <w:p w14:paraId="4A6A8587" w14:textId="6A1145FC" w:rsidR="00BD2467" w:rsidRDefault="006E0E35" w:rsidP="00F969E2">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Pr="000C3186">
        <w:rPr>
          <w:rFonts w:ascii="Times New Roman" w:eastAsia="宋体" w:hAnsi="Times New Roman" w:cs="Times New Roman"/>
          <w:b/>
          <w:bCs/>
          <w:sz w:val="20"/>
          <w:szCs w:val="20"/>
        </w:rPr>
        <w:t xml:space="preserve"> </w:t>
      </w:r>
      <w:r w:rsidR="00BD2467">
        <w:rPr>
          <w:rFonts w:ascii="Times New Roman" w:eastAsia="宋体" w:hAnsi="Times New Roman" w:cs="Times New Roman"/>
          <w:b/>
          <w:bCs/>
          <w:sz w:val="20"/>
          <w:szCs w:val="20"/>
        </w:rPr>
        <w:t>5</w:t>
      </w:r>
      <w:r w:rsidRPr="000C3186">
        <w:rPr>
          <w:rFonts w:ascii="Times New Roman" w:eastAsia="宋体" w:hAnsi="Times New Roman" w:cs="Times New Roman"/>
          <w:b/>
          <w:bCs/>
          <w:sz w:val="20"/>
          <w:szCs w:val="20"/>
        </w:rPr>
        <w:t>:</w:t>
      </w:r>
      <w:r w:rsidRPr="006E0E35">
        <w:rPr>
          <w:rFonts w:ascii="Times New Roman" w:eastAsia="宋体" w:hAnsi="Times New Roman" w:cs="Times New Roman"/>
          <w:b/>
          <w:bCs/>
          <w:sz w:val="20"/>
          <w:szCs w:val="20"/>
        </w:rPr>
        <w:t xml:space="preserve"> </w:t>
      </w:r>
      <w:r w:rsidR="00BD2467">
        <w:rPr>
          <w:rFonts w:ascii="Times New Roman" w:eastAsia="宋体" w:hAnsi="Times New Roman" w:cs="Times New Roman"/>
          <w:b/>
          <w:bCs/>
          <w:sz w:val="20"/>
          <w:szCs w:val="20"/>
        </w:rPr>
        <w:t xml:space="preserve">RAN4 to discuss the RRM impacts by introducing the cell DTX in NTN DL coverage enhancements.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2F27189B" w:rsidR="006E5B4F" w:rsidRDefault="00E50B9C"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w:t>
      </w:r>
      <w:r w:rsidR="007F1B33">
        <w:rPr>
          <w:rFonts w:ascii="Times New Roman" w:eastAsia="宋体" w:hAnsi="Times New Roman" w:cs="Times New Roman"/>
          <w:sz w:val="20"/>
          <w:szCs w:val="20"/>
        </w:rPr>
        <w:t xml:space="preserve">RRM requirements for </w:t>
      </w:r>
      <w:r w:rsidR="00DD28CE">
        <w:rPr>
          <w:rFonts w:ascii="Times New Roman" w:hAnsi="Times New Roman" w:cs="Times New Roman"/>
          <w:sz w:val="20"/>
          <w:szCs w:val="20"/>
        </w:rPr>
        <w:t>DL coverage enhancement</w:t>
      </w:r>
      <w:r w:rsidR="003803C0">
        <w:rPr>
          <w:rFonts w:ascii="Times New Roman" w:hAnsi="Times New Roman" w:cs="Times New Roman"/>
          <w:sz w:val="20"/>
          <w:szCs w:val="20"/>
        </w:rPr>
        <w:t>:</w:t>
      </w:r>
    </w:p>
    <w:p w14:paraId="197EE2C9" w14:textId="77777777" w:rsidR="00250F95" w:rsidRPr="00250F95" w:rsidRDefault="00250F95" w:rsidP="00BD2467">
      <w:pPr>
        <w:spacing w:beforeLines="50" w:before="120" w:afterLines="50" w:after="120"/>
        <w:jc w:val="left"/>
        <w:rPr>
          <w:rFonts w:ascii="Times New Roman" w:eastAsia="宋体" w:hAnsi="Times New Roman" w:cs="Times New Roman"/>
          <w:b/>
          <w:bCs/>
          <w:sz w:val="20"/>
          <w:szCs w:val="20"/>
        </w:rPr>
      </w:pPr>
      <w:r w:rsidRPr="00250F95">
        <w:rPr>
          <w:rFonts w:ascii="Times New Roman" w:eastAsia="宋体" w:hAnsi="Times New Roman" w:cs="Times New Roman"/>
          <w:b/>
          <w:bCs/>
          <w:sz w:val="20"/>
          <w:szCs w:val="20"/>
        </w:rPr>
        <w:t xml:space="preserve">Observation 1: In latest revised WID (RP-243300) [2], the maximum of 160ms SSB periodicity is supported. There is no further conclusion to support 320ms SSB periodicity. </w:t>
      </w:r>
    </w:p>
    <w:p w14:paraId="09E7B7B2" w14:textId="255B8FBC" w:rsidR="00250F95" w:rsidRDefault="00250F95" w:rsidP="00BD2467">
      <w:pPr>
        <w:spacing w:beforeLines="50" w:before="120" w:afterLines="50" w:after="120"/>
        <w:jc w:val="left"/>
        <w:rPr>
          <w:rFonts w:ascii="Times New Roman" w:eastAsia="宋体" w:hAnsi="Times New Roman" w:cs="Times New Roman"/>
          <w:b/>
          <w:bCs/>
          <w:sz w:val="20"/>
          <w:szCs w:val="20"/>
        </w:rPr>
      </w:pPr>
      <w:r w:rsidRPr="00250F95">
        <w:rPr>
          <w:rFonts w:ascii="Times New Roman" w:hAnsi="Times New Roman" w:cs="Times New Roman"/>
          <w:b/>
          <w:bCs/>
          <w:sz w:val="20"/>
          <w:szCs w:val="20"/>
          <w:lang w:val="en-GB"/>
        </w:rPr>
        <w:t>Proposal 1</w:t>
      </w:r>
      <w:r w:rsidRPr="00250F95">
        <w:rPr>
          <w:rFonts w:ascii="Times New Roman" w:hAnsi="Times New Roman" w:cs="Times New Roman"/>
          <w:b/>
          <w:bCs/>
          <w:sz w:val="20"/>
          <w:szCs w:val="20"/>
        </w:rPr>
        <w:t xml:space="preserve">: RAN4 to specify the RRM requirements to consider maximum of </w:t>
      </w:r>
      <w:r w:rsidRPr="00250F95">
        <w:rPr>
          <w:rFonts w:ascii="Times New Roman" w:eastAsia="宋体" w:hAnsi="Times New Roman" w:cs="Times New Roman"/>
          <w:b/>
          <w:bCs/>
          <w:sz w:val="20"/>
          <w:szCs w:val="20"/>
        </w:rPr>
        <w:t>160ms SSB periodicity.</w:t>
      </w:r>
    </w:p>
    <w:p w14:paraId="44A5D745" w14:textId="29403FD8" w:rsidR="000A1793" w:rsidRDefault="000A1793" w:rsidP="00BD2467">
      <w:pPr>
        <w:spacing w:beforeLines="50" w:before="120" w:afterLines="50" w:after="120"/>
        <w:jc w:val="left"/>
        <w:rPr>
          <w:rFonts w:ascii="Times New Roman" w:eastAsia="宋体" w:hAnsi="Times New Roman" w:cs="Times New Roman"/>
          <w:b/>
          <w:bCs/>
          <w:sz w:val="20"/>
          <w:szCs w:val="20"/>
        </w:rPr>
      </w:pPr>
      <w:r w:rsidRPr="00893159">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w:t>
      </w:r>
      <w:r w:rsidRPr="00893159">
        <w:rPr>
          <w:rFonts w:ascii="Times New Roman" w:hAnsi="Times New Roman" w:cs="Times New Roman"/>
          <w:b/>
          <w:bCs/>
          <w:sz w:val="20"/>
          <w:szCs w:val="20"/>
          <w:lang w:val="en-GB"/>
        </w:rPr>
        <w:t xml:space="preserve">For </w:t>
      </w:r>
      <w:r w:rsidRPr="00893159">
        <w:rPr>
          <w:rFonts w:ascii="Times New Roman" w:hAnsi="Times New Roman" w:cs="Times New Roman"/>
          <w:b/>
          <w:bCs/>
          <w:sz w:val="20"/>
          <w:szCs w:val="20"/>
        </w:rPr>
        <w:t>Re-establishment delay requirement</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w:t>
      </w:r>
      <w:r w:rsidRPr="00893159">
        <w:rPr>
          <w:rFonts w:ascii="Times New Roman" w:hAnsi="Times New Roman" w:cs="Times New Roman"/>
          <w:b/>
          <w:bCs/>
          <w:sz w:val="20"/>
          <w:szCs w:val="20"/>
        </w:rPr>
        <w:t>update the default value of:</w:t>
      </w:r>
      <w:r w:rsidRPr="00893159">
        <w:rPr>
          <w:rFonts w:ascii="Times New Roman" w:hAnsi="Times New Roman" w:cs="Times New Roman"/>
          <w:b/>
          <w:bCs/>
          <w:sz w:val="20"/>
          <w:szCs w:val="20"/>
          <w:lang w:eastAsia="ko-KR"/>
        </w:rPr>
        <w:t xml:space="preserve"> </w:t>
      </w:r>
      <w:proofErr w:type="gramStart"/>
      <w:r w:rsidRPr="00893159">
        <w:rPr>
          <w:rFonts w:ascii="Times New Roman" w:hAnsi="Times New Roman" w:cs="Times New Roman"/>
          <w:b/>
          <w:bCs/>
          <w:sz w:val="20"/>
          <w:szCs w:val="20"/>
          <w:lang w:eastAsia="ko-KR"/>
        </w:rPr>
        <w:t>T</w:t>
      </w:r>
      <w:r w:rsidRPr="00893159">
        <w:rPr>
          <w:rFonts w:ascii="Times New Roman" w:hAnsi="Times New Roman" w:cs="Times New Roman"/>
          <w:b/>
          <w:bCs/>
          <w:sz w:val="20"/>
          <w:szCs w:val="20"/>
          <w:vertAlign w:val="subscript"/>
          <w:lang w:eastAsia="ko-KR"/>
        </w:rPr>
        <w:t>SMTC,I</w:t>
      </w:r>
      <w:proofErr w:type="gramEnd"/>
      <w:r w:rsidRPr="00893159">
        <w:rPr>
          <w:rFonts w:ascii="Times New Roman" w:hAnsi="Times New Roman" w:cs="Times New Roman"/>
          <w:b/>
          <w:bCs/>
          <w:sz w:val="20"/>
          <w:szCs w:val="20"/>
          <w:vertAlign w:val="subscript"/>
          <w:lang w:eastAsia="ko-KR"/>
        </w:rPr>
        <w:t xml:space="preserve"> </w:t>
      </w:r>
      <w:r w:rsidRPr="00893159">
        <w:rPr>
          <w:rFonts w:ascii="Times New Roman" w:hAnsi="Times New Roman" w:cs="Times New Roman"/>
          <w:b/>
          <w:bCs/>
          <w:sz w:val="20"/>
          <w:szCs w:val="20"/>
          <w:lang w:eastAsia="ko-KR"/>
        </w:rPr>
        <w:t>to 160ms</w:t>
      </w:r>
      <w:r>
        <w:rPr>
          <w:rFonts w:ascii="Times New Roman" w:hAnsi="Times New Roman" w:cs="Times New Roman"/>
          <w:b/>
          <w:bCs/>
          <w:sz w:val="20"/>
          <w:szCs w:val="20"/>
        </w:rPr>
        <w:t xml:space="preserve"> because UE should perform similar behavior as initial access process.</w:t>
      </w:r>
    </w:p>
    <w:p w14:paraId="4023A5C4" w14:textId="77777777" w:rsidR="0098771B" w:rsidRDefault="0098771B" w:rsidP="00BD2467">
      <w:pPr>
        <w:spacing w:beforeLines="50" w:before="120" w:afterLines="50" w:after="120"/>
        <w:jc w:val="left"/>
        <w:rPr>
          <w:rFonts w:ascii="Times New Roman" w:eastAsia="宋体" w:hAnsi="Times New Roman" w:cs="Times New Roman"/>
          <w:sz w:val="20"/>
          <w:szCs w:val="20"/>
        </w:rPr>
      </w:pPr>
      <w:r w:rsidRPr="00893159">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w:t>
      </w:r>
      <w:r w:rsidRPr="00893159">
        <w:rPr>
          <w:rFonts w:ascii="Times New Roman" w:hAnsi="Times New Roman" w:cs="Times New Roman"/>
          <w:b/>
          <w:bCs/>
          <w:sz w:val="20"/>
          <w:szCs w:val="20"/>
          <w:lang w:val="en-GB"/>
        </w:rPr>
        <w:t>F</w:t>
      </w:r>
      <w:r w:rsidRPr="0098771B">
        <w:rPr>
          <w:rFonts w:ascii="Times New Roman" w:hAnsi="Times New Roman" w:cs="Times New Roman"/>
          <w:b/>
          <w:bCs/>
          <w:sz w:val="20"/>
          <w:szCs w:val="20"/>
          <w:lang w:val="en-GB"/>
        </w:rPr>
        <w:t xml:space="preserve">or </w:t>
      </w:r>
      <w:r w:rsidRPr="0098771B">
        <w:rPr>
          <w:rFonts w:ascii="Times New Roman" w:eastAsia="宋体" w:hAnsi="Times New Roman" w:cs="Times New Roman"/>
          <w:b/>
          <w:bCs/>
          <w:sz w:val="20"/>
          <w:szCs w:val="20"/>
        </w:rPr>
        <w:t>RRC connection Release and series of HO</w:t>
      </w:r>
      <w:r w:rsidRPr="0098771B">
        <w:rPr>
          <w:rFonts w:ascii="Times New Roman" w:hAnsi="Times New Roman" w:cs="Times New Roman"/>
          <w:b/>
          <w:bCs/>
          <w:sz w:val="20"/>
          <w:szCs w:val="20"/>
        </w:rPr>
        <w:t xml:space="preserve"> requi</w:t>
      </w:r>
      <w:r w:rsidRPr="00893159">
        <w:rPr>
          <w:rFonts w:ascii="Times New Roman" w:hAnsi="Times New Roman" w:cs="Times New Roman"/>
          <w:b/>
          <w:bCs/>
          <w:sz w:val="20"/>
          <w:szCs w:val="20"/>
        </w:rPr>
        <w:t>rement</w:t>
      </w:r>
      <w:r>
        <w:rPr>
          <w:rFonts w:ascii="Times New Roman" w:hAnsi="Times New Roman" w:cs="Times New Roman"/>
          <w:b/>
          <w:bCs/>
          <w:sz w:val="20"/>
          <w:szCs w:val="20"/>
        </w:rPr>
        <w:t>s</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w:t>
      </w:r>
      <w:r w:rsidRPr="00893159">
        <w:rPr>
          <w:rFonts w:ascii="Times New Roman" w:hAnsi="Times New Roman" w:cs="Times New Roman"/>
          <w:b/>
          <w:bCs/>
          <w:sz w:val="20"/>
          <w:szCs w:val="20"/>
        </w:rPr>
        <w:t>update the default value of:</w:t>
      </w:r>
      <w:r w:rsidRPr="00893159">
        <w:rPr>
          <w:rFonts w:ascii="Times New Roman" w:hAnsi="Times New Roman" w:cs="Times New Roman"/>
          <w:b/>
          <w:bCs/>
          <w:sz w:val="20"/>
          <w:szCs w:val="20"/>
          <w:lang w:eastAsia="ko-KR"/>
        </w:rPr>
        <w:t xml:space="preserve"> </w:t>
      </w:r>
      <w:proofErr w:type="spellStart"/>
      <w:r w:rsidRPr="00893159">
        <w:rPr>
          <w:rFonts w:ascii="Times New Roman" w:hAnsi="Times New Roman" w:cs="Times New Roman"/>
          <w:b/>
          <w:bCs/>
          <w:sz w:val="20"/>
          <w:szCs w:val="20"/>
          <w:lang w:eastAsia="ko-KR"/>
        </w:rPr>
        <w:t>T</w:t>
      </w:r>
      <w:r>
        <w:rPr>
          <w:rFonts w:ascii="Times New Roman" w:hAnsi="Times New Roman" w:cs="Times New Roman"/>
          <w:b/>
          <w:bCs/>
          <w:sz w:val="20"/>
          <w:szCs w:val="20"/>
          <w:vertAlign w:val="subscript"/>
          <w:lang w:eastAsia="ko-KR"/>
        </w:rPr>
        <w:t>rs</w:t>
      </w:r>
      <w:proofErr w:type="spellEnd"/>
      <w:r w:rsidRPr="00893159">
        <w:rPr>
          <w:rFonts w:ascii="Times New Roman" w:hAnsi="Times New Roman" w:cs="Times New Roman"/>
          <w:b/>
          <w:bCs/>
          <w:sz w:val="20"/>
          <w:szCs w:val="20"/>
          <w:vertAlign w:val="subscript"/>
          <w:lang w:eastAsia="ko-KR"/>
        </w:rPr>
        <w:t xml:space="preserve"> </w:t>
      </w:r>
      <w:r w:rsidRPr="00893159">
        <w:rPr>
          <w:rFonts w:ascii="Times New Roman" w:hAnsi="Times New Roman" w:cs="Times New Roman"/>
          <w:b/>
          <w:bCs/>
          <w:sz w:val="20"/>
          <w:szCs w:val="20"/>
          <w:lang w:eastAsia="ko-KR"/>
        </w:rPr>
        <w:t>to 160ms</w:t>
      </w:r>
      <w:r>
        <w:rPr>
          <w:rFonts w:ascii="Times New Roman" w:hAnsi="Times New Roman" w:cs="Times New Roman"/>
          <w:b/>
          <w:bCs/>
          <w:sz w:val="20"/>
          <w:szCs w:val="20"/>
        </w:rPr>
        <w:t xml:space="preserve"> in NTN DL coverage scenario. </w:t>
      </w:r>
    </w:p>
    <w:p w14:paraId="0FEF97FD" w14:textId="693D0797" w:rsidR="00250F95" w:rsidRPr="0098771B" w:rsidRDefault="009F597C" w:rsidP="00BD2467">
      <w:pPr>
        <w:spacing w:beforeLines="50" w:before="120" w:afterLines="50" w:after="120"/>
        <w:jc w:val="left"/>
        <w:rPr>
          <w:rFonts w:ascii="Times New Roman" w:hAnsi="Times New Roman" w:cs="Times New Roman"/>
          <w:sz w:val="20"/>
          <w:szCs w:val="20"/>
        </w:rPr>
      </w:pPr>
      <w:r w:rsidRPr="009F597C">
        <w:rPr>
          <w:rFonts w:ascii="Times New Roman" w:hAnsi="Times New Roman" w:cs="Times New Roman"/>
          <w:b/>
          <w:bCs/>
          <w:sz w:val="20"/>
          <w:szCs w:val="20"/>
          <w:lang w:val="en-GB"/>
        </w:rPr>
        <w:t>Proposal 4</w:t>
      </w:r>
      <w:r w:rsidRPr="009F597C">
        <w:rPr>
          <w:rFonts w:ascii="Times New Roman" w:hAnsi="Times New Roman" w:cs="Times New Roman" w:hint="eastAsia"/>
          <w:b/>
          <w:bCs/>
          <w:sz w:val="20"/>
          <w:szCs w:val="20"/>
          <w:lang w:val="en-GB"/>
        </w:rPr>
        <w:t>:</w:t>
      </w:r>
      <w:r w:rsidRPr="009F597C">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For cell reselection requirements, </w:t>
      </w:r>
      <w:r w:rsidRPr="009F597C">
        <w:rPr>
          <w:rFonts w:ascii="Times New Roman" w:hAnsi="Times New Roman" w:cs="Times New Roman"/>
          <w:b/>
          <w:bCs/>
          <w:sz w:val="20"/>
          <w:szCs w:val="20"/>
          <w:lang w:val="en-GB"/>
        </w:rPr>
        <w:t xml:space="preserve">RAN4 can discuss and specify further more samples or additional scaling factor if SSB </w:t>
      </w:r>
      <w:r w:rsidRPr="009F597C">
        <w:rPr>
          <w:rFonts w:ascii="Times New Roman" w:eastAsia="宋体" w:hAnsi="Times New Roman" w:cs="Times New Roman"/>
          <w:b/>
          <w:bCs/>
          <w:sz w:val="20"/>
          <w:szCs w:val="20"/>
        </w:rPr>
        <w:t>periodicity is too greater than the SMTC.</w:t>
      </w:r>
    </w:p>
    <w:p w14:paraId="666FC34A" w14:textId="77777777" w:rsidR="00BD2467" w:rsidRPr="00BD2467" w:rsidRDefault="00BD2467" w:rsidP="00BD2467">
      <w:pPr>
        <w:spacing w:beforeLines="50" w:before="120" w:afterLines="50" w:after="120"/>
        <w:jc w:val="left"/>
        <w:rPr>
          <w:rFonts w:ascii="Times New Roman" w:eastAsia="宋体" w:hAnsi="Times New Roman" w:cs="Times New Roman"/>
          <w:b/>
          <w:bCs/>
          <w:sz w:val="20"/>
          <w:szCs w:val="20"/>
        </w:rPr>
      </w:pPr>
      <w:r w:rsidRPr="00BD2467">
        <w:rPr>
          <w:rFonts w:ascii="Times New Roman" w:eastAsia="宋体" w:hAnsi="Times New Roman" w:cs="Times New Roman" w:hint="eastAsia"/>
          <w:b/>
          <w:bCs/>
          <w:sz w:val="20"/>
          <w:szCs w:val="20"/>
        </w:rPr>
        <w:t>O</w:t>
      </w:r>
      <w:r w:rsidRPr="00BD2467">
        <w:rPr>
          <w:rFonts w:ascii="Times New Roman" w:eastAsia="宋体" w:hAnsi="Times New Roman" w:cs="Times New Roman"/>
          <w:b/>
          <w:bCs/>
          <w:sz w:val="20"/>
          <w:szCs w:val="20"/>
        </w:rPr>
        <w:t xml:space="preserve">bservation 2: By latest RAN2 agreements, at least the cell DTX off period will be considered. </w:t>
      </w:r>
    </w:p>
    <w:p w14:paraId="68A3CD0A" w14:textId="77777777" w:rsidR="00BD2467" w:rsidRDefault="00BD2467" w:rsidP="00BD2467">
      <w:pPr>
        <w:spacing w:beforeLines="50" w:before="120" w:afterLines="50" w:after="120"/>
        <w:jc w:val="left"/>
        <w:rPr>
          <w:rFonts w:ascii="Times New Roman" w:eastAsia="宋体" w:hAnsi="Times New Roman" w:cs="Times New Roman"/>
          <w:b/>
          <w:bCs/>
          <w:sz w:val="20"/>
          <w:szCs w:val="20"/>
        </w:rPr>
      </w:pPr>
      <w:r w:rsidRPr="000C3186">
        <w:rPr>
          <w:rFonts w:ascii="Times New Roman" w:eastAsia="宋体" w:hAnsi="Times New Roman" w:cs="Times New Roman" w:hint="eastAsia"/>
          <w:b/>
          <w:bCs/>
          <w:sz w:val="20"/>
          <w:szCs w:val="20"/>
        </w:rPr>
        <w:t>O</w:t>
      </w:r>
      <w:r w:rsidRPr="000C3186">
        <w:rPr>
          <w:rFonts w:ascii="Times New Roman" w:eastAsia="宋体" w:hAnsi="Times New Roman" w:cs="Times New Roman"/>
          <w:b/>
          <w:bCs/>
          <w:sz w:val="20"/>
          <w:szCs w:val="20"/>
        </w:rPr>
        <w:t xml:space="preserve">bservation </w:t>
      </w:r>
      <w:r>
        <w:rPr>
          <w:rFonts w:ascii="Times New Roman" w:eastAsia="宋体" w:hAnsi="Times New Roman" w:cs="Times New Roman"/>
          <w:b/>
          <w:bCs/>
          <w:sz w:val="20"/>
          <w:szCs w:val="20"/>
        </w:rPr>
        <w:t>3</w:t>
      </w:r>
      <w:r w:rsidRPr="000C3186">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In Rel-18 NES, no DL measurement impacts due to cell level DTX.</w:t>
      </w:r>
    </w:p>
    <w:p w14:paraId="6EFDECB2" w14:textId="77777777" w:rsidR="00BD2467" w:rsidRDefault="00BD2467" w:rsidP="00BD2467">
      <w:pPr>
        <w:spacing w:beforeLines="50" w:before="120" w:afterLines="50" w:after="120"/>
        <w:jc w:val="left"/>
        <w:rPr>
          <w:rFonts w:ascii="Times New Roman" w:eastAsia="宋体" w:hAnsi="Times New Roman" w:cs="Times New Roman"/>
          <w:sz w:val="20"/>
          <w:szCs w:val="20"/>
        </w:rPr>
      </w:pPr>
      <w:r w:rsidRPr="000C3186">
        <w:rPr>
          <w:rFonts w:ascii="Times New Roman" w:eastAsia="宋体" w:hAnsi="Times New Roman" w:cs="Times New Roman" w:hint="eastAsia"/>
          <w:b/>
          <w:bCs/>
          <w:sz w:val="20"/>
          <w:szCs w:val="20"/>
        </w:rPr>
        <w:t>O</w:t>
      </w:r>
      <w:r w:rsidRPr="000C3186">
        <w:rPr>
          <w:rFonts w:ascii="Times New Roman" w:eastAsia="宋体" w:hAnsi="Times New Roman" w:cs="Times New Roman"/>
          <w:b/>
          <w:bCs/>
          <w:sz w:val="20"/>
          <w:szCs w:val="20"/>
        </w:rPr>
        <w:t xml:space="preserve">bservation </w:t>
      </w:r>
      <w:r>
        <w:rPr>
          <w:rFonts w:ascii="Times New Roman" w:eastAsia="宋体" w:hAnsi="Times New Roman" w:cs="Times New Roman"/>
          <w:b/>
          <w:bCs/>
          <w:sz w:val="20"/>
          <w:szCs w:val="20"/>
        </w:rPr>
        <w:t>4: Altho</w:t>
      </w:r>
      <w:r w:rsidRPr="00BD2467">
        <w:rPr>
          <w:rFonts w:ascii="Times New Roman" w:eastAsia="宋体" w:hAnsi="Times New Roman" w:cs="Times New Roman"/>
          <w:b/>
          <w:bCs/>
          <w:sz w:val="20"/>
          <w:szCs w:val="20"/>
        </w:rPr>
        <w:t>ugh RAN2 still has FFS if the UE behavior will be different from the NES states or the same, by our understanding, in this NTN hopping beam scenarios, most beams may be in off states which means no any DL signals including DL measurement RSs due the power issue of RF panels in satellite.</w:t>
      </w:r>
      <w:r>
        <w:rPr>
          <w:rFonts w:ascii="Times New Roman" w:eastAsia="宋体" w:hAnsi="Times New Roman" w:cs="Times New Roman"/>
          <w:sz w:val="20"/>
          <w:szCs w:val="20"/>
        </w:rPr>
        <w:t xml:space="preserve"> </w:t>
      </w:r>
    </w:p>
    <w:p w14:paraId="630BF623" w14:textId="1E6E505E" w:rsidR="004F60A2" w:rsidRDefault="00BD2467" w:rsidP="00BD2467">
      <w:pPr>
        <w:spacing w:beforeLines="50" w:before="120" w:afterLines="50" w:after="120"/>
        <w:jc w:val="left"/>
        <w:rPr>
          <w:rFonts w:ascii="Times New Roman" w:hAnsi="Times New Roman" w:cs="Times New Roman" w:hint="eastAsia"/>
          <w:sz w:val="20"/>
          <w:szCs w:val="20"/>
        </w:rPr>
      </w:pPr>
      <w:r>
        <w:rPr>
          <w:rFonts w:ascii="Times New Roman" w:eastAsia="宋体" w:hAnsi="Times New Roman" w:cs="Times New Roman"/>
          <w:b/>
          <w:bCs/>
          <w:sz w:val="20"/>
          <w:szCs w:val="20"/>
        </w:rPr>
        <w:t>Proposal</w:t>
      </w:r>
      <w:r w:rsidRPr="000C3186">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5</w:t>
      </w:r>
      <w:r w:rsidRPr="000C3186">
        <w:rPr>
          <w:rFonts w:ascii="Times New Roman" w:eastAsia="宋体" w:hAnsi="Times New Roman" w:cs="Times New Roman"/>
          <w:b/>
          <w:bCs/>
          <w:sz w:val="20"/>
          <w:szCs w:val="20"/>
        </w:rPr>
        <w:t>:</w:t>
      </w:r>
      <w:r w:rsidRPr="006E0E35">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RAN4 to discuss the RRM impacts by introducing the cell DTX in NTN DL coverage enhancements.</w:t>
      </w:r>
    </w:p>
    <w:p w14:paraId="0BFC6885" w14:textId="33B6BAC0" w:rsidR="00D80446" w:rsidRDefault="00D80446" w:rsidP="00D80446">
      <w:pPr>
        <w:spacing w:beforeLines="50" w:before="120" w:afterLines="50" w:after="120"/>
        <w:jc w:val="left"/>
        <w:rPr>
          <w:rFonts w:ascii="Times New Roman" w:hAnsi="Times New Roman" w:cs="Times New Roman"/>
          <w:sz w:val="20"/>
          <w:szCs w:val="20"/>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2620047B" w:rsidR="005B23D1" w:rsidRDefault="00196A7F"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0A4A3C">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0A4A3C" w:rsidRPr="000A4A3C">
        <w:rPr>
          <w:rFonts w:ascii="Times New Roman" w:eastAsia="宋体" w:hAnsi="Times New Roman" w:cs="Times New Roman"/>
          <w:sz w:val="20"/>
          <w:szCs w:val="20"/>
        </w:rPr>
        <w:t>R4-2420105</w:t>
      </w:r>
      <w:r w:rsidR="00D17C30">
        <w:rPr>
          <w:rFonts w:ascii="Times New Roman" w:eastAsia="宋体" w:hAnsi="Times New Roman" w:cs="Times New Roman"/>
          <w:sz w:val="20"/>
          <w:szCs w:val="20"/>
        </w:rPr>
        <w:t xml:space="preserve">, </w:t>
      </w:r>
      <w:r w:rsidR="000A4A3C" w:rsidRPr="000A4A3C">
        <w:rPr>
          <w:rFonts w:ascii="Times New Roman" w:eastAsia="宋体" w:hAnsi="Times New Roman" w:cs="Times New Roman"/>
          <w:sz w:val="20"/>
          <w:szCs w:val="20"/>
        </w:rPr>
        <w:t>WF on RRM requirements for NR_NTN_Ph3_Part2</w:t>
      </w:r>
      <w:r w:rsidR="00D17C30">
        <w:rPr>
          <w:rFonts w:ascii="Times New Roman" w:eastAsia="宋体" w:hAnsi="Times New Roman" w:cs="Times New Roman"/>
          <w:sz w:val="20"/>
          <w:szCs w:val="20"/>
        </w:rPr>
        <w:t xml:space="preserve">, </w:t>
      </w:r>
      <w:r w:rsidR="000A4A3C" w:rsidRPr="000A4A3C">
        <w:rPr>
          <w:rFonts w:ascii="Times New Roman" w:eastAsia="宋体" w:hAnsi="Times New Roman" w:cs="Times New Roman"/>
          <w:sz w:val="20"/>
          <w:szCs w:val="20"/>
        </w:rPr>
        <w:t>Qualcomm Incorporated</w:t>
      </w:r>
    </w:p>
    <w:p w14:paraId="3558BCC0" w14:textId="55AE7984" w:rsidR="00FA2C5C" w:rsidRDefault="00FA2C5C"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RP-243300, </w:t>
      </w:r>
      <w:r w:rsidRPr="00FA2C5C">
        <w:rPr>
          <w:rFonts w:ascii="Times New Roman" w:eastAsia="宋体" w:hAnsi="Times New Roman" w:cs="Times New Roman"/>
          <w:sz w:val="20"/>
          <w:szCs w:val="20"/>
        </w:rPr>
        <w:t>Revised WID: Non-Terrestrial Networks (NTN) for NR Phase 3</w:t>
      </w:r>
      <w:r>
        <w:rPr>
          <w:rFonts w:ascii="Times New Roman" w:eastAsia="宋体" w:hAnsi="Times New Roman" w:cs="Times New Roman"/>
          <w:sz w:val="20"/>
          <w:szCs w:val="20"/>
        </w:rPr>
        <w:t xml:space="preserve">, </w:t>
      </w:r>
      <w:r w:rsidRPr="00FA2C5C">
        <w:rPr>
          <w:rFonts w:ascii="Times New Roman" w:eastAsia="宋体" w:hAnsi="Times New Roman" w:cs="Times New Roman"/>
          <w:sz w:val="20"/>
          <w:szCs w:val="20"/>
        </w:rPr>
        <w:t>THALES, CATT</w:t>
      </w:r>
    </w:p>
    <w:sectPr w:rsidR="00FA2C5C"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30002" w14:textId="77777777" w:rsidR="005D0355" w:rsidRDefault="005D0355" w:rsidP="00F57816">
      <w:r>
        <w:separator/>
      </w:r>
    </w:p>
  </w:endnote>
  <w:endnote w:type="continuationSeparator" w:id="0">
    <w:p w14:paraId="1467D392" w14:textId="77777777" w:rsidR="005D0355" w:rsidRDefault="005D0355"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5EFF2" w14:textId="77777777" w:rsidR="005D0355" w:rsidRDefault="005D0355" w:rsidP="00F57816">
      <w:r>
        <w:separator/>
      </w:r>
    </w:p>
  </w:footnote>
  <w:footnote w:type="continuationSeparator" w:id="0">
    <w:p w14:paraId="3DADA898" w14:textId="77777777" w:rsidR="005D0355" w:rsidRDefault="005D0355"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3"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16"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8"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0"/>
  </w:num>
  <w:num w:numId="2">
    <w:abstractNumId w:val="6"/>
  </w:num>
  <w:num w:numId="3">
    <w:abstractNumId w:val="25"/>
  </w:num>
  <w:num w:numId="4">
    <w:abstractNumId w:val="27"/>
  </w:num>
  <w:num w:numId="5">
    <w:abstractNumId w:val="11"/>
  </w:num>
  <w:num w:numId="6">
    <w:abstractNumId w:val="22"/>
  </w:num>
  <w:num w:numId="7">
    <w:abstractNumId w:val="1"/>
  </w:num>
  <w:num w:numId="8">
    <w:abstractNumId w:val="4"/>
  </w:num>
  <w:num w:numId="9">
    <w:abstractNumId w:val="8"/>
  </w:num>
  <w:num w:numId="10">
    <w:abstractNumId w:val="13"/>
  </w:num>
  <w:num w:numId="11">
    <w:abstractNumId w:val="14"/>
  </w:num>
  <w:num w:numId="12">
    <w:abstractNumId w:val="30"/>
  </w:num>
  <w:num w:numId="13">
    <w:abstractNumId w:val="16"/>
  </w:num>
  <w:num w:numId="14">
    <w:abstractNumId w:val="9"/>
  </w:num>
  <w:num w:numId="15">
    <w:abstractNumId w:val="17"/>
  </w:num>
  <w:num w:numId="16">
    <w:abstractNumId w:val="26"/>
  </w:num>
  <w:num w:numId="17">
    <w:abstractNumId w:val="0"/>
  </w:num>
  <w:num w:numId="18">
    <w:abstractNumId w:val="29"/>
  </w:num>
  <w:num w:numId="19">
    <w:abstractNumId w:val="20"/>
  </w:num>
  <w:num w:numId="20">
    <w:abstractNumId w:val="5"/>
  </w:num>
  <w:num w:numId="21">
    <w:abstractNumId w:val="18"/>
  </w:num>
  <w:num w:numId="22">
    <w:abstractNumId w:val="12"/>
  </w:num>
  <w:num w:numId="23">
    <w:abstractNumId w:val="23"/>
  </w:num>
  <w:num w:numId="24">
    <w:abstractNumId w:val="28"/>
  </w:num>
  <w:num w:numId="25">
    <w:abstractNumId w:val="2"/>
  </w:num>
  <w:num w:numId="26">
    <w:abstractNumId w:val="3"/>
  </w:num>
  <w:num w:numId="27">
    <w:abstractNumId w:val="15"/>
  </w:num>
  <w:num w:numId="28">
    <w:abstractNumId w:val="7"/>
  </w:num>
  <w:num w:numId="29">
    <w:abstractNumId w:val="21"/>
  </w:num>
  <w:num w:numId="30">
    <w:abstractNumId w:val="24"/>
  </w:num>
  <w:num w:numId="3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6DD9"/>
    <w:rsid w:val="000105CB"/>
    <w:rsid w:val="00012F9D"/>
    <w:rsid w:val="000141A4"/>
    <w:rsid w:val="00015DAB"/>
    <w:rsid w:val="00026B9A"/>
    <w:rsid w:val="00027632"/>
    <w:rsid w:val="000302FB"/>
    <w:rsid w:val="00052B59"/>
    <w:rsid w:val="00052CA4"/>
    <w:rsid w:val="00053818"/>
    <w:rsid w:val="00057C23"/>
    <w:rsid w:val="00060D78"/>
    <w:rsid w:val="00071BF1"/>
    <w:rsid w:val="00073F55"/>
    <w:rsid w:val="00074587"/>
    <w:rsid w:val="0008269C"/>
    <w:rsid w:val="00084658"/>
    <w:rsid w:val="000854CE"/>
    <w:rsid w:val="00087AEF"/>
    <w:rsid w:val="00096EF2"/>
    <w:rsid w:val="000A1329"/>
    <w:rsid w:val="000A1793"/>
    <w:rsid w:val="000A1902"/>
    <w:rsid w:val="000A4A3C"/>
    <w:rsid w:val="000B0FF3"/>
    <w:rsid w:val="000B2BE5"/>
    <w:rsid w:val="000B5183"/>
    <w:rsid w:val="000B5ADF"/>
    <w:rsid w:val="000C3186"/>
    <w:rsid w:val="000D3C85"/>
    <w:rsid w:val="000D5135"/>
    <w:rsid w:val="000E2333"/>
    <w:rsid w:val="000E2B05"/>
    <w:rsid w:val="000E5597"/>
    <w:rsid w:val="000E58AC"/>
    <w:rsid w:val="000E7C20"/>
    <w:rsid w:val="000F1A46"/>
    <w:rsid w:val="000F374B"/>
    <w:rsid w:val="000F72B6"/>
    <w:rsid w:val="00100486"/>
    <w:rsid w:val="00102086"/>
    <w:rsid w:val="001026F0"/>
    <w:rsid w:val="00112570"/>
    <w:rsid w:val="0011584F"/>
    <w:rsid w:val="001178E9"/>
    <w:rsid w:val="00134F05"/>
    <w:rsid w:val="001366ED"/>
    <w:rsid w:val="001458A1"/>
    <w:rsid w:val="001468EF"/>
    <w:rsid w:val="00150BDE"/>
    <w:rsid w:val="0015241F"/>
    <w:rsid w:val="00165C69"/>
    <w:rsid w:val="0017202C"/>
    <w:rsid w:val="001726B2"/>
    <w:rsid w:val="00180900"/>
    <w:rsid w:val="00181534"/>
    <w:rsid w:val="00196A7F"/>
    <w:rsid w:val="001A41EA"/>
    <w:rsid w:val="001A7751"/>
    <w:rsid w:val="001C250C"/>
    <w:rsid w:val="001C48EF"/>
    <w:rsid w:val="001D1A6A"/>
    <w:rsid w:val="001D226D"/>
    <w:rsid w:val="001D4F2C"/>
    <w:rsid w:val="001E04C5"/>
    <w:rsid w:val="001E2D51"/>
    <w:rsid w:val="001E739A"/>
    <w:rsid w:val="001F1761"/>
    <w:rsid w:val="001F31F1"/>
    <w:rsid w:val="001F5599"/>
    <w:rsid w:val="001F6AC6"/>
    <w:rsid w:val="00200FB0"/>
    <w:rsid w:val="002108ED"/>
    <w:rsid w:val="00211A8B"/>
    <w:rsid w:val="00214063"/>
    <w:rsid w:val="00214A0F"/>
    <w:rsid w:val="0023072D"/>
    <w:rsid w:val="00231681"/>
    <w:rsid w:val="00231FB8"/>
    <w:rsid w:val="0023527D"/>
    <w:rsid w:val="00245EDD"/>
    <w:rsid w:val="00250F95"/>
    <w:rsid w:val="0025697B"/>
    <w:rsid w:val="002609FE"/>
    <w:rsid w:val="00272E65"/>
    <w:rsid w:val="00272F7E"/>
    <w:rsid w:val="00272F93"/>
    <w:rsid w:val="00276331"/>
    <w:rsid w:val="00276972"/>
    <w:rsid w:val="002875C0"/>
    <w:rsid w:val="00296592"/>
    <w:rsid w:val="002A5474"/>
    <w:rsid w:val="002A7244"/>
    <w:rsid w:val="002B343E"/>
    <w:rsid w:val="002B66D0"/>
    <w:rsid w:val="002C4587"/>
    <w:rsid w:val="002C5AF8"/>
    <w:rsid w:val="002C5EFD"/>
    <w:rsid w:val="002C709B"/>
    <w:rsid w:val="002D30A9"/>
    <w:rsid w:val="002D6B43"/>
    <w:rsid w:val="002D77E9"/>
    <w:rsid w:val="002E42C0"/>
    <w:rsid w:val="002E69D7"/>
    <w:rsid w:val="002E7F6A"/>
    <w:rsid w:val="002F5473"/>
    <w:rsid w:val="002F7732"/>
    <w:rsid w:val="00300FDE"/>
    <w:rsid w:val="00303839"/>
    <w:rsid w:val="00315671"/>
    <w:rsid w:val="00324E0A"/>
    <w:rsid w:val="00326980"/>
    <w:rsid w:val="00327BA9"/>
    <w:rsid w:val="003325F4"/>
    <w:rsid w:val="00336B70"/>
    <w:rsid w:val="00341B29"/>
    <w:rsid w:val="00350207"/>
    <w:rsid w:val="00350D4D"/>
    <w:rsid w:val="00353C08"/>
    <w:rsid w:val="00355717"/>
    <w:rsid w:val="00357205"/>
    <w:rsid w:val="003577DC"/>
    <w:rsid w:val="0036194F"/>
    <w:rsid w:val="0036485D"/>
    <w:rsid w:val="00373764"/>
    <w:rsid w:val="00374DAD"/>
    <w:rsid w:val="00374E80"/>
    <w:rsid w:val="003755BD"/>
    <w:rsid w:val="003803C0"/>
    <w:rsid w:val="003837A9"/>
    <w:rsid w:val="00384261"/>
    <w:rsid w:val="003856D4"/>
    <w:rsid w:val="00391015"/>
    <w:rsid w:val="00391F08"/>
    <w:rsid w:val="003929DE"/>
    <w:rsid w:val="00393BA4"/>
    <w:rsid w:val="003947EF"/>
    <w:rsid w:val="003A13B8"/>
    <w:rsid w:val="003A5115"/>
    <w:rsid w:val="003B08A2"/>
    <w:rsid w:val="003B44E6"/>
    <w:rsid w:val="003B7F90"/>
    <w:rsid w:val="003C1A14"/>
    <w:rsid w:val="003C1FD7"/>
    <w:rsid w:val="003C2656"/>
    <w:rsid w:val="003C30BC"/>
    <w:rsid w:val="003C5D6B"/>
    <w:rsid w:val="003D3480"/>
    <w:rsid w:val="003D417F"/>
    <w:rsid w:val="003D4695"/>
    <w:rsid w:val="003E28A2"/>
    <w:rsid w:val="003E7351"/>
    <w:rsid w:val="003F37F3"/>
    <w:rsid w:val="003F3A6C"/>
    <w:rsid w:val="003F50CD"/>
    <w:rsid w:val="003F5DE7"/>
    <w:rsid w:val="003F698A"/>
    <w:rsid w:val="00406480"/>
    <w:rsid w:val="00413E77"/>
    <w:rsid w:val="00414E94"/>
    <w:rsid w:val="004165ED"/>
    <w:rsid w:val="004240B9"/>
    <w:rsid w:val="00432549"/>
    <w:rsid w:val="00434EDB"/>
    <w:rsid w:val="00436C63"/>
    <w:rsid w:val="00440BB6"/>
    <w:rsid w:val="00443D60"/>
    <w:rsid w:val="00453C63"/>
    <w:rsid w:val="0045709F"/>
    <w:rsid w:val="00463876"/>
    <w:rsid w:val="00464167"/>
    <w:rsid w:val="00471F53"/>
    <w:rsid w:val="004764ED"/>
    <w:rsid w:val="00483FE7"/>
    <w:rsid w:val="00491971"/>
    <w:rsid w:val="004A23BA"/>
    <w:rsid w:val="004A4193"/>
    <w:rsid w:val="004A5A9F"/>
    <w:rsid w:val="004A6043"/>
    <w:rsid w:val="004A6914"/>
    <w:rsid w:val="004B12BA"/>
    <w:rsid w:val="004B1AE1"/>
    <w:rsid w:val="004B3B1D"/>
    <w:rsid w:val="004C1930"/>
    <w:rsid w:val="004C3936"/>
    <w:rsid w:val="004C3E0B"/>
    <w:rsid w:val="004C4FED"/>
    <w:rsid w:val="004C5279"/>
    <w:rsid w:val="004C6CD5"/>
    <w:rsid w:val="004D2E78"/>
    <w:rsid w:val="004D7374"/>
    <w:rsid w:val="004E70C0"/>
    <w:rsid w:val="004F31BC"/>
    <w:rsid w:val="004F60A2"/>
    <w:rsid w:val="004F66A6"/>
    <w:rsid w:val="00503393"/>
    <w:rsid w:val="005058B0"/>
    <w:rsid w:val="00506CD8"/>
    <w:rsid w:val="00512B6A"/>
    <w:rsid w:val="00514599"/>
    <w:rsid w:val="00522D6A"/>
    <w:rsid w:val="00523EA1"/>
    <w:rsid w:val="00525B4A"/>
    <w:rsid w:val="00526F1B"/>
    <w:rsid w:val="00531B6B"/>
    <w:rsid w:val="00533C74"/>
    <w:rsid w:val="005437E3"/>
    <w:rsid w:val="00545A98"/>
    <w:rsid w:val="00552DCF"/>
    <w:rsid w:val="0055605A"/>
    <w:rsid w:val="00570CF6"/>
    <w:rsid w:val="00575C94"/>
    <w:rsid w:val="00576B45"/>
    <w:rsid w:val="0058624C"/>
    <w:rsid w:val="00586C22"/>
    <w:rsid w:val="005939B7"/>
    <w:rsid w:val="00597020"/>
    <w:rsid w:val="005A12DD"/>
    <w:rsid w:val="005A3BCA"/>
    <w:rsid w:val="005A45DA"/>
    <w:rsid w:val="005B0C56"/>
    <w:rsid w:val="005B23D1"/>
    <w:rsid w:val="005B435D"/>
    <w:rsid w:val="005B53B3"/>
    <w:rsid w:val="005B5A8F"/>
    <w:rsid w:val="005B6DC1"/>
    <w:rsid w:val="005B70B3"/>
    <w:rsid w:val="005C1E8E"/>
    <w:rsid w:val="005C2AD3"/>
    <w:rsid w:val="005C3E95"/>
    <w:rsid w:val="005C4511"/>
    <w:rsid w:val="005D0355"/>
    <w:rsid w:val="005D5477"/>
    <w:rsid w:val="005D6FFF"/>
    <w:rsid w:val="005E4A63"/>
    <w:rsid w:val="005F7569"/>
    <w:rsid w:val="005F7F42"/>
    <w:rsid w:val="00601D78"/>
    <w:rsid w:val="00631E71"/>
    <w:rsid w:val="0064391C"/>
    <w:rsid w:val="0064730C"/>
    <w:rsid w:val="0065090B"/>
    <w:rsid w:val="00652015"/>
    <w:rsid w:val="00652CAA"/>
    <w:rsid w:val="0065523F"/>
    <w:rsid w:val="0065643C"/>
    <w:rsid w:val="006624A9"/>
    <w:rsid w:val="006634EE"/>
    <w:rsid w:val="00665847"/>
    <w:rsid w:val="0066609E"/>
    <w:rsid w:val="00667846"/>
    <w:rsid w:val="00672483"/>
    <w:rsid w:val="0067344B"/>
    <w:rsid w:val="00676811"/>
    <w:rsid w:val="00676E35"/>
    <w:rsid w:val="00692CA4"/>
    <w:rsid w:val="006966B6"/>
    <w:rsid w:val="006B5F86"/>
    <w:rsid w:val="006B7867"/>
    <w:rsid w:val="006C20A4"/>
    <w:rsid w:val="006D15A5"/>
    <w:rsid w:val="006D53A2"/>
    <w:rsid w:val="006D5B18"/>
    <w:rsid w:val="006D70D2"/>
    <w:rsid w:val="006D7360"/>
    <w:rsid w:val="006D7FBA"/>
    <w:rsid w:val="006E0E35"/>
    <w:rsid w:val="006E20F2"/>
    <w:rsid w:val="006E5B4F"/>
    <w:rsid w:val="006F1C44"/>
    <w:rsid w:val="006F3D67"/>
    <w:rsid w:val="006F698B"/>
    <w:rsid w:val="007056FD"/>
    <w:rsid w:val="007117D5"/>
    <w:rsid w:val="00715C72"/>
    <w:rsid w:val="007246E9"/>
    <w:rsid w:val="00724E98"/>
    <w:rsid w:val="00741CE8"/>
    <w:rsid w:val="007538C8"/>
    <w:rsid w:val="00755947"/>
    <w:rsid w:val="00767FC0"/>
    <w:rsid w:val="00773571"/>
    <w:rsid w:val="007749B6"/>
    <w:rsid w:val="00777D0A"/>
    <w:rsid w:val="0078027D"/>
    <w:rsid w:val="00784BBB"/>
    <w:rsid w:val="0078504A"/>
    <w:rsid w:val="00785662"/>
    <w:rsid w:val="00785A90"/>
    <w:rsid w:val="007974AB"/>
    <w:rsid w:val="007A10F6"/>
    <w:rsid w:val="007A2B84"/>
    <w:rsid w:val="007B0F65"/>
    <w:rsid w:val="007C1BB7"/>
    <w:rsid w:val="007D0AA7"/>
    <w:rsid w:val="007E4DED"/>
    <w:rsid w:val="007F1B33"/>
    <w:rsid w:val="007F5A15"/>
    <w:rsid w:val="0081009A"/>
    <w:rsid w:val="00812738"/>
    <w:rsid w:val="00814E47"/>
    <w:rsid w:val="00820F9E"/>
    <w:rsid w:val="00823003"/>
    <w:rsid w:val="00826AFD"/>
    <w:rsid w:val="00837413"/>
    <w:rsid w:val="008525C5"/>
    <w:rsid w:val="00853D51"/>
    <w:rsid w:val="00855647"/>
    <w:rsid w:val="008632BF"/>
    <w:rsid w:val="00865AB8"/>
    <w:rsid w:val="008703E7"/>
    <w:rsid w:val="00873F19"/>
    <w:rsid w:val="0088023A"/>
    <w:rsid w:val="00887377"/>
    <w:rsid w:val="00893159"/>
    <w:rsid w:val="008975AE"/>
    <w:rsid w:val="008A02B2"/>
    <w:rsid w:val="008A48C6"/>
    <w:rsid w:val="008B0284"/>
    <w:rsid w:val="008B3FEB"/>
    <w:rsid w:val="008B74D5"/>
    <w:rsid w:val="008B75F1"/>
    <w:rsid w:val="008B7C0A"/>
    <w:rsid w:val="008C5085"/>
    <w:rsid w:val="008C522B"/>
    <w:rsid w:val="008D1910"/>
    <w:rsid w:val="008D21F6"/>
    <w:rsid w:val="008D5B2B"/>
    <w:rsid w:val="008E037C"/>
    <w:rsid w:val="008E1412"/>
    <w:rsid w:val="008E2D8E"/>
    <w:rsid w:val="008E6C0B"/>
    <w:rsid w:val="008F2335"/>
    <w:rsid w:val="008F3910"/>
    <w:rsid w:val="008F498F"/>
    <w:rsid w:val="008F5B9C"/>
    <w:rsid w:val="008F779F"/>
    <w:rsid w:val="00900EB0"/>
    <w:rsid w:val="00910075"/>
    <w:rsid w:val="00912107"/>
    <w:rsid w:val="00912EBA"/>
    <w:rsid w:val="009152E9"/>
    <w:rsid w:val="00915721"/>
    <w:rsid w:val="00915831"/>
    <w:rsid w:val="00917FB2"/>
    <w:rsid w:val="00921160"/>
    <w:rsid w:val="0092490B"/>
    <w:rsid w:val="00927F7D"/>
    <w:rsid w:val="00930245"/>
    <w:rsid w:val="00932818"/>
    <w:rsid w:val="00937B42"/>
    <w:rsid w:val="0095041F"/>
    <w:rsid w:val="00952B9F"/>
    <w:rsid w:val="009537C2"/>
    <w:rsid w:val="009538A0"/>
    <w:rsid w:val="0095727F"/>
    <w:rsid w:val="009663D2"/>
    <w:rsid w:val="009739F0"/>
    <w:rsid w:val="00974A23"/>
    <w:rsid w:val="009767E7"/>
    <w:rsid w:val="00980C2C"/>
    <w:rsid w:val="00981FC4"/>
    <w:rsid w:val="0098771B"/>
    <w:rsid w:val="00992D62"/>
    <w:rsid w:val="0099381E"/>
    <w:rsid w:val="00995C86"/>
    <w:rsid w:val="0099647E"/>
    <w:rsid w:val="009971E2"/>
    <w:rsid w:val="009B3AC5"/>
    <w:rsid w:val="009C3146"/>
    <w:rsid w:val="009C3A8B"/>
    <w:rsid w:val="009C58BC"/>
    <w:rsid w:val="009D7553"/>
    <w:rsid w:val="009F2A3B"/>
    <w:rsid w:val="009F35A2"/>
    <w:rsid w:val="009F597C"/>
    <w:rsid w:val="009F6EF0"/>
    <w:rsid w:val="00A01BED"/>
    <w:rsid w:val="00A0726B"/>
    <w:rsid w:val="00A12E0D"/>
    <w:rsid w:val="00A14673"/>
    <w:rsid w:val="00A21631"/>
    <w:rsid w:val="00A24246"/>
    <w:rsid w:val="00A26377"/>
    <w:rsid w:val="00A302FE"/>
    <w:rsid w:val="00A30892"/>
    <w:rsid w:val="00A3464A"/>
    <w:rsid w:val="00A50DEA"/>
    <w:rsid w:val="00A546B1"/>
    <w:rsid w:val="00A56679"/>
    <w:rsid w:val="00A56CF1"/>
    <w:rsid w:val="00A64058"/>
    <w:rsid w:val="00A65BBA"/>
    <w:rsid w:val="00A771C7"/>
    <w:rsid w:val="00A823F0"/>
    <w:rsid w:val="00A85332"/>
    <w:rsid w:val="00A85CB9"/>
    <w:rsid w:val="00A86BD7"/>
    <w:rsid w:val="00A87274"/>
    <w:rsid w:val="00A87A40"/>
    <w:rsid w:val="00A92D96"/>
    <w:rsid w:val="00A93592"/>
    <w:rsid w:val="00A936C4"/>
    <w:rsid w:val="00AA009D"/>
    <w:rsid w:val="00AA4BE9"/>
    <w:rsid w:val="00AB38DD"/>
    <w:rsid w:val="00AB507B"/>
    <w:rsid w:val="00AB62E0"/>
    <w:rsid w:val="00AC55A2"/>
    <w:rsid w:val="00AC61FB"/>
    <w:rsid w:val="00AE4C8D"/>
    <w:rsid w:val="00AE5B38"/>
    <w:rsid w:val="00AF353D"/>
    <w:rsid w:val="00AF3C60"/>
    <w:rsid w:val="00B0176A"/>
    <w:rsid w:val="00B01E2E"/>
    <w:rsid w:val="00B10427"/>
    <w:rsid w:val="00B11EF7"/>
    <w:rsid w:val="00B13C26"/>
    <w:rsid w:val="00B208F5"/>
    <w:rsid w:val="00B22117"/>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CFA"/>
    <w:rsid w:val="00B76962"/>
    <w:rsid w:val="00B8025D"/>
    <w:rsid w:val="00B806D2"/>
    <w:rsid w:val="00B843D6"/>
    <w:rsid w:val="00B94BD6"/>
    <w:rsid w:val="00B965CD"/>
    <w:rsid w:val="00BB7153"/>
    <w:rsid w:val="00BC2587"/>
    <w:rsid w:val="00BD0907"/>
    <w:rsid w:val="00BD097A"/>
    <w:rsid w:val="00BD2467"/>
    <w:rsid w:val="00BD7BB9"/>
    <w:rsid w:val="00BE2840"/>
    <w:rsid w:val="00BE3587"/>
    <w:rsid w:val="00BF4D28"/>
    <w:rsid w:val="00C01BF4"/>
    <w:rsid w:val="00C02160"/>
    <w:rsid w:val="00C02404"/>
    <w:rsid w:val="00C17F95"/>
    <w:rsid w:val="00C25757"/>
    <w:rsid w:val="00C260AF"/>
    <w:rsid w:val="00C33EB8"/>
    <w:rsid w:val="00C41AC4"/>
    <w:rsid w:val="00C45319"/>
    <w:rsid w:val="00C525E9"/>
    <w:rsid w:val="00C54619"/>
    <w:rsid w:val="00C56036"/>
    <w:rsid w:val="00C703B3"/>
    <w:rsid w:val="00C7050E"/>
    <w:rsid w:val="00C72589"/>
    <w:rsid w:val="00C77489"/>
    <w:rsid w:val="00C84AA7"/>
    <w:rsid w:val="00C942CA"/>
    <w:rsid w:val="00C94410"/>
    <w:rsid w:val="00C95EEF"/>
    <w:rsid w:val="00CA7027"/>
    <w:rsid w:val="00CD2D83"/>
    <w:rsid w:val="00CD71F7"/>
    <w:rsid w:val="00CE06E6"/>
    <w:rsid w:val="00CE3303"/>
    <w:rsid w:val="00CE368F"/>
    <w:rsid w:val="00CE407E"/>
    <w:rsid w:val="00CE6062"/>
    <w:rsid w:val="00CE6961"/>
    <w:rsid w:val="00CF06BB"/>
    <w:rsid w:val="00CF3979"/>
    <w:rsid w:val="00D128A4"/>
    <w:rsid w:val="00D17C30"/>
    <w:rsid w:val="00D23ECE"/>
    <w:rsid w:val="00D2411E"/>
    <w:rsid w:val="00D302E8"/>
    <w:rsid w:val="00D321AD"/>
    <w:rsid w:val="00D332D5"/>
    <w:rsid w:val="00D3570E"/>
    <w:rsid w:val="00D35804"/>
    <w:rsid w:val="00D4278C"/>
    <w:rsid w:val="00D450A6"/>
    <w:rsid w:val="00D45356"/>
    <w:rsid w:val="00D46823"/>
    <w:rsid w:val="00D47DB9"/>
    <w:rsid w:val="00D61093"/>
    <w:rsid w:val="00D613AA"/>
    <w:rsid w:val="00D630CC"/>
    <w:rsid w:val="00D632EA"/>
    <w:rsid w:val="00D72411"/>
    <w:rsid w:val="00D732E5"/>
    <w:rsid w:val="00D80446"/>
    <w:rsid w:val="00D80D88"/>
    <w:rsid w:val="00D80EFF"/>
    <w:rsid w:val="00D81106"/>
    <w:rsid w:val="00D81503"/>
    <w:rsid w:val="00D82B72"/>
    <w:rsid w:val="00D8309A"/>
    <w:rsid w:val="00D9097E"/>
    <w:rsid w:val="00D915B2"/>
    <w:rsid w:val="00D92735"/>
    <w:rsid w:val="00D95398"/>
    <w:rsid w:val="00DA5CDF"/>
    <w:rsid w:val="00DA71A7"/>
    <w:rsid w:val="00DB1289"/>
    <w:rsid w:val="00DB19EC"/>
    <w:rsid w:val="00DB45C0"/>
    <w:rsid w:val="00DC7187"/>
    <w:rsid w:val="00DD28CE"/>
    <w:rsid w:val="00DD44CA"/>
    <w:rsid w:val="00DE12E5"/>
    <w:rsid w:val="00DF03CD"/>
    <w:rsid w:val="00DF0CA7"/>
    <w:rsid w:val="00DF3B48"/>
    <w:rsid w:val="00E0351A"/>
    <w:rsid w:val="00E113CA"/>
    <w:rsid w:val="00E13BDC"/>
    <w:rsid w:val="00E140A1"/>
    <w:rsid w:val="00E2456A"/>
    <w:rsid w:val="00E25463"/>
    <w:rsid w:val="00E25E01"/>
    <w:rsid w:val="00E32C9E"/>
    <w:rsid w:val="00E42BCF"/>
    <w:rsid w:val="00E42FAC"/>
    <w:rsid w:val="00E50B9C"/>
    <w:rsid w:val="00E57D89"/>
    <w:rsid w:val="00E67234"/>
    <w:rsid w:val="00E675E8"/>
    <w:rsid w:val="00E6778E"/>
    <w:rsid w:val="00E778F9"/>
    <w:rsid w:val="00E84290"/>
    <w:rsid w:val="00E84D1E"/>
    <w:rsid w:val="00E92A89"/>
    <w:rsid w:val="00EA08BC"/>
    <w:rsid w:val="00EA0D2D"/>
    <w:rsid w:val="00EA7A4F"/>
    <w:rsid w:val="00EC48C7"/>
    <w:rsid w:val="00ED7C64"/>
    <w:rsid w:val="00EE6829"/>
    <w:rsid w:val="00EE74EC"/>
    <w:rsid w:val="00EF1B0D"/>
    <w:rsid w:val="00EF3874"/>
    <w:rsid w:val="00F006CF"/>
    <w:rsid w:val="00F01646"/>
    <w:rsid w:val="00F108C4"/>
    <w:rsid w:val="00F13505"/>
    <w:rsid w:val="00F150B5"/>
    <w:rsid w:val="00F224A3"/>
    <w:rsid w:val="00F22E2D"/>
    <w:rsid w:val="00F24591"/>
    <w:rsid w:val="00F26510"/>
    <w:rsid w:val="00F26F55"/>
    <w:rsid w:val="00F3059E"/>
    <w:rsid w:val="00F333B5"/>
    <w:rsid w:val="00F342A7"/>
    <w:rsid w:val="00F3469B"/>
    <w:rsid w:val="00F35DEA"/>
    <w:rsid w:val="00F379EA"/>
    <w:rsid w:val="00F479E8"/>
    <w:rsid w:val="00F50467"/>
    <w:rsid w:val="00F50A2C"/>
    <w:rsid w:val="00F52C94"/>
    <w:rsid w:val="00F57816"/>
    <w:rsid w:val="00F6127D"/>
    <w:rsid w:val="00F72A2B"/>
    <w:rsid w:val="00F75060"/>
    <w:rsid w:val="00F80098"/>
    <w:rsid w:val="00F80330"/>
    <w:rsid w:val="00F80E52"/>
    <w:rsid w:val="00F81A34"/>
    <w:rsid w:val="00F939AE"/>
    <w:rsid w:val="00F948A5"/>
    <w:rsid w:val="00F969E2"/>
    <w:rsid w:val="00FA2C5C"/>
    <w:rsid w:val="00FA6BAD"/>
    <w:rsid w:val="00FA7FEA"/>
    <w:rsid w:val="00FB33E3"/>
    <w:rsid w:val="00FB43CB"/>
    <w:rsid w:val="00FB48BC"/>
    <w:rsid w:val="00FB66E7"/>
    <w:rsid w:val="00FB725F"/>
    <w:rsid w:val="00FB7647"/>
    <w:rsid w:val="00FC3662"/>
    <w:rsid w:val="00FD190A"/>
    <w:rsid w:val="00FD5630"/>
    <w:rsid w:val="00FE2F71"/>
    <w:rsid w:val="00FE64E9"/>
    <w:rsid w:val="00FE6A2C"/>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A3464A"/>
    <w:pPr>
      <w:keepNext/>
      <w:keepLines/>
      <w:spacing w:before="280" w:after="290" w:line="376" w:lineRule="auto"/>
      <w:outlineLvl w:val="4"/>
    </w:pPr>
    <w:rPr>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50">
    <w:name w:val="标题 5 字符"/>
    <w:basedOn w:val="a0"/>
    <w:link w:val="5"/>
    <w:uiPriority w:val="9"/>
    <w:semiHidden/>
    <w:rsid w:val="00A3464A"/>
    <w:rPr>
      <w:b/>
      <w:bCs/>
      <w:sz w:val="28"/>
      <w:szCs w:val="28"/>
    </w:rPr>
  </w:style>
  <w:style w:type="paragraph" w:customStyle="1" w:styleId="Doc-text2">
    <w:name w:val="Doc-text2"/>
    <w:basedOn w:val="a"/>
    <w:link w:val="Doc-text2Char"/>
    <w:qFormat/>
    <w:rsid w:val="003E28A2"/>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3E28A2"/>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1802</TotalTime>
  <Pages>5</Pages>
  <Words>1873</Words>
  <Characters>10679</Characters>
  <Application>Microsoft Office Word</Application>
  <DocSecurity>0</DocSecurity>
  <Lines>88</Lines>
  <Paragraphs>25</Paragraphs>
  <ScaleCrop>false</ScaleCrop>
  <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cp:lastModifiedBy>
  <cp:revision>402</cp:revision>
  <dcterms:created xsi:type="dcterms:W3CDTF">2024-01-08T02:26:00Z</dcterms:created>
  <dcterms:modified xsi:type="dcterms:W3CDTF">2025-02-07T12:48:00Z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