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0C0227ED"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023C0C">
        <w:rPr>
          <w:rFonts w:cs="Arial"/>
          <w:sz w:val="24"/>
          <w:szCs w:val="24"/>
          <w:lang w:eastAsia="zh-TW"/>
        </w:rPr>
        <w:t>4</w:t>
      </w:r>
      <w:r w:rsidR="00006351" w:rsidRPr="00DB3907">
        <w:rPr>
          <w:rFonts w:cs="Arial" w:hint="eastAsia"/>
          <w:sz w:val="24"/>
          <w:szCs w:val="24"/>
          <w:lang w:val="de-DE" w:eastAsia="zh-TW"/>
        </w:rPr>
        <w:tab/>
      </w:r>
      <w:r w:rsidR="00A63E74" w:rsidRPr="00A63E74">
        <w:rPr>
          <w:rFonts w:cs="Arial"/>
          <w:sz w:val="24"/>
          <w:szCs w:val="24"/>
          <w:lang w:val="de-DE"/>
        </w:rPr>
        <w:t>R4-2501162</w:t>
      </w:r>
    </w:p>
    <w:p w14:paraId="1BDB0B17" w14:textId="569B4D86" w:rsidR="007B2CE0" w:rsidRPr="00C3099F" w:rsidRDefault="00023C0C" w:rsidP="00C3099F">
      <w:pPr>
        <w:tabs>
          <w:tab w:val="left" w:pos="1985"/>
        </w:tabs>
        <w:spacing w:after="0"/>
        <w:jc w:val="both"/>
        <w:rPr>
          <w:rFonts w:ascii="Arial" w:eastAsia="MS Mincho" w:hAnsi="Arial" w:cs="Arial"/>
          <w:b/>
          <w:sz w:val="24"/>
          <w:szCs w:val="24"/>
          <w:lang w:eastAsia="zh-TW"/>
        </w:rPr>
      </w:pPr>
      <w:r w:rsidRPr="00023C0C">
        <w:rPr>
          <w:rFonts w:ascii="Arial" w:hAnsi="Arial"/>
          <w:b/>
          <w:sz w:val="24"/>
          <w:szCs w:val="24"/>
          <w:lang w:eastAsia="zh-CN"/>
        </w:rPr>
        <w:t>Athens, G</w:t>
      </w:r>
      <w:r w:rsidR="009F2254">
        <w:rPr>
          <w:rFonts w:ascii="Arial" w:hAnsi="Arial"/>
          <w:b/>
          <w:sz w:val="24"/>
          <w:szCs w:val="24"/>
          <w:lang w:eastAsia="zh-CN"/>
        </w:rPr>
        <w:t>reece</w:t>
      </w:r>
      <w:r w:rsidRPr="00023C0C">
        <w:rPr>
          <w:rFonts w:ascii="Arial" w:hAnsi="Arial"/>
          <w:b/>
          <w:sz w:val="24"/>
          <w:szCs w:val="24"/>
          <w:lang w:eastAsia="zh-CN"/>
        </w:rPr>
        <w:t>, 17th – 21st February, 2025</w:t>
      </w:r>
      <w:r w:rsidR="001674F2" w:rsidRPr="001674F2">
        <w:rPr>
          <w:rFonts w:ascii="Arial" w:hAnsi="Arial"/>
          <w:b/>
          <w:sz w:val="24"/>
          <w:szCs w:val="24"/>
          <w:lang w:eastAsia="zh-CN"/>
        </w:rPr>
        <w:cr/>
      </w:r>
    </w:p>
    <w:p w14:paraId="16783F2C" w14:textId="55763E2E" w:rsidR="00DB3907" w:rsidRDefault="00DB3907" w:rsidP="0056403E">
      <w:pPr>
        <w:tabs>
          <w:tab w:val="left" w:pos="1985"/>
        </w:tabs>
        <w:spacing w:after="60"/>
        <w:jc w:val="both"/>
        <w:rPr>
          <w:rFonts w:ascii="Arial" w:hAnsi="Arial"/>
          <w:sz w:val="24"/>
          <w:lang w:val="en-US" w:eastAsia="zh-TW"/>
        </w:rPr>
      </w:pPr>
      <w:r>
        <w:rPr>
          <w:rFonts w:ascii="Arial" w:hAnsi="Arial"/>
          <w:b/>
          <w:sz w:val="24"/>
          <w:lang w:val="en-US"/>
        </w:rPr>
        <w:t>Agenda item:</w:t>
      </w:r>
      <w:r w:rsidR="0056403E">
        <w:rPr>
          <w:rFonts w:ascii="Arial" w:hAnsi="Arial"/>
          <w:b/>
          <w:sz w:val="24"/>
          <w:lang w:val="en-US"/>
        </w:rPr>
        <w:tab/>
      </w:r>
      <w:r w:rsidR="00023C0C">
        <w:rPr>
          <w:rFonts w:ascii="Arial" w:hAnsi="Arial"/>
          <w:sz w:val="24"/>
          <w:lang w:val="en-US"/>
        </w:rPr>
        <w:t>8</w:t>
      </w:r>
      <w:r w:rsidR="00EB65C1">
        <w:rPr>
          <w:rFonts w:ascii="Arial" w:hAnsi="Arial"/>
          <w:sz w:val="24"/>
          <w:lang w:val="en-US" w:eastAsia="zh-TW"/>
        </w:rPr>
        <w:t>.2</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287CCFD9" w14:textId="00E51956" w:rsidR="00E75C06" w:rsidRDefault="00DB3907" w:rsidP="00E75C06">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E75C06">
        <w:rPr>
          <w:rFonts w:ascii="Arial" w:hAnsi="Arial"/>
          <w:sz w:val="24"/>
          <w:lang w:val="en-US"/>
        </w:rPr>
        <w:t>collision between SSB and RA occasion for LTM</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3E4719B0" w:rsidR="008E5DB6" w:rsidRDefault="008E5DB6" w:rsidP="008E5DB6">
      <w:pPr>
        <w:jc w:val="both"/>
        <w:rPr>
          <w:lang w:val="en-US" w:eastAsia="zh-TW"/>
        </w:rPr>
      </w:pPr>
      <w:r>
        <w:rPr>
          <w:lang w:val="en-US"/>
        </w:rPr>
        <w:t>In RAN</w:t>
      </w:r>
      <w:r w:rsidR="00E75C06">
        <w:rPr>
          <w:lang w:val="en-US"/>
        </w:rPr>
        <w:t>1</w:t>
      </w:r>
      <w:r>
        <w:rPr>
          <w:lang w:val="en-US"/>
        </w:rPr>
        <w:t>#1</w:t>
      </w:r>
      <w:r w:rsidR="00E75C06">
        <w:rPr>
          <w:lang w:val="en-US"/>
        </w:rPr>
        <w:t>19</w:t>
      </w:r>
      <w:r>
        <w:rPr>
          <w:lang w:val="en-US"/>
        </w:rPr>
        <w:t>, a</w:t>
      </w:r>
      <w:r w:rsidRPr="00FF60EE">
        <w:rPr>
          <w:lang w:val="en-US"/>
        </w:rPr>
        <w:t xml:space="preserve"> </w:t>
      </w:r>
      <w:r w:rsidR="00E75C06">
        <w:rPr>
          <w:lang w:val="en-US"/>
        </w:rPr>
        <w:t>LS</w:t>
      </w:r>
      <w:r w:rsidR="00023C0C">
        <w:rPr>
          <w:lang w:val="en-US"/>
        </w:rPr>
        <w:t xml:space="preserve"> </w:t>
      </w:r>
      <w:r w:rsidR="00E75C06" w:rsidRPr="00E75C06">
        <w:rPr>
          <w:lang w:val="en-US"/>
        </w:rPr>
        <w:t xml:space="preserve">on collision between SSB and RA occasion for LTM </w:t>
      </w:r>
      <w:r w:rsidRPr="00FF60EE">
        <w:rPr>
          <w:lang w:val="en-US"/>
        </w:rPr>
        <w:t xml:space="preserve">was </w:t>
      </w:r>
      <w:r>
        <w:rPr>
          <w:lang w:val="en-US"/>
        </w:rPr>
        <w:t>approved</w:t>
      </w:r>
      <w:r w:rsidRPr="00FF60EE">
        <w:rPr>
          <w:lang w:val="en-US"/>
        </w:rPr>
        <w:t xml:space="preserve"> </w:t>
      </w:r>
      <w:r w:rsidR="00E75C06">
        <w:rPr>
          <w:lang w:val="en-US"/>
        </w:rPr>
        <w:t xml:space="preserve">to send to RAN4 </w:t>
      </w:r>
      <w:r w:rsidRPr="00FF60EE">
        <w:rPr>
          <w:lang w:val="en-US"/>
        </w:rPr>
        <w:t>[1]</w:t>
      </w:r>
      <w:r w:rsidR="00AC096F">
        <w:rPr>
          <w:lang w:val="en-US"/>
        </w:rPr>
        <w:t>, where</w:t>
      </w:r>
      <w:r>
        <w:rPr>
          <w:lang w:val="en-US"/>
        </w:rPr>
        <w:t xml:space="preserve"> </w:t>
      </w:r>
      <w:r w:rsidR="00AC096F">
        <w:rPr>
          <w:lang w:val="en-US"/>
        </w:rPr>
        <w:t>t</w:t>
      </w:r>
      <w:r w:rsidR="00E75C06">
        <w:rPr>
          <w:lang w:val="en-US"/>
        </w:rPr>
        <w:t xml:space="preserve">he </w:t>
      </w:r>
      <w:r w:rsidR="00AC096F">
        <w:rPr>
          <w:lang w:val="en-US"/>
        </w:rPr>
        <w:t>LS description is captured as follows. In this contribution, we would like to share our view for handling collision in the following discussion.</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3A45D39" w14:textId="77777777" w:rsidR="00E75C06" w:rsidRPr="0002708A" w:rsidRDefault="00E75C06" w:rsidP="00E75C06">
            <w:pPr>
              <w:rPr>
                <w:rFonts w:ascii="Arial" w:hAnsi="Arial" w:cs="Arial"/>
                <w:b/>
                <w:bCs/>
              </w:rPr>
            </w:pPr>
            <w:r w:rsidRPr="0002708A">
              <w:rPr>
                <w:rFonts w:ascii="Arial" w:hAnsi="Arial" w:cs="Arial"/>
                <w:b/>
                <w:bCs/>
              </w:rPr>
              <w:t>1. Overall Description:</w:t>
            </w:r>
          </w:p>
          <w:p w14:paraId="0843F0B7" w14:textId="0CFD92E0" w:rsidR="00E75C06" w:rsidRPr="00E75C06" w:rsidRDefault="00E75C06" w:rsidP="00E75C06">
            <w:pPr>
              <w:rPr>
                <w:rFonts w:ascii="Arial" w:hAnsi="Arial" w:cs="Arial"/>
                <w:bCs/>
                <w:lang w:val="en-US" w:eastAsia="zh-TW"/>
              </w:rPr>
            </w:pPr>
            <w:r>
              <w:rPr>
                <w:rFonts w:ascii="Arial" w:hAnsi="Arial" w:cs="Arial"/>
                <w:bCs/>
              </w:rPr>
              <w:t>On</w:t>
            </w:r>
            <w:r w:rsidRPr="0002708A">
              <w:rPr>
                <w:rFonts w:ascii="Arial" w:hAnsi="Arial" w:cs="Arial"/>
                <w:bCs/>
              </w:rPr>
              <w:t xml:space="preserve"> R18 LTM, </w:t>
            </w:r>
            <w:r>
              <w:rPr>
                <w:rFonts w:ascii="Arial" w:hAnsi="Arial" w:cs="Arial"/>
                <w:bCs/>
              </w:rPr>
              <w:t xml:space="preserve">for unpaired spectrum, </w:t>
            </w:r>
            <w:r w:rsidRPr="0002708A">
              <w:rPr>
                <w:rFonts w:ascii="Arial" w:hAnsi="Arial" w:cs="Arial"/>
                <w:bCs/>
              </w:rPr>
              <w:t xml:space="preserve">RAN1 identified possible collision between valid RA occasion </w:t>
            </w:r>
            <w:r>
              <w:rPr>
                <w:rFonts w:ascii="Arial" w:hAnsi="Arial" w:cs="Arial"/>
                <w:bCs/>
              </w:rPr>
              <w:t xml:space="preserve">(RO) </w:t>
            </w:r>
            <w:r w:rsidRPr="0002708A">
              <w:rPr>
                <w:rFonts w:ascii="Arial" w:hAnsi="Arial" w:cs="Arial"/>
                <w:bCs/>
              </w:rPr>
              <w:t xml:space="preserve">and SSB associated with different cells in time domain, </w:t>
            </w:r>
            <w:r>
              <w:rPr>
                <w:rFonts w:ascii="Arial" w:hAnsi="Arial" w:cs="Arial"/>
                <w:bCs/>
              </w:rPr>
              <w:t>which is due to that</w:t>
            </w:r>
            <w:r w:rsidRPr="0002708A">
              <w:rPr>
                <w:rFonts w:ascii="Arial" w:hAnsi="Arial" w:cs="Arial"/>
                <w:bCs/>
              </w:rPr>
              <w:t xml:space="preserve"> </w:t>
            </w:r>
            <w:r>
              <w:rPr>
                <w:rFonts w:ascii="Arial" w:hAnsi="Arial" w:cs="Arial"/>
                <w:bCs/>
              </w:rPr>
              <w:t>RO</w:t>
            </w:r>
            <w:r w:rsidRPr="0002708A">
              <w:rPr>
                <w:rFonts w:ascii="Arial" w:hAnsi="Arial" w:cs="Arial"/>
                <w:bCs/>
              </w:rPr>
              <w:t xml:space="preserve"> validation is performed per cell. The collision could happen when the different cells are in the same frequency band or in different frequency band. </w:t>
            </w:r>
            <w:r>
              <w:rPr>
                <w:rFonts w:ascii="Arial" w:hAnsi="Arial" w:cs="Arial"/>
                <w:bCs/>
              </w:rPr>
              <w:t xml:space="preserve">It is unclear to RAN1 </w:t>
            </w:r>
            <w:r w:rsidRPr="00DA2A4E">
              <w:rPr>
                <w:rFonts w:ascii="Arial" w:hAnsi="Arial" w:cs="Arial"/>
                <w:bCs/>
              </w:rPr>
              <w:t xml:space="preserve">on </w:t>
            </w:r>
            <w:r>
              <w:rPr>
                <w:rFonts w:ascii="Arial" w:hAnsi="Arial" w:cs="Arial"/>
                <w:bCs/>
              </w:rPr>
              <w:t>whether/</w:t>
            </w:r>
            <w:r w:rsidRPr="00DA2A4E">
              <w:rPr>
                <w:rFonts w:ascii="Arial" w:hAnsi="Arial" w:cs="Arial"/>
                <w:bCs/>
              </w:rPr>
              <w:t xml:space="preserve">how to handle the collision between an SSB and a </w:t>
            </w:r>
            <w:r>
              <w:rPr>
                <w:rFonts w:ascii="Arial" w:hAnsi="Arial" w:cs="Arial"/>
                <w:bCs/>
              </w:rPr>
              <w:t xml:space="preserve">valid </w:t>
            </w:r>
            <w:r w:rsidRPr="00DA2A4E">
              <w:rPr>
                <w:rFonts w:ascii="Arial" w:hAnsi="Arial" w:cs="Arial"/>
                <w:bCs/>
              </w:rPr>
              <w:t>RO</w:t>
            </w:r>
            <w:r w:rsidRPr="00B86696">
              <w:rPr>
                <w:rFonts w:ascii="Arial" w:hAnsi="Arial" w:cs="Arial"/>
                <w:bCs/>
              </w:rPr>
              <w:t xml:space="preserve"> </w:t>
            </w:r>
            <w:r w:rsidRPr="0002708A">
              <w:rPr>
                <w:rFonts w:ascii="Arial" w:hAnsi="Arial" w:cs="Arial"/>
                <w:bCs/>
              </w:rPr>
              <w:t>associated with different cells</w:t>
            </w:r>
            <w:r>
              <w:rPr>
                <w:rFonts w:ascii="Arial" w:hAnsi="Arial" w:cs="Arial"/>
                <w:bCs/>
              </w:rPr>
              <w:t xml:space="preserve">. </w:t>
            </w:r>
          </w:p>
          <w:p w14:paraId="31764432" w14:textId="77777777" w:rsidR="00E75C06" w:rsidRPr="0002708A" w:rsidRDefault="00E75C06" w:rsidP="00E75C06">
            <w:pPr>
              <w:spacing w:before="120" w:after="120"/>
              <w:rPr>
                <w:rFonts w:ascii="Arial" w:hAnsi="Arial" w:cs="Arial"/>
                <w:b/>
                <w:bCs/>
              </w:rPr>
            </w:pPr>
            <w:r w:rsidRPr="0002708A">
              <w:rPr>
                <w:rFonts w:ascii="Arial" w:hAnsi="Arial" w:cs="Arial"/>
                <w:b/>
                <w:bCs/>
              </w:rPr>
              <w:t>2. Actions:</w:t>
            </w:r>
          </w:p>
          <w:p w14:paraId="2122EFFB" w14:textId="77777777" w:rsidR="00E75C06" w:rsidRPr="0002708A" w:rsidRDefault="00E75C06" w:rsidP="00E75C06">
            <w:pPr>
              <w:spacing w:before="120" w:after="120"/>
              <w:rPr>
                <w:rFonts w:ascii="Arial" w:hAnsi="Arial" w:cs="Arial"/>
                <w:b/>
                <w:bCs/>
              </w:rPr>
            </w:pPr>
            <w:r w:rsidRPr="0002708A">
              <w:rPr>
                <w:rFonts w:ascii="Arial" w:hAnsi="Arial" w:cs="Arial"/>
                <w:b/>
                <w:bCs/>
              </w:rPr>
              <w:t>To RAN4:</w:t>
            </w:r>
          </w:p>
          <w:p w14:paraId="3D5DC958" w14:textId="76F8422F" w:rsidR="00B14644" w:rsidRPr="00E75C06" w:rsidRDefault="00E75C06" w:rsidP="00E75C06">
            <w:pPr>
              <w:rPr>
                <w:rFonts w:ascii="Arial" w:hAnsi="Arial" w:cs="Arial"/>
                <w:bCs/>
              </w:rPr>
            </w:pPr>
            <w:r w:rsidRPr="00DA2A4E">
              <w:rPr>
                <w:rFonts w:ascii="Arial" w:hAnsi="Arial" w:cs="Arial"/>
                <w:bCs/>
              </w:rPr>
              <w:t xml:space="preserve">RAN1 respectfully asks RAN4 on </w:t>
            </w:r>
            <w:r>
              <w:rPr>
                <w:rFonts w:ascii="Arial" w:hAnsi="Arial" w:cs="Arial"/>
                <w:bCs/>
              </w:rPr>
              <w:t>whether/</w:t>
            </w:r>
            <w:r w:rsidRPr="00DA2A4E">
              <w:rPr>
                <w:rFonts w:ascii="Arial" w:hAnsi="Arial" w:cs="Arial"/>
                <w:bCs/>
              </w:rPr>
              <w:t xml:space="preserve">how to handle the collision between an SSB and a </w:t>
            </w:r>
            <w:r>
              <w:rPr>
                <w:rFonts w:ascii="Arial" w:hAnsi="Arial" w:cs="Arial"/>
                <w:bCs/>
              </w:rPr>
              <w:t xml:space="preserve">valid </w:t>
            </w:r>
            <w:r w:rsidRPr="00DA2A4E">
              <w:rPr>
                <w:rFonts w:ascii="Arial" w:hAnsi="Arial" w:cs="Arial"/>
                <w:bCs/>
              </w:rPr>
              <w:t>RO</w:t>
            </w:r>
            <w:r>
              <w:rPr>
                <w:rFonts w:ascii="Arial" w:hAnsi="Arial" w:cs="Arial"/>
                <w:bCs/>
              </w:rPr>
              <w:t xml:space="preserve"> as described above and to provide answer for it</w:t>
            </w:r>
            <w:r w:rsidRPr="00DA2A4E">
              <w:rPr>
                <w:rFonts w:ascii="Arial" w:hAnsi="Arial" w:cs="Arial"/>
                <w:bCs/>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6912D37" w14:textId="29A04441" w:rsidR="00D67DB5" w:rsidRPr="00B84404" w:rsidRDefault="00E73A6C" w:rsidP="007346EB">
      <w:pPr>
        <w:jc w:val="both"/>
        <w:rPr>
          <w:bCs/>
          <w:iCs/>
          <w:lang w:val="en-US" w:eastAsia="zh-TW"/>
        </w:rPr>
      </w:pPr>
      <w:r>
        <w:rPr>
          <w:bCs/>
          <w:iCs/>
        </w:rPr>
        <w:t>On</w:t>
      </w:r>
      <w:r w:rsidR="00357CE9">
        <w:rPr>
          <w:bCs/>
          <w:iCs/>
        </w:rPr>
        <w:t xml:space="preserve"> Rel-18 LTM</w:t>
      </w:r>
      <w:r w:rsidR="00154304">
        <w:rPr>
          <w:bCs/>
          <w:iCs/>
        </w:rPr>
        <w:t>,</w:t>
      </w:r>
      <w:r>
        <w:rPr>
          <w:bCs/>
          <w:iCs/>
        </w:rPr>
        <w:t xml:space="preserve"> </w:t>
      </w:r>
      <w:r>
        <w:rPr>
          <w:lang w:eastAsia="zh-CN"/>
        </w:rPr>
        <w:t>for unpaired spectrum</w:t>
      </w:r>
      <w:r w:rsidR="00357CE9">
        <w:rPr>
          <w:bCs/>
          <w:iCs/>
        </w:rPr>
        <w:t xml:space="preserve">, if </w:t>
      </w:r>
      <w:r w:rsidR="00357CE9" w:rsidRPr="0024131D">
        <w:rPr>
          <w:lang w:eastAsia="zh-CN"/>
        </w:rPr>
        <w:t xml:space="preserve">a UE capable of </w:t>
      </w:r>
      <w:r w:rsidR="00357CE9" w:rsidRPr="0024131D">
        <w:rPr>
          <w:rFonts w:cs="Arial"/>
          <w:i/>
          <w:iCs/>
          <w:color w:val="000000" w:themeColor="text1"/>
          <w:szCs w:val="18"/>
          <w:lang w:eastAsia="zh-CN"/>
        </w:rPr>
        <w:t>rach-EarlyTA-Measurement-r18</w:t>
      </w:r>
      <w:r w:rsidR="00357CE9" w:rsidRPr="0024131D">
        <w:rPr>
          <w:lang w:eastAsia="zh-CN"/>
        </w:rPr>
        <w:t xml:space="preserve"> </w:t>
      </w:r>
      <w:r w:rsidR="00357CE9">
        <w:rPr>
          <w:lang w:eastAsia="zh-CN"/>
        </w:rPr>
        <w:t xml:space="preserve">is </w:t>
      </w:r>
      <w:r w:rsidR="005345E7">
        <w:rPr>
          <w:lang w:eastAsia="zh-CN"/>
        </w:rPr>
        <w:t>indicated</w:t>
      </w:r>
      <w:r w:rsidR="005345E7" w:rsidRPr="0024131D">
        <w:rPr>
          <w:lang w:eastAsia="zh-CN"/>
        </w:rPr>
        <w:t xml:space="preserve"> </w:t>
      </w:r>
      <w:r w:rsidR="00357CE9" w:rsidRPr="0024131D">
        <w:rPr>
          <w:rFonts w:eastAsia="MS PGothic" w:cs="Arial"/>
          <w:color w:val="000000" w:themeColor="text1"/>
          <w:szCs w:val="18"/>
          <w:lang w:eastAsia="zh-CN"/>
        </w:rPr>
        <w:t xml:space="preserve">to </w:t>
      </w:r>
      <w:r w:rsidR="005345E7">
        <w:rPr>
          <w:rFonts w:eastAsia="MS PGothic" w:cs="Arial"/>
          <w:color w:val="000000" w:themeColor="text1"/>
          <w:szCs w:val="18"/>
          <w:lang w:eastAsia="zh-CN"/>
        </w:rPr>
        <w:t>perform</w:t>
      </w:r>
      <w:r w:rsidR="005345E7" w:rsidRPr="0024131D">
        <w:rPr>
          <w:rFonts w:eastAsia="MS PGothic" w:cs="Arial"/>
          <w:color w:val="000000" w:themeColor="text1"/>
          <w:szCs w:val="18"/>
          <w:lang w:eastAsia="zh-CN"/>
        </w:rPr>
        <w:t xml:space="preserve"> </w:t>
      </w:r>
      <w:r w:rsidR="00357CE9" w:rsidRPr="0024131D">
        <w:rPr>
          <w:rFonts w:eastAsia="MS PGothic" w:cs="Arial"/>
          <w:color w:val="000000" w:themeColor="text1"/>
          <w:szCs w:val="18"/>
          <w:lang w:eastAsia="zh-CN"/>
        </w:rPr>
        <w:t xml:space="preserve">RACH procedure toward </w:t>
      </w:r>
      <w:r w:rsidR="005345E7">
        <w:rPr>
          <w:rFonts w:eastAsia="MS PGothic" w:cs="Arial"/>
          <w:color w:val="000000" w:themeColor="text1"/>
          <w:szCs w:val="18"/>
          <w:lang w:eastAsia="zh-CN"/>
        </w:rPr>
        <w:t>a</w:t>
      </w:r>
      <w:r w:rsidR="005345E7" w:rsidRPr="0024131D">
        <w:rPr>
          <w:rFonts w:eastAsia="MS PGothic" w:cs="Arial"/>
          <w:color w:val="000000" w:themeColor="text1"/>
          <w:szCs w:val="18"/>
          <w:lang w:eastAsia="zh-CN"/>
        </w:rPr>
        <w:t xml:space="preserve"> </w:t>
      </w:r>
      <w:r w:rsidR="00357CE9" w:rsidRPr="0024131D">
        <w:rPr>
          <w:rFonts w:eastAsia="MS PGothic" w:cs="Arial"/>
          <w:color w:val="000000" w:themeColor="text1"/>
          <w:szCs w:val="18"/>
          <w:lang w:eastAsia="zh-CN"/>
        </w:rPr>
        <w:t>LTM candidate cell before receiving cell switch command MAC-CE</w:t>
      </w:r>
      <w:r w:rsidR="00357CE9">
        <w:rPr>
          <w:lang w:eastAsia="zh-CN"/>
        </w:rPr>
        <w:t xml:space="preserve">, </w:t>
      </w:r>
      <w:r w:rsidR="00916BDA">
        <w:rPr>
          <w:lang w:eastAsia="zh-CN"/>
        </w:rPr>
        <w:t xml:space="preserve">there is </w:t>
      </w:r>
      <w:r w:rsidR="00AF6107">
        <w:rPr>
          <w:lang w:eastAsia="zh-CN"/>
        </w:rPr>
        <w:t xml:space="preserve">a </w:t>
      </w:r>
      <w:r w:rsidR="00916BDA">
        <w:rPr>
          <w:lang w:eastAsia="zh-CN"/>
        </w:rPr>
        <w:t>poss</w:t>
      </w:r>
      <w:r w:rsidR="00AF6107">
        <w:rPr>
          <w:lang w:eastAsia="zh-CN"/>
        </w:rPr>
        <w:t>i</w:t>
      </w:r>
      <w:r w:rsidR="00916BDA">
        <w:rPr>
          <w:lang w:eastAsia="zh-CN"/>
        </w:rPr>
        <w:t>bility</w:t>
      </w:r>
      <w:r w:rsidR="00357CE9">
        <w:rPr>
          <w:lang w:eastAsia="zh-CN"/>
        </w:rPr>
        <w:t xml:space="preserve"> that </w:t>
      </w:r>
      <w:r w:rsidR="00154304">
        <w:rPr>
          <w:lang w:eastAsia="zh-CN"/>
        </w:rPr>
        <w:t xml:space="preserve">a </w:t>
      </w:r>
      <w:r w:rsidR="00916BDA">
        <w:rPr>
          <w:lang w:eastAsia="zh-CN"/>
        </w:rPr>
        <w:t xml:space="preserve">serving cell SSB and </w:t>
      </w:r>
      <w:r w:rsidR="00154304">
        <w:rPr>
          <w:lang w:eastAsia="zh-CN"/>
        </w:rPr>
        <w:t>RA occasion for</w:t>
      </w:r>
      <w:r w:rsidR="00916BDA">
        <w:rPr>
          <w:lang w:eastAsia="zh-CN"/>
        </w:rPr>
        <w:t xml:space="preserve"> the LTM candidate cell </w:t>
      </w:r>
      <w:r w:rsidR="00154304">
        <w:rPr>
          <w:lang w:eastAsia="zh-CN"/>
        </w:rPr>
        <w:t>are</w:t>
      </w:r>
      <w:r w:rsidR="00916BDA">
        <w:rPr>
          <w:lang w:eastAsia="zh-CN"/>
        </w:rPr>
        <w:t xml:space="preserve"> </w:t>
      </w:r>
      <w:r w:rsidR="00565658">
        <w:rPr>
          <w:lang w:eastAsia="zh-CN"/>
        </w:rPr>
        <w:t>very close, which may cause</w:t>
      </w:r>
      <w:r w:rsidR="00916BDA">
        <w:rPr>
          <w:lang w:val="en-US" w:eastAsia="zh-TW"/>
        </w:rPr>
        <w:t xml:space="preserve"> </w:t>
      </w:r>
      <w:r w:rsidR="00D67DB5">
        <w:rPr>
          <w:lang w:val="en-US" w:eastAsia="zh-TW"/>
        </w:rPr>
        <w:t>UE unable of</w:t>
      </w:r>
      <w:r w:rsidR="00565658">
        <w:rPr>
          <w:lang w:val="en-US" w:eastAsia="zh-TW"/>
        </w:rPr>
        <w:t xml:space="preserve"> receiving SSB and transmitting PRACH</w:t>
      </w:r>
      <w:r w:rsidR="00916BDA">
        <w:rPr>
          <w:lang w:val="en-US" w:eastAsia="zh-TW"/>
        </w:rPr>
        <w:t xml:space="preserve">. </w:t>
      </w:r>
      <w:r w:rsidR="00916BDA" w:rsidRPr="00E75C06">
        <w:rPr>
          <w:bCs/>
          <w:iCs/>
        </w:rPr>
        <w:t xml:space="preserve">According to </w:t>
      </w:r>
      <w:r w:rsidR="00916BDA">
        <w:rPr>
          <w:bCs/>
          <w:iCs/>
        </w:rPr>
        <w:t xml:space="preserve">the </w:t>
      </w:r>
      <w:r w:rsidR="00916BDA" w:rsidRPr="00E75C06">
        <w:rPr>
          <w:bCs/>
          <w:iCs/>
        </w:rPr>
        <w:t>current RO validation rule</w:t>
      </w:r>
      <w:r w:rsidR="00916BDA">
        <w:rPr>
          <w:bCs/>
          <w:iCs/>
        </w:rPr>
        <w:t xml:space="preserve"> in TS 38.213, </w:t>
      </w:r>
      <w:r w:rsidR="00AF6107">
        <w:rPr>
          <w:bCs/>
          <w:iCs/>
        </w:rPr>
        <w:t xml:space="preserve">the </w:t>
      </w:r>
      <w:r w:rsidR="00D67DB5">
        <w:rPr>
          <w:bCs/>
          <w:iCs/>
        </w:rPr>
        <w:t xml:space="preserve">RO </w:t>
      </w:r>
      <w:r w:rsidR="00565658">
        <w:rPr>
          <w:bCs/>
          <w:iCs/>
        </w:rPr>
        <w:t xml:space="preserve">validation </w:t>
      </w:r>
      <w:r w:rsidR="00AF6107">
        <w:rPr>
          <w:bCs/>
          <w:iCs/>
        </w:rPr>
        <w:t xml:space="preserve">between SSB and RO </w:t>
      </w:r>
      <w:r w:rsidR="000A3CD0">
        <w:rPr>
          <w:bCs/>
          <w:iCs/>
        </w:rPr>
        <w:t xml:space="preserve">is </w:t>
      </w:r>
      <w:r w:rsidR="00AF6107">
        <w:rPr>
          <w:bCs/>
          <w:iCs/>
        </w:rPr>
        <w:t xml:space="preserve">handled </w:t>
      </w:r>
      <w:r w:rsidR="002E47EA">
        <w:rPr>
          <w:bCs/>
          <w:iCs/>
        </w:rPr>
        <w:t>per</w:t>
      </w:r>
      <w:r w:rsidR="000A3CD0">
        <w:rPr>
          <w:bCs/>
          <w:iCs/>
        </w:rPr>
        <w:t xml:space="preserve"> </w:t>
      </w:r>
      <w:r w:rsidR="00AF6107">
        <w:rPr>
          <w:bCs/>
          <w:iCs/>
        </w:rPr>
        <w:t xml:space="preserve">LTM candidate cell, e.g., </w:t>
      </w:r>
      <w:r w:rsidR="002E47EA">
        <w:rPr>
          <w:bCs/>
          <w:iCs/>
        </w:rPr>
        <w:t xml:space="preserve">only consider </w:t>
      </w:r>
      <w:r w:rsidR="00AF6107">
        <w:rPr>
          <w:bCs/>
          <w:iCs/>
        </w:rPr>
        <w:t>LTM candidate cell#1 SSB and LTM candidate cell#1 RO</w:t>
      </w:r>
      <w:r w:rsidR="000A3CD0">
        <w:rPr>
          <w:bCs/>
          <w:iCs/>
        </w:rPr>
        <w:t xml:space="preserve">. </w:t>
      </w:r>
      <w:r w:rsidR="00D67DB5">
        <w:rPr>
          <w:bCs/>
          <w:iCs/>
        </w:rPr>
        <w:t xml:space="preserve">Hence, </w:t>
      </w:r>
      <w:r w:rsidR="006438D3">
        <w:rPr>
          <w:bCs/>
          <w:iCs/>
        </w:rPr>
        <w:t xml:space="preserve">for the same LTM candidate cell, </w:t>
      </w:r>
      <w:r w:rsidR="00D67DB5">
        <w:rPr>
          <w:bCs/>
          <w:iCs/>
        </w:rPr>
        <w:t>SSB and RO overlapping (or being very close to each other) can be avoided</w:t>
      </w:r>
      <w:r w:rsidR="00024C7D">
        <w:rPr>
          <w:bCs/>
          <w:iCs/>
        </w:rPr>
        <w:t>, since a</w:t>
      </w:r>
      <w:r w:rsidR="00D67DB5">
        <w:rPr>
          <w:bCs/>
          <w:iCs/>
        </w:rPr>
        <w:t xml:space="preserve"> RO overlapping with or close to a SSB is determined as invalid RO. </w:t>
      </w:r>
    </w:p>
    <w:p w14:paraId="4C41C12F" w14:textId="77777777" w:rsidR="00D67DB5" w:rsidRDefault="000A3CD0" w:rsidP="007346EB">
      <w:pPr>
        <w:jc w:val="both"/>
        <w:rPr>
          <w:bCs/>
          <w:iCs/>
        </w:rPr>
      </w:pPr>
      <w:r>
        <w:rPr>
          <w:bCs/>
          <w:iCs/>
        </w:rPr>
        <w:t>However, it is not very clear about how to handle the collision</w:t>
      </w:r>
      <w:r w:rsidR="00D67DB5">
        <w:rPr>
          <w:bCs/>
          <w:iCs/>
        </w:rPr>
        <w:t>, when the SSB and RO are from different cells. For example:</w:t>
      </w:r>
    </w:p>
    <w:p w14:paraId="11DD38DA" w14:textId="046749F5" w:rsidR="00D67DB5" w:rsidRDefault="00D67DB5" w:rsidP="00D67DB5">
      <w:pPr>
        <w:pStyle w:val="ListParagraph"/>
        <w:numPr>
          <w:ilvl w:val="0"/>
          <w:numId w:val="61"/>
        </w:numPr>
        <w:jc w:val="both"/>
        <w:rPr>
          <w:bCs/>
          <w:iCs/>
        </w:rPr>
      </w:pPr>
      <w:r>
        <w:rPr>
          <w:bCs/>
          <w:iCs/>
        </w:rPr>
        <w:t>S</w:t>
      </w:r>
      <w:r w:rsidRPr="00D67DB5">
        <w:rPr>
          <w:bCs/>
          <w:iCs/>
        </w:rPr>
        <w:t>erving cell SSB and LTM candidate cell #1 RO</w:t>
      </w:r>
      <w:r>
        <w:rPr>
          <w:bCs/>
          <w:iCs/>
        </w:rPr>
        <w:t>, or</w:t>
      </w:r>
    </w:p>
    <w:p w14:paraId="5AABE0A2" w14:textId="0BCBEA2E" w:rsidR="00D67DB5" w:rsidRDefault="00E8682F" w:rsidP="00D67DB5">
      <w:pPr>
        <w:pStyle w:val="ListParagraph"/>
        <w:numPr>
          <w:ilvl w:val="0"/>
          <w:numId w:val="61"/>
        </w:numPr>
        <w:jc w:val="both"/>
        <w:rPr>
          <w:bCs/>
          <w:iCs/>
        </w:rPr>
      </w:pPr>
      <w:r w:rsidRPr="00D67DB5">
        <w:rPr>
          <w:bCs/>
          <w:iCs/>
        </w:rPr>
        <w:t xml:space="preserve">LTM candidate cell#1 SSB and serving cell RO, </w:t>
      </w:r>
      <w:r w:rsidR="00D67DB5" w:rsidRPr="00D67DB5">
        <w:rPr>
          <w:bCs/>
          <w:iCs/>
        </w:rPr>
        <w:t>or</w:t>
      </w:r>
      <w:r w:rsidRPr="00D67DB5">
        <w:rPr>
          <w:bCs/>
          <w:iCs/>
        </w:rPr>
        <w:t xml:space="preserve"> </w:t>
      </w:r>
    </w:p>
    <w:p w14:paraId="4AD306A4" w14:textId="28E3A833" w:rsidR="00D67DB5" w:rsidRDefault="00E8682F" w:rsidP="00D67DB5">
      <w:pPr>
        <w:pStyle w:val="ListParagraph"/>
        <w:numPr>
          <w:ilvl w:val="0"/>
          <w:numId w:val="61"/>
        </w:numPr>
        <w:jc w:val="both"/>
        <w:rPr>
          <w:bCs/>
          <w:iCs/>
        </w:rPr>
      </w:pPr>
      <w:r w:rsidRPr="00D67DB5">
        <w:rPr>
          <w:bCs/>
          <w:iCs/>
        </w:rPr>
        <w:t>LTM candidate cell#1 SSB and LTM candidate cell#2 RO</w:t>
      </w:r>
      <w:r w:rsidR="00D67DB5" w:rsidRPr="00D67DB5">
        <w:rPr>
          <w:bCs/>
          <w:iCs/>
        </w:rPr>
        <w:t>,</w:t>
      </w:r>
      <w:r w:rsidRPr="00D67DB5">
        <w:rPr>
          <w:bCs/>
          <w:iCs/>
        </w:rPr>
        <w:t xml:space="preserve"> or </w:t>
      </w:r>
    </w:p>
    <w:p w14:paraId="1D1A4D83" w14:textId="40B87CED" w:rsidR="00AA57DB" w:rsidRPr="00D67DB5" w:rsidRDefault="00E8682F" w:rsidP="00D67DB5">
      <w:pPr>
        <w:pStyle w:val="ListParagraph"/>
        <w:numPr>
          <w:ilvl w:val="0"/>
          <w:numId w:val="61"/>
        </w:numPr>
        <w:jc w:val="both"/>
        <w:rPr>
          <w:bCs/>
          <w:iCs/>
        </w:rPr>
      </w:pPr>
      <w:r w:rsidRPr="00D67DB5">
        <w:rPr>
          <w:bCs/>
          <w:iCs/>
        </w:rPr>
        <w:t xml:space="preserve">LTM candidate cell#2 SSB and LTM candidate cell#1 valid RO. </w:t>
      </w:r>
    </w:p>
    <w:p w14:paraId="313B7B68" w14:textId="5C25B000" w:rsidR="00AB4479" w:rsidRDefault="00565658" w:rsidP="00242B67">
      <w:pPr>
        <w:jc w:val="both"/>
        <w:rPr>
          <w:bCs/>
          <w:iCs/>
        </w:rPr>
      </w:pPr>
      <w:r>
        <w:rPr>
          <w:bCs/>
          <w:iCs/>
        </w:rPr>
        <w:t xml:space="preserve">For example, </w:t>
      </w:r>
      <w:r w:rsidRPr="00AC7760">
        <w:rPr>
          <w:bCs/>
          <w:iCs/>
        </w:rPr>
        <w:t xml:space="preserve">a valid </w:t>
      </w:r>
      <w:r>
        <w:rPr>
          <w:bCs/>
          <w:iCs/>
        </w:rPr>
        <w:t>RO</w:t>
      </w:r>
      <w:r w:rsidRPr="00AC7760">
        <w:rPr>
          <w:bCs/>
          <w:iCs/>
        </w:rPr>
        <w:t xml:space="preserve"> determined </w:t>
      </w:r>
      <w:r>
        <w:rPr>
          <w:bCs/>
          <w:iCs/>
        </w:rPr>
        <w:t xml:space="preserve">for </w:t>
      </w:r>
      <w:r w:rsidR="00E77CB6">
        <w:rPr>
          <w:bCs/>
          <w:iCs/>
        </w:rPr>
        <w:t xml:space="preserve">a </w:t>
      </w:r>
      <w:r>
        <w:rPr>
          <w:bCs/>
          <w:iCs/>
        </w:rPr>
        <w:t xml:space="preserve">LTM candidate cell could collide with a SSB from </w:t>
      </w:r>
      <w:r w:rsidR="00AB4479">
        <w:rPr>
          <w:bCs/>
          <w:iCs/>
        </w:rPr>
        <w:t xml:space="preserve">the </w:t>
      </w:r>
      <w:r>
        <w:rPr>
          <w:bCs/>
          <w:iCs/>
        </w:rPr>
        <w:t>serving cell</w:t>
      </w:r>
      <w:r w:rsidR="00265D07">
        <w:rPr>
          <w:bCs/>
          <w:iCs/>
        </w:rPr>
        <w:t>. It is</w:t>
      </w:r>
      <w:r>
        <w:rPr>
          <w:bCs/>
          <w:iCs/>
        </w:rPr>
        <w:t xml:space="preserve"> </w:t>
      </w:r>
      <w:r w:rsidR="00265D07">
        <w:rPr>
          <w:bCs/>
          <w:iCs/>
        </w:rPr>
        <w:t>because</w:t>
      </w:r>
      <w:r>
        <w:rPr>
          <w:bCs/>
          <w:iCs/>
        </w:rPr>
        <w:t xml:space="preserve"> </w:t>
      </w:r>
      <w:r w:rsidRPr="00AC7760">
        <w:rPr>
          <w:bCs/>
          <w:iCs/>
        </w:rPr>
        <w:t xml:space="preserve">when </w:t>
      </w:r>
      <w:r w:rsidR="00265D07">
        <w:rPr>
          <w:bCs/>
          <w:iCs/>
        </w:rPr>
        <w:t xml:space="preserve">the </w:t>
      </w:r>
      <w:r w:rsidRPr="00AC7760">
        <w:rPr>
          <w:bCs/>
          <w:iCs/>
        </w:rPr>
        <w:t xml:space="preserve">UE determines valid </w:t>
      </w:r>
      <w:r>
        <w:rPr>
          <w:bCs/>
          <w:iCs/>
        </w:rPr>
        <w:t>RO</w:t>
      </w:r>
      <w:r w:rsidRPr="00AC7760">
        <w:rPr>
          <w:bCs/>
          <w:iCs/>
        </w:rPr>
        <w:t xml:space="preserve"> for </w:t>
      </w:r>
      <w:r w:rsidR="00E77CB6">
        <w:rPr>
          <w:bCs/>
          <w:iCs/>
        </w:rPr>
        <w:t xml:space="preserve">a </w:t>
      </w:r>
      <w:r>
        <w:rPr>
          <w:bCs/>
          <w:iCs/>
        </w:rPr>
        <w:t>LTM candidate cell</w:t>
      </w:r>
      <w:r w:rsidRPr="00AC7760">
        <w:rPr>
          <w:bCs/>
          <w:iCs/>
        </w:rPr>
        <w:t xml:space="preserve">, </w:t>
      </w:r>
      <w:r>
        <w:rPr>
          <w:bCs/>
          <w:iCs/>
        </w:rPr>
        <w:t xml:space="preserve">the </w:t>
      </w:r>
      <w:r w:rsidRPr="00AC7760">
        <w:rPr>
          <w:bCs/>
          <w:iCs/>
        </w:rPr>
        <w:t xml:space="preserve">UE </w:t>
      </w:r>
      <w:r w:rsidR="00E77CB6">
        <w:rPr>
          <w:bCs/>
          <w:iCs/>
        </w:rPr>
        <w:t>does not consider</w:t>
      </w:r>
      <w:r w:rsidRPr="00AC7760">
        <w:rPr>
          <w:bCs/>
          <w:iCs/>
        </w:rPr>
        <w:t xml:space="preserve"> other SSBs from </w:t>
      </w:r>
      <w:r w:rsidR="00AB4479">
        <w:rPr>
          <w:bCs/>
          <w:iCs/>
        </w:rPr>
        <w:t xml:space="preserve">the </w:t>
      </w:r>
      <w:r w:rsidR="00242B67">
        <w:rPr>
          <w:bCs/>
          <w:iCs/>
        </w:rPr>
        <w:t>serving</w:t>
      </w:r>
      <w:r w:rsidRPr="00AC7760">
        <w:rPr>
          <w:bCs/>
          <w:iCs/>
        </w:rPr>
        <w:t xml:space="preserve"> cell</w:t>
      </w:r>
      <w:r w:rsidR="00E77CB6">
        <w:rPr>
          <w:bCs/>
          <w:iCs/>
        </w:rPr>
        <w:t xml:space="preserve"> or other LTM candidate cells</w:t>
      </w:r>
      <w:r w:rsidRPr="00AC7760">
        <w:rPr>
          <w:bCs/>
          <w:iCs/>
        </w:rPr>
        <w:t>.</w:t>
      </w:r>
      <w:r w:rsidR="00242B67">
        <w:rPr>
          <w:bCs/>
          <w:iCs/>
        </w:rPr>
        <w:t xml:space="preserve"> The similar situation can be </w:t>
      </w:r>
      <w:r w:rsidR="00AB4479">
        <w:rPr>
          <w:bCs/>
          <w:iCs/>
        </w:rPr>
        <w:t xml:space="preserve">also </w:t>
      </w:r>
      <w:r w:rsidR="00242B67">
        <w:rPr>
          <w:bCs/>
          <w:iCs/>
        </w:rPr>
        <w:t xml:space="preserve">applied to </w:t>
      </w:r>
      <w:r w:rsidR="00AB4479">
        <w:rPr>
          <w:bCs/>
          <w:iCs/>
        </w:rPr>
        <w:t>LTM candidate cell#x SSB and LTM candidate cell#y valid RO.</w:t>
      </w:r>
      <w:r w:rsidR="00AA57DB">
        <w:rPr>
          <w:bCs/>
          <w:iCs/>
        </w:rPr>
        <w:t xml:space="preserve"> Hence, t</w:t>
      </w:r>
      <w:r w:rsidR="002A7559">
        <w:rPr>
          <w:bCs/>
          <w:iCs/>
        </w:rPr>
        <w:t>he issue</w:t>
      </w:r>
      <w:r w:rsidR="00AB4479">
        <w:rPr>
          <w:bCs/>
          <w:iCs/>
        </w:rPr>
        <w:t xml:space="preserve"> can be summarized that</w:t>
      </w:r>
      <w:r w:rsidR="00AB4479" w:rsidRPr="00E75C06">
        <w:rPr>
          <w:bCs/>
          <w:iCs/>
        </w:rPr>
        <w:t xml:space="preserve"> the collision could happen between SSB associated with </w:t>
      </w:r>
      <w:r w:rsidR="00AB4479">
        <w:rPr>
          <w:bCs/>
          <w:iCs/>
        </w:rPr>
        <w:t>cell#</w:t>
      </w:r>
      <w:r w:rsidR="002A7559">
        <w:rPr>
          <w:bCs/>
          <w:iCs/>
        </w:rPr>
        <w:t>a</w:t>
      </w:r>
      <w:r w:rsidR="00AB4479">
        <w:rPr>
          <w:bCs/>
          <w:iCs/>
        </w:rPr>
        <w:t xml:space="preserve"> </w:t>
      </w:r>
      <w:r w:rsidR="00AB4479" w:rsidRPr="00E75C06">
        <w:rPr>
          <w:bCs/>
          <w:iCs/>
        </w:rPr>
        <w:t xml:space="preserve">and </w:t>
      </w:r>
      <w:r w:rsidR="00AB4479">
        <w:rPr>
          <w:bCs/>
          <w:iCs/>
        </w:rPr>
        <w:t xml:space="preserve">valid RO </w:t>
      </w:r>
      <w:r w:rsidR="00AB4479" w:rsidRPr="00E75C06">
        <w:rPr>
          <w:bCs/>
          <w:iCs/>
        </w:rPr>
        <w:t xml:space="preserve">associated with </w:t>
      </w:r>
      <w:r w:rsidR="00AB4479">
        <w:rPr>
          <w:bCs/>
          <w:iCs/>
        </w:rPr>
        <w:t>cell#</w:t>
      </w:r>
      <w:r w:rsidR="002A7559">
        <w:rPr>
          <w:bCs/>
          <w:iCs/>
        </w:rPr>
        <w:t>b</w:t>
      </w:r>
      <w:r w:rsidR="00AB4479">
        <w:rPr>
          <w:bCs/>
          <w:iCs/>
        </w:rPr>
        <w:t>, where cell#</w:t>
      </w:r>
      <w:r w:rsidR="002A7559">
        <w:rPr>
          <w:bCs/>
          <w:iCs/>
        </w:rPr>
        <w:t>a</w:t>
      </w:r>
      <w:r w:rsidR="00AB4479">
        <w:rPr>
          <w:bCs/>
          <w:iCs/>
        </w:rPr>
        <w:t xml:space="preserve"> or cell#</w:t>
      </w:r>
      <w:r w:rsidR="002A7559">
        <w:rPr>
          <w:bCs/>
          <w:iCs/>
        </w:rPr>
        <w:t>b</w:t>
      </w:r>
      <w:r w:rsidR="00AB4479">
        <w:rPr>
          <w:bCs/>
          <w:iCs/>
        </w:rPr>
        <w:t xml:space="preserve"> can be serving cell or LTM candidate cells</w:t>
      </w:r>
      <w:r w:rsidR="002A7559">
        <w:rPr>
          <w:bCs/>
          <w:iCs/>
        </w:rPr>
        <w:t xml:space="preserve">, </w:t>
      </w:r>
      <w:r w:rsidR="002A7559" w:rsidRPr="00E75C06">
        <w:rPr>
          <w:bCs/>
          <w:iCs/>
        </w:rPr>
        <w:t xml:space="preserve">since the </w:t>
      </w:r>
      <w:r w:rsidR="002A7559">
        <w:rPr>
          <w:bCs/>
          <w:iCs/>
        </w:rPr>
        <w:t xml:space="preserve">current </w:t>
      </w:r>
      <w:r w:rsidR="002A7559" w:rsidRPr="00E75C06">
        <w:rPr>
          <w:bCs/>
          <w:iCs/>
        </w:rPr>
        <w:t xml:space="preserve">RO validation </w:t>
      </w:r>
      <w:r w:rsidR="002A7559">
        <w:rPr>
          <w:bCs/>
          <w:iCs/>
        </w:rPr>
        <w:t xml:space="preserve">rule </w:t>
      </w:r>
      <w:r w:rsidR="002A7559" w:rsidRPr="00E75C06">
        <w:rPr>
          <w:bCs/>
          <w:iCs/>
        </w:rPr>
        <w:t>for a cell does not consider SSBs from different cells</w:t>
      </w:r>
      <w:r w:rsidR="002A7559">
        <w:rPr>
          <w:bCs/>
          <w:iCs/>
        </w:rPr>
        <w:t xml:space="preserve">. </w:t>
      </w:r>
    </w:p>
    <w:p w14:paraId="2E625574" w14:textId="23D0BB33" w:rsidR="00242B67" w:rsidRDefault="002A7559" w:rsidP="00242B67">
      <w:pPr>
        <w:jc w:val="both"/>
        <w:rPr>
          <w:bCs/>
          <w:iCs/>
        </w:rPr>
      </w:pPr>
      <w:r>
        <w:rPr>
          <w:bCs/>
          <w:iCs/>
        </w:rPr>
        <w:t>In order to resolve this issue</w:t>
      </w:r>
      <w:r w:rsidR="006F22FF">
        <w:rPr>
          <w:bCs/>
          <w:iCs/>
        </w:rPr>
        <w:t xml:space="preserve"> for unpair spectrum</w:t>
      </w:r>
      <w:r>
        <w:rPr>
          <w:bCs/>
          <w:iCs/>
        </w:rPr>
        <w:t xml:space="preserve">, </w:t>
      </w:r>
      <w:r w:rsidR="00E77CB6">
        <w:rPr>
          <w:bCs/>
          <w:iCs/>
        </w:rPr>
        <w:t xml:space="preserve">one solution is that </w:t>
      </w:r>
      <w:r>
        <w:rPr>
          <w:bCs/>
          <w:iCs/>
        </w:rPr>
        <w:t>the UE is not required to</w:t>
      </w:r>
      <w:r w:rsidRPr="002A7559">
        <w:rPr>
          <w:noProof/>
          <w:lang w:eastAsia="zh-TW"/>
        </w:rPr>
        <w:t xml:space="preserve"> </w:t>
      </w:r>
      <w:r w:rsidRPr="009558EE">
        <w:rPr>
          <w:noProof/>
          <w:lang w:eastAsia="zh-TW"/>
        </w:rPr>
        <w:t xml:space="preserve">transmit the PRACH and receive SSB associated with different cells </w:t>
      </w:r>
      <w:r>
        <w:rPr>
          <w:noProof/>
          <w:lang w:eastAsia="zh-TW"/>
        </w:rPr>
        <w:t>simutaneously</w:t>
      </w:r>
      <w:r w:rsidRPr="009558EE">
        <w:rPr>
          <w:noProof/>
          <w:lang w:eastAsia="zh-TW"/>
        </w:rPr>
        <w:t>.</w:t>
      </w:r>
      <w:r>
        <w:rPr>
          <w:noProof/>
          <w:lang w:eastAsia="zh-TW"/>
        </w:rPr>
        <w:t xml:space="preserve"> </w:t>
      </w:r>
      <w:r w:rsidR="00E229A3">
        <w:rPr>
          <w:noProof/>
          <w:lang w:eastAsia="zh-TW"/>
        </w:rPr>
        <w:t>E</w:t>
      </w:r>
      <w:r>
        <w:rPr>
          <w:noProof/>
          <w:lang w:eastAsia="zh-TW"/>
        </w:rPr>
        <w:t xml:space="preserve">ither </w:t>
      </w:r>
      <w:r w:rsidR="00E229A3">
        <w:rPr>
          <w:noProof/>
          <w:lang w:eastAsia="zh-TW"/>
        </w:rPr>
        <w:t xml:space="preserve">drop </w:t>
      </w:r>
      <w:r>
        <w:rPr>
          <w:noProof/>
          <w:lang w:eastAsia="zh-TW"/>
        </w:rPr>
        <w:t xml:space="preserve">transmitting PRACH in the </w:t>
      </w:r>
      <w:r>
        <w:rPr>
          <w:bCs/>
          <w:iCs/>
        </w:rPr>
        <w:t xml:space="preserve">cell#a or </w:t>
      </w:r>
      <w:r w:rsidR="00E229A3">
        <w:rPr>
          <w:bCs/>
          <w:iCs/>
        </w:rPr>
        <w:t xml:space="preserve">drop </w:t>
      </w:r>
      <w:r>
        <w:rPr>
          <w:bCs/>
          <w:iCs/>
        </w:rPr>
        <w:t>receiving SSB in the cell#b</w:t>
      </w:r>
      <w:r w:rsidR="00E229A3">
        <w:rPr>
          <w:bCs/>
          <w:iCs/>
        </w:rPr>
        <w:t xml:space="preserve"> is the feasible solution </w:t>
      </w:r>
      <w:r>
        <w:rPr>
          <w:bCs/>
          <w:iCs/>
        </w:rPr>
        <w:t xml:space="preserve">when collision is occurred. </w:t>
      </w:r>
      <w:r w:rsidR="00E229A3">
        <w:rPr>
          <w:bCs/>
          <w:iCs/>
        </w:rPr>
        <w:t>Since it is now in the 5G later stage discussion, minimizing specification impact would be beneficial for reducing the UE implementation effort. Considering</w:t>
      </w:r>
      <w:r w:rsidR="00073492">
        <w:rPr>
          <w:bCs/>
          <w:iCs/>
        </w:rPr>
        <w:t xml:space="preserve"> to</w:t>
      </w:r>
      <w:r w:rsidR="00E229A3">
        <w:rPr>
          <w:bCs/>
          <w:iCs/>
        </w:rPr>
        <w:t xml:space="preserve"> drop receiving SSB may needs </w:t>
      </w:r>
      <w:r w:rsidR="00073492">
        <w:rPr>
          <w:bCs/>
          <w:iCs/>
        </w:rPr>
        <w:t>lots of</w:t>
      </w:r>
      <w:r w:rsidR="00E229A3">
        <w:rPr>
          <w:bCs/>
          <w:iCs/>
        </w:rPr>
        <w:t xml:space="preserve"> change for the specification, </w:t>
      </w:r>
      <w:r w:rsidR="00073492">
        <w:rPr>
          <w:bCs/>
          <w:iCs/>
        </w:rPr>
        <w:t xml:space="preserve">to drop PRACH </w:t>
      </w:r>
      <w:r w:rsidR="006F22FF">
        <w:rPr>
          <w:bCs/>
          <w:iCs/>
        </w:rPr>
        <w:t xml:space="preserve">transmission </w:t>
      </w:r>
      <w:r w:rsidR="00ED11AC">
        <w:rPr>
          <w:bCs/>
          <w:iCs/>
        </w:rPr>
        <w:t xml:space="preserve">would </w:t>
      </w:r>
      <w:r w:rsidR="006F22FF">
        <w:rPr>
          <w:bCs/>
          <w:iCs/>
        </w:rPr>
        <w:t xml:space="preserve">be </w:t>
      </w:r>
      <w:r w:rsidR="00ED11AC">
        <w:rPr>
          <w:bCs/>
          <w:iCs/>
        </w:rPr>
        <w:t xml:space="preserve">an easier solution </w:t>
      </w:r>
      <w:r w:rsidR="00ED11AC">
        <w:rPr>
          <w:bCs/>
          <w:iCs/>
        </w:rPr>
        <w:lastRenderedPageBreak/>
        <w:t>when</w:t>
      </w:r>
      <w:r w:rsidR="00073492">
        <w:rPr>
          <w:bCs/>
          <w:iCs/>
        </w:rPr>
        <w:t xml:space="preserve"> </w:t>
      </w:r>
      <w:r w:rsidR="00ED11AC">
        <w:rPr>
          <w:bCs/>
          <w:iCs/>
        </w:rPr>
        <w:t xml:space="preserve">the collision is happened between </w:t>
      </w:r>
      <w:r w:rsidR="00073492">
        <w:rPr>
          <w:bCs/>
          <w:iCs/>
        </w:rPr>
        <w:t xml:space="preserve">validated RO and SSB are </w:t>
      </w:r>
      <w:r w:rsidR="006F22FF">
        <w:rPr>
          <w:bCs/>
          <w:iCs/>
        </w:rPr>
        <w:t xml:space="preserve">associated </w:t>
      </w:r>
      <w:r w:rsidR="00073492">
        <w:rPr>
          <w:bCs/>
          <w:iCs/>
        </w:rPr>
        <w:t>from different cells</w:t>
      </w:r>
      <w:r w:rsidR="00ED11AC">
        <w:rPr>
          <w:bCs/>
          <w:iCs/>
        </w:rPr>
        <w:t>. Hence, it is proposed to drop</w:t>
      </w:r>
      <w:r w:rsidR="006F22FF">
        <w:rPr>
          <w:bCs/>
          <w:iCs/>
        </w:rPr>
        <w:t xml:space="preserve"> </w:t>
      </w:r>
      <w:r w:rsidR="00ED11AC">
        <w:rPr>
          <w:bCs/>
          <w:iCs/>
        </w:rPr>
        <w:t>PRACH</w:t>
      </w:r>
      <w:r w:rsidR="00073492">
        <w:rPr>
          <w:bCs/>
          <w:iCs/>
        </w:rPr>
        <w:t xml:space="preserve"> </w:t>
      </w:r>
      <w:r w:rsidR="006F22FF">
        <w:rPr>
          <w:bCs/>
          <w:iCs/>
        </w:rPr>
        <w:t xml:space="preserve">transmission </w:t>
      </w:r>
      <w:r w:rsidR="00ED11AC">
        <w:rPr>
          <w:bCs/>
          <w:iCs/>
        </w:rPr>
        <w:t>as the baseline when the collision is happened between validated RO and SSB associated from different cells.</w:t>
      </w:r>
    </w:p>
    <w:p w14:paraId="06A3009F" w14:textId="2CDDE21E" w:rsidR="00ED11AC" w:rsidRPr="008B2215" w:rsidRDefault="00ED11AC" w:rsidP="00ED11AC">
      <w:pPr>
        <w:jc w:val="both"/>
        <w:rPr>
          <w:b/>
          <w:bCs/>
          <w:lang w:val="en-US" w:eastAsia="zh-TW"/>
        </w:rPr>
      </w:pPr>
      <w:r>
        <w:rPr>
          <w:b/>
          <w:bCs/>
          <w:lang w:val="en-US" w:eastAsia="x-none"/>
        </w:rPr>
        <w:t>Proposal</w:t>
      </w:r>
      <w:r w:rsidRPr="00604DB5">
        <w:rPr>
          <w:b/>
          <w:bCs/>
          <w:lang w:val="en-US" w:eastAsia="x-none"/>
        </w:rPr>
        <w:t xml:space="preserve"> 1: </w:t>
      </w:r>
      <w:r w:rsidR="001D5F4C">
        <w:rPr>
          <w:b/>
          <w:bCs/>
          <w:lang w:val="en-US" w:eastAsia="x-none"/>
        </w:rPr>
        <w:t>For</w:t>
      </w:r>
      <w:r w:rsidR="00EA225D">
        <w:rPr>
          <w:b/>
          <w:bCs/>
          <w:lang w:val="en-US" w:eastAsia="x-none"/>
        </w:rPr>
        <w:t xml:space="preserve"> Rel-18 </w:t>
      </w:r>
      <w:r w:rsidR="001D5F4C">
        <w:rPr>
          <w:b/>
          <w:bCs/>
          <w:lang w:val="en-US" w:eastAsia="x-none"/>
        </w:rPr>
        <w:t>LTM, c</w:t>
      </w:r>
      <w:r>
        <w:rPr>
          <w:b/>
          <w:bCs/>
          <w:lang w:val="en-US" w:eastAsia="x-none"/>
        </w:rPr>
        <w:t xml:space="preserve">onsidering minimizing the specification impact, </w:t>
      </w:r>
      <w:r>
        <w:rPr>
          <w:b/>
          <w:bCs/>
          <w:lang w:val="en-US" w:eastAsia="zh-TW"/>
        </w:rPr>
        <w:t>i</w:t>
      </w:r>
      <w:r w:rsidRPr="00ED11AC">
        <w:rPr>
          <w:b/>
          <w:bCs/>
          <w:lang w:val="en-US" w:eastAsia="zh-TW"/>
        </w:rPr>
        <w:t xml:space="preserve">t is proposed to drop PRACH </w:t>
      </w:r>
      <w:r w:rsidR="006F22FF">
        <w:rPr>
          <w:b/>
          <w:bCs/>
          <w:lang w:val="en-US" w:eastAsia="zh-TW"/>
        </w:rPr>
        <w:t xml:space="preserve">transmission </w:t>
      </w:r>
      <w:r w:rsidRPr="00ED11AC">
        <w:rPr>
          <w:b/>
          <w:bCs/>
          <w:lang w:val="en-US" w:eastAsia="zh-TW"/>
        </w:rPr>
        <w:t xml:space="preserve">as the baseline </w:t>
      </w:r>
      <w:r w:rsidR="00813308">
        <w:rPr>
          <w:b/>
          <w:bCs/>
          <w:lang w:val="en-US" w:eastAsia="zh-TW"/>
        </w:rPr>
        <w:t xml:space="preserve">solution </w:t>
      </w:r>
      <w:r w:rsidRPr="00ED11AC">
        <w:rPr>
          <w:b/>
          <w:bCs/>
          <w:lang w:val="en-US" w:eastAsia="zh-TW"/>
        </w:rPr>
        <w:t xml:space="preserve">when the collision is happened between RO and SSB </w:t>
      </w:r>
      <w:r>
        <w:rPr>
          <w:b/>
          <w:bCs/>
          <w:lang w:val="en-US" w:eastAsia="zh-TW"/>
        </w:rPr>
        <w:t>associated</w:t>
      </w:r>
      <w:r w:rsidRPr="00ED11AC">
        <w:rPr>
          <w:b/>
          <w:bCs/>
          <w:lang w:val="en-US" w:eastAsia="zh-TW"/>
        </w:rPr>
        <w:t xml:space="preserve"> from different cells</w:t>
      </w:r>
      <w:r>
        <w:rPr>
          <w:b/>
          <w:bCs/>
          <w:lang w:val="en-US" w:eastAsia="zh-TW"/>
        </w:rPr>
        <w:t>.</w:t>
      </w:r>
    </w:p>
    <w:p w14:paraId="69088614" w14:textId="01FE4F8C" w:rsidR="00AC096F" w:rsidRPr="00224DBE" w:rsidRDefault="002124C8" w:rsidP="007346EB">
      <w:pPr>
        <w:jc w:val="both"/>
        <w:rPr>
          <w:lang w:val="en-US"/>
        </w:rPr>
      </w:pPr>
      <w:r>
        <w:rPr>
          <w:lang w:val="en-US"/>
        </w:rPr>
        <w:t xml:space="preserve">For the UE with the advanced capability, </w:t>
      </w:r>
      <w:r w:rsidR="00224DBE">
        <w:rPr>
          <w:lang w:val="en-US"/>
        </w:rPr>
        <w:t xml:space="preserve">the UE </w:t>
      </w:r>
      <w:r w:rsidR="0080100A">
        <w:rPr>
          <w:lang w:val="en-US"/>
        </w:rPr>
        <w:t>may</w:t>
      </w:r>
      <w:r w:rsidR="00224DBE">
        <w:rPr>
          <w:lang w:val="en-US"/>
        </w:rPr>
        <w:t xml:space="preserve"> transmit PRACH and receiving SSB simultaneously</w:t>
      </w:r>
      <w:r w:rsidR="00322831">
        <w:rPr>
          <w:lang w:val="en-US"/>
        </w:rPr>
        <w:t>, when the different cells are from different frequency band</w:t>
      </w:r>
      <w:r w:rsidR="00224DBE">
        <w:rPr>
          <w:lang w:val="en-US"/>
        </w:rPr>
        <w:t xml:space="preserve">. </w:t>
      </w:r>
      <w:r w:rsidR="00322831">
        <w:rPr>
          <w:lang w:val="en-US"/>
        </w:rPr>
        <w:t>However</w:t>
      </w:r>
      <w:r>
        <w:rPr>
          <w:lang w:val="en-US"/>
        </w:rPr>
        <w:t xml:space="preserve">, </w:t>
      </w:r>
      <w:r w:rsidR="00224DBE">
        <w:rPr>
          <w:lang w:val="en-US"/>
        </w:rPr>
        <w:t xml:space="preserve">considering </w:t>
      </w:r>
      <w:r>
        <w:rPr>
          <w:lang w:val="en-US"/>
        </w:rPr>
        <w:t>minimiz</w:t>
      </w:r>
      <w:r w:rsidR="00224DBE">
        <w:rPr>
          <w:lang w:val="en-US"/>
        </w:rPr>
        <w:t>ing</w:t>
      </w:r>
      <w:r>
        <w:rPr>
          <w:lang w:val="en-US"/>
        </w:rPr>
        <w:t xml:space="preserve"> the specification impact, </w:t>
      </w:r>
      <w:r w:rsidR="00224DBE">
        <w:rPr>
          <w:lang w:val="en-US"/>
        </w:rPr>
        <w:t xml:space="preserve">it is proposed to </w:t>
      </w:r>
      <w:r w:rsidR="00322831">
        <w:rPr>
          <w:lang w:val="en-US"/>
        </w:rPr>
        <w:t>apply the principle of dropping RO</w:t>
      </w:r>
      <w:r w:rsidR="00224DBE" w:rsidRPr="00224DBE">
        <w:rPr>
          <w:rFonts w:eastAsiaTheme="minorEastAsia" w:cs="Arial"/>
          <w:bCs/>
          <w:lang w:eastAsia="zh-CN"/>
        </w:rPr>
        <w:t xml:space="preserve"> </w:t>
      </w:r>
      <w:r w:rsidR="00322831">
        <w:rPr>
          <w:rFonts w:eastAsiaTheme="minorEastAsia" w:cs="Arial"/>
          <w:bCs/>
          <w:lang w:eastAsia="zh-CN"/>
        </w:rPr>
        <w:t xml:space="preserve">for </w:t>
      </w:r>
      <w:r w:rsidR="00224DBE" w:rsidRPr="00224DBE">
        <w:rPr>
          <w:rFonts w:eastAsiaTheme="minorEastAsia" w:cs="Arial"/>
          <w:bCs/>
          <w:lang w:eastAsia="zh-CN"/>
        </w:rPr>
        <w:t xml:space="preserve">the same </w:t>
      </w:r>
      <w:r w:rsidR="00322831">
        <w:rPr>
          <w:rFonts w:eastAsiaTheme="minorEastAsia" w:cs="Arial"/>
          <w:bCs/>
          <w:lang w:eastAsia="zh-CN"/>
        </w:rPr>
        <w:t xml:space="preserve">frequency band case </w:t>
      </w:r>
      <w:r w:rsidR="00224DBE" w:rsidRPr="00224DBE">
        <w:rPr>
          <w:rFonts w:eastAsiaTheme="minorEastAsia" w:cs="Arial"/>
          <w:bCs/>
          <w:lang w:eastAsia="zh-CN"/>
        </w:rPr>
        <w:t>or different frequency band</w:t>
      </w:r>
      <w:r w:rsidR="00322831">
        <w:rPr>
          <w:rFonts w:eastAsiaTheme="minorEastAsia" w:cs="Arial"/>
          <w:bCs/>
          <w:lang w:eastAsia="zh-CN"/>
        </w:rPr>
        <w:t xml:space="preserve"> case</w:t>
      </w:r>
      <w:r w:rsidR="00224DBE">
        <w:rPr>
          <w:rFonts w:eastAsiaTheme="minorEastAsia" w:cs="Arial"/>
          <w:bCs/>
          <w:lang w:eastAsia="zh-CN"/>
        </w:rPr>
        <w:t>.</w:t>
      </w:r>
    </w:p>
    <w:p w14:paraId="4AA52FA7" w14:textId="143E5A25" w:rsidR="000B573C" w:rsidRDefault="000B573C" w:rsidP="007346EB">
      <w:pPr>
        <w:jc w:val="both"/>
        <w:rPr>
          <w:b/>
          <w:bCs/>
          <w:lang w:val="en-US" w:eastAsia="zh-TW"/>
        </w:rPr>
      </w:pPr>
      <w:r w:rsidRPr="00712513">
        <w:rPr>
          <w:b/>
          <w:lang w:val="en-US" w:eastAsia="zh-TW"/>
        </w:rPr>
        <w:t xml:space="preserve">Proposal 2: </w:t>
      </w:r>
      <w:r w:rsidR="00EA225D">
        <w:rPr>
          <w:b/>
          <w:lang w:val="en-US" w:eastAsia="zh-TW"/>
        </w:rPr>
        <w:t xml:space="preserve">For Rel-18 LTM, </w:t>
      </w:r>
      <w:r w:rsidR="00EA225D">
        <w:rPr>
          <w:b/>
          <w:bCs/>
          <w:lang w:val="en-US" w:eastAsia="x-none"/>
        </w:rPr>
        <w:t>c</w:t>
      </w:r>
      <w:r w:rsidR="00224DBE">
        <w:rPr>
          <w:b/>
          <w:bCs/>
          <w:lang w:val="en-US" w:eastAsia="x-none"/>
        </w:rPr>
        <w:t xml:space="preserve">onsidering minimizing the specification impact, </w:t>
      </w:r>
      <w:r w:rsidR="00322831">
        <w:rPr>
          <w:b/>
          <w:bCs/>
          <w:lang w:val="en-US" w:eastAsia="zh-TW"/>
        </w:rPr>
        <w:t xml:space="preserve">Proposal 1 applies </w:t>
      </w:r>
      <w:r w:rsidR="00224DBE" w:rsidRPr="00224DBE">
        <w:rPr>
          <w:b/>
          <w:bCs/>
          <w:lang w:val="en-US" w:eastAsia="zh-TW"/>
        </w:rPr>
        <w:t>for the different cells in the same or different frequency band.</w:t>
      </w:r>
    </w:p>
    <w:p w14:paraId="38DDF60F" w14:textId="0B7F7ABF" w:rsidR="00322831" w:rsidRDefault="00322831" w:rsidP="007346EB">
      <w:pPr>
        <w:jc w:val="both"/>
        <w:rPr>
          <w:lang w:val="en-US"/>
        </w:rPr>
      </w:pPr>
      <w:r>
        <w:rPr>
          <w:bCs/>
          <w:iCs/>
          <w:lang w:val="en-US" w:eastAsia="zh-TW"/>
        </w:rPr>
        <w:t>Then, we should discuss the conditions of dropping ROs</w:t>
      </w:r>
      <w:r w:rsidR="007F09ED">
        <w:rPr>
          <w:bCs/>
          <w:iCs/>
          <w:lang w:val="en-US" w:eastAsia="zh-TW"/>
        </w:rPr>
        <w:t>.</w:t>
      </w:r>
      <w:r>
        <w:rPr>
          <w:bCs/>
          <w:iCs/>
          <w:lang w:val="en-US" w:eastAsia="zh-TW"/>
        </w:rPr>
        <w:t xml:space="preserve"> For example, when SSB and RO are partially overlapped or when SSB and RO are </w:t>
      </w:r>
      <w:r w:rsidR="00694FE3">
        <w:rPr>
          <w:bCs/>
          <w:iCs/>
          <w:lang w:val="en-US" w:eastAsia="zh-TW"/>
        </w:rPr>
        <w:t>close to each other</w:t>
      </w:r>
      <w:r>
        <w:rPr>
          <w:bCs/>
          <w:iCs/>
          <w:lang w:val="en-US" w:eastAsia="zh-TW"/>
        </w:rPr>
        <w:t xml:space="preserve"> (e.g.</w:t>
      </w:r>
      <w:r w:rsidR="00694FE3">
        <w:rPr>
          <w:bCs/>
          <w:iCs/>
          <w:lang w:val="en-US" w:eastAsia="zh-TW"/>
        </w:rPr>
        <w:t>,</w:t>
      </w:r>
      <w:r>
        <w:rPr>
          <w:bCs/>
          <w:iCs/>
          <w:lang w:val="en-US" w:eastAsia="zh-TW"/>
        </w:rPr>
        <w:t xml:space="preserve"> below a threshold). For unpair spectrum</w:t>
      </w:r>
      <w:r w:rsidR="00105A22">
        <w:rPr>
          <w:bCs/>
          <w:iCs/>
          <w:lang w:val="en-US" w:eastAsia="zh-TW"/>
        </w:rPr>
        <w:t>,</w:t>
      </w:r>
      <w:r>
        <w:rPr>
          <w:bCs/>
          <w:iCs/>
          <w:lang w:val="en-US" w:eastAsia="zh-TW"/>
        </w:rPr>
        <w:t xml:space="preserve"> on RO validation, there is already a RO validation rule with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 xml:space="preserve"> </m:t>
        </m:r>
      </m:oMath>
      <w:r>
        <w:rPr>
          <w:bCs/>
          <w:iCs/>
          <w:lang w:val="en-US" w:eastAsia="zh-TW"/>
        </w:rPr>
        <w:t xml:space="preserve">symbols defined in TS38.213 for SSB associated with the same cell. </w:t>
      </w:r>
      <w:r>
        <w:t xml:space="preserve">If a UE does not receive SSB at least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 xml:space="preserve"> </m:t>
        </m:r>
      </m:oMath>
      <w:r>
        <w:rPr>
          <w:bCs/>
          <w:iCs/>
          <w:lang w:val="en-US" w:eastAsia="zh-TW"/>
        </w:rPr>
        <w:t xml:space="preserve">symbols before </w:t>
      </w:r>
      <w:r>
        <w:t>RO, the RO in a PRACH slot can be determined</w:t>
      </w:r>
      <w:r w:rsidRPr="00241C78">
        <w:t xml:space="preserve"> </w:t>
      </w:r>
      <w:r>
        <w:t>as in</w:t>
      </w:r>
      <w:r w:rsidRPr="00241C78">
        <w:t>valid</w:t>
      </w:r>
      <w:r>
        <w:t xml:space="preserve"> and PRACH transmission can be dropped in this RPACH slot. However, for </w:t>
      </w:r>
      <w:r w:rsidRPr="00E75C06">
        <w:rPr>
          <w:bCs/>
          <w:iCs/>
        </w:rPr>
        <w:t>RO validation rule</w:t>
      </w:r>
      <w:r>
        <w:rPr>
          <w:bCs/>
          <w:iCs/>
        </w:rPr>
        <w:t xml:space="preserve"> with different cells (</w:t>
      </w:r>
      <w:r w:rsidRPr="00E75C06">
        <w:rPr>
          <w:bCs/>
          <w:iCs/>
        </w:rPr>
        <w:t>including serving cell and LTM candidate cells</w:t>
      </w:r>
      <w:r>
        <w:rPr>
          <w:bCs/>
          <w:iCs/>
        </w:rPr>
        <w:t xml:space="preserve">), whether the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oMath>
      <w:r>
        <w:rPr>
          <w:lang w:val="en-US"/>
        </w:rPr>
        <w:t xml:space="preserve"> is also applicable </w:t>
      </w:r>
      <w:r>
        <w:rPr>
          <w:lang w:val="en-US" w:eastAsia="zh-TW"/>
        </w:rPr>
        <w:t xml:space="preserve">for different cells in the same or different frequency bands </w:t>
      </w:r>
      <w:r>
        <w:rPr>
          <w:lang w:val="en-US"/>
        </w:rPr>
        <w:t>may depend on the UE RF/ANT implementation.</w:t>
      </w:r>
    </w:p>
    <w:p w14:paraId="06C1B0CB" w14:textId="512F821C" w:rsidR="00322831" w:rsidRDefault="00553AF9" w:rsidP="007346EB">
      <w:pPr>
        <w:jc w:val="both"/>
        <w:rPr>
          <w:b/>
          <w:lang w:val="en-US" w:eastAsia="zh-TW"/>
        </w:rPr>
      </w:pPr>
      <w:r w:rsidRPr="00712513">
        <w:rPr>
          <w:b/>
          <w:lang w:val="en-US" w:eastAsia="zh-TW"/>
        </w:rPr>
        <w:t xml:space="preserve">Proposal </w:t>
      </w:r>
      <w:r>
        <w:rPr>
          <w:b/>
          <w:lang w:val="en-US" w:eastAsia="zh-TW"/>
        </w:rPr>
        <w:t>3</w:t>
      </w:r>
      <w:r w:rsidRPr="00712513">
        <w:rPr>
          <w:b/>
          <w:lang w:val="en-US" w:eastAsia="zh-TW"/>
        </w:rPr>
        <w:t xml:space="preserve">: </w:t>
      </w:r>
      <w:r>
        <w:rPr>
          <w:b/>
          <w:lang w:val="en-US" w:eastAsia="zh-TW"/>
        </w:rPr>
        <w:t xml:space="preserve">Further study the </w:t>
      </w:r>
      <w:r w:rsidR="007F09ED">
        <w:rPr>
          <w:b/>
          <w:lang w:val="en-US" w:eastAsia="zh-TW"/>
        </w:rPr>
        <w:t xml:space="preserve">exact </w:t>
      </w:r>
      <w:r>
        <w:rPr>
          <w:b/>
          <w:lang w:val="en-US" w:eastAsia="zh-TW"/>
        </w:rPr>
        <w:t xml:space="preserve">condition of dropping RO </w:t>
      </w:r>
      <w:r w:rsidR="007F09ED">
        <w:rPr>
          <w:b/>
          <w:lang w:val="en-US" w:eastAsia="zh-TW"/>
        </w:rPr>
        <w:t>from below cases</w:t>
      </w:r>
    </w:p>
    <w:p w14:paraId="31E620BA" w14:textId="01F217F1" w:rsidR="007F09ED" w:rsidRPr="007F09ED" w:rsidRDefault="007F09ED" w:rsidP="007F09ED">
      <w:pPr>
        <w:pStyle w:val="ListParagraph"/>
        <w:numPr>
          <w:ilvl w:val="0"/>
          <w:numId w:val="61"/>
        </w:numPr>
        <w:jc w:val="both"/>
        <w:rPr>
          <w:b/>
          <w:iCs/>
          <w:lang w:val="en-US"/>
        </w:rPr>
      </w:pPr>
      <w:r w:rsidRPr="007F09ED">
        <w:rPr>
          <w:b/>
          <w:iCs/>
          <w:lang w:val="en-US"/>
        </w:rPr>
        <w:t xml:space="preserve">when RO of cell#a and SSB of cell#b are partially overlapped; </w:t>
      </w:r>
    </w:p>
    <w:p w14:paraId="3C721036" w14:textId="0B99FE31" w:rsidR="007F09ED" w:rsidRPr="007F09ED" w:rsidRDefault="007F09ED" w:rsidP="007F09ED">
      <w:pPr>
        <w:pStyle w:val="ListParagraph"/>
        <w:numPr>
          <w:ilvl w:val="0"/>
          <w:numId w:val="61"/>
        </w:numPr>
        <w:jc w:val="both"/>
        <w:rPr>
          <w:b/>
          <w:iCs/>
          <w:lang w:val="en-US"/>
        </w:rPr>
      </w:pPr>
      <w:r w:rsidRPr="007F09ED">
        <w:rPr>
          <w:b/>
          <w:iCs/>
          <w:lang w:val="en-US"/>
        </w:rPr>
        <w:t>when distance RO of cell#a and SSB of cell#b are below an offset threshold</w:t>
      </w:r>
    </w:p>
    <w:p w14:paraId="46746C2D" w14:textId="11F5CF35" w:rsidR="007F09ED" w:rsidRPr="007F09ED" w:rsidRDefault="007F09ED" w:rsidP="007F09ED">
      <w:pPr>
        <w:pStyle w:val="ListParagraph"/>
        <w:numPr>
          <w:ilvl w:val="1"/>
          <w:numId w:val="61"/>
        </w:numPr>
        <w:jc w:val="both"/>
        <w:rPr>
          <w:b/>
          <w:iCs/>
          <w:lang w:val="en-US"/>
        </w:rPr>
      </w:pPr>
      <w:r w:rsidRPr="007F09ED">
        <w:rPr>
          <w:b/>
          <w:iCs/>
          <w:lang w:val="en-US"/>
        </w:rPr>
        <w:t>whether the offset threshold can reuse the N</w:t>
      </w:r>
      <w:r w:rsidRPr="007F09ED">
        <w:rPr>
          <w:b/>
          <w:iCs/>
          <w:vertAlign w:val="subscript"/>
          <w:lang w:val="en-US"/>
        </w:rPr>
        <w:t>gap</w:t>
      </w:r>
      <w:r w:rsidRPr="007F09ED">
        <w:rPr>
          <w:b/>
          <w:iCs/>
          <w:lang w:val="en-US"/>
        </w:rPr>
        <w:t xml:space="preserve"> defined in TS 38.213</w:t>
      </w:r>
    </w:p>
    <w:p w14:paraId="0A95C70F" w14:textId="3714FE55" w:rsidR="000B573C" w:rsidRPr="00712513" w:rsidRDefault="000B573C" w:rsidP="000B573C">
      <w:pPr>
        <w:jc w:val="both"/>
        <w:rPr>
          <w:b/>
          <w:lang w:val="en-US" w:eastAsia="zh-TW"/>
        </w:rPr>
      </w:pPr>
      <w:r w:rsidRPr="00712513">
        <w:rPr>
          <w:b/>
          <w:lang w:val="en-US" w:eastAsia="zh-TW"/>
        </w:rPr>
        <w:t xml:space="preserve">Proposal </w:t>
      </w:r>
      <w:r w:rsidR="00553AF9">
        <w:rPr>
          <w:b/>
          <w:lang w:val="en-US" w:eastAsia="zh-TW"/>
        </w:rPr>
        <w:t>4</w:t>
      </w:r>
      <w:r w:rsidRPr="00712513">
        <w:rPr>
          <w:b/>
          <w:lang w:val="en-US" w:eastAsia="zh-TW"/>
        </w:rPr>
        <w:t xml:space="preserve">: </w:t>
      </w:r>
      <w:r w:rsidRPr="00712513">
        <w:rPr>
          <w:b/>
          <w:color w:val="000000" w:themeColor="text1"/>
        </w:rPr>
        <w:t xml:space="preserve">RAN4 send LS </w:t>
      </w:r>
      <w:r>
        <w:rPr>
          <w:b/>
          <w:color w:val="000000" w:themeColor="text1"/>
        </w:rPr>
        <w:t xml:space="preserve">in the Annex </w:t>
      </w:r>
      <w:r w:rsidRPr="00712513">
        <w:rPr>
          <w:b/>
          <w:color w:val="000000" w:themeColor="text1"/>
        </w:rPr>
        <w:t>to RAN</w:t>
      </w:r>
      <w:r>
        <w:rPr>
          <w:b/>
          <w:color w:val="000000" w:themeColor="text1"/>
        </w:rPr>
        <w:t>1</w:t>
      </w:r>
      <w:r w:rsidRPr="00712513">
        <w:rPr>
          <w:b/>
          <w:color w:val="000000" w:themeColor="text1"/>
        </w:rPr>
        <w:t xml:space="preserve"> for </w:t>
      </w:r>
      <w:r w:rsidR="00EA225D">
        <w:rPr>
          <w:b/>
          <w:color w:val="000000" w:themeColor="text1"/>
        </w:rPr>
        <w:t>Rel-18 LTM</w:t>
      </w:r>
      <w:r w:rsidR="001D5F4C">
        <w:rPr>
          <w:b/>
          <w:color w:val="000000" w:themeColor="text1"/>
        </w:rPr>
        <w:t xml:space="preserve"> </w:t>
      </w:r>
      <w:r w:rsidRPr="00712513">
        <w:rPr>
          <w:b/>
          <w:lang w:val="en-US" w:eastAsia="zh-TW"/>
        </w:rPr>
        <w:t>issue</w:t>
      </w:r>
      <w:r>
        <w:rPr>
          <w:b/>
          <w:lang w:val="en-US" w:eastAsia="zh-TW"/>
        </w:rPr>
        <w:t xml:space="preserve"> about</w:t>
      </w:r>
      <w:r w:rsidR="001D5F4C">
        <w:rPr>
          <w:b/>
          <w:lang w:val="en-US" w:eastAsia="zh-TW"/>
        </w:rPr>
        <w:t xml:space="preserve"> </w:t>
      </w:r>
      <w:r>
        <w:rPr>
          <w:b/>
          <w:color w:val="000000" w:themeColor="text1"/>
        </w:rPr>
        <w:t xml:space="preserve">collision handling between </w:t>
      </w:r>
      <w:r>
        <w:rPr>
          <w:b/>
          <w:lang w:val="en-US" w:eastAsia="zh-TW"/>
        </w:rPr>
        <w:t>SSB and RACH occasion associated with the different cells</w:t>
      </w:r>
      <w:r w:rsidRPr="00712513">
        <w:rPr>
          <w:b/>
          <w:lang w:val="en-US" w:eastAsia="zh-TW"/>
        </w:rPr>
        <w:t>.</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52CC6039" w14:textId="77777777" w:rsidR="00356765" w:rsidRPr="008B2215" w:rsidRDefault="00356765" w:rsidP="00356765">
      <w:pPr>
        <w:jc w:val="both"/>
        <w:rPr>
          <w:b/>
          <w:bCs/>
          <w:lang w:val="en-US" w:eastAsia="zh-TW"/>
        </w:rPr>
      </w:pPr>
      <w:r>
        <w:rPr>
          <w:b/>
          <w:bCs/>
          <w:lang w:val="en-US" w:eastAsia="x-none"/>
        </w:rPr>
        <w:t>Proposal</w:t>
      </w:r>
      <w:r w:rsidRPr="00604DB5">
        <w:rPr>
          <w:b/>
          <w:bCs/>
          <w:lang w:val="en-US" w:eastAsia="x-none"/>
        </w:rPr>
        <w:t xml:space="preserve"> 1: </w:t>
      </w:r>
      <w:r>
        <w:rPr>
          <w:b/>
          <w:bCs/>
          <w:lang w:val="en-US" w:eastAsia="x-none"/>
        </w:rPr>
        <w:t xml:space="preserve">For Rel-18 LTM, considering minimizing the specification impact, </w:t>
      </w:r>
      <w:r>
        <w:rPr>
          <w:b/>
          <w:bCs/>
          <w:lang w:val="en-US" w:eastAsia="zh-TW"/>
        </w:rPr>
        <w:t>i</w:t>
      </w:r>
      <w:r w:rsidRPr="00ED11AC">
        <w:rPr>
          <w:b/>
          <w:bCs/>
          <w:lang w:val="en-US" w:eastAsia="zh-TW"/>
        </w:rPr>
        <w:t xml:space="preserve">t is proposed to drop PRACH </w:t>
      </w:r>
      <w:r>
        <w:rPr>
          <w:b/>
          <w:bCs/>
          <w:lang w:val="en-US" w:eastAsia="zh-TW"/>
        </w:rPr>
        <w:t xml:space="preserve">transmission </w:t>
      </w:r>
      <w:r w:rsidRPr="00ED11AC">
        <w:rPr>
          <w:b/>
          <w:bCs/>
          <w:lang w:val="en-US" w:eastAsia="zh-TW"/>
        </w:rPr>
        <w:t xml:space="preserve">as the baseline </w:t>
      </w:r>
      <w:r>
        <w:rPr>
          <w:b/>
          <w:bCs/>
          <w:lang w:val="en-US" w:eastAsia="zh-TW"/>
        </w:rPr>
        <w:t xml:space="preserve">solution </w:t>
      </w:r>
      <w:r w:rsidRPr="00ED11AC">
        <w:rPr>
          <w:b/>
          <w:bCs/>
          <w:lang w:val="en-US" w:eastAsia="zh-TW"/>
        </w:rPr>
        <w:t xml:space="preserve">when the collision is happened between RO and SSB </w:t>
      </w:r>
      <w:r>
        <w:rPr>
          <w:b/>
          <w:bCs/>
          <w:lang w:val="en-US" w:eastAsia="zh-TW"/>
        </w:rPr>
        <w:t>associated</w:t>
      </w:r>
      <w:r w:rsidRPr="00ED11AC">
        <w:rPr>
          <w:b/>
          <w:bCs/>
          <w:lang w:val="en-US" w:eastAsia="zh-TW"/>
        </w:rPr>
        <w:t xml:space="preserve"> from different cells</w:t>
      </w:r>
      <w:r>
        <w:rPr>
          <w:b/>
          <w:bCs/>
          <w:lang w:val="en-US" w:eastAsia="zh-TW"/>
        </w:rPr>
        <w:t>.</w:t>
      </w:r>
    </w:p>
    <w:p w14:paraId="25FC4AAD" w14:textId="77777777" w:rsidR="00356765" w:rsidRDefault="00356765" w:rsidP="00356765">
      <w:pPr>
        <w:jc w:val="both"/>
        <w:rPr>
          <w:b/>
          <w:bCs/>
          <w:lang w:val="en-US" w:eastAsia="zh-TW"/>
        </w:rPr>
      </w:pPr>
      <w:r w:rsidRPr="00712513">
        <w:rPr>
          <w:b/>
          <w:lang w:val="en-US" w:eastAsia="zh-TW"/>
        </w:rPr>
        <w:t xml:space="preserve">Proposal 2: </w:t>
      </w:r>
      <w:r>
        <w:rPr>
          <w:b/>
          <w:lang w:val="en-US" w:eastAsia="zh-TW"/>
        </w:rPr>
        <w:t xml:space="preserve">For Rel-18 LTM, </w:t>
      </w:r>
      <w:r>
        <w:rPr>
          <w:b/>
          <w:bCs/>
          <w:lang w:val="en-US" w:eastAsia="x-none"/>
        </w:rPr>
        <w:t xml:space="preserve">considering minimizing the specification impact, </w:t>
      </w:r>
      <w:r>
        <w:rPr>
          <w:b/>
          <w:bCs/>
          <w:lang w:val="en-US" w:eastAsia="zh-TW"/>
        </w:rPr>
        <w:t xml:space="preserve">Proposal 1 applies </w:t>
      </w:r>
      <w:r w:rsidRPr="00224DBE">
        <w:rPr>
          <w:b/>
          <w:bCs/>
          <w:lang w:val="en-US" w:eastAsia="zh-TW"/>
        </w:rPr>
        <w:t>for the different cells in the same or different frequency band.</w:t>
      </w:r>
    </w:p>
    <w:p w14:paraId="4F9A28E5" w14:textId="77777777" w:rsidR="00356765" w:rsidRDefault="00356765" w:rsidP="00356765">
      <w:pPr>
        <w:jc w:val="both"/>
        <w:rPr>
          <w:b/>
          <w:lang w:val="en-US" w:eastAsia="zh-TW"/>
        </w:rPr>
      </w:pPr>
      <w:r w:rsidRPr="00712513">
        <w:rPr>
          <w:b/>
          <w:lang w:val="en-US" w:eastAsia="zh-TW"/>
        </w:rPr>
        <w:t xml:space="preserve">Proposal </w:t>
      </w:r>
      <w:r>
        <w:rPr>
          <w:b/>
          <w:lang w:val="en-US" w:eastAsia="zh-TW"/>
        </w:rPr>
        <w:t>3</w:t>
      </w:r>
      <w:r w:rsidRPr="00712513">
        <w:rPr>
          <w:b/>
          <w:lang w:val="en-US" w:eastAsia="zh-TW"/>
        </w:rPr>
        <w:t xml:space="preserve">: </w:t>
      </w:r>
      <w:r>
        <w:rPr>
          <w:b/>
          <w:lang w:val="en-US" w:eastAsia="zh-TW"/>
        </w:rPr>
        <w:t>Further study the exact condition of dropping RO from below cases</w:t>
      </w:r>
    </w:p>
    <w:p w14:paraId="681FB44D" w14:textId="77777777" w:rsidR="00356765" w:rsidRPr="007F09ED" w:rsidRDefault="00356765" w:rsidP="00356765">
      <w:pPr>
        <w:pStyle w:val="ListParagraph"/>
        <w:numPr>
          <w:ilvl w:val="0"/>
          <w:numId w:val="61"/>
        </w:numPr>
        <w:jc w:val="both"/>
        <w:rPr>
          <w:b/>
          <w:iCs/>
          <w:lang w:val="en-US"/>
        </w:rPr>
      </w:pPr>
      <w:r w:rsidRPr="007F09ED">
        <w:rPr>
          <w:b/>
          <w:iCs/>
          <w:lang w:val="en-US"/>
        </w:rPr>
        <w:t xml:space="preserve">when RO of cell#a and SSB of cell#b are partially overlapped; </w:t>
      </w:r>
    </w:p>
    <w:p w14:paraId="2354E962" w14:textId="77777777" w:rsidR="00356765" w:rsidRPr="007F09ED" w:rsidRDefault="00356765" w:rsidP="00356765">
      <w:pPr>
        <w:pStyle w:val="ListParagraph"/>
        <w:numPr>
          <w:ilvl w:val="0"/>
          <w:numId w:val="61"/>
        </w:numPr>
        <w:jc w:val="both"/>
        <w:rPr>
          <w:b/>
          <w:iCs/>
          <w:lang w:val="en-US"/>
        </w:rPr>
      </w:pPr>
      <w:r w:rsidRPr="007F09ED">
        <w:rPr>
          <w:b/>
          <w:iCs/>
          <w:lang w:val="en-US"/>
        </w:rPr>
        <w:t>when distance RO of cell#a and SSB of cell#b are below an offset threshold</w:t>
      </w:r>
    </w:p>
    <w:p w14:paraId="0B8A0E4D" w14:textId="77777777" w:rsidR="00356765" w:rsidRPr="007F09ED" w:rsidRDefault="00356765" w:rsidP="00356765">
      <w:pPr>
        <w:pStyle w:val="ListParagraph"/>
        <w:numPr>
          <w:ilvl w:val="1"/>
          <w:numId w:val="61"/>
        </w:numPr>
        <w:jc w:val="both"/>
        <w:rPr>
          <w:b/>
          <w:iCs/>
          <w:lang w:val="en-US"/>
        </w:rPr>
      </w:pPr>
      <w:r w:rsidRPr="007F09ED">
        <w:rPr>
          <w:b/>
          <w:iCs/>
          <w:lang w:val="en-US"/>
        </w:rPr>
        <w:t>whether the offset threshold can reuse the N</w:t>
      </w:r>
      <w:r w:rsidRPr="007F09ED">
        <w:rPr>
          <w:b/>
          <w:iCs/>
          <w:vertAlign w:val="subscript"/>
          <w:lang w:val="en-US"/>
        </w:rPr>
        <w:t>gap</w:t>
      </w:r>
      <w:r w:rsidRPr="007F09ED">
        <w:rPr>
          <w:b/>
          <w:iCs/>
          <w:lang w:val="en-US"/>
        </w:rPr>
        <w:t xml:space="preserve"> defined in TS 38.213</w:t>
      </w:r>
    </w:p>
    <w:p w14:paraId="4A534E34" w14:textId="77777777" w:rsidR="00356765" w:rsidRPr="00712513" w:rsidRDefault="00356765" w:rsidP="00356765">
      <w:pPr>
        <w:jc w:val="both"/>
        <w:rPr>
          <w:b/>
          <w:lang w:val="en-US" w:eastAsia="zh-TW"/>
        </w:rPr>
      </w:pPr>
      <w:r w:rsidRPr="00712513">
        <w:rPr>
          <w:b/>
          <w:lang w:val="en-US" w:eastAsia="zh-TW"/>
        </w:rPr>
        <w:t xml:space="preserve">Proposal </w:t>
      </w:r>
      <w:r>
        <w:rPr>
          <w:b/>
          <w:lang w:val="en-US" w:eastAsia="zh-TW"/>
        </w:rPr>
        <w:t>4</w:t>
      </w:r>
      <w:r w:rsidRPr="00712513">
        <w:rPr>
          <w:b/>
          <w:lang w:val="en-US" w:eastAsia="zh-TW"/>
        </w:rPr>
        <w:t xml:space="preserve">: </w:t>
      </w:r>
      <w:r w:rsidRPr="00712513">
        <w:rPr>
          <w:b/>
          <w:color w:val="000000" w:themeColor="text1"/>
        </w:rPr>
        <w:t xml:space="preserve">RAN4 send LS </w:t>
      </w:r>
      <w:r>
        <w:rPr>
          <w:b/>
          <w:color w:val="000000" w:themeColor="text1"/>
        </w:rPr>
        <w:t xml:space="preserve">in the Annex </w:t>
      </w:r>
      <w:r w:rsidRPr="00712513">
        <w:rPr>
          <w:b/>
          <w:color w:val="000000" w:themeColor="text1"/>
        </w:rPr>
        <w:t>to RAN</w:t>
      </w:r>
      <w:r>
        <w:rPr>
          <w:b/>
          <w:color w:val="000000" w:themeColor="text1"/>
        </w:rPr>
        <w:t>1</w:t>
      </w:r>
      <w:r w:rsidRPr="00712513">
        <w:rPr>
          <w:b/>
          <w:color w:val="000000" w:themeColor="text1"/>
        </w:rPr>
        <w:t xml:space="preserve"> for </w:t>
      </w:r>
      <w:r>
        <w:rPr>
          <w:b/>
          <w:color w:val="000000" w:themeColor="text1"/>
        </w:rPr>
        <w:t xml:space="preserve">Rel-18 LTM </w:t>
      </w:r>
      <w:r w:rsidRPr="00712513">
        <w:rPr>
          <w:b/>
          <w:lang w:val="en-US" w:eastAsia="zh-TW"/>
        </w:rPr>
        <w:t>issue</w:t>
      </w:r>
      <w:r>
        <w:rPr>
          <w:b/>
          <w:lang w:val="en-US" w:eastAsia="zh-TW"/>
        </w:rPr>
        <w:t xml:space="preserve"> about </w:t>
      </w:r>
      <w:r>
        <w:rPr>
          <w:b/>
          <w:color w:val="000000" w:themeColor="text1"/>
        </w:rPr>
        <w:t xml:space="preserve">collision handling between </w:t>
      </w:r>
      <w:r>
        <w:rPr>
          <w:b/>
          <w:lang w:val="en-US" w:eastAsia="zh-TW"/>
        </w:rPr>
        <w:t>SSB and RACH occasion associated with the different cells</w:t>
      </w:r>
      <w:r w:rsidRPr="00712513">
        <w:rPr>
          <w:b/>
          <w:lang w:val="en-US" w:eastAsia="zh-TW"/>
        </w:rPr>
        <w:t>.</w:t>
      </w:r>
    </w:p>
    <w:p w14:paraId="7A999A5F" w14:textId="77777777" w:rsidR="00136ABC" w:rsidRPr="00046E46" w:rsidRDefault="00136ABC" w:rsidP="00136ABC">
      <w:pPr>
        <w:pStyle w:val="Heading1"/>
        <w:rPr>
          <w:lang w:val="en-US"/>
        </w:rPr>
      </w:pPr>
      <w:r w:rsidRPr="00046E46">
        <w:rPr>
          <w:lang w:val="en-US"/>
        </w:rPr>
        <w:t>Reference</w:t>
      </w:r>
    </w:p>
    <w:p w14:paraId="41245029" w14:textId="592194A5" w:rsidR="00210F97" w:rsidRDefault="00210F97" w:rsidP="00210F97">
      <w:pPr>
        <w:numPr>
          <w:ilvl w:val="0"/>
          <w:numId w:val="2"/>
        </w:numPr>
        <w:tabs>
          <w:tab w:val="left" w:pos="1080"/>
        </w:tabs>
        <w:rPr>
          <w:lang w:val="en-US" w:eastAsia="x-none"/>
        </w:rPr>
      </w:pPr>
      <w:r w:rsidRPr="00FF60EE">
        <w:rPr>
          <w:lang w:val="en-US" w:eastAsia="x-none"/>
        </w:rPr>
        <w:t>R</w:t>
      </w:r>
      <w:r w:rsidR="00E75C06">
        <w:rPr>
          <w:lang w:val="en-US" w:eastAsia="x-none"/>
        </w:rPr>
        <w:t>1</w:t>
      </w:r>
      <w:r>
        <w:rPr>
          <w:lang w:val="en-US" w:eastAsia="x-none"/>
        </w:rPr>
        <w:t>-2</w:t>
      </w:r>
      <w:r w:rsidR="00023C0C">
        <w:rPr>
          <w:lang w:val="en-US" w:eastAsia="x-none"/>
        </w:rPr>
        <w:t>4</w:t>
      </w:r>
      <w:r w:rsidR="00E75C06">
        <w:rPr>
          <w:lang w:val="en-US" w:eastAsia="x-none"/>
        </w:rPr>
        <w:t>10911/R4</w:t>
      </w:r>
      <w:r w:rsidR="00BA51B2">
        <w:rPr>
          <w:lang w:val="en-US" w:eastAsia="x-none"/>
        </w:rPr>
        <w:t>-2500008</w:t>
      </w:r>
      <w:r>
        <w:rPr>
          <w:lang w:val="en-US" w:eastAsia="x-none"/>
        </w:rPr>
        <w:t xml:space="preserve">, </w:t>
      </w:r>
      <w:r w:rsidRPr="00FF60EE">
        <w:rPr>
          <w:lang w:val="en-US" w:eastAsia="x-none"/>
        </w:rPr>
        <w:t>“</w:t>
      </w:r>
      <w:r w:rsidR="00E75C06">
        <w:rPr>
          <w:lang w:val="en-US" w:eastAsia="x-none"/>
        </w:rPr>
        <w:t>LS on collision between SSB and RA occasion for LTM</w:t>
      </w:r>
      <w:r w:rsidRPr="00FF60EE">
        <w:rPr>
          <w:lang w:val="en-US" w:eastAsia="x-none"/>
        </w:rPr>
        <w:t>”</w:t>
      </w:r>
      <w:r>
        <w:rPr>
          <w:lang w:val="en-US" w:eastAsia="x-none"/>
        </w:rPr>
        <w:t xml:space="preserve">, </w:t>
      </w:r>
      <w:r w:rsidR="00E75C06">
        <w:rPr>
          <w:lang w:val="en-US" w:eastAsia="x-none"/>
        </w:rPr>
        <w:t>Google</w:t>
      </w:r>
      <w:r w:rsidRPr="00FF60EE">
        <w:rPr>
          <w:lang w:val="en-US" w:eastAsia="x-none"/>
        </w:rPr>
        <w:t xml:space="preserve">, </w:t>
      </w:r>
      <w:r>
        <w:rPr>
          <w:lang w:val="en-US" w:eastAsia="x-none"/>
        </w:rPr>
        <w:t>RAN</w:t>
      </w:r>
      <w:r w:rsidR="00E75C06">
        <w:rPr>
          <w:lang w:val="en-US" w:eastAsia="x-none"/>
        </w:rPr>
        <w:t>1</w:t>
      </w:r>
      <w:r>
        <w:rPr>
          <w:lang w:val="en-US" w:eastAsia="x-none"/>
        </w:rPr>
        <w:t>#1</w:t>
      </w:r>
      <w:r w:rsidR="00E75C06">
        <w:rPr>
          <w:lang w:val="en-US" w:eastAsia="x-none"/>
        </w:rPr>
        <w:t>19</w:t>
      </w:r>
    </w:p>
    <w:p w14:paraId="7F4B18EC" w14:textId="77777777" w:rsidR="00031FE4" w:rsidRDefault="00031FE4" w:rsidP="00031FE4">
      <w:pPr>
        <w:pStyle w:val="Heading1"/>
        <w:rPr>
          <w:lang w:val="en-US"/>
        </w:rPr>
      </w:pPr>
      <w:r>
        <w:rPr>
          <w:lang w:val="en-US"/>
        </w:rPr>
        <w:t>Annex</w:t>
      </w:r>
    </w:p>
    <w:p w14:paraId="7F080D04" w14:textId="5F4C12DF" w:rsidR="00031FE4" w:rsidRPr="00F144D7" w:rsidRDefault="00031FE4" w:rsidP="00031FE4">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114</w:t>
      </w:r>
      <w:r w:rsidRPr="00F144D7">
        <w:rPr>
          <w:rFonts w:cs="Arial"/>
          <w:noProof w:val="0"/>
          <w:sz w:val="22"/>
        </w:rPr>
        <w:tab/>
      </w:r>
      <w:r w:rsidRPr="00A25F59">
        <w:rPr>
          <w:rFonts w:cs="Arial"/>
          <w:noProof w:val="0"/>
          <w:sz w:val="22"/>
        </w:rPr>
        <w:t>R4-</w:t>
      </w:r>
      <w:r w:rsidRPr="00D46D77">
        <w:rPr>
          <w:rFonts w:cs="Arial" w:hint="eastAsia"/>
          <w:noProof w:val="0"/>
          <w:sz w:val="22"/>
        </w:rPr>
        <w:t>2</w:t>
      </w:r>
      <w:r>
        <w:rPr>
          <w:rFonts w:cs="Arial"/>
          <w:noProof w:val="0"/>
          <w:sz w:val="22"/>
        </w:rPr>
        <w:t>5XXXXX</w:t>
      </w:r>
    </w:p>
    <w:p w14:paraId="56B4BD65" w14:textId="7101AE70" w:rsidR="00031FE4" w:rsidRPr="008826B3" w:rsidRDefault="00031FE4" w:rsidP="00031FE4">
      <w:pPr>
        <w:pBdr>
          <w:bottom w:val="single" w:sz="4" w:space="1" w:color="auto"/>
        </w:pBdr>
        <w:rPr>
          <w:rFonts w:ascii="Arial" w:hAnsi="Arial" w:cs="Arial"/>
        </w:rPr>
      </w:pPr>
      <w:r w:rsidRPr="00031FE4">
        <w:rPr>
          <w:rFonts w:ascii="Arial" w:hAnsi="Arial" w:cs="Arial"/>
          <w:b/>
          <w:sz w:val="22"/>
          <w:lang w:val="en-US"/>
        </w:rPr>
        <w:t>Athens, GR, 17</w:t>
      </w:r>
      <w:r w:rsidRPr="004A1EF3">
        <w:rPr>
          <w:rFonts w:ascii="Arial" w:hAnsi="Arial" w:cs="Arial"/>
          <w:b/>
          <w:sz w:val="22"/>
          <w:vertAlign w:val="superscript"/>
          <w:lang w:val="en-US"/>
        </w:rPr>
        <w:t>th</w:t>
      </w:r>
      <w:r w:rsidRPr="00031FE4">
        <w:rPr>
          <w:rFonts w:ascii="Arial" w:hAnsi="Arial" w:cs="Arial"/>
          <w:b/>
          <w:sz w:val="22"/>
          <w:lang w:val="en-US"/>
        </w:rPr>
        <w:t xml:space="preserve"> – 21</w:t>
      </w:r>
      <w:r w:rsidRPr="004A1EF3">
        <w:rPr>
          <w:rFonts w:ascii="Arial" w:hAnsi="Arial" w:cs="Arial"/>
          <w:b/>
          <w:sz w:val="22"/>
          <w:vertAlign w:val="superscript"/>
          <w:lang w:val="en-US"/>
        </w:rPr>
        <w:t>st</w:t>
      </w:r>
      <w:r w:rsidRPr="00031FE4">
        <w:rPr>
          <w:rFonts w:ascii="Arial" w:hAnsi="Arial" w:cs="Arial"/>
          <w:b/>
          <w:sz w:val="22"/>
          <w:lang w:val="en-US"/>
        </w:rPr>
        <w:t xml:space="preserve"> February, 2025</w:t>
      </w:r>
    </w:p>
    <w:p w14:paraId="6ED2C11A" w14:textId="77777777" w:rsidR="00031FE4" w:rsidRPr="001954A2" w:rsidRDefault="00031FE4" w:rsidP="00031FE4">
      <w:pPr>
        <w:rPr>
          <w:rFonts w:ascii="Arial" w:hAnsi="Arial" w:cs="Arial"/>
        </w:rPr>
      </w:pPr>
    </w:p>
    <w:p w14:paraId="2646F47D" w14:textId="7D229C45" w:rsidR="00031FE4" w:rsidRDefault="00031FE4" w:rsidP="00031FE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color w:val="000000" w:themeColor="text1"/>
          <w:lang w:eastAsia="zh-CN"/>
        </w:rPr>
        <w:t xml:space="preserve">[Draft] Reply to </w:t>
      </w:r>
      <w:r w:rsidRPr="00031FE4">
        <w:rPr>
          <w:rFonts w:ascii="Arial" w:hAnsi="Arial" w:cs="Arial"/>
          <w:bCs/>
          <w:color w:val="000000" w:themeColor="text1"/>
          <w:lang w:eastAsia="zh-CN"/>
        </w:rPr>
        <w:t>LS on collision between SSB and RA occasion for LTM</w:t>
      </w:r>
    </w:p>
    <w:p w14:paraId="0B1E246C" w14:textId="358F15A0" w:rsidR="00031FE4" w:rsidRPr="000B573C" w:rsidRDefault="00031FE4" w:rsidP="00031FE4">
      <w:pPr>
        <w:spacing w:after="60"/>
        <w:ind w:left="1985" w:hanging="1985"/>
        <w:rPr>
          <w:rFonts w:ascii="Arial" w:hAnsi="Arial" w:cs="Arial"/>
          <w:b/>
          <w:lang w:val="en-US" w:eastAsia="zh-TW"/>
        </w:rPr>
      </w:pPr>
      <w:r>
        <w:rPr>
          <w:rFonts w:ascii="Arial" w:hAnsi="Arial" w:cs="Arial"/>
          <w:b/>
        </w:rPr>
        <w:t>Response to:</w:t>
      </w:r>
      <w:r>
        <w:rPr>
          <w:rFonts w:ascii="Arial" w:hAnsi="Arial" w:cs="Arial"/>
          <w:bCs/>
        </w:rPr>
        <w:tab/>
      </w:r>
      <w:r w:rsidR="001E5653">
        <w:rPr>
          <w:rFonts w:ascii="Arial" w:hAnsi="Arial" w:cs="Arial"/>
          <w:bCs/>
        </w:rPr>
        <w:t>R4-2500008</w:t>
      </w:r>
      <w:r w:rsidR="000B573C">
        <w:rPr>
          <w:rFonts w:ascii="Arial" w:hAnsi="Arial" w:cs="Arial"/>
          <w:bCs/>
        </w:rPr>
        <w:t xml:space="preserve"> </w:t>
      </w:r>
      <w:r w:rsidR="000B573C">
        <w:rPr>
          <w:rFonts w:ascii="Arial" w:hAnsi="Arial" w:cs="Arial"/>
          <w:bCs/>
          <w:lang w:val="en-US" w:eastAsia="zh-TW"/>
        </w:rPr>
        <w:t>(</w:t>
      </w:r>
      <w:r w:rsidR="000B573C">
        <w:rPr>
          <w:rFonts w:ascii="Arial" w:hAnsi="Arial" w:cs="Arial"/>
          <w:bCs/>
        </w:rPr>
        <w:t>R1-2410911</w:t>
      </w:r>
      <w:r w:rsidR="000B573C">
        <w:rPr>
          <w:rFonts w:ascii="Arial" w:hAnsi="Arial" w:cs="Arial"/>
          <w:bCs/>
          <w:lang w:val="en-US" w:eastAsia="zh-TW"/>
        </w:rPr>
        <w:t>)</w:t>
      </w:r>
    </w:p>
    <w:p w14:paraId="1E6801E0" w14:textId="18395DD2" w:rsidR="00031FE4" w:rsidRDefault="00031FE4" w:rsidP="00031FE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171CC286" w14:textId="0784B273" w:rsidR="00031FE4" w:rsidRDefault="00031FE4" w:rsidP="00031FE4">
      <w:pPr>
        <w:spacing w:after="60"/>
        <w:ind w:left="1985" w:hanging="1985"/>
        <w:rPr>
          <w:rFonts w:ascii="Arial" w:hAnsi="Arial" w:cs="Arial"/>
          <w:bCs/>
        </w:rPr>
      </w:pPr>
      <w:r>
        <w:rPr>
          <w:rFonts w:ascii="Arial" w:hAnsi="Arial" w:cs="Arial"/>
          <w:b/>
        </w:rPr>
        <w:t>Work Item:</w:t>
      </w:r>
      <w:r>
        <w:rPr>
          <w:rFonts w:ascii="Arial" w:hAnsi="Arial" w:cs="Arial"/>
          <w:bCs/>
        </w:rPr>
        <w:tab/>
      </w:r>
      <w:r w:rsidRPr="00031FE4">
        <w:rPr>
          <w:rFonts w:ascii="Arial" w:hAnsi="Arial" w:cs="Arial"/>
          <w:bCs/>
        </w:rPr>
        <w:t>NR_Mob_enh2-Core</w:t>
      </w:r>
    </w:p>
    <w:p w14:paraId="455F417B" w14:textId="77777777" w:rsidR="00031FE4" w:rsidRPr="00C37A59" w:rsidRDefault="00031FE4" w:rsidP="00031FE4">
      <w:pPr>
        <w:spacing w:after="60"/>
        <w:ind w:left="1985" w:hanging="1985"/>
        <w:rPr>
          <w:rFonts w:ascii="Arial" w:hAnsi="Arial" w:cs="Arial"/>
          <w:b/>
        </w:rPr>
      </w:pPr>
    </w:p>
    <w:p w14:paraId="725FEB5D" w14:textId="7C97D151" w:rsidR="00031FE4" w:rsidRPr="000959AF" w:rsidRDefault="00031FE4" w:rsidP="00031FE4">
      <w:pPr>
        <w:spacing w:after="60"/>
        <w:ind w:left="1985" w:hanging="1985"/>
        <w:rPr>
          <w:rFonts w:ascii="Arial" w:hAnsi="Arial" w:cs="Arial"/>
          <w:bCs/>
          <w:color w:val="000000" w:themeColor="text1"/>
          <w:lang w:val="en-US" w:eastAsia="zh-TW"/>
        </w:rPr>
      </w:pPr>
      <w:r w:rsidRPr="00154304">
        <w:rPr>
          <w:rFonts w:ascii="Arial" w:hAnsi="Arial" w:cs="Arial"/>
          <w:b/>
          <w:color w:val="000000" w:themeColor="text1"/>
        </w:rPr>
        <w:t>Source:</w:t>
      </w:r>
      <w:r w:rsidRPr="00154304">
        <w:rPr>
          <w:rFonts w:ascii="Arial" w:hAnsi="Arial" w:cs="Arial"/>
          <w:bCs/>
          <w:color w:val="000000" w:themeColor="text1"/>
        </w:rPr>
        <w:tab/>
      </w:r>
      <w:r w:rsidRPr="00154304">
        <w:rPr>
          <w:rFonts w:ascii="Arial" w:hAnsi="Arial" w:cs="Arial" w:hint="eastAsia"/>
          <w:bCs/>
          <w:color w:val="000000" w:themeColor="text1"/>
          <w:lang w:eastAsia="zh-TW"/>
        </w:rPr>
        <w:t>R</w:t>
      </w:r>
      <w:r w:rsidRPr="00154304">
        <w:rPr>
          <w:rFonts w:ascii="Arial" w:hAnsi="Arial" w:cs="Arial"/>
          <w:bCs/>
          <w:color w:val="000000" w:themeColor="text1"/>
        </w:rPr>
        <w:t>AN4</w:t>
      </w:r>
    </w:p>
    <w:p w14:paraId="64D54D43" w14:textId="1066A2AE" w:rsidR="00031FE4" w:rsidRDefault="00031FE4" w:rsidP="00031FE4">
      <w:pPr>
        <w:spacing w:after="60"/>
        <w:ind w:left="1985" w:hanging="1985"/>
        <w:rPr>
          <w:rFonts w:ascii="Arial" w:hAnsi="Arial" w:cs="Arial"/>
          <w:bCs/>
          <w:lang w:eastAsia="zh-TW"/>
        </w:rPr>
      </w:pPr>
      <w:r>
        <w:rPr>
          <w:rFonts w:ascii="Arial" w:hAnsi="Arial" w:cs="Arial"/>
          <w:b/>
        </w:rPr>
        <w:t>To:</w:t>
      </w:r>
      <w:r>
        <w:rPr>
          <w:rFonts w:ascii="Arial" w:hAnsi="Arial" w:cs="Arial"/>
          <w:bCs/>
        </w:rPr>
        <w:tab/>
        <w:t>RAN1</w:t>
      </w:r>
    </w:p>
    <w:p w14:paraId="6601F48E" w14:textId="77777777" w:rsidR="00031FE4" w:rsidRDefault="00031FE4" w:rsidP="00031FE4">
      <w:pPr>
        <w:spacing w:after="60"/>
        <w:ind w:left="1985" w:hanging="1985"/>
        <w:rPr>
          <w:rFonts w:ascii="Arial" w:hAnsi="Arial" w:cs="Arial"/>
          <w:bCs/>
        </w:rPr>
      </w:pPr>
      <w:r>
        <w:rPr>
          <w:rFonts w:ascii="Arial" w:hAnsi="Arial" w:cs="Arial"/>
          <w:b/>
        </w:rPr>
        <w:t>Cc:</w:t>
      </w:r>
      <w:r>
        <w:rPr>
          <w:rFonts w:ascii="Arial" w:hAnsi="Arial" w:cs="Arial"/>
          <w:bCs/>
        </w:rPr>
        <w:tab/>
      </w:r>
    </w:p>
    <w:p w14:paraId="740FD708" w14:textId="77777777" w:rsidR="00031FE4" w:rsidRPr="00296941" w:rsidRDefault="00031FE4" w:rsidP="00031FE4">
      <w:pPr>
        <w:spacing w:after="60"/>
        <w:ind w:left="1985" w:hanging="1985"/>
        <w:rPr>
          <w:rFonts w:ascii="Arial" w:hAnsi="Arial" w:cs="Arial"/>
          <w:bCs/>
        </w:rPr>
      </w:pPr>
    </w:p>
    <w:p w14:paraId="1EB939E1" w14:textId="77777777" w:rsidR="00031FE4" w:rsidRPr="000F4E43" w:rsidRDefault="00031FE4" w:rsidP="00031FE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2EE3CD6" w14:textId="77777777" w:rsidR="00031FE4" w:rsidRPr="000F4E43" w:rsidRDefault="00031FE4" w:rsidP="00031FE4">
      <w:pPr>
        <w:pStyle w:val="Contact"/>
        <w:tabs>
          <w:tab w:val="clear" w:pos="2268"/>
        </w:tabs>
        <w:rPr>
          <w:bCs/>
        </w:rPr>
      </w:pPr>
      <w:r w:rsidRPr="000F4E43">
        <w:t>Name:</w:t>
      </w:r>
      <w:r>
        <w:t xml:space="preserve"> </w:t>
      </w:r>
      <w:r>
        <w:rPr>
          <w:b w:val="0"/>
        </w:rPr>
        <w:t>Clement Huang</w:t>
      </w:r>
    </w:p>
    <w:p w14:paraId="48A0BE40" w14:textId="75F3C926" w:rsidR="00031FE4" w:rsidRPr="000F4E43" w:rsidRDefault="00031FE4" w:rsidP="00031FE4">
      <w:pPr>
        <w:pStyle w:val="Contact"/>
        <w:tabs>
          <w:tab w:val="clear" w:pos="2268"/>
        </w:tabs>
        <w:rPr>
          <w:bCs/>
          <w:color w:val="0000FF"/>
        </w:rPr>
      </w:pPr>
      <w:r w:rsidRPr="000F4E43">
        <w:rPr>
          <w:color w:val="0000FF"/>
        </w:rPr>
        <w:t>E-mail Address:</w:t>
      </w:r>
      <w:r>
        <w:rPr>
          <w:color w:val="0000FF"/>
        </w:rPr>
        <w:t xml:space="preserve"> </w:t>
      </w:r>
      <w:hyperlink r:id="rId8" w:history="1">
        <w:r w:rsidR="004A1EF3" w:rsidRPr="00A33816">
          <w:rPr>
            <w:rStyle w:val="Hyperlink"/>
            <w:b w:val="0"/>
          </w:rPr>
          <w:t>clementhuang@google.com</w:t>
        </w:r>
      </w:hyperlink>
    </w:p>
    <w:p w14:paraId="59AF754A" w14:textId="77777777" w:rsidR="00031FE4" w:rsidRPr="000F4E43" w:rsidRDefault="00031FE4" w:rsidP="00031FE4">
      <w:pPr>
        <w:spacing w:after="60"/>
        <w:ind w:left="1985" w:hanging="1985"/>
        <w:rPr>
          <w:rFonts w:ascii="Arial" w:hAnsi="Arial" w:cs="Arial"/>
          <w:b/>
        </w:rPr>
      </w:pPr>
    </w:p>
    <w:p w14:paraId="3B338222" w14:textId="77777777" w:rsidR="00031FE4" w:rsidRPr="00C80F16" w:rsidRDefault="00031FE4" w:rsidP="00031FE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2141B8F" w14:textId="77777777" w:rsidR="00031FE4" w:rsidRDefault="00031FE4" w:rsidP="00031FE4">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18720230" w14:textId="77777777" w:rsidR="00031FE4" w:rsidRPr="000F4E43" w:rsidRDefault="00031FE4" w:rsidP="00031FE4">
      <w:pPr>
        <w:pBdr>
          <w:bottom w:val="single" w:sz="4" w:space="1" w:color="auto"/>
        </w:pBdr>
        <w:rPr>
          <w:rFonts w:ascii="Arial" w:hAnsi="Arial" w:cs="Arial"/>
        </w:rPr>
      </w:pPr>
    </w:p>
    <w:p w14:paraId="04FA11D0" w14:textId="1DF762CF" w:rsidR="00031FE4" w:rsidRPr="002A6150" w:rsidRDefault="002A6150" w:rsidP="002A6150">
      <w:pPr>
        <w:spacing w:afterLines="50" w:after="120"/>
        <w:rPr>
          <w:rFonts w:ascii="Arial" w:hAnsi="Arial" w:cs="Arial"/>
          <w:b/>
        </w:rPr>
      </w:pPr>
      <w:r>
        <w:rPr>
          <w:rFonts w:ascii="Arial" w:hAnsi="Arial" w:cs="Arial" w:hint="eastAsia"/>
          <w:b/>
          <w:lang w:eastAsia="zh-TW"/>
        </w:rPr>
        <w:t>1</w:t>
      </w:r>
      <w:r>
        <w:rPr>
          <w:rFonts w:ascii="Arial" w:hAnsi="Arial" w:cs="Arial"/>
          <w:b/>
          <w:lang w:eastAsia="zh-TW"/>
        </w:rPr>
        <w:t xml:space="preserve">. </w:t>
      </w:r>
      <w:r w:rsidR="00031FE4" w:rsidRPr="002A6150">
        <w:rPr>
          <w:rFonts w:ascii="Arial" w:hAnsi="Arial" w:cs="Arial"/>
          <w:b/>
        </w:rPr>
        <w:t>Overall Description:</w:t>
      </w:r>
    </w:p>
    <w:p w14:paraId="761E0BA4" w14:textId="4DE46676" w:rsidR="00031FE4" w:rsidRDefault="00031FE4" w:rsidP="00031FE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274D73">
        <w:rPr>
          <w:rFonts w:eastAsiaTheme="minorEastAsia" w:cs="Arial"/>
          <w:b w:val="0"/>
          <w:noProof w:val="0"/>
          <w:sz w:val="20"/>
          <w:lang w:eastAsia="zh-CN"/>
        </w:rPr>
        <w:t xml:space="preserve">would like to </w:t>
      </w:r>
      <w:r>
        <w:rPr>
          <w:rFonts w:eastAsiaTheme="minorEastAsia" w:cs="Arial"/>
          <w:b w:val="0"/>
          <w:noProof w:val="0"/>
          <w:sz w:val="20"/>
          <w:lang w:eastAsia="zh-CN"/>
        </w:rPr>
        <w:t xml:space="preserve">respectfully </w:t>
      </w:r>
      <w:r w:rsidR="00274D73">
        <w:rPr>
          <w:rFonts w:eastAsiaTheme="minorEastAsia" w:cs="Arial"/>
          <w:b w:val="0"/>
          <w:noProof w:val="0"/>
          <w:sz w:val="20"/>
          <w:lang w:eastAsia="zh-CN"/>
        </w:rPr>
        <w:t xml:space="preserve">thank RAN1 for LS </w:t>
      </w:r>
      <w:r w:rsidR="00274D73" w:rsidRPr="00274D73">
        <w:rPr>
          <w:rFonts w:eastAsiaTheme="minorEastAsia" w:cs="Arial"/>
          <w:b w:val="0"/>
          <w:noProof w:val="0"/>
          <w:sz w:val="20"/>
          <w:lang w:eastAsia="zh-CN"/>
        </w:rPr>
        <w:t>on collision between SSB and RA occasion for LTM</w:t>
      </w:r>
      <w:r w:rsidR="00274D73">
        <w:rPr>
          <w:rFonts w:eastAsiaTheme="minorEastAsia" w:cs="Arial"/>
          <w:b w:val="0"/>
          <w:noProof w:val="0"/>
          <w:sz w:val="20"/>
          <w:lang w:eastAsia="zh-CN"/>
        </w:rPr>
        <w:t>.</w:t>
      </w:r>
    </w:p>
    <w:p w14:paraId="03987C60" w14:textId="39C8AF7C" w:rsidR="00031FE4" w:rsidRDefault="00274D73" w:rsidP="00031FE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Regarding </w:t>
      </w:r>
      <w:r w:rsidR="00EA225D">
        <w:rPr>
          <w:rFonts w:eastAsiaTheme="minorEastAsia" w:cs="Arial"/>
          <w:b w:val="0"/>
          <w:noProof w:val="0"/>
          <w:sz w:val="20"/>
          <w:lang w:eastAsia="zh-CN"/>
        </w:rPr>
        <w:t>Rel-18 LTM</w:t>
      </w:r>
      <w:r>
        <w:rPr>
          <w:rFonts w:eastAsiaTheme="minorEastAsia" w:cs="Arial"/>
          <w:b w:val="0"/>
          <w:noProof w:val="0"/>
          <w:sz w:val="20"/>
          <w:lang w:eastAsia="zh-CN"/>
        </w:rPr>
        <w:t xml:space="preserve"> collision </w:t>
      </w:r>
      <w:r w:rsidR="001E5653">
        <w:rPr>
          <w:rFonts w:eastAsiaTheme="minorEastAsia" w:cs="Arial"/>
          <w:b w:val="0"/>
          <w:noProof w:val="0"/>
          <w:sz w:val="20"/>
          <w:lang w:eastAsia="zh-CN"/>
        </w:rPr>
        <w:t xml:space="preserve">handling between </w:t>
      </w:r>
      <w:r w:rsidR="001E5653" w:rsidRPr="00274D73">
        <w:rPr>
          <w:rFonts w:eastAsiaTheme="minorEastAsia" w:cs="Arial"/>
          <w:b w:val="0"/>
          <w:noProof w:val="0"/>
          <w:sz w:val="20"/>
          <w:lang w:eastAsia="zh-CN"/>
        </w:rPr>
        <w:t>SSB and RA occasion</w:t>
      </w:r>
      <w:r w:rsidR="001E5653">
        <w:rPr>
          <w:rFonts w:eastAsiaTheme="minorEastAsia" w:cs="Arial"/>
          <w:b w:val="0"/>
          <w:noProof w:val="0"/>
          <w:sz w:val="20"/>
          <w:lang w:eastAsia="zh-CN"/>
        </w:rPr>
        <w:t xml:space="preserve"> </w:t>
      </w:r>
      <w:r w:rsidR="000B573C">
        <w:rPr>
          <w:rFonts w:eastAsiaTheme="minorEastAsia" w:cs="Arial"/>
          <w:b w:val="0"/>
          <w:noProof w:val="0"/>
          <w:sz w:val="20"/>
          <w:lang w:eastAsia="zh-CN"/>
        </w:rPr>
        <w:t>associated with</w:t>
      </w:r>
      <w:r w:rsidR="007F22A8">
        <w:rPr>
          <w:rFonts w:eastAsiaTheme="minorEastAsia" w:cs="Arial"/>
          <w:b w:val="0"/>
          <w:noProof w:val="0"/>
          <w:sz w:val="20"/>
          <w:lang w:eastAsia="zh-CN"/>
        </w:rPr>
        <w:t xml:space="preserve"> the</w:t>
      </w:r>
      <w:r w:rsidR="001E5653">
        <w:rPr>
          <w:rFonts w:eastAsiaTheme="minorEastAsia" w:cs="Arial"/>
          <w:b w:val="0"/>
          <w:noProof w:val="0"/>
          <w:sz w:val="20"/>
          <w:lang w:eastAsia="zh-CN"/>
        </w:rPr>
        <w:t xml:space="preserve"> different cells</w:t>
      </w:r>
      <w:r w:rsidR="007F22A8">
        <w:rPr>
          <w:rFonts w:eastAsiaTheme="minorEastAsia" w:cs="Arial"/>
          <w:b w:val="0"/>
          <w:noProof w:val="0"/>
          <w:sz w:val="20"/>
          <w:lang w:eastAsia="zh-CN"/>
        </w:rPr>
        <w:t xml:space="preserve"> for unpair</w:t>
      </w:r>
      <w:r w:rsidR="004A1EF3">
        <w:rPr>
          <w:rFonts w:eastAsiaTheme="minorEastAsia" w:cs="Arial"/>
          <w:b w:val="0"/>
          <w:noProof w:val="0"/>
          <w:sz w:val="20"/>
          <w:lang w:eastAsia="zh-CN"/>
        </w:rPr>
        <w:t>ed</w:t>
      </w:r>
      <w:r w:rsidR="007F22A8">
        <w:rPr>
          <w:rFonts w:eastAsiaTheme="minorEastAsia" w:cs="Arial"/>
          <w:b w:val="0"/>
          <w:noProof w:val="0"/>
          <w:sz w:val="20"/>
          <w:lang w:eastAsia="zh-CN"/>
        </w:rPr>
        <w:t xml:space="preserve"> spectrum</w:t>
      </w:r>
      <w:r w:rsidR="001E5653">
        <w:rPr>
          <w:rFonts w:eastAsiaTheme="minorEastAsia" w:cs="Arial"/>
          <w:b w:val="0"/>
          <w:noProof w:val="0"/>
          <w:sz w:val="20"/>
          <w:lang w:eastAsia="zh-CN"/>
        </w:rPr>
        <w:t>,</w:t>
      </w:r>
      <w:r w:rsidR="007F22A8">
        <w:rPr>
          <w:rFonts w:eastAsiaTheme="minorEastAsia" w:cs="Arial"/>
          <w:b w:val="0"/>
          <w:noProof w:val="0"/>
          <w:sz w:val="20"/>
          <w:lang w:eastAsia="zh-CN"/>
        </w:rPr>
        <w:t xml:space="preserve"> </w:t>
      </w:r>
      <w:r w:rsidR="00031FE4">
        <w:rPr>
          <w:rFonts w:eastAsiaTheme="minorEastAsia" w:cs="Arial"/>
          <w:b w:val="0"/>
          <w:noProof w:val="0"/>
          <w:sz w:val="20"/>
          <w:lang w:eastAsia="zh-CN"/>
        </w:rPr>
        <w:t xml:space="preserve">RAN4 concludes that </w:t>
      </w:r>
      <w:r w:rsidR="001E5653">
        <w:rPr>
          <w:rFonts w:eastAsiaTheme="minorEastAsia" w:cs="Arial"/>
          <w:b w:val="0"/>
          <w:noProof w:val="0"/>
          <w:sz w:val="20"/>
          <w:lang w:eastAsia="zh-CN"/>
        </w:rPr>
        <w:t xml:space="preserve">dropping PRACH transmission can be the baseline solution in order </w:t>
      </w:r>
      <w:r w:rsidR="00D13E5F">
        <w:rPr>
          <w:rFonts w:eastAsiaTheme="minorEastAsia" w:cs="Arial"/>
          <w:b w:val="0"/>
          <w:noProof w:val="0"/>
          <w:sz w:val="20"/>
          <w:lang w:eastAsia="zh-CN"/>
        </w:rPr>
        <w:t xml:space="preserve">for </w:t>
      </w:r>
      <w:r w:rsidR="001E5653">
        <w:rPr>
          <w:rFonts w:eastAsiaTheme="minorEastAsia" w:cs="Arial"/>
          <w:b w:val="0"/>
          <w:noProof w:val="0"/>
          <w:sz w:val="20"/>
          <w:lang w:eastAsia="zh-CN"/>
        </w:rPr>
        <w:t xml:space="preserve">minimizing the specification impact. </w:t>
      </w:r>
      <w:r w:rsidR="007F22A8">
        <w:rPr>
          <w:rFonts w:eastAsiaTheme="minorEastAsia" w:cs="Arial"/>
          <w:b w:val="0"/>
          <w:noProof w:val="0"/>
          <w:sz w:val="20"/>
          <w:lang w:eastAsia="zh-CN"/>
        </w:rPr>
        <w:t xml:space="preserve">Whether </w:t>
      </w:r>
      <w:r w:rsidR="00322831">
        <w:rPr>
          <w:rFonts w:eastAsiaTheme="minorEastAsia" w:cs="Arial"/>
          <w:b w:val="0"/>
          <w:noProof w:val="0"/>
          <w:sz w:val="20"/>
          <w:lang w:eastAsia="zh-CN"/>
        </w:rPr>
        <w:t xml:space="preserve">it </w:t>
      </w:r>
      <w:r w:rsidR="006130B8">
        <w:rPr>
          <w:rFonts w:eastAsiaTheme="minorEastAsia" w:cs="Arial"/>
          <w:b w:val="0"/>
          <w:noProof w:val="0"/>
          <w:sz w:val="20"/>
          <w:lang w:eastAsia="zh-CN"/>
        </w:rPr>
        <w:t xml:space="preserve">is </w:t>
      </w:r>
      <w:r w:rsidR="00322831">
        <w:rPr>
          <w:rFonts w:eastAsiaTheme="minorEastAsia" w:cs="Arial"/>
          <w:b w:val="0"/>
          <w:noProof w:val="0"/>
          <w:sz w:val="20"/>
          <w:lang w:eastAsia="zh-CN"/>
        </w:rPr>
        <w:t>applied for both t</w:t>
      </w:r>
      <w:r w:rsidR="00B800F6">
        <w:rPr>
          <w:rFonts w:eastAsiaTheme="minorEastAsia" w:cs="Arial"/>
          <w:b w:val="0"/>
          <w:noProof w:val="0"/>
          <w:sz w:val="20"/>
          <w:lang w:eastAsia="zh-CN"/>
        </w:rPr>
        <w:t xml:space="preserve">he same </w:t>
      </w:r>
      <w:r w:rsidR="00322831">
        <w:rPr>
          <w:rFonts w:eastAsiaTheme="minorEastAsia" w:cs="Arial"/>
          <w:b w:val="0"/>
          <w:noProof w:val="0"/>
          <w:sz w:val="20"/>
          <w:lang w:eastAsia="zh-CN"/>
        </w:rPr>
        <w:t xml:space="preserve">frequency band case </w:t>
      </w:r>
      <w:r w:rsidR="00B800F6">
        <w:rPr>
          <w:rFonts w:eastAsiaTheme="minorEastAsia" w:cs="Arial"/>
          <w:b w:val="0"/>
          <w:noProof w:val="0"/>
          <w:sz w:val="20"/>
          <w:lang w:eastAsia="zh-CN"/>
        </w:rPr>
        <w:t>or different frequency band</w:t>
      </w:r>
      <w:r w:rsidR="007F22A8">
        <w:rPr>
          <w:rFonts w:eastAsiaTheme="minorEastAsia" w:cs="Arial"/>
          <w:b w:val="0"/>
          <w:noProof w:val="0"/>
          <w:sz w:val="20"/>
          <w:lang w:eastAsia="zh-CN"/>
        </w:rPr>
        <w:t xml:space="preserve"> </w:t>
      </w:r>
      <w:r w:rsidR="00322831">
        <w:rPr>
          <w:rFonts w:eastAsiaTheme="minorEastAsia" w:cs="Arial"/>
          <w:b w:val="0"/>
          <w:noProof w:val="0"/>
          <w:sz w:val="20"/>
          <w:lang w:eastAsia="zh-CN"/>
        </w:rPr>
        <w:t xml:space="preserve">case </w:t>
      </w:r>
      <w:r w:rsidR="007F22A8">
        <w:rPr>
          <w:rFonts w:eastAsiaTheme="minorEastAsia" w:cs="Arial"/>
          <w:b w:val="0"/>
          <w:noProof w:val="0"/>
          <w:sz w:val="20"/>
          <w:lang w:eastAsia="zh-CN"/>
        </w:rPr>
        <w:t xml:space="preserve">is still under discussion. RAN4 will </w:t>
      </w:r>
      <w:r w:rsidR="000B573C">
        <w:rPr>
          <w:rFonts w:eastAsiaTheme="minorEastAsia" w:cs="Arial"/>
          <w:b w:val="0"/>
          <w:noProof w:val="0"/>
          <w:sz w:val="20"/>
          <w:lang w:eastAsia="zh-CN"/>
        </w:rPr>
        <w:t>inform</w:t>
      </w:r>
      <w:r w:rsidR="007F22A8">
        <w:rPr>
          <w:rFonts w:eastAsiaTheme="minorEastAsia" w:cs="Arial"/>
          <w:b w:val="0"/>
          <w:noProof w:val="0"/>
          <w:sz w:val="20"/>
          <w:lang w:eastAsia="zh-CN"/>
        </w:rPr>
        <w:t xml:space="preserve"> RAN1 once RAN4 make the conclusion</w:t>
      </w:r>
      <w:r w:rsidR="000B573C">
        <w:rPr>
          <w:rFonts w:eastAsiaTheme="minorEastAsia" w:cs="Arial"/>
          <w:b w:val="0"/>
          <w:noProof w:val="0"/>
          <w:sz w:val="20"/>
          <w:lang w:eastAsia="zh-CN"/>
        </w:rPr>
        <w:t xml:space="preserve"> in the future</w:t>
      </w:r>
      <w:r w:rsidR="007F22A8">
        <w:rPr>
          <w:rFonts w:eastAsiaTheme="minorEastAsia" w:cs="Arial"/>
          <w:b w:val="0"/>
          <w:noProof w:val="0"/>
          <w:sz w:val="20"/>
          <w:lang w:eastAsia="zh-CN"/>
        </w:rPr>
        <w:t xml:space="preserve">. </w:t>
      </w:r>
    </w:p>
    <w:p w14:paraId="5F8B8982" w14:textId="77777777" w:rsidR="00031FE4" w:rsidRDefault="00031FE4" w:rsidP="00031FE4">
      <w:pPr>
        <w:spacing w:after="120"/>
        <w:rPr>
          <w:rFonts w:ascii="Arial" w:hAnsi="Arial" w:cs="Arial"/>
          <w:b/>
        </w:rPr>
      </w:pPr>
    </w:p>
    <w:p w14:paraId="07271C78" w14:textId="77777777" w:rsidR="00031FE4" w:rsidRPr="000F4E43" w:rsidRDefault="00031FE4" w:rsidP="00031FE4">
      <w:pPr>
        <w:spacing w:after="120"/>
        <w:rPr>
          <w:rFonts w:ascii="Arial" w:hAnsi="Arial" w:cs="Arial"/>
          <w:b/>
        </w:rPr>
      </w:pPr>
      <w:r w:rsidRPr="000F4E43">
        <w:rPr>
          <w:rFonts w:ascii="Arial" w:hAnsi="Arial" w:cs="Arial"/>
          <w:b/>
        </w:rPr>
        <w:t>2. Actions:</w:t>
      </w:r>
    </w:p>
    <w:p w14:paraId="027BCBB7" w14:textId="77777777" w:rsidR="00031FE4" w:rsidRDefault="00031FE4" w:rsidP="00031FE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242CDB9" w14:textId="1ACADCA7" w:rsidR="00031FE4" w:rsidRDefault="00031FE4" w:rsidP="00031FE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w:t>
      </w:r>
      <w:r>
        <w:rPr>
          <w:rFonts w:ascii="Arial" w:hAnsi="Arial" w:cs="Arial"/>
        </w:rPr>
        <w:t>1</w:t>
      </w:r>
      <w:r w:rsidRPr="00BB6AE0">
        <w:rPr>
          <w:rFonts w:ascii="Arial" w:hAnsi="Arial" w:cs="Arial"/>
        </w:rPr>
        <w:t xml:space="preserve"> to take the above decisions into account </w:t>
      </w:r>
      <w:r w:rsidR="006E389F">
        <w:rPr>
          <w:rFonts w:ascii="Arial" w:hAnsi="Arial" w:cs="Arial"/>
        </w:rPr>
        <w:t>for their future work</w:t>
      </w:r>
      <w:r w:rsidRPr="00BB6AE0">
        <w:rPr>
          <w:rFonts w:ascii="Arial" w:hAnsi="Arial" w:cs="Arial"/>
        </w:rPr>
        <w:t>.</w:t>
      </w:r>
    </w:p>
    <w:p w14:paraId="37DB0C6D" w14:textId="77777777" w:rsidR="00031FE4" w:rsidRPr="00C05F6A" w:rsidRDefault="00031FE4" w:rsidP="00031FE4">
      <w:pPr>
        <w:spacing w:after="120"/>
        <w:ind w:left="993" w:hanging="993"/>
        <w:rPr>
          <w:rFonts w:ascii="Arial" w:hAnsi="Arial" w:cs="Arial"/>
        </w:rPr>
      </w:pPr>
    </w:p>
    <w:p w14:paraId="69787063" w14:textId="77777777" w:rsidR="00031FE4" w:rsidRDefault="00031FE4" w:rsidP="00031FE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C7C680C" w14:textId="1731F6D7" w:rsidR="00031FE4" w:rsidRDefault="00031FE4" w:rsidP="00031FE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w:t>
      </w:r>
      <w:r w:rsidR="007F22A8">
        <w:rPr>
          <w:rFonts w:ascii="Arial" w:hAnsi="Arial" w:cs="Arial"/>
          <w:bCs/>
          <w:color w:val="000000"/>
          <w:lang w:eastAsia="en-GB"/>
        </w:rPr>
        <w:t>4bis</w:t>
      </w:r>
      <w:r w:rsidRPr="00435C1A">
        <w:rPr>
          <w:rFonts w:ascii="Arial" w:hAnsi="Arial" w:cs="Arial"/>
          <w:bCs/>
          <w:color w:val="000000"/>
          <w:lang w:eastAsia="en-GB"/>
        </w:rPr>
        <w:t xml:space="preserve">             </w:t>
      </w:r>
      <w:r w:rsidR="004D4271">
        <w:rPr>
          <w:rFonts w:ascii="Arial" w:hAnsi="Arial" w:cs="Arial"/>
          <w:bCs/>
          <w:color w:val="000000"/>
          <w:lang w:eastAsia="en-GB"/>
        </w:rPr>
        <w:t>7</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w:t>
      </w:r>
      <w:r w:rsidR="004D4271">
        <w:rPr>
          <w:rFonts w:ascii="Arial" w:hAnsi="Arial" w:cs="Arial"/>
          <w:bCs/>
          <w:color w:val="000000"/>
          <w:lang w:eastAsia="en-GB"/>
        </w:rPr>
        <w:t>1</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w:t>
      </w:r>
      <w:r w:rsidR="00A24A8F">
        <w:rPr>
          <w:rFonts w:ascii="Arial" w:hAnsi="Arial" w:cs="Arial"/>
          <w:bCs/>
          <w:color w:val="000000"/>
          <w:lang w:eastAsia="en-GB"/>
        </w:rPr>
        <w:t>5</w:t>
      </w:r>
      <w:r w:rsidRPr="00435C1A">
        <w:rPr>
          <w:rFonts w:ascii="Arial" w:hAnsi="Arial" w:cs="Arial"/>
          <w:bCs/>
          <w:color w:val="000000"/>
        </w:rPr>
        <w:t xml:space="preserve">  </w:t>
      </w:r>
      <w:r>
        <w:rPr>
          <w:rFonts w:ascii="Arial" w:hAnsi="Arial" w:cs="Arial"/>
          <w:bCs/>
          <w:color w:val="000000"/>
        </w:rPr>
        <w:t xml:space="preserve">            </w:t>
      </w:r>
      <w:r w:rsidR="007F22A8">
        <w:rPr>
          <w:rFonts w:ascii="Arial" w:hAnsi="Arial" w:cs="Arial"/>
          <w:bCs/>
          <w:color w:val="000000"/>
        </w:rPr>
        <w:t>Wuhan</w:t>
      </w:r>
      <w:r w:rsidRPr="001954A2">
        <w:rPr>
          <w:rFonts w:ascii="Arial" w:hAnsi="Arial" w:cs="Arial"/>
          <w:bCs/>
          <w:color w:val="000000"/>
        </w:rPr>
        <w:t xml:space="preserve">, </w:t>
      </w:r>
      <w:r>
        <w:rPr>
          <w:rFonts w:ascii="Arial" w:hAnsi="Arial" w:cs="Arial"/>
          <w:bCs/>
          <w:color w:val="000000"/>
        </w:rPr>
        <w:t>CN</w:t>
      </w:r>
    </w:p>
    <w:p w14:paraId="5BB06548" w14:textId="151FC3DC" w:rsidR="00031FE4" w:rsidRDefault="00031FE4" w:rsidP="00031FE4">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w:t>
      </w:r>
      <w:r w:rsidR="007F22A8">
        <w:rPr>
          <w:rFonts w:ascii="Arial" w:hAnsi="Arial" w:cs="Arial"/>
          <w:bCs/>
          <w:color w:val="000000"/>
          <w:lang w:eastAsia="en-GB"/>
        </w:rPr>
        <w:t xml:space="preserve">5. </w:t>
      </w:r>
      <w:r w:rsidRPr="00435C1A">
        <w:rPr>
          <w:rFonts w:ascii="Arial" w:hAnsi="Arial" w:cs="Arial"/>
          <w:bCs/>
          <w:color w:val="000000"/>
          <w:lang w:eastAsia="en-GB"/>
        </w:rPr>
        <w:t xml:space="preserve">               </w:t>
      </w:r>
      <w:r w:rsidR="004D4271">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w:t>
      </w:r>
      <w:r w:rsidR="004D4271">
        <w:rPr>
          <w:rFonts w:ascii="Arial" w:hAnsi="Arial" w:cs="Arial"/>
          <w:bCs/>
          <w:color w:val="000000"/>
          <w:lang w:eastAsia="en-GB"/>
        </w:rPr>
        <w:t>3</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w:t>
      </w:r>
      <w:r w:rsidR="00A24A8F">
        <w:rPr>
          <w:rFonts w:ascii="Arial" w:hAnsi="Arial" w:cs="Arial"/>
          <w:bCs/>
          <w:color w:val="000000"/>
          <w:lang w:eastAsia="en-GB"/>
        </w:rPr>
        <w:t>5</w:t>
      </w:r>
      <w:r w:rsidRPr="00435C1A">
        <w:rPr>
          <w:rFonts w:ascii="Arial" w:hAnsi="Arial" w:cs="Arial"/>
          <w:bCs/>
          <w:color w:val="000000"/>
        </w:rPr>
        <w:t xml:space="preserve">  </w:t>
      </w:r>
      <w:r>
        <w:rPr>
          <w:rFonts w:ascii="Arial" w:hAnsi="Arial" w:cs="Arial"/>
          <w:bCs/>
          <w:color w:val="000000"/>
        </w:rPr>
        <w:t xml:space="preserve">           </w:t>
      </w:r>
      <w:r w:rsidR="004D4271">
        <w:rPr>
          <w:rFonts w:ascii="Arial" w:hAnsi="Arial" w:cs="Arial"/>
          <w:bCs/>
          <w:color w:val="000000"/>
        </w:rPr>
        <w:t xml:space="preserve"> </w:t>
      </w:r>
      <w:r w:rsidR="007F22A8">
        <w:rPr>
          <w:rFonts w:ascii="Arial" w:hAnsi="Arial" w:cs="Arial"/>
          <w:bCs/>
          <w:color w:val="000000"/>
        </w:rPr>
        <w:t>Malta</w:t>
      </w:r>
      <w:r w:rsidRPr="001954A2">
        <w:rPr>
          <w:rFonts w:ascii="Arial" w:hAnsi="Arial" w:cs="Arial"/>
          <w:bCs/>
          <w:color w:val="000000"/>
        </w:rPr>
        <w:t xml:space="preserve">, </w:t>
      </w:r>
      <w:r w:rsidR="000B573C">
        <w:rPr>
          <w:rFonts w:ascii="Arial" w:hAnsi="Arial" w:cs="Arial"/>
          <w:bCs/>
          <w:color w:val="000000"/>
        </w:rPr>
        <w:t>MT</w:t>
      </w:r>
    </w:p>
    <w:p w14:paraId="192A5B97" w14:textId="77777777" w:rsidR="00031FE4" w:rsidRPr="00376F3E" w:rsidRDefault="00031FE4" w:rsidP="00031FE4">
      <w:pPr>
        <w:tabs>
          <w:tab w:val="left" w:pos="1080"/>
        </w:tabs>
        <w:rPr>
          <w:lang w:val="en-US" w:eastAsia="x-none"/>
        </w:rPr>
      </w:pPr>
    </w:p>
    <w:p w14:paraId="4D385058" w14:textId="77777777" w:rsidR="00E63CDF" w:rsidRDefault="00E63CDF" w:rsidP="00E63CDF">
      <w:pPr>
        <w:tabs>
          <w:tab w:val="left" w:pos="1080"/>
        </w:tabs>
        <w:rPr>
          <w:lang w:val="en-US" w:eastAsia="x-none"/>
        </w:rPr>
      </w:pPr>
    </w:p>
    <w:p w14:paraId="35074E54" w14:textId="77777777" w:rsidR="00E63CDF" w:rsidRDefault="00E63CDF" w:rsidP="00E63CDF">
      <w:pPr>
        <w:tabs>
          <w:tab w:val="left" w:pos="1080"/>
        </w:tabs>
        <w:rPr>
          <w:lang w:val="en-US" w:eastAsia="x-none"/>
        </w:rPr>
      </w:pPr>
    </w:p>
    <w:p w14:paraId="737580CA" w14:textId="77777777" w:rsidR="00E63CDF" w:rsidRDefault="00E63CDF" w:rsidP="00E63CDF">
      <w:pPr>
        <w:tabs>
          <w:tab w:val="left" w:pos="1080"/>
        </w:tabs>
        <w:rPr>
          <w:lang w:val="en-US" w:eastAsia="x-none"/>
        </w:rPr>
      </w:pPr>
    </w:p>
    <w:p w14:paraId="15C79D43" w14:textId="77777777" w:rsidR="00E63CDF" w:rsidRDefault="00E63CDF" w:rsidP="00E63CDF">
      <w:pPr>
        <w:tabs>
          <w:tab w:val="left" w:pos="1080"/>
        </w:tabs>
        <w:rPr>
          <w:lang w:val="en-US" w:eastAsia="x-none"/>
        </w:rPr>
      </w:pPr>
    </w:p>
    <w:p w14:paraId="70AF741C" w14:textId="0946D3FE" w:rsidR="00E63CDF" w:rsidRPr="00E63CDF" w:rsidRDefault="00E63CDF" w:rsidP="00E63CDF">
      <w:pPr>
        <w:tabs>
          <w:tab w:val="left" w:pos="1080"/>
        </w:tabs>
        <w:rPr>
          <w:lang w:val="en-US" w:eastAsia="x-none"/>
        </w:rPr>
      </w:pPr>
    </w:p>
    <w:sectPr w:rsidR="00E63CDF" w:rsidRPr="00E63CDF"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AC3E" w14:textId="77777777" w:rsidR="00F97E5E" w:rsidRDefault="00F97E5E">
      <w:r>
        <w:separator/>
      </w:r>
    </w:p>
  </w:endnote>
  <w:endnote w:type="continuationSeparator" w:id="0">
    <w:p w14:paraId="4B011452" w14:textId="77777777" w:rsidR="00F97E5E" w:rsidRDefault="00F9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DB1A" w14:textId="77777777" w:rsidR="00F97E5E" w:rsidRDefault="00F97E5E">
      <w:r>
        <w:separator/>
      </w:r>
    </w:p>
  </w:footnote>
  <w:footnote w:type="continuationSeparator" w:id="0">
    <w:p w14:paraId="02F2576B" w14:textId="77777777" w:rsidR="00F97E5E" w:rsidRDefault="00F97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E4402D7"/>
    <w:multiLevelType w:val="hybridMultilevel"/>
    <w:tmpl w:val="5EE6135A"/>
    <w:lvl w:ilvl="0" w:tplc="A2725C96">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41E80"/>
    <w:multiLevelType w:val="hybridMultilevel"/>
    <w:tmpl w:val="C53878EC"/>
    <w:lvl w:ilvl="0" w:tplc="425292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C5CB9"/>
    <w:multiLevelType w:val="hybridMultilevel"/>
    <w:tmpl w:val="24F4F66A"/>
    <w:lvl w:ilvl="0" w:tplc="9C3E751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0023DC"/>
    <w:multiLevelType w:val="hybridMultilevel"/>
    <w:tmpl w:val="F560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8215EF"/>
    <w:multiLevelType w:val="hybridMultilevel"/>
    <w:tmpl w:val="8E1430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B4339C6"/>
    <w:multiLevelType w:val="hybridMultilevel"/>
    <w:tmpl w:val="6BD897E6"/>
    <w:lvl w:ilvl="0" w:tplc="D6809408">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0"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4"/>
  </w:num>
  <w:num w:numId="2" w16cid:durableId="1217398289">
    <w:abstractNumId w:val="47"/>
  </w:num>
  <w:num w:numId="3" w16cid:durableId="1848671440">
    <w:abstractNumId w:val="51"/>
  </w:num>
  <w:num w:numId="4" w16cid:durableId="287128541">
    <w:abstractNumId w:val="59"/>
  </w:num>
  <w:num w:numId="5" w16cid:durableId="704259481">
    <w:abstractNumId w:val="42"/>
  </w:num>
  <w:num w:numId="6" w16cid:durableId="494150064">
    <w:abstractNumId w:val="24"/>
  </w:num>
  <w:num w:numId="7" w16cid:durableId="32266730">
    <w:abstractNumId w:val="11"/>
  </w:num>
  <w:num w:numId="8" w16cid:durableId="897008261">
    <w:abstractNumId w:val="49"/>
  </w:num>
  <w:num w:numId="9" w16cid:durableId="1918588008">
    <w:abstractNumId w:val="26"/>
  </w:num>
  <w:num w:numId="10" w16cid:durableId="543835056">
    <w:abstractNumId w:val="38"/>
  </w:num>
  <w:num w:numId="11" w16cid:durableId="637493424">
    <w:abstractNumId w:val="62"/>
  </w:num>
  <w:num w:numId="12" w16cid:durableId="72287852">
    <w:abstractNumId w:val="22"/>
  </w:num>
  <w:num w:numId="13" w16cid:durableId="910506567">
    <w:abstractNumId w:val="17"/>
  </w:num>
  <w:num w:numId="14" w16cid:durableId="868878726">
    <w:abstractNumId w:val="36"/>
  </w:num>
  <w:num w:numId="15" w16cid:durableId="1417282263">
    <w:abstractNumId w:val="33"/>
  </w:num>
  <w:num w:numId="16" w16cid:durableId="1483235279">
    <w:abstractNumId w:val="4"/>
  </w:num>
  <w:num w:numId="17" w16cid:durableId="1391224398">
    <w:abstractNumId w:val="20"/>
  </w:num>
  <w:num w:numId="18" w16cid:durableId="580065971">
    <w:abstractNumId w:val="6"/>
  </w:num>
  <w:num w:numId="19" w16cid:durableId="2003700665">
    <w:abstractNumId w:val="60"/>
  </w:num>
  <w:num w:numId="20" w16cid:durableId="846746527">
    <w:abstractNumId w:val="35"/>
  </w:num>
  <w:num w:numId="21" w16cid:durableId="1524898150">
    <w:abstractNumId w:val="58"/>
  </w:num>
  <w:num w:numId="22" w16cid:durableId="75175246">
    <w:abstractNumId w:val="3"/>
  </w:num>
  <w:num w:numId="23" w16cid:durableId="601499786">
    <w:abstractNumId w:val="8"/>
  </w:num>
  <w:num w:numId="24" w16cid:durableId="2097164087">
    <w:abstractNumId w:val="52"/>
  </w:num>
  <w:num w:numId="25" w16cid:durableId="1759863025">
    <w:abstractNumId w:val="15"/>
  </w:num>
  <w:num w:numId="26" w16cid:durableId="2080593379">
    <w:abstractNumId w:val="53"/>
  </w:num>
  <w:num w:numId="27" w16cid:durableId="749083227">
    <w:abstractNumId w:val="28"/>
  </w:num>
  <w:num w:numId="28" w16cid:durableId="1626621793">
    <w:abstractNumId w:val="14"/>
  </w:num>
  <w:num w:numId="29" w16cid:durableId="1936208958">
    <w:abstractNumId w:val="13"/>
  </w:num>
  <w:num w:numId="30" w16cid:durableId="400178168">
    <w:abstractNumId w:val="57"/>
  </w:num>
  <w:num w:numId="31" w16cid:durableId="1491948527">
    <w:abstractNumId w:val="27"/>
  </w:num>
  <w:num w:numId="32" w16cid:durableId="91433850">
    <w:abstractNumId w:val="30"/>
  </w:num>
  <w:num w:numId="33" w16cid:durableId="1705252149">
    <w:abstractNumId w:val="39"/>
  </w:num>
  <w:num w:numId="34" w16cid:durableId="1341931594">
    <w:abstractNumId w:val="44"/>
  </w:num>
  <w:num w:numId="35" w16cid:durableId="2055157285">
    <w:abstractNumId w:val="55"/>
  </w:num>
  <w:num w:numId="36" w16cid:durableId="907494910">
    <w:abstractNumId w:val="61"/>
  </w:num>
  <w:num w:numId="37" w16cid:durableId="175579515">
    <w:abstractNumId w:val="16"/>
  </w:num>
  <w:num w:numId="38" w16cid:durableId="2080783788">
    <w:abstractNumId w:val="43"/>
  </w:num>
  <w:num w:numId="39" w16cid:durableId="496312924">
    <w:abstractNumId w:val="56"/>
  </w:num>
  <w:num w:numId="40" w16cid:durableId="1366060901">
    <w:abstractNumId w:val="45"/>
  </w:num>
  <w:num w:numId="41" w16cid:durableId="866598799">
    <w:abstractNumId w:val="29"/>
  </w:num>
  <w:num w:numId="42" w16cid:durableId="1087383631">
    <w:abstractNumId w:val="2"/>
  </w:num>
  <w:num w:numId="43" w16cid:durableId="986669777">
    <w:abstractNumId w:val="37"/>
  </w:num>
  <w:num w:numId="44" w16cid:durableId="1512717097">
    <w:abstractNumId w:val="23"/>
  </w:num>
  <w:num w:numId="45" w16cid:durableId="811950696">
    <w:abstractNumId w:val="25"/>
  </w:num>
  <w:num w:numId="46" w16cid:durableId="547497964">
    <w:abstractNumId w:val="41"/>
  </w:num>
  <w:num w:numId="47" w16cid:durableId="2133554907">
    <w:abstractNumId w:val="54"/>
  </w:num>
  <w:num w:numId="48" w16cid:durableId="1937009862">
    <w:abstractNumId w:val="46"/>
  </w:num>
  <w:num w:numId="49" w16cid:durableId="1936475883">
    <w:abstractNumId w:val="32"/>
  </w:num>
  <w:num w:numId="50" w16cid:durableId="1052271111">
    <w:abstractNumId w:val="19"/>
  </w:num>
  <w:num w:numId="51" w16cid:durableId="733743088">
    <w:abstractNumId w:val="0"/>
  </w:num>
  <w:num w:numId="52" w16cid:durableId="1782725393">
    <w:abstractNumId w:val="5"/>
  </w:num>
  <w:num w:numId="53" w16cid:durableId="319431744">
    <w:abstractNumId w:val="50"/>
  </w:num>
  <w:num w:numId="54" w16cid:durableId="2142645833">
    <w:abstractNumId w:val="18"/>
  </w:num>
  <w:num w:numId="55" w16cid:durableId="309406662">
    <w:abstractNumId w:val="12"/>
  </w:num>
  <w:num w:numId="56" w16cid:durableId="543709897">
    <w:abstractNumId w:val="7"/>
  </w:num>
  <w:num w:numId="57" w16cid:durableId="179740787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62679201">
    <w:abstractNumId w:val="31"/>
  </w:num>
  <w:num w:numId="59" w16cid:durableId="395204327">
    <w:abstractNumId w:val="10"/>
  </w:num>
  <w:num w:numId="60" w16cid:durableId="1470856649">
    <w:abstractNumId w:val="9"/>
  </w:num>
  <w:num w:numId="61" w16cid:durableId="2085447802">
    <w:abstractNumId w:val="21"/>
  </w:num>
  <w:num w:numId="62" w16cid:durableId="1605260605">
    <w:abstractNumId w:val="40"/>
  </w:num>
  <w:num w:numId="63" w16cid:durableId="1952349044">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3"/>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3C0C"/>
    <w:rsid w:val="000243FA"/>
    <w:rsid w:val="00024467"/>
    <w:rsid w:val="000246F5"/>
    <w:rsid w:val="000247FA"/>
    <w:rsid w:val="000248EA"/>
    <w:rsid w:val="00024C7D"/>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1FE4"/>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492"/>
    <w:rsid w:val="000737DA"/>
    <w:rsid w:val="0007417B"/>
    <w:rsid w:val="00074324"/>
    <w:rsid w:val="00074B36"/>
    <w:rsid w:val="00074EBA"/>
    <w:rsid w:val="00074F2C"/>
    <w:rsid w:val="0007555F"/>
    <w:rsid w:val="00075A72"/>
    <w:rsid w:val="00076477"/>
    <w:rsid w:val="0007662B"/>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875AC"/>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59A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CD0"/>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73C"/>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826"/>
    <w:rsid w:val="000C6CBF"/>
    <w:rsid w:val="000C6E79"/>
    <w:rsid w:val="000C73B4"/>
    <w:rsid w:val="000C752A"/>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A22"/>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321"/>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1FC3"/>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04"/>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58A"/>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2FCB"/>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5F4C"/>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653"/>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4C8"/>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AC9"/>
    <w:rsid w:val="00221B52"/>
    <w:rsid w:val="00221BA7"/>
    <w:rsid w:val="0022282A"/>
    <w:rsid w:val="0022284D"/>
    <w:rsid w:val="00222876"/>
    <w:rsid w:val="002230BE"/>
    <w:rsid w:val="002233BB"/>
    <w:rsid w:val="00223868"/>
    <w:rsid w:val="00223959"/>
    <w:rsid w:val="00223F08"/>
    <w:rsid w:val="00223FCE"/>
    <w:rsid w:val="0022465E"/>
    <w:rsid w:val="002247C0"/>
    <w:rsid w:val="00224DBE"/>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2B67"/>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D0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61"/>
    <w:rsid w:val="00272474"/>
    <w:rsid w:val="00272CAE"/>
    <w:rsid w:val="0027349B"/>
    <w:rsid w:val="002739D3"/>
    <w:rsid w:val="00274205"/>
    <w:rsid w:val="00274273"/>
    <w:rsid w:val="0027453E"/>
    <w:rsid w:val="00274752"/>
    <w:rsid w:val="00274925"/>
    <w:rsid w:val="00274D73"/>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444"/>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0"/>
    <w:rsid w:val="002A615C"/>
    <w:rsid w:val="002A679B"/>
    <w:rsid w:val="002A6ED0"/>
    <w:rsid w:val="002A7559"/>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3C"/>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7EA"/>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99D"/>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061"/>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31"/>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65"/>
    <w:rsid w:val="0035679C"/>
    <w:rsid w:val="0035715F"/>
    <w:rsid w:val="00357459"/>
    <w:rsid w:val="00357CE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5EDF"/>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A5B"/>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1E6A"/>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9D6"/>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029"/>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1EF3"/>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610"/>
    <w:rsid w:val="004D187C"/>
    <w:rsid w:val="004D26ED"/>
    <w:rsid w:val="004D305E"/>
    <w:rsid w:val="004D35D6"/>
    <w:rsid w:val="004D3AF6"/>
    <w:rsid w:val="004D3B0D"/>
    <w:rsid w:val="004D40A3"/>
    <w:rsid w:val="004D4218"/>
    <w:rsid w:val="004D4271"/>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3F"/>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5F3"/>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5E7"/>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3AF9"/>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658"/>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716"/>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CED"/>
    <w:rsid w:val="00604D9B"/>
    <w:rsid w:val="00605175"/>
    <w:rsid w:val="00605534"/>
    <w:rsid w:val="006059EE"/>
    <w:rsid w:val="00605EF3"/>
    <w:rsid w:val="006062E4"/>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0B8"/>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9D"/>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8D3"/>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2AE"/>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4FE3"/>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77"/>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AE7"/>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6FF9"/>
    <w:rsid w:val="006D7134"/>
    <w:rsid w:val="006D765E"/>
    <w:rsid w:val="006D76A5"/>
    <w:rsid w:val="006D7813"/>
    <w:rsid w:val="006D7D0F"/>
    <w:rsid w:val="006D7D43"/>
    <w:rsid w:val="006E009D"/>
    <w:rsid w:val="006E1113"/>
    <w:rsid w:val="006E1B28"/>
    <w:rsid w:val="006E1B83"/>
    <w:rsid w:val="006E249F"/>
    <w:rsid w:val="006E27C5"/>
    <w:rsid w:val="006E28CB"/>
    <w:rsid w:val="006E2EBE"/>
    <w:rsid w:val="006E3112"/>
    <w:rsid w:val="006E329A"/>
    <w:rsid w:val="006E389F"/>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2F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46EB"/>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285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33B"/>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78E"/>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7FF"/>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59"/>
    <w:rsid w:val="007E74E4"/>
    <w:rsid w:val="007F09ED"/>
    <w:rsid w:val="007F0B26"/>
    <w:rsid w:val="007F0F23"/>
    <w:rsid w:val="007F148F"/>
    <w:rsid w:val="007F1496"/>
    <w:rsid w:val="007F14E1"/>
    <w:rsid w:val="007F16F9"/>
    <w:rsid w:val="007F1BC0"/>
    <w:rsid w:val="007F22A8"/>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00A"/>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308"/>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6E10"/>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5D13"/>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49E"/>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CCF"/>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1D37"/>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BDA"/>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0C6"/>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0AE"/>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254"/>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56B"/>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4A8F"/>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7A5"/>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74"/>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7DB"/>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479"/>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096F"/>
    <w:rsid w:val="00AC13B9"/>
    <w:rsid w:val="00AC172A"/>
    <w:rsid w:val="00AC1807"/>
    <w:rsid w:val="00AC1D9E"/>
    <w:rsid w:val="00AC23E4"/>
    <w:rsid w:val="00AC243C"/>
    <w:rsid w:val="00AC25CD"/>
    <w:rsid w:val="00AC2C0C"/>
    <w:rsid w:val="00AC342E"/>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76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674"/>
    <w:rsid w:val="00AF2A89"/>
    <w:rsid w:val="00AF37CB"/>
    <w:rsid w:val="00AF3988"/>
    <w:rsid w:val="00AF3E1D"/>
    <w:rsid w:val="00AF4983"/>
    <w:rsid w:val="00AF4EB8"/>
    <w:rsid w:val="00AF56DB"/>
    <w:rsid w:val="00AF5718"/>
    <w:rsid w:val="00AF595A"/>
    <w:rsid w:val="00AF5B8D"/>
    <w:rsid w:val="00AF5D37"/>
    <w:rsid w:val="00AF610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02A"/>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0F6"/>
    <w:rsid w:val="00B802EF"/>
    <w:rsid w:val="00B806A3"/>
    <w:rsid w:val="00B807B0"/>
    <w:rsid w:val="00B80A00"/>
    <w:rsid w:val="00B814E8"/>
    <w:rsid w:val="00B81794"/>
    <w:rsid w:val="00B827D1"/>
    <w:rsid w:val="00B82B1D"/>
    <w:rsid w:val="00B82F31"/>
    <w:rsid w:val="00B83AE9"/>
    <w:rsid w:val="00B8404C"/>
    <w:rsid w:val="00B84404"/>
    <w:rsid w:val="00B84406"/>
    <w:rsid w:val="00B84464"/>
    <w:rsid w:val="00B84537"/>
    <w:rsid w:val="00B8490A"/>
    <w:rsid w:val="00B84AB6"/>
    <w:rsid w:val="00B84DBA"/>
    <w:rsid w:val="00B852B5"/>
    <w:rsid w:val="00B8579B"/>
    <w:rsid w:val="00B8583B"/>
    <w:rsid w:val="00B85A3E"/>
    <w:rsid w:val="00B861E4"/>
    <w:rsid w:val="00B8623B"/>
    <w:rsid w:val="00B86269"/>
    <w:rsid w:val="00B86F9F"/>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1B2"/>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999"/>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2A3"/>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06B"/>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AE0"/>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3D3"/>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8C6"/>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748"/>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A1"/>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4C1"/>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E5F"/>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AAC"/>
    <w:rsid w:val="00D57BC8"/>
    <w:rsid w:val="00D60342"/>
    <w:rsid w:val="00D607DC"/>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67DB5"/>
    <w:rsid w:val="00D702B3"/>
    <w:rsid w:val="00D703FE"/>
    <w:rsid w:val="00D70929"/>
    <w:rsid w:val="00D7147D"/>
    <w:rsid w:val="00D717A6"/>
    <w:rsid w:val="00D718C7"/>
    <w:rsid w:val="00D71FCA"/>
    <w:rsid w:val="00D7275E"/>
    <w:rsid w:val="00D7361F"/>
    <w:rsid w:val="00D73980"/>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5D2"/>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29A3"/>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06"/>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CDF"/>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6C"/>
    <w:rsid w:val="00E73ABB"/>
    <w:rsid w:val="00E73FD7"/>
    <w:rsid w:val="00E74215"/>
    <w:rsid w:val="00E742B9"/>
    <w:rsid w:val="00E74706"/>
    <w:rsid w:val="00E74A7C"/>
    <w:rsid w:val="00E7535E"/>
    <w:rsid w:val="00E75C06"/>
    <w:rsid w:val="00E75EBB"/>
    <w:rsid w:val="00E767AC"/>
    <w:rsid w:val="00E7685E"/>
    <w:rsid w:val="00E76BA3"/>
    <w:rsid w:val="00E76E0B"/>
    <w:rsid w:val="00E77A03"/>
    <w:rsid w:val="00E77CB6"/>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82F"/>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5D"/>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5C1"/>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1AC"/>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00F"/>
    <w:rsid w:val="00EE1502"/>
    <w:rsid w:val="00EE1B73"/>
    <w:rsid w:val="00EE1EC3"/>
    <w:rsid w:val="00EE230A"/>
    <w:rsid w:val="00EE2478"/>
    <w:rsid w:val="00EE249C"/>
    <w:rsid w:val="00EE2676"/>
    <w:rsid w:val="00EE2F74"/>
    <w:rsid w:val="00EE31FE"/>
    <w:rsid w:val="00EE389E"/>
    <w:rsid w:val="00EE38E7"/>
    <w:rsid w:val="00EE3AB2"/>
    <w:rsid w:val="00EE3CE3"/>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1F4F"/>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09BD"/>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97E5E"/>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3FBD"/>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paragraph" w:customStyle="1" w:styleId="Contact">
    <w:name w:val="Contact"/>
    <w:basedOn w:val="Heading4"/>
    <w:rsid w:val="00031FE4"/>
    <w:pPr>
      <w:keepLines w:val="0"/>
      <w:numPr>
        <w:ilvl w:val="0"/>
        <w:numId w:val="0"/>
      </w:numPr>
      <w:tabs>
        <w:tab w:val="left" w:pos="2268"/>
        <w:tab w:val="left" w:pos="2694"/>
      </w:tabs>
      <w:spacing w:before="0" w:after="0"/>
      <w:ind w:left="567"/>
    </w:pPr>
    <w:rPr>
      <w:rFonts w:eastAsia="SimSun" w:cs="Arial"/>
      <w:b/>
      <w:sz w:val="20"/>
    </w:rPr>
  </w:style>
  <w:style w:type="character" w:styleId="UnresolvedMention">
    <w:name w:val="Unresolved Mention"/>
    <w:basedOn w:val="DefaultParagraphFont"/>
    <w:uiPriority w:val="99"/>
    <w:semiHidden/>
    <w:unhideWhenUsed/>
    <w:rsid w:val="004A1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menthuang@goog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68</TotalTime>
  <Pages>3</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125</cp:revision>
  <cp:lastPrinted>2017-09-11T16:45:00Z</cp:lastPrinted>
  <dcterms:created xsi:type="dcterms:W3CDTF">2025-02-07T07:15:00Z</dcterms:created>
  <dcterms:modified xsi:type="dcterms:W3CDTF">2025-02-07T10:29:00Z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