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691A6" w14:textId="043BAB33" w:rsidR="004E3E93" w:rsidRPr="006D409C" w:rsidRDefault="002726BC" w:rsidP="002726BC">
      <w:pPr>
        <w:pStyle w:val="af4"/>
        <w:tabs>
          <w:tab w:val="right" w:pos="9781"/>
          <w:tab w:val="right" w:pos="13323"/>
        </w:tabs>
        <w:spacing w:before="60" w:after="60"/>
        <w:ind w:firstLineChars="100" w:firstLine="241"/>
        <w:jc w:val="left"/>
        <w:outlineLvl w:val="0"/>
        <w:rPr>
          <w:rFonts w:cs="Arial"/>
          <w:b w:val="0"/>
          <w:sz w:val="24"/>
          <w:szCs w:val="24"/>
          <w:lang w:eastAsia="zh-CN"/>
        </w:rPr>
      </w:pPr>
      <w:bookmarkStart w:id="0" w:name="Title"/>
      <w:bookmarkStart w:id="1" w:name="DocumentFor"/>
      <w:bookmarkEnd w:id="0"/>
      <w:bookmarkEnd w:id="1"/>
      <w:r>
        <w:rPr>
          <w:rFonts w:cs="Arial"/>
          <w:sz w:val="24"/>
          <w:szCs w:val="24"/>
          <w:lang w:eastAsia="zh-CN"/>
        </w:rPr>
        <w:t>wi</w:t>
      </w:r>
      <w:r w:rsidR="004E3E93" w:rsidRPr="006D409C">
        <w:rPr>
          <w:rFonts w:cs="Arial"/>
          <w:sz w:val="24"/>
          <w:szCs w:val="24"/>
          <w:lang w:eastAsia="zh-CN"/>
        </w:rPr>
        <w:t>3GPP TSG-RAN WG4 Meeting #11</w:t>
      </w:r>
      <w:r w:rsidR="00771F8F">
        <w:rPr>
          <w:rFonts w:cs="Arial"/>
          <w:sz w:val="24"/>
          <w:szCs w:val="24"/>
          <w:lang w:eastAsia="zh-CN"/>
        </w:rPr>
        <w:t>4</w:t>
      </w:r>
      <w:r w:rsidR="004E3E93" w:rsidRPr="006D409C">
        <w:rPr>
          <w:rFonts w:cs="Arial"/>
          <w:sz w:val="24"/>
          <w:szCs w:val="24"/>
          <w:lang w:eastAsia="zh-CN"/>
        </w:rPr>
        <w:tab/>
      </w:r>
      <w:r w:rsidR="004E3E93">
        <w:rPr>
          <w:rFonts w:cs="Arial"/>
          <w:sz w:val="24"/>
          <w:szCs w:val="24"/>
          <w:lang w:eastAsia="zh-CN"/>
        </w:rPr>
        <w:t>R4-2</w:t>
      </w:r>
      <w:r w:rsidR="00771F8F">
        <w:rPr>
          <w:rFonts w:cs="Arial"/>
          <w:sz w:val="24"/>
          <w:szCs w:val="24"/>
          <w:lang w:eastAsia="zh-CN"/>
        </w:rPr>
        <w:t>50</w:t>
      </w:r>
      <w:r w:rsidR="005729D8">
        <w:rPr>
          <w:rFonts w:cs="Arial"/>
          <w:sz w:val="24"/>
          <w:szCs w:val="24"/>
          <w:lang w:eastAsia="zh-CN"/>
        </w:rPr>
        <w:t>0647</w:t>
      </w:r>
    </w:p>
    <w:p w14:paraId="57BE67D1" w14:textId="1514FCD2" w:rsidR="004E3E93" w:rsidRPr="00AA1482" w:rsidRDefault="00771F8F" w:rsidP="004E3E93">
      <w:pPr>
        <w:pStyle w:val="af4"/>
        <w:tabs>
          <w:tab w:val="right" w:pos="9781"/>
          <w:tab w:val="right" w:pos="13323"/>
        </w:tabs>
        <w:spacing w:before="60" w:after="60"/>
        <w:outlineLvl w:val="0"/>
        <w:rPr>
          <w:rFonts w:cs="Arial"/>
          <w:b w:val="0"/>
          <w:sz w:val="24"/>
          <w:szCs w:val="24"/>
          <w:lang w:eastAsia="zh-CN"/>
        </w:rPr>
      </w:pPr>
      <w:r>
        <w:rPr>
          <w:rFonts w:cs="Arial" w:hint="eastAsia"/>
          <w:sz w:val="24"/>
          <w:szCs w:val="24"/>
          <w:lang w:eastAsia="zh-CN"/>
        </w:rPr>
        <w:t>Athens</w:t>
      </w:r>
      <w:r w:rsidR="004E3E93" w:rsidRPr="00A01738">
        <w:rPr>
          <w:rFonts w:cs="Arial"/>
          <w:sz w:val="24"/>
          <w:szCs w:val="24"/>
          <w:lang w:eastAsia="zh-CN"/>
        </w:rPr>
        <w:t>,</w:t>
      </w:r>
      <w:r w:rsidR="004E3E93">
        <w:rPr>
          <w:rFonts w:cs="Arial"/>
          <w:sz w:val="24"/>
          <w:szCs w:val="24"/>
          <w:lang w:eastAsia="zh-CN"/>
        </w:rPr>
        <w:t xml:space="preserve"> </w:t>
      </w:r>
      <w:r>
        <w:rPr>
          <w:rFonts w:cs="Arial"/>
          <w:sz w:val="24"/>
          <w:szCs w:val="24"/>
          <w:lang w:eastAsia="zh-CN"/>
        </w:rPr>
        <w:t>GR, 17</w:t>
      </w:r>
      <w:r w:rsidRPr="00771F8F">
        <w:rPr>
          <w:rFonts w:cs="Arial"/>
          <w:sz w:val="24"/>
          <w:szCs w:val="24"/>
          <w:vertAlign w:val="superscript"/>
          <w:lang w:eastAsia="zh-CN"/>
        </w:rPr>
        <w:t>th</w:t>
      </w:r>
      <w:r>
        <w:rPr>
          <w:rFonts w:cs="Arial"/>
          <w:sz w:val="24"/>
          <w:szCs w:val="24"/>
          <w:lang w:eastAsia="zh-CN"/>
        </w:rPr>
        <w:t xml:space="preserve"> – 21</w:t>
      </w:r>
      <w:r w:rsidRPr="00771F8F">
        <w:rPr>
          <w:rFonts w:cs="Arial"/>
          <w:sz w:val="24"/>
          <w:szCs w:val="24"/>
          <w:vertAlign w:val="superscript"/>
          <w:lang w:eastAsia="zh-CN"/>
        </w:rPr>
        <w:t>st</w:t>
      </w:r>
      <w:r>
        <w:rPr>
          <w:rFonts w:cs="Arial"/>
          <w:sz w:val="24"/>
          <w:szCs w:val="24"/>
          <w:lang w:eastAsia="zh-CN"/>
        </w:rPr>
        <w:t xml:space="preserve"> February</w:t>
      </w:r>
      <w:r w:rsidR="004E3E93" w:rsidRPr="0052514D">
        <w:rPr>
          <w:rFonts w:cs="Arial"/>
          <w:sz w:val="24"/>
          <w:szCs w:val="24"/>
          <w:lang w:eastAsia="zh-CN"/>
        </w:rPr>
        <w:t>, 202</w:t>
      </w:r>
      <w:r>
        <w:rPr>
          <w:rFonts w:cs="Arial"/>
          <w:sz w:val="24"/>
          <w:szCs w:val="24"/>
          <w:lang w:eastAsia="zh-CN"/>
        </w:rPr>
        <w:t>5</w:t>
      </w:r>
    </w:p>
    <w:p w14:paraId="3EA1A6F3" w14:textId="4139AD35" w:rsidR="004E3E93" w:rsidRPr="006D409C" w:rsidRDefault="004E3E93" w:rsidP="004E3E93">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Pr>
          <w:rFonts w:ascii="Arial" w:hAnsi="Arial" w:cs="Arial"/>
          <w:b/>
        </w:rPr>
        <w:t>7.</w:t>
      </w:r>
      <w:r w:rsidR="00771F8F">
        <w:rPr>
          <w:rFonts w:ascii="Arial" w:hAnsi="Arial" w:cs="Arial"/>
          <w:b/>
        </w:rPr>
        <w:t>1</w:t>
      </w:r>
      <w:r w:rsidR="00A2150C">
        <w:rPr>
          <w:rFonts w:ascii="Arial" w:hAnsi="Arial" w:cs="Arial"/>
          <w:b/>
        </w:rPr>
        <w:t>.1.2.</w:t>
      </w:r>
      <w:r w:rsidR="00372ED9">
        <w:rPr>
          <w:rFonts w:ascii="Arial" w:hAnsi="Arial" w:cs="Arial"/>
          <w:b/>
        </w:rPr>
        <w:t>1</w:t>
      </w:r>
    </w:p>
    <w:p w14:paraId="43365BF4" w14:textId="58C3D67F"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771F8F">
        <w:rPr>
          <w:rFonts w:ascii="Arial" w:hAnsi="Arial" w:cs="Arial"/>
          <w:b/>
          <w:lang w:eastAsia="zh-CN"/>
        </w:rPr>
        <w:t>Xiaomi</w:t>
      </w:r>
    </w:p>
    <w:p w14:paraId="177266E6" w14:textId="445F62D3"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372ED9">
        <w:rPr>
          <w:rFonts w:ascii="Arial" w:hAnsi="Arial" w:cs="Arial"/>
          <w:b/>
          <w:sz w:val="24"/>
        </w:rPr>
        <w:t>Power domain enhancements for single carrier</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489AE567" w:rsidR="009B37B2" w:rsidRDefault="00825D14" w:rsidP="00F05C38">
      <w:pPr>
        <w:pStyle w:val="1"/>
        <w:numPr>
          <w:ilvl w:val="0"/>
          <w:numId w:val="4"/>
        </w:numPr>
        <w:rPr>
          <w:lang w:eastAsia="ja-JP"/>
        </w:rPr>
      </w:pPr>
      <w:r>
        <w:rPr>
          <w:rFonts w:hint="eastAsia"/>
          <w:lang w:eastAsia="ja-JP"/>
        </w:rPr>
        <w:t>Introduction</w:t>
      </w:r>
    </w:p>
    <w:p w14:paraId="795F7515" w14:textId="45AFB5E0" w:rsidR="00372ED9" w:rsidRDefault="00372ED9" w:rsidP="00372ED9">
      <w:pPr>
        <w:rPr>
          <w:rFonts w:eastAsiaTheme="minorEastAsia"/>
          <w:lang w:val="sv-SE" w:eastAsia="zh-CN"/>
        </w:rPr>
      </w:pPr>
      <w:r>
        <w:rPr>
          <w:rFonts w:eastAsiaTheme="minorEastAsia" w:hint="eastAsia"/>
          <w:lang w:val="sv-SE" w:eastAsia="zh-CN"/>
        </w:rPr>
        <w:t>I</w:t>
      </w:r>
      <w:r>
        <w:rPr>
          <w:rFonts w:eastAsiaTheme="minorEastAsia"/>
          <w:lang w:val="sv-SE" w:eastAsia="zh-CN"/>
        </w:rPr>
        <w:t>n Rel-19 UE RF WI, one of major objective was to study and specify power enhancement on single carrier with emission requirements relaxtion:</w:t>
      </w:r>
    </w:p>
    <w:tbl>
      <w:tblPr>
        <w:tblStyle w:val="afd"/>
        <w:tblW w:w="0" w:type="auto"/>
        <w:tblLook w:val="04A0" w:firstRow="1" w:lastRow="0" w:firstColumn="1" w:lastColumn="0" w:noHBand="0" w:noVBand="1"/>
      </w:tblPr>
      <w:tblGrid>
        <w:gridCol w:w="9631"/>
      </w:tblGrid>
      <w:tr w:rsidR="00372ED9" w14:paraId="149CFA1E" w14:textId="77777777" w:rsidTr="00372ED9">
        <w:tc>
          <w:tcPr>
            <w:tcW w:w="9631" w:type="dxa"/>
          </w:tcPr>
          <w:p w14:paraId="6ABCEE42" w14:textId="77777777" w:rsidR="00372ED9" w:rsidRPr="0038453D" w:rsidRDefault="00372ED9" w:rsidP="00F05C38">
            <w:pPr>
              <w:pStyle w:val="aff6"/>
              <w:widowControl w:val="0"/>
              <w:numPr>
                <w:ilvl w:val="0"/>
                <w:numId w:val="3"/>
              </w:numPr>
              <w:overflowPunct/>
              <w:autoSpaceDE/>
              <w:autoSpaceDN/>
              <w:adjustRightInd/>
              <w:spacing w:after="0" w:line="240" w:lineRule="auto"/>
              <w:ind w:firstLineChars="0"/>
              <w:textAlignment w:val="auto"/>
            </w:pPr>
            <w:r w:rsidRPr="0038453D">
              <w:rPr>
                <w:rFonts w:hint="eastAsia"/>
              </w:rPr>
              <w:t xml:space="preserve">Study </w:t>
            </w:r>
            <w:r w:rsidRPr="0038453D">
              <w:t xml:space="preserve">the scenarios, </w:t>
            </w:r>
            <w:r w:rsidRPr="0038453D">
              <w:rPr>
                <w:rFonts w:hint="eastAsia"/>
              </w:rPr>
              <w:t>and</w:t>
            </w:r>
            <w:r w:rsidRPr="0038453D">
              <w:t xml:space="preserve"> if feasible,</w:t>
            </w:r>
            <w:r w:rsidRPr="0038453D">
              <w:rPr>
                <w:rFonts w:hint="eastAsia"/>
              </w:rPr>
              <w:t xml:space="preserve"> sp</w:t>
            </w:r>
            <w:r w:rsidRPr="0038453D">
              <w:t>ecify the power domain enhancement, e.g., MPR reduction, for PC2 and PC3 with applicable ACLR/SEM/spurious emission modification with BS indication for NR FR1 on a single UL carrier</w:t>
            </w:r>
          </w:p>
          <w:p w14:paraId="6D0D3982" w14:textId="77777777" w:rsidR="00372ED9" w:rsidRPr="0038453D" w:rsidRDefault="00372ED9" w:rsidP="00F05C38">
            <w:pPr>
              <w:pStyle w:val="aff6"/>
              <w:widowControl w:val="0"/>
              <w:numPr>
                <w:ilvl w:val="1"/>
                <w:numId w:val="3"/>
              </w:numPr>
              <w:overflowPunct/>
              <w:autoSpaceDE/>
              <w:autoSpaceDN/>
              <w:adjustRightInd/>
              <w:spacing w:after="0" w:line="240" w:lineRule="auto"/>
              <w:ind w:firstLineChars="0"/>
              <w:textAlignment w:val="auto"/>
            </w:pPr>
            <w:r w:rsidRPr="0038453D">
              <w:t>Include t</w:t>
            </w:r>
            <w:r w:rsidRPr="0038453D">
              <w:rPr>
                <w:rFonts w:hint="eastAsia"/>
              </w:rPr>
              <w:t>he following scenarios</w:t>
            </w:r>
            <w:r w:rsidRPr="0038453D">
              <w:t>:</w:t>
            </w:r>
          </w:p>
          <w:p w14:paraId="2F6420C5" w14:textId="77777777" w:rsidR="00372ED9" w:rsidRPr="0038453D" w:rsidRDefault="00372ED9" w:rsidP="00F05C38">
            <w:pPr>
              <w:pStyle w:val="aff6"/>
              <w:widowControl w:val="0"/>
              <w:numPr>
                <w:ilvl w:val="2"/>
                <w:numId w:val="3"/>
              </w:numPr>
              <w:overflowPunct/>
              <w:autoSpaceDE/>
              <w:autoSpaceDN/>
              <w:adjustRightInd/>
              <w:spacing w:after="0" w:line="240" w:lineRule="auto"/>
              <w:ind w:firstLineChars="0"/>
              <w:textAlignment w:val="auto"/>
            </w:pPr>
            <w:r w:rsidRPr="0038453D">
              <w:rPr>
                <w:rFonts w:hint="eastAsia"/>
              </w:rPr>
              <w:t>when there is no</w:t>
            </w:r>
            <w:r w:rsidRPr="0038453D">
              <w:t xml:space="preserve"> adjacent</w:t>
            </w:r>
            <w:r w:rsidRPr="0038453D">
              <w:rPr>
                <w:rFonts w:hint="eastAsia"/>
              </w:rPr>
              <w:t xml:space="preserve"> </w:t>
            </w:r>
            <w:r w:rsidRPr="0038453D">
              <w:t>in-band/out-of-band co-existence issue</w:t>
            </w:r>
          </w:p>
          <w:p w14:paraId="2F49F8D0" w14:textId="77777777" w:rsidR="00372ED9" w:rsidRPr="0038453D" w:rsidRDefault="00372ED9" w:rsidP="00F05C38">
            <w:pPr>
              <w:pStyle w:val="aff6"/>
              <w:widowControl w:val="0"/>
              <w:numPr>
                <w:ilvl w:val="2"/>
                <w:numId w:val="3"/>
              </w:numPr>
              <w:overflowPunct/>
              <w:autoSpaceDE/>
              <w:autoSpaceDN/>
              <w:adjustRightInd/>
              <w:spacing w:after="0" w:line="240" w:lineRule="auto"/>
              <w:ind w:firstLineChars="0"/>
              <w:textAlignment w:val="auto"/>
            </w:pPr>
            <w:r w:rsidRPr="0038453D">
              <w:t>when a UE uses a narrower channel bandwidth within a wider BS bandwidth</w:t>
            </w:r>
          </w:p>
          <w:p w14:paraId="43DB15D5" w14:textId="77777777" w:rsidR="00372ED9" w:rsidRPr="0038453D" w:rsidRDefault="00372ED9" w:rsidP="00F05C38">
            <w:pPr>
              <w:pStyle w:val="aff6"/>
              <w:widowControl w:val="0"/>
              <w:numPr>
                <w:ilvl w:val="1"/>
                <w:numId w:val="3"/>
              </w:numPr>
              <w:overflowPunct/>
              <w:autoSpaceDE/>
              <w:autoSpaceDN/>
              <w:adjustRightInd/>
              <w:spacing w:after="0" w:line="240" w:lineRule="auto"/>
              <w:ind w:firstLineChars="0"/>
              <w:textAlignment w:val="auto"/>
            </w:pPr>
            <w:r w:rsidRPr="0038453D">
              <w:t>Include</w:t>
            </w:r>
            <w:r w:rsidRPr="0038453D">
              <w:rPr>
                <w:rFonts w:hint="eastAsia"/>
              </w:rPr>
              <w:t xml:space="preserve"> </w:t>
            </w:r>
            <w:r w:rsidRPr="0038453D">
              <w:t>b</w:t>
            </w:r>
            <w:r w:rsidRPr="0038453D">
              <w:rPr>
                <w:rFonts w:hint="eastAsia"/>
              </w:rPr>
              <w:t xml:space="preserve">oth </w:t>
            </w:r>
            <w:r w:rsidRPr="0038453D">
              <w:t>(e)</w:t>
            </w:r>
            <w:r w:rsidRPr="0038453D">
              <w:rPr>
                <w:rFonts w:hint="eastAsia"/>
              </w:rPr>
              <w:t>RedCap UE</w:t>
            </w:r>
            <w:r>
              <w:t xml:space="preserve"> (only PC3)</w:t>
            </w:r>
            <w:r w:rsidRPr="0038453D">
              <w:rPr>
                <w:rFonts w:hint="eastAsia"/>
              </w:rPr>
              <w:t xml:space="preserve"> and non-RedCap UE</w:t>
            </w:r>
          </w:p>
          <w:p w14:paraId="400ED8B9" w14:textId="7C4CAECD" w:rsidR="00372ED9" w:rsidRPr="00372ED9" w:rsidRDefault="00372ED9" w:rsidP="00F05C38">
            <w:pPr>
              <w:pStyle w:val="aff6"/>
              <w:widowControl w:val="0"/>
              <w:numPr>
                <w:ilvl w:val="1"/>
                <w:numId w:val="3"/>
              </w:numPr>
              <w:overflowPunct/>
              <w:autoSpaceDE/>
              <w:autoSpaceDN/>
              <w:adjustRightInd/>
              <w:spacing w:after="0" w:line="240" w:lineRule="auto"/>
              <w:ind w:firstLineChars="0"/>
              <w:textAlignment w:val="auto"/>
            </w:pPr>
            <w:r w:rsidRPr="0038453D">
              <w:t>Limited to QSPK and 16QAM</w:t>
            </w:r>
          </w:p>
        </w:tc>
      </w:tr>
    </w:tbl>
    <w:p w14:paraId="45527D82" w14:textId="55DAECBE" w:rsidR="00372ED9" w:rsidRPr="00372ED9" w:rsidRDefault="00372ED9" w:rsidP="00372ED9">
      <w:pPr>
        <w:rPr>
          <w:rFonts w:eastAsiaTheme="minorEastAsia"/>
          <w:lang w:val="sv-SE" w:eastAsia="zh-CN"/>
        </w:rPr>
      </w:pPr>
      <w:r>
        <w:rPr>
          <w:rFonts w:eastAsiaTheme="minorEastAsia" w:hint="eastAsia"/>
          <w:lang w:val="sv-SE" w:eastAsia="zh-CN"/>
        </w:rPr>
        <w:t>I</w:t>
      </w:r>
      <w:r>
        <w:rPr>
          <w:rFonts w:eastAsiaTheme="minorEastAsia"/>
          <w:lang w:val="sv-SE" w:eastAsia="zh-CN"/>
        </w:rPr>
        <w:t xml:space="preserve">n this contributions, views on remaning open issues were provided. </w:t>
      </w:r>
    </w:p>
    <w:p w14:paraId="5E28CDC0" w14:textId="76388E05" w:rsidR="00771728" w:rsidRDefault="0062292E" w:rsidP="00F05C38">
      <w:pPr>
        <w:pStyle w:val="1"/>
        <w:numPr>
          <w:ilvl w:val="0"/>
          <w:numId w:val="4"/>
        </w:numPr>
        <w:rPr>
          <w:lang w:val="en-GB" w:eastAsia="ja-JP"/>
        </w:rPr>
      </w:pPr>
      <w:r>
        <w:rPr>
          <w:lang w:val="en-GB" w:eastAsia="ja-JP"/>
        </w:rPr>
        <w:t>Discussion</w:t>
      </w:r>
    </w:p>
    <w:p w14:paraId="4C324331" w14:textId="3BC936E9" w:rsidR="006653A9" w:rsidRDefault="006653A9" w:rsidP="006653A9">
      <w:pPr>
        <w:pStyle w:val="3"/>
        <w:rPr>
          <w:sz w:val="24"/>
          <w:szCs w:val="16"/>
          <w:lang w:val="en-US"/>
        </w:rPr>
      </w:pPr>
      <w:r w:rsidRPr="00B02121">
        <w:rPr>
          <w:sz w:val="24"/>
          <w:szCs w:val="16"/>
          <w:lang w:val="en-US"/>
        </w:rPr>
        <w:t xml:space="preserve">Sub-topic 1-1: Approaches to enable MPR reduction for </w:t>
      </w:r>
      <w:r w:rsidRPr="00B02121">
        <w:rPr>
          <w:rFonts w:hint="eastAsia"/>
          <w:sz w:val="24"/>
          <w:szCs w:val="16"/>
          <w:lang w:val="en-US"/>
        </w:rPr>
        <w:t>both</w:t>
      </w:r>
      <w:r w:rsidRPr="00B02121">
        <w:rPr>
          <w:sz w:val="24"/>
          <w:szCs w:val="16"/>
          <w:lang w:val="en-US"/>
        </w:rPr>
        <w:t xml:space="preserve"> scenario 1 and scenario2</w:t>
      </w:r>
    </w:p>
    <w:p w14:paraId="21B74E70" w14:textId="000E0ABB" w:rsidR="006653A9" w:rsidRDefault="00E105CC" w:rsidP="006653A9">
      <w:pPr>
        <w:rPr>
          <w:lang w:val="en-US" w:eastAsia="zh-CN"/>
        </w:rPr>
      </w:pPr>
      <w:r>
        <w:rPr>
          <w:lang w:val="en-US" w:eastAsia="zh-CN"/>
        </w:rPr>
        <w:t>E</w:t>
      </w:r>
      <w:r w:rsidR="006653A9">
        <w:rPr>
          <w:lang w:val="en-US" w:eastAsia="zh-CN"/>
        </w:rPr>
        <w:t>xtended CBW approach was adopted for MPR reduction</w:t>
      </w:r>
      <w:r>
        <w:rPr>
          <w:lang w:val="en-US" w:eastAsia="zh-CN"/>
        </w:rPr>
        <w:t xml:space="preserve"> in last RAN4 meeting</w:t>
      </w:r>
      <w:r w:rsidR="006653A9">
        <w:rPr>
          <w:lang w:val="en-US" w:eastAsia="zh-CN"/>
        </w:rPr>
        <w:t xml:space="preserve">. From deployment scenario and network scheduling perspective, extended CBW/extended RB numbers on each side of UE CHBW can have wide range with the granularity from zero to half of maximum CHBW in FR1 i.e., 50MHz CHBW.  On the other side, the concept of extended CBW was </w:t>
      </w:r>
      <w:r w:rsidR="00B95370">
        <w:rPr>
          <w:lang w:val="en-US" w:eastAsia="zh-CN"/>
        </w:rPr>
        <w:t xml:space="preserve">used to introduce MPR reduction by </w:t>
      </w:r>
      <w:r w:rsidR="00B95370" w:rsidRPr="00B95370">
        <w:rPr>
          <w:lang w:val="en-US" w:eastAsia="zh-CN"/>
        </w:rPr>
        <w:t>converting outer RB allocation to inner RB allocation</w:t>
      </w:r>
      <w:r w:rsidR="00B95370">
        <w:rPr>
          <w:lang w:val="en-US" w:eastAsia="zh-CN"/>
        </w:rPr>
        <w:t xml:space="preserve">. From RAN4 requirements perspective, we shall consider the actual impact to MPR reduction, evaluation work and test effort to decide confined extend CBW range or fixed values for RAN4 requirement introduction. </w:t>
      </w:r>
    </w:p>
    <w:p w14:paraId="4A3B8954" w14:textId="695B9A8C" w:rsidR="00E105CC" w:rsidRPr="00E105CC" w:rsidRDefault="00E105CC" w:rsidP="006653A9">
      <w:pPr>
        <w:rPr>
          <w:b/>
          <w:bCs/>
          <w:color w:val="000000" w:themeColor="text1"/>
          <w:sz w:val="18"/>
          <w:szCs w:val="18"/>
          <w:lang w:eastAsia="zh-CN"/>
        </w:rPr>
      </w:pPr>
      <w:r w:rsidRPr="00E105CC">
        <w:rPr>
          <w:rFonts w:hint="eastAsia"/>
          <w:b/>
          <w:bCs/>
          <w:lang w:val="en-US" w:eastAsia="zh-CN"/>
        </w:rPr>
        <w:t>O</w:t>
      </w:r>
      <w:r w:rsidRPr="00E105CC">
        <w:rPr>
          <w:b/>
          <w:bCs/>
          <w:lang w:val="en-US" w:eastAsia="zh-CN"/>
        </w:rPr>
        <w:t xml:space="preserve">bservation 1: </w:t>
      </w:r>
      <w:r w:rsidRPr="00E105CC">
        <w:rPr>
          <w:b/>
          <w:bCs/>
          <w:color w:val="000000" w:themeColor="text1"/>
          <w:sz w:val="18"/>
          <w:szCs w:val="18"/>
          <w:lang w:eastAsia="zh-CN"/>
        </w:rPr>
        <w:t xml:space="preserve">Extended CBW approach adopted to serve following purpose </w:t>
      </w:r>
    </w:p>
    <w:p w14:paraId="6F88DDD6" w14:textId="682C9372" w:rsidR="00E105CC" w:rsidRPr="00E105CC" w:rsidRDefault="00E105CC" w:rsidP="00F05C38">
      <w:pPr>
        <w:pStyle w:val="aff6"/>
        <w:numPr>
          <w:ilvl w:val="0"/>
          <w:numId w:val="5"/>
        </w:numPr>
        <w:ind w:firstLineChars="0"/>
        <w:rPr>
          <w:rFonts w:eastAsia="宋体"/>
          <w:b/>
          <w:bCs/>
          <w:lang w:val="en-US" w:eastAsia="zh-CN"/>
        </w:rPr>
      </w:pPr>
      <w:r w:rsidRPr="00E105CC">
        <w:rPr>
          <w:b/>
          <w:bCs/>
          <w:color w:val="000000" w:themeColor="text1"/>
          <w:sz w:val="18"/>
          <w:szCs w:val="18"/>
          <w:lang w:eastAsia="zh-CN"/>
        </w:rPr>
        <w:t xml:space="preserve">Specify MPR applicability from outer RB allocation </w:t>
      </w:r>
      <w:r w:rsidR="00833C55">
        <w:rPr>
          <w:b/>
          <w:bCs/>
          <w:color w:val="000000" w:themeColor="text1"/>
          <w:sz w:val="18"/>
          <w:szCs w:val="18"/>
          <w:lang w:eastAsia="zh-CN"/>
        </w:rPr>
        <w:t>to</w:t>
      </w:r>
      <w:r w:rsidRPr="00E105CC">
        <w:rPr>
          <w:b/>
          <w:bCs/>
          <w:color w:val="000000" w:themeColor="text1"/>
          <w:sz w:val="18"/>
          <w:szCs w:val="18"/>
          <w:lang w:eastAsia="zh-CN"/>
        </w:rPr>
        <w:t xml:space="preserve"> inter RB allocation</w:t>
      </w:r>
    </w:p>
    <w:p w14:paraId="4651E829" w14:textId="112158E1" w:rsidR="00E105CC" w:rsidRPr="00E105CC" w:rsidRDefault="00E105CC" w:rsidP="00F05C38">
      <w:pPr>
        <w:pStyle w:val="aff6"/>
        <w:numPr>
          <w:ilvl w:val="0"/>
          <w:numId w:val="5"/>
        </w:numPr>
        <w:ind w:firstLineChars="0"/>
        <w:rPr>
          <w:rFonts w:eastAsia="宋体"/>
          <w:b/>
          <w:bCs/>
          <w:lang w:val="en-US" w:eastAsia="zh-CN"/>
        </w:rPr>
      </w:pPr>
      <w:r w:rsidRPr="00E105CC">
        <w:rPr>
          <w:rFonts w:eastAsia="宋体" w:hint="eastAsia"/>
          <w:b/>
          <w:bCs/>
          <w:lang w:val="en-US" w:eastAsia="zh-CN"/>
        </w:rPr>
        <w:t>S</w:t>
      </w:r>
      <w:r w:rsidRPr="00E105CC">
        <w:rPr>
          <w:rFonts w:eastAsia="宋体"/>
          <w:b/>
          <w:bCs/>
          <w:lang w:val="en-US" w:eastAsia="zh-CN"/>
        </w:rPr>
        <w:t>pecify requirement applicability between IBE and O</w:t>
      </w:r>
      <w:r w:rsidR="00833C55">
        <w:rPr>
          <w:rFonts w:eastAsia="宋体"/>
          <w:b/>
          <w:bCs/>
          <w:lang w:val="en-US" w:eastAsia="zh-CN"/>
        </w:rPr>
        <w:t>O</w:t>
      </w:r>
      <w:r w:rsidRPr="00E105CC">
        <w:rPr>
          <w:rFonts w:eastAsia="宋体"/>
          <w:b/>
          <w:bCs/>
          <w:lang w:val="en-US" w:eastAsia="zh-CN"/>
        </w:rPr>
        <w:t>BE</w:t>
      </w:r>
    </w:p>
    <w:p w14:paraId="266F345B" w14:textId="6BDEBE44" w:rsidR="00844AE3" w:rsidRPr="00E105CC" w:rsidRDefault="00844AE3" w:rsidP="00E105CC">
      <w:pPr>
        <w:rPr>
          <w:b/>
          <w:bCs/>
          <w:lang w:val="en-US" w:eastAsia="zh-CN"/>
        </w:rPr>
      </w:pPr>
      <w:r w:rsidRPr="00323D30">
        <w:rPr>
          <w:b/>
          <w:bCs/>
          <w:lang w:val="en-US" w:eastAsia="zh-CN"/>
        </w:rPr>
        <w:t>Proposal 1: RAN4 shall decide confined fixed value(s) for extended CBW</w:t>
      </w:r>
      <w:r w:rsidR="005F3F67">
        <w:rPr>
          <w:b/>
          <w:bCs/>
          <w:lang w:val="en-US" w:eastAsia="zh-CN"/>
        </w:rPr>
        <w:t xml:space="preserve"> </w:t>
      </w:r>
      <w:r w:rsidR="005F3F67">
        <w:rPr>
          <w:rFonts w:hint="eastAsia"/>
          <w:b/>
          <w:bCs/>
          <w:lang w:val="en-US" w:eastAsia="zh-CN"/>
        </w:rPr>
        <w:t>(</w:t>
      </w:r>
      <w:r w:rsidR="005F3F67">
        <w:rPr>
          <w:b/>
          <w:bCs/>
          <w:lang w:val="en-US" w:eastAsia="zh-CN"/>
        </w:rPr>
        <w:t>fixed ratio to UE CHBW)</w:t>
      </w:r>
      <w:r w:rsidRPr="00323D30">
        <w:rPr>
          <w:b/>
          <w:bCs/>
          <w:lang w:val="en-US" w:eastAsia="zh-CN"/>
        </w:rPr>
        <w:t xml:space="preserve"> with associated MPR </w:t>
      </w:r>
      <w:r w:rsidR="00833C55">
        <w:rPr>
          <w:b/>
          <w:bCs/>
          <w:lang w:val="en-US" w:eastAsia="zh-CN"/>
        </w:rPr>
        <w:t>and requirement applicability rules</w:t>
      </w:r>
      <w:r>
        <w:rPr>
          <w:b/>
          <w:bCs/>
          <w:lang w:val="en-US" w:eastAsia="zh-CN"/>
        </w:rPr>
        <w:t>.</w:t>
      </w:r>
    </w:p>
    <w:p w14:paraId="5DE23B13" w14:textId="424250CC" w:rsidR="00323D30" w:rsidRDefault="00833C55" w:rsidP="006653A9">
      <w:pPr>
        <w:rPr>
          <w:lang w:val="en-US" w:eastAsia="zh-CN"/>
        </w:rPr>
      </w:pPr>
      <w:r>
        <w:rPr>
          <w:lang w:val="en-US" w:eastAsia="zh-CN"/>
        </w:rPr>
        <w:t xml:space="preserve">Based on evaluated results from several companies in previous RAN4 meetings, half BW extension on each side can enable </w:t>
      </w:r>
      <w:r>
        <w:rPr>
          <w:rFonts w:hint="eastAsia"/>
          <w:lang w:val="en-US" w:eastAsia="zh-CN"/>
        </w:rPr>
        <w:t>inner</w:t>
      </w:r>
      <w:r>
        <w:rPr>
          <w:lang w:val="en-US" w:eastAsia="zh-CN"/>
        </w:rPr>
        <w:t xml:space="preserve"> </w:t>
      </w:r>
      <w:r>
        <w:rPr>
          <w:rFonts w:hint="eastAsia"/>
          <w:lang w:val="en-US" w:eastAsia="zh-CN"/>
        </w:rPr>
        <w:t>RB</w:t>
      </w:r>
      <w:r>
        <w:rPr>
          <w:lang w:val="en-US" w:eastAsia="zh-CN"/>
        </w:rPr>
        <w:t xml:space="preserve"> </w:t>
      </w:r>
      <w:r>
        <w:rPr>
          <w:rFonts w:hint="eastAsia"/>
          <w:lang w:val="en-US" w:eastAsia="zh-CN"/>
        </w:rPr>
        <w:t>MPR</w:t>
      </w:r>
      <w:r>
        <w:rPr>
          <w:lang w:val="en-US" w:eastAsia="zh-CN"/>
        </w:rPr>
        <w:t xml:space="preserve"> </w:t>
      </w:r>
      <w:r>
        <w:rPr>
          <w:rFonts w:hint="eastAsia"/>
          <w:lang w:val="en-US" w:eastAsia="zh-CN"/>
        </w:rPr>
        <w:t>for</w:t>
      </w:r>
      <w:r>
        <w:rPr>
          <w:lang w:val="en-US" w:eastAsia="zh-CN"/>
        </w:rPr>
        <w:t xml:space="preserve"> whole region of </w:t>
      </w:r>
      <w:r>
        <w:rPr>
          <w:rFonts w:hint="eastAsia"/>
          <w:lang w:val="en-US" w:eastAsia="zh-CN"/>
        </w:rPr>
        <w:t>UE</w:t>
      </w:r>
      <w:r>
        <w:rPr>
          <w:lang w:val="en-US" w:eastAsia="zh-CN"/>
        </w:rPr>
        <w:t xml:space="preserve"> </w:t>
      </w:r>
      <w:r>
        <w:rPr>
          <w:rFonts w:hint="eastAsia"/>
          <w:lang w:val="en-US" w:eastAsia="zh-CN"/>
        </w:rPr>
        <w:t>CHBW</w:t>
      </w:r>
      <w:r>
        <w:rPr>
          <w:lang w:val="en-US" w:eastAsia="zh-CN"/>
        </w:rPr>
        <w:t xml:space="preserve">. </w:t>
      </w:r>
      <w:r w:rsidR="00323D30">
        <w:rPr>
          <w:lang w:val="en-US" w:eastAsia="zh-CN"/>
        </w:rPr>
        <w:t xml:space="preserve">In order to </w:t>
      </w:r>
      <w:r w:rsidR="00323D30" w:rsidRPr="00323D30">
        <w:rPr>
          <w:lang w:val="en-US" w:eastAsia="zh-CN"/>
        </w:rPr>
        <w:t xml:space="preserve">convert </w:t>
      </w:r>
      <w:r w:rsidR="00323D30">
        <w:rPr>
          <w:lang w:val="en-US" w:eastAsia="zh-CN"/>
        </w:rPr>
        <w:t xml:space="preserve">all </w:t>
      </w:r>
      <w:r w:rsidR="00323D30" w:rsidRPr="00323D30">
        <w:rPr>
          <w:lang w:val="en-US" w:eastAsia="zh-CN"/>
        </w:rPr>
        <w:t>outer RB allocation to inner RB allocation</w:t>
      </w:r>
      <w:r w:rsidR="00323D30">
        <w:rPr>
          <w:lang w:val="en-US" w:eastAsia="zh-CN"/>
        </w:rPr>
        <w:t xml:space="preserve"> on channel edge, the extended BW on </w:t>
      </w:r>
      <w:r w:rsidR="00844AE3">
        <w:rPr>
          <w:rFonts w:hint="eastAsia"/>
          <w:lang w:val="en-US" w:eastAsia="zh-CN"/>
        </w:rPr>
        <w:t>one</w:t>
      </w:r>
      <w:r w:rsidR="00844AE3">
        <w:rPr>
          <w:lang w:val="en-US" w:eastAsia="zh-CN"/>
        </w:rPr>
        <w:t xml:space="preserve"> </w:t>
      </w:r>
      <w:r w:rsidR="00323D30">
        <w:rPr>
          <w:lang w:val="en-US" w:eastAsia="zh-CN"/>
        </w:rPr>
        <w:t xml:space="preserve">side shall not less than </w:t>
      </w:r>
      <w:r w:rsidR="00844AE3">
        <w:rPr>
          <w:rFonts w:hint="eastAsia"/>
          <w:lang w:val="en-US" w:eastAsia="zh-CN"/>
        </w:rPr>
        <w:t>half</w:t>
      </w:r>
      <w:r w:rsidR="00844AE3">
        <w:rPr>
          <w:lang w:val="en-US" w:eastAsia="zh-CN"/>
        </w:rPr>
        <w:t xml:space="preserve"> of UE CBW</w:t>
      </w:r>
      <w:r w:rsidR="00323D30">
        <w:rPr>
          <w:lang w:val="en-US" w:eastAsia="zh-CN"/>
        </w:rPr>
        <w:t>. Otherwise, there are still inner RB and outer RB allocation under extend</w:t>
      </w:r>
      <w:r w:rsidR="00844AE3">
        <w:rPr>
          <w:lang w:val="en-US" w:eastAsia="zh-CN"/>
        </w:rPr>
        <w:t xml:space="preserve">ed CBW, RAN4 needs to spend lots of effort to evaluate different cases to judge the suitable MPR or change the inner RB/outer RB definition with multiple breaking points. This will complicate the specification, </w:t>
      </w:r>
      <w:r w:rsidR="005F3F67">
        <w:rPr>
          <w:lang w:val="en-US" w:eastAsia="zh-CN"/>
        </w:rPr>
        <w:t xml:space="preserve">and test </w:t>
      </w:r>
      <w:r w:rsidR="00844AE3">
        <w:rPr>
          <w:lang w:val="en-US" w:eastAsia="zh-CN"/>
        </w:rPr>
        <w:t xml:space="preserve">and make the feature difficult to be implemented and deployed. </w:t>
      </w:r>
    </w:p>
    <w:p w14:paraId="1B376846" w14:textId="68FABE9B" w:rsidR="00844AE3" w:rsidRDefault="00844AE3" w:rsidP="006653A9">
      <w:pPr>
        <w:rPr>
          <w:lang w:val="en-US" w:eastAsia="zh-CN"/>
        </w:rPr>
      </w:pPr>
      <w:r>
        <w:rPr>
          <w:lang w:val="en-US" w:eastAsia="zh-CN"/>
        </w:rPr>
        <w:t xml:space="preserve">The </w:t>
      </w:r>
      <w:r w:rsidRPr="00844AE3">
        <w:rPr>
          <w:lang w:val="en-US" w:eastAsia="zh-CN"/>
        </w:rPr>
        <w:t>intrinsic</w:t>
      </w:r>
      <w:r>
        <w:rPr>
          <w:lang w:val="en-US" w:eastAsia="zh-CN"/>
        </w:rPr>
        <w:t xml:space="preserve"> reason behind of MPR reduction was </w:t>
      </w:r>
      <w:r w:rsidR="00E105CC">
        <w:rPr>
          <w:lang w:val="en-US" w:eastAsia="zh-CN"/>
        </w:rPr>
        <w:t>to revise</w:t>
      </w:r>
      <w:r>
        <w:rPr>
          <w:lang w:val="en-US" w:eastAsia="zh-CN"/>
        </w:rPr>
        <w:t xml:space="preserve"> the applicable frequency </w:t>
      </w:r>
      <w:r w:rsidR="00E105CC">
        <w:rPr>
          <w:lang w:val="en-US" w:eastAsia="zh-CN"/>
        </w:rPr>
        <w:t>range</w:t>
      </w:r>
      <w:r>
        <w:rPr>
          <w:lang w:val="en-US" w:eastAsia="zh-CN"/>
        </w:rPr>
        <w:t xml:space="preserve"> between OBE (ALCR and SEM) and IBE i.e., from the channel edge of UE CBW to extended CBW with channel edge extension</w:t>
      </w:r>
      <w:r w:rsidR="00E105CC">
        <w:rPr>
          <w:lang w:val="en-US" w:eastAsia="zh-CN"/>
        </w:rPr>
        <w:t xml:space="preserve"> without degrading the system performance </w:t>
      </w:r>
      <w:r w:rsidR="00833C55">
        <w:rPr>
          <w:lang w:val="en-US" w:eastAsia="zh-CN"/>
        </w:rPr>
        <w:t>under</w:t>
      </w:r>
      <w:r w:rsidR="00E105CC">
        <w:rPr>
          <w:lang w:val="en-US" w:eastAsia="zh-CN"/>
        </w:rPr>
        <w:t xml:space="preserve"> target scenarios (scenario 1-1,1-2 and scenario 2 mentioned in the WF [1]).</w:t>
      </w:r>
    </w:p>
    <w:p w14:paraId="718C5695" w14:textId="71B643AA" w:rsidR="00C77261" w:rsidRDefault="00E105CC" w:rsidP="006653A9">
      <w:r>
        <w:rPr>
          <w:lang w:val="en-US" w:eastAsia="zh-CN"/>
        </w:rPr>
        <w:lastRenderedPageBreak/>
        <w:t>In ITU regulation, 250% of actual bandwidth criteria (from transmission bandwidth center) was used to decide the frequency boundary between SEM</w:t>
      </w:r>
      <w:r>
        <w:rPr>
          <w:rFonts w:hint="eastAsia"/>
          <w:lang w:val="en-US" w:eastAsia="zh-CN"/>
        </w:rPr>
        <w:t>/</w:t>
      </w:r>
      <w:r>
        <w:rPr>
          <w:lang w:val="en-US" w:eastAsia="zh-CN"/>
        </w:rPr>
        <w:t xml:space="preserve">ACLR and spurious emission.  In existing RAN4 requirements, </w:t>
      </w:r>
      <w:r w:rsidR="00C77261" w:rsidRPr="00A1115A">
        <w:t>OOB boundary</w:t>
      </w:r>
      <w:r w:rsidR="00C77261" w:rsidRPr="00A1115A">
        <w:rPr>
          <w:rFonts w:hint="eastAsia"/>
        </w:rPr>
        <w:t xml:space="preserve"> </w:t>
      </w:r>
      <w:r w:rsidR="00C77261" w:rsidRPr="00A1115A">
        <w:t>F</w:t>
      </w:r>
      <w:r w:rsidR="00C77261" w:rsidRPr="00A1115A">
        <w:rPr>
          <w:vertAlign w:val="subscript"/>
        </w:rPr>
        <w:t>OOB</w:t>
      </w:r>
      <w:r w:rsidR="00C77261">
        <w:rPr>
          <w:vertAlign w:val="subscript"/>
        </w:rPr>
        <w:t xml:space="preserve"> </w:t>
      </w:r>
      <w:r w:rsidR="00C77261">
        <w:rPr>
          <w:rFonts w:hint="eastAsia"/>
          <w:lang w:eastAsia="zh-CN"/>
        </w:rPr>
        <w:t>was</w:t>
      </w:r>
      <w:r w:rsidR="00C77261">
        <w:t xml:space="preserve"> </w:t>
      </w:r>
      <w:r w:rsidR="00C77261">
        <w:rPr>
          <w:rFonts w:hint="eastAsia"/>
          <w:lang w:eastAsia="zh-CN"/>
        </w:rPr>
        <w:t>specified</w:t>
      </w:r>
      <w:r w:rsidR="00C77261">
        <w:t xml:space="preserve"> </w:t>
      </w:r>
      <w:r w:rsidR="00C77261">
        <w:rPr>
          <w:rFonts w:hint="eastAsia"/>
          <w:lang w:eastAsia="zh-CN"/>
        </w:rPr>
        <w:t>as</w:t>
      </w:r>
      <w:r w:rsidR="00C77261">
        <w:t xml:space="preserve"> </w:t>
      </w:r>
      <w:r w:rsidR="00C77261">
        <w:rPr>
          <w:rFonts w:hint="eastAsia"/>
          <w:lang w:eastAsia="zh-CN"/>
        </w:rPr>
        <w:t>CBW</w:t>
      </w:r>
      <w:r w:rsidR="00C77261">
        <w:t>+5MHz from channel edge.  Shifting the SEM applicable frequency range shall not conflict with ITU regulation which means the upper bound of extended BW on one side shall not exceed CBW-5MHz.</w:t>
      </w:r>
    </w:p>
    <w:p w14:paraId="2D29E7F4" w14:textId="0F1F4470" w:rsidR="00C77261" w:rsidRPr="00C77261" w:rsidRDefault="00C77261" w:rsidP="006653A9">
      <w:pPr>
        <w:rPr>
          <w:b/>
          <w:bCs/>
          <w:lang w:eastAsia="zh-CN"/>
        </w:rPr>
      </w:pPr>
      <w:r w:rsidRPr="00C77261">
        <w:rPr>
          <w:b/>
          <w:bCs/>
          <w:lang w:eastAsia="zh-CN"/>
        </w:rPr>
        <w:t xml:space="preserve">Proposal 2: The extended BW on </w:t>
      </w:r>
      <w:r w:rsidR="00E3525A">
        <w:rPr>
          <w:b/>
          <w:bCs/>
          <w:lang w:eastAsia="zh-CN"/>
        </w:rPr>
        <w:t>one</w:t>
      </w:r>
      <w:r w:rsidRPr="00C77261">
        <w:rPr>
          <w:b/>
          <w:bCs/>
          <w:lang w:eastAsia="zh-CN"/>
        </w:rPr>
        <w:t xml:space="preserve"> side shall be in the range of CBW/2 ~ CBW – 5MHz.</w:t>
      </w:r>
    </w:p>
    <w:p w14:paraId="43BAB7B2" w14:textId="4E65CDE6" w:rsidR="00FC3F96" w:rsidRPr="00265DB9" w:rsidRDefault="00C77261" w:rsidP="006653A9">
      <w:pPr>
        <w:rPr>
          <w:b/>
          <w:bCs/>
          <w:lang w:val="en-US" w:eastAsia="zh-CN"/>
        </w:rPr>
      </w:pPr>
      <w:r w:rsidRPr="00FC3F96">
        <w:rPr>
          <w:rFonts w:hint="eastAsia"/>
          <w:b/>
          <w:bCs/>
          <w:lang w:val="en-US" w:eastAsia="zh-CN"/>
        </w:rPr>
        <w:t>P</w:t>
      </w:r>
      <w:r w:rsidRPr="00FC3F96">
        <w:rPr>
          <w:b/>
          <w:bCs/>
          <w:lang w:val="en-US" w:eastAsia="zh-CN"/>
        </w:rPr>
        <w:t>roposal 3: Fixed extended BW on one side</w:t>
      </w:r>
      <w:r w:rsidR="00FC3F96" w:rsidRPr="00FC3F96">
        <w:rPr>
          <w:b/>
          <w:bCs/>
          <w:lang w:val="en-US" w:eastAsia="zh-CN"/>
        </w:rPr>
        <w:t xml:space="preserve"> as CBW/2 for initial MPR evaluation work.</w:t>
      </w:r>
    </w:p>
    <w:p w14:paraId="6DED6B0B" w14:textId="77777777" w:rsidR="00FC3F96" w:rsidRPr="00B02121" w:rsidRDefault="00FC3F96" w:rsidP="00FC3F96">
      <w:pPr>
        <w:pStyle w:val="3"/>
        <w:rPr>
          <w:color w:val="000000" w:themeColor="text1"/>
          <w:sz w:val="24"/>
          <w:szCs w:val="16"/>
          <w:lang w:val="en-US"/>
        </w:rPr>
      </w:pPr>
      <w:r w:rsidRPr="00B02121">
        <w:rPr>
          <w:color w:val="000000" w:themeColor="text1"/>
          <w:sz w:val="24"/>
          <w:szCs w:val="16"/>
          <w:lang w:val="en-US"/>
        </w:rPr>
        <w:t>Sub-topic 1-2: Applicable requirements</w:t>
      </w:r>
    </w:p>
    <w:p w14:paraId="343857E9" w14:textId="7CB7B7C2" w:rsidR="00105A2B" w:rsidRPr="008D05FB" w:rsidRDefault="00105A2B" w:rsidP="006653A9">
      <w:pPr>
        <w:rPr>
          <w:rFonts w:eastAsiaTheme="minorEastAsia"/>
          <w:b/>
          <w:bCs/>
          <w:u w:val="single"/>
          <w:lang w:eastAsia="zh-CN"/>
        </w:rPr>
      </w:pPr>
      <w:r w:rsidRPr="008D05FB">
        <w:rPr>
          <w:rFonts w:eastAsiaTheme="minorEastAsia" w:hint="eastAsia"/>
          <w:b/>
          <w:bCs/>
          <w:u w:val="single"/>
          <w:lang w:eastAsia="zh-CN"/>
        </w:rPr>
        <w:t>I</w:t>
      </w:r>
      <w:r w:rsidRPr="008D05FB">
        <w:rPr>
          <w:rFonts w:eastAsiaTheme="minorEastAsia"/>
          <w:b/>
          <w:bCs/>
          <w:u w:val="single"/>
          <w:lang w:eastAsia="zh-CN"/>
        </w:rPr>
        <w:t>BE requirements</w:t>
      </w:r>
    </w:p>
    <w:p w14:paraId="19188E87" w14:textId="2D3B86B6" w:rsidR="00FC3F96" w:rsidRDefault="00FC3F96" w:rsidP="006653A9">
      <w:pPr>
        <w:rPr>
          <w:rFonts w:eastAsiaTheme="minorEastAsia"/>
          <w:lang w:eastAsia="zh-CN"/>
        </w:rPr>
      </w:pPr>
      <w:r>
        <w:rPr>
          <w:rFonts w:eastAsiaTheme="minorEastAsia"/>
          <w:lang w:eastAsia="zh-CN"/>
        </w:rPr>
        <w:t xml:space="preserve">RAN4 agreed that IBE shall be applied </w:t>
      </w:r>
      <w:r w:rsidR="00105A2B">
        <w:rPr>
          <w:rFonts w:eastAsiaTheme="minorEastAsia"/>
          <w:lang w:eastAsia="zh-CN"/>
        </w:rPr>
        <w:t>in the range between the edge of extended CBW and edge of UE CBW instead of SEM.  The opening question is whether IBE applied for the guard-band in UE CBW and/or extend CBW.</w:t>
      </w:r>
    </w:p>
    <w:p w14:paraId="5FABD154" w14:textId="4E4B71C8" w:rsidR="00105A2B" w:rsidRDefault="00105A2B" w:rsidP="006653A9">
      <w:pPr>
        <w:rPr>
          <w:rFonts w:eastAsiaTheme="minorEastAsia"/>
          <w:lang w:eastAsia="zh-CN"/>
        </w:rPr>
      </w:pPr>
      <w:r>
        <w:rPr>
          <w:rFonts w:eastAsiaTheme="minorEastAsia" w:hint="eastAsia"/>
          <w:lang w:eastAsia="zh-CN"/>
        </w:rPr>
        <w:t>F</w:t>
      </w:r>
      <w:r>
        <w:rPr>
          <w:rFonts w:eastAsiaTheme="minorEastAsia"/>
          <w:lang w:eastAsia="zh-CN"/>
        </w:rPr>
        <w:t>rom UE implementation perspective, we didn’t see</w:t>
      </w:r>
      <w:r w:rsidR="002726BC">
        <w:rPr>
          <w:rFonts w:eastAsiaTheme="minorEastAsia"/>
          <w:lang w:eastAsia="zh-CN"/>
        </w:rPr>
        <w:t xml:space="preserve"> the</w:t>
      </w:r>
      <w:r>
        <w:rPr>
          <w:rFonts w:eastAsiaTheme="minorEastAsia"/>
          <w:lang w:eastAsia="zh-CN"/>
        </w:rPr>
        <w:t xml:space="preserve"> difficulty to meet the IBE </w:t>
      </w:r>
      <w:r w:rsidR="002726BC">
        <w:rPr>
          <w:rFonts w:eastAsiaTheme="minorEastAsia"/>
          <w:lang w:eastAsia="zh-CN"/>
        </w:rPr>
        <w:t>within</w:t>
      </w:r>
      <w:r>
        <w:rPr>
          <w:rFonts w:eastAsiaTheme="minorEastAsia"/>
          <w:lang w:eastAsia="zh-CN"/>
        </w:rPr>
        <w:t xml:space="preserve"> guard-</w:t>
      </w:r>
      <w:r>
        <w:rPr>
          <w:rFonts w:eastAsiaTheme="minorEastAsia" w:hint="eastAsia"/>
          <w:lang w:eastAsia="zh-CN"/>
        </w:rPr>
        <w:t>band</w:t>
      </w:r>
      <w:r>
        <w:rPr>
          <w:rFonts w:eastAsiaTheme="minorEastAsia"/>
          <w:lang w:eastAsia="zh-CN"/>
        </w:rPr>
        <w:t xml:space="preserve"> of UE CBW or extend CBW. The original reason why existing IBE not applied during guard-band was due to no RB</w:t>
      </w:r>
      <w:r w:rsidR="002726BC">
        <w:rPr>
          <w:rFonts w:eastAsiaTheme="minorEastAsia"/>
          <w:lang w:eastAsia="zh-CN"/>
        </w:rPr>
        <w:t xml:space="preserve"> is expected to be scheduled</w:t>
      </w:r>
      <w:r>
        <w:rPr>
          <w:rFonts w:eastAsiaTheme="minorEastAsia"/>
          <w:lang w:eastAsia="zh-CN"/>
        </w:rPr>
        <w:t xml:space="preserve"> on guard-band which </w:t>
      </w:r>
      <w:r w:rsidR="002726BC">
        <w:rPr>
          <w:rFonts w:eastAsiaTheme="minorEastAsia"/>
          <w:lang w:eastAsia="zh-CN"/>
        </w:rPr>
        <w:t xml:space="preserve">was </w:t>
      </w:r>
      <w:r>
        <w:rPr>
          <w:rFonts w:eastAsiaTheme="minorEastAsia"/>
          <w:lang w:eastAsia="zh-CN"/>
        </w:rPr>
        <w:t xml:space="preserve">served as transient frequency </w:t>
      </w:r>
      <w:r w:rsidR="002726BC">
        <w:rPr>
          <w:rFonts w:eastAsiaTheme="minorEastAsia"/>
          <w:lang w:eastAsia="zh-CN"/>
        </w:rPr>
        <w:t xml:space="preserve">gap for </w:t>
      </w:r>
      <w:r>
        <w:rPr>
          <w:rFonts w:eastAsiaTheme="minorEastAsia"/>
          <w:lang w:eastAsia="zh-CN"/>
        </w:rPr>
        <w:t xml:space="preserve">channel filtering. </w:t>
      </w:r>
      <w:r w:rsidR="002726BC">
        <w:rPr>
          <w:rFonts w:eastAsiaTheme="minorEastAsia"/>
          <w:lang w:eastAsia="zh-CN"/>
        </w:rPr>
        <w:t>However, in Rel-15 NR for wider BW operation with asymmetric CBW in network and UE side, it’s not precluded NW can schedule transmission in the guard-band from one carrier to another carrier with partially overlapped CHBW</w:t>
      </w:r>
      <w:r w:rsidR="00833C55">
        <w:rPr>
          <w:rFonts w:eastAsiaTheme="minorEastAsia"/>
          <w:lang w:eastAsia="zh-CN"/>
        </w:rPr>
        <w:t>s for different UEs</w:t>
      </w:r>
      <w:r w:rsidR="002726BC">
        <w:rPr>
          <w:rFonts w:eastAsiaTheme="minorEastAsia"/>
          <w:lang w:eastAsia="zh-CN"/>
        </w:rPr>
        <w:t xml:space="preserve">. </w:t>
      </w:r>
    </w:p>
    <w:p w14:paraId="5650EE03" w14:textId="7B741443" w:rsidR="002726BC" w:rsidRPr="00653746" w:rsidRDefault="002726BC" w:rsidP="006653A9">
      <w:pPr>
        <w:rPr>
          <w:rFonts w:eastAsiaTheme="minorEastAsia"/>
          <w:b/>
          <w:bCs/>
          <w:lang w:eastAsia="zh-CN"/>
        </w:rPr>
      </w:pPr>
      <w:r w:rsidRPr="00653746">
        <w:rPr>
          <w:rFonts w:eastAsiaTheme="minorEastAsia" w:hint="eastAsia"/>
          <w:b/>
          <w:bCs/>
          <w:lang w:eastAsia="zh-CN"/>
        </w:rPr>
        <w:t>P</w:t>
      </w:r>
      <w:r w:rsidRPr="00653746">
        <w:rPr>
          <w:rFonts w:eastAsiaTheme="minorEastAsia"/>
          <w:b/>
          <w:bCs/>
          <w:lang w:eastAsia="zh-CN"/>
        </w:rPr>
        <w:t>roposal 4: Extension of the IBE is used in the guard band of UE CBW</w:t>
      </w:r>
      <w:r w:rsidR="00653746">
        <w:rPr>
          <w:rFonts w:eastAsiaTheme="minorEastAsia"/>
          <w:b/>
          <w:bCs/>
          <w:lang w:eastAsia="zh-CN"/>
        </w:rPr>
        <w:t>, but not used in</w:t>
      </w:r>
      <w:r w:rsidRPr="00653746">
        <w:rPr>
          <w:rFonts w:eastAsiaTheme="minorEastAsia"/>
          <w:b/>
          <w:bCs/>
          <w:lang w:eastAsia="zh-CN"/>
        </w:rPr>
        <w:t xml:space="preserve"> the guard-band of extended CBW.</w:t>
      </w:r>
    </w:p>
    <w:p w14:paraId="34C5C8E7" w14:textId="4A913085" w:rsidR="002726BC" w:rsidRDefault="00935DF5" w:rsidP="006653A9">
      <w:pPr>
        <w:rPr>
          <w:rFonts w:eastAsiaTheme="minorEastAsia"/>
          <w:lang w:eastAsia="zh-CN"/>
        </w:rPr>
      </w:pPr>
      <w:r>
        <w:rPr>
          <w:rFonts w:eastAsiaTheme="minorEastAsia"/>
          <w:lang w:eastAsia="zh-CN"/>
        </w:rPr>
        <w:t xml:space="preserve">For the applicable of IBE during the range between the edge of extended CBW and edge of UE CBW shall be same value as last unused RB in original UE CHBW </w:t>
      </w:r>
      <w:proofErr w:type="gramStart"/>
      <w:r w:rsidR="00833C55">
        <w:rPr>
          <w:rFonts w:eastAsiaTheme="minorEastAsia"/>
          <w:lang w:eastAsia="zh-CN"/>
        </w:rPr>
        <w:t xml:space="preserve">with </w:t>
      </w:r>
      <w:r>
        <w:rPr>
          <w:rFonts w:eastAsiaTheme="minorEastAsia"/>
          <w:lang w:eastAsia="zh-CN"/>
        </w:rPr>
        <w:t xml:space="preserve"> flat</w:t>
      </w:r>
      <w:proofErr w:type="gramEnd"/>
      <w:r>
        <w:rPr>
          <w:rFonts w:eastAsiaTheme="minorEastAsia"/>
          <w:lang w:eastAsia="zh-CN"/>
        </w:rPr>
        <w:t xml:space="preserve"> value; and the N</w:t>
      </w:r>
      <w:r w:rsidRPr="00935DF5">
        <w:rPr>
          <w:rFonts w:eastAsiaTheme="minorEastAsia"/>
          <w:vertAlign w:val="subscript"/>
          <w:lang w:eastAsia="zh-CN"/>
        </w:rPr>
        <w:t>RB</w:t>
      </w:r>
      <w:r>
        <w:rPr>
          <w:rFonts w:eastAsiaTheme="minorEastAsia"/>
          <w:lang w:eastAsia="zh-CN"/>
        </w:rPr>
        <w:t xml:space="preserve"> and L</w:t>
      </w:r>
      <w:r w:rsidRPr="00935DF5">
        <w:rPr>
          <w:rFonts w:eastAsiaTheme="minorEastAsia"/>
          <w:vertAlign w:val="subscript"/>
          <w:lang w:eastAsia="zh-CN"/>
        </w:rPr>
        <w:t>RB</w:t>
      </w:r>
      <w:r>
        <w:rPr>
          <w:rFonts w:eastAsiaTheme="minorEastAsia"/>
          <w:lang w:eastAsia="zh-CN"/>
        </w:rPr>
        <w:t xml:space="preserve"> shall follow original UE CHBW allocation. </w:t>
      </w:r>
    </w:p>
    <w:p w14:paraId="0F7487F9" w14:textId="32825820" w:rsidR="00935DF5" w:rsidRDefault="00935DF5" w:rsidP="00935DF5">
      <w:pPr>
        <w:jc w:val="center"/>
        <w:rPr>
          <w:rFonts w:eastAsiaTheme="minorEastAsia"/>
          <w:lang w:eastAsia="zh-CN"/>
        </w:rPr>
      </w:pPr>
      <w:r w:rsidRPr="00FC3F96">
        <w:rPr>
          <w:color w:val="000000" w:themeColor="text1"/>
          <w:sz w:val="18"/>
          <w:szCs w:val="18"/>
        </w:rPr>
        <w:object w:dxaOrig="6136" w:dyaOrig="3796" w14:anchorId="485CF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pt;height:174.8pt" o:ole="">
            <v:imagedata r:id="rId10" o:title=""/>
          </v:shape>
          <o:OLEObject Type="Embed" ProgID="Visio.Drawing.15" ShapeID="_x0000_i1025" DrawAspect="Content" ObjectID="_1800475095" r:id="rId11"/>
        </w:object>
      </w:r>
    </w:p>
    <w:p w14:paraId="4693712C" w14:textId="52128336" w:rsidR="008D05FB" w:rsidRDefault="00935DF5" w:rsidP="006653A9">
      <w:pPr>
        <w:rPr>
          <w:rFonts w:eastAsiaTheme="minorEastAsia"/>
          <w:lang w:eastAsia="zh-CN"/>
        </w:rPr>
      </w:pPr>
      <w:r>
        <w:rPr>
          <w:rFonts w:eastAsiaTheme="minorEastAsia" w:hint="eastAsia"/>
          <w:lang w:eastAsia="zh-CN"/>
        </w:rPr>
        <w:t>F</w:t>
      </w:r>
      <w:r>
        <w:rPr>
          <w:rFonts w:eastAsiaTheme="minorEastAsia"/>
          <w:lang w:eastAsia="zh-CN"/>
        </w:rPr>
        <w:t xml:space="preserve">or fully allocation scenario, IBE can be </w:t>
      </w:r>
      <w:r w:rsidR="008D05FB">
        <w:rPr>
          <w:rFonts w:eastAsiaTheme="minorEastAsia"/>
          <w:lang w:eastAsia="zh-CN"/>
        </w:rPr>
        <w:t>transformed</w:t>
      </w:r>
      <w:r>
        <w:rPr>
          <w:rFonts w:eastAsiaTheme="minorEastAsia"/>
          <w:lang w:eastAsia="zh-CN"/>
        </w:rPr>
        <w:t xml:space="preserve"> as following</w:t>
      </w:r>
      <w:r w:rsidR="008D05FB">
        <w:rPr>
          <w:rFonts w:eastAsiaTheme="minorEastAsia"/>
          <w:lang w:eastAsia="zh-CN"/>
        </w:rPr>
        <w:t>:</w:t>
      </w:r>
    </w:p>
    <w:p w14:paraId="60D9180B" w14:textId="4B7BB600" w:rsidR="00105A2B" w:rsidRDefault="00D06AA5" w:rsidP="006653A9">
      <w:pPr>
        <w:rPr>
          <w:rFonts w:eastAsiaTheme="minorEastAsia"/>
          <w:lang w:eastAsia="zh-CN"/>
        </w:rPr>
      </w:pPr>
      <m:oMathPara>
        <m:oMath>
          <m:func>
            <m:funcPr>
              <m:ctrlPr>
                <w:rPr>
                  <w:rFonts w:ascii="Cambria Math" w:hAnsi="Cambria Math" w:cs="Arial"/>
                  <w:i/>
                </w:rPr>
              </m:ctrlPr>
            </m:funcPr>
            <m:fName>
              <m:r>
                <w:rPr>
                  <w:rFonts w:ascii="Cambria Math" w:cs="Arial"/>
                </w:rPr>
                <m:t>max</m:t>
              </m:r>
            </m:fName>
            <m:e>
              <m:d>
                <m:dPr>
                  <m:begChr m:val="{"/>
                  <m:endChr m:val=""/>
                  <m:ctrlPr>
                    <w:rPr>
                      <w:rFonts w:ascii="Cambria Math" w:hAnsi="Cambria Math" w:cs="Arial"/>
                      <w:i/>
                    </w:rPr>
                  </m:ctrlPr>
                </m:dPr>
                <m:e>
                  <m:r>
                    <w:rPr>
                      <w:rFonts w:ascii="Cambria Math" w:cs="Arial"/>
                    </w:rPr>
                    <m:t>-</m:t>
                  </m:r>
                  <m:r>
                    <w:rPr>
                      <w:rFonts w:ascii="Cambria Math" w:cs="Arial"/>
                    </w:rPr>
                    <m:t>25,</m:t>
                  </m:r>
                </m:e>
              </m:d>
            </m:e>
          </m:func>
          <m:r>
            <w:rPr>
              <w:rFonts w:ascii="Cambria Math" w:cs="Arial"/>
            </w:rPr>
            <m:t>20</m:t>
          </m:r>
          <m:r>
            <w:rPr>
              <w:rFonts w:ascii="Cambria Math" w:eastAsia="MS Mincho" w:hAnsi="Cambria Math"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E</m:t>
              </m:r>
            </m:e>
          </m:func>
          <m:r>
            <w:rPr>
              <w:rFonts w:ascii="Cambria Math" w:cs="Arial"/>
            </w:rPr>
            <m:t>VM</m:t>
          </m:r>
          <m:r>
            <w:rPr>
              <w:rFonts w:ascii="Cambria Math" w:cs="Arial"/>
            </w:rPr>
            <m:t>-</m:t>
          </m:r>
          <m:r>
            <w:rPr>
              <w:rFonts w:ascii="Cambria Math" w:cs="Arial"/>
            </w:rPr>
            <m:t>3,</m:t>
          </m:r>
          <m:d>
            <m:dPr>
              <m:begChr m:val=""/>
              <m:endChr m:val="}"/>
              <m:ctrlPr>
                <w:rPr>
                  <w:rFonts w:ascii="Cambria Math" w:hAnsi="Cambria Math" w:cs="Arial"/>
                  <w:i/>
                </w:rPr>
              </m:ctrlPr>
            </m:dPr>
            <m:e>
              <m:r>
                <w:rPr>
                  <w:rFonts w:ascii="Cambria Math" w:cs="Arial"/>
                </w:rPr>
                <m:t>-</m:t>
              </m:r>
              <m:r>
                <w:rPr>
                  <w:rFonts w:ascii="Cambria Math" w:cs="Arial"/>
                </w:rPr>
                <m:t>57dBm+10</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d>
                    <m:dPr>
                      <m:ctrlPr>
                        <w:rPr>
                          <w:rFonts w:ascii="Cambria Math" w:hAnsi="Cambria Math" w:cs="Arial"/>
                          <w:i/>
                        </w:rPr>
                      </m:ctrlPr>
                    </m:dPr>
                    <m:e>
                      <m:r>
                        <w:rPr>
                          <w:rFonts w:ascii="Cambria Math" w:cs="Arial"/>
                        </w:rPr>
                        <m:t>SCS/15kHz</m:t>
                      </m:r>
                    </m:e>
                  </m:d>
                </m:e>
              </m:func>
              <m:r>
                <w:rPr>
                  <w:rFonts w:ascii="Cambria Math" w:cs="Arial"/>
                </w:rPr>
                <m:t>-</m:t>
              </m:r>
              <m:bar>
                <m:barPr>
                  <m:pos m:val="top"/>
                  <m:ctrlPr>
                    <w:rPr>
                      <w:rFonts w:ascii="Cambria Math" w:hAnsi="Cambria Math" w:cs="Arial"/>
                      <w:i/>
                    </w:rPr>
                  </m:ctrlPr>
                </m:barPr>
                <m:e>
                  <m:sSub>
                    <m:sSubPr>
                      <m:ctrlPr>
                        <w:rPr>
                          <w:rFonts w:ascii="Cambria Math" w:hAnsi="Cambria Math" w:cs="Arial"/>
                          <w:i/>
                        </w:rPr>
                      </m:ctrlPr>
                    </m:sSubPr>
                    <m:e>
                      <m:r>
                        <w:rPr>
                          <w:rFonts w:ascii="Cambria Math" w:cs="Arial"/>
                        </w:rPr>
                        <m:t>P</m:t>
                      </m:r>
                    </m:e>
                    <m:sub>
                      <m:r>
                        <w:rPr>
                          <w:rFonts w:ascii="Cambria Math" w:cs="Arial"/>
                        </w:rPr>
                        <m:t>RB</m:t>
                      </m:r>
                    </m:sub>
                  </m:sSub>
                </m:e>
              </m:bar>
            </m:e>
          </m:d>
        </m:oMath>
      </m:oMathPara>
    </w:p>
    <w:p w14:paraId="0E496B8A" w14:textId="77777777" w:rsidR="008D05FB" w:rsidRDefault="008D05FB" w:rsidP="006653A9">
      <w:pPr>
        <w:rPr>
          <w:b/>
          <w:bCs/>
          <w:color w:val="000000" w:themeColor="text1"/>
          <w:sz w:val="18"/>
          <w:szCs w:val="18"/>
          <w:lang w:eastAsia="zh-CN"/>
        </w:rPr>
      </w:pPr>
      <w:r w:rsidRPr="008D05FB">
        <w:rPr>
          <w:rFonts w:eastAsiaTheme="minorEastAsia" w:hint="eastAsia"/>
          <w:b/>
          <w:bCs/>
          <w:lang w:eastAsia="zh-CN"/>
        </w:rPr>
        <w:t>P</w:t>
      </w:r>
      <w:r w:rsidRPr="008D05FB">
        <w:rPr>
          <w:rFonts w:eastAsiaTheme="minorEastAsia"/>
          <w:b/>
          <w:bCs/>
          <w:lang w:eastAsia="zh-CN"/>
        </w:rPr>
        <w:t xml:space="preserve">roposal 5: </w:t>
      </w:r>
      <w:r w:rsidRPr="008D05FB">
        <w:rPr>
          <w:b/>
          <w:bCs/>
          <w:color w:val="000000" w:themeColor="text1"/>
          <w:sz w:val="18"/>
          <w:szCs w:val="18"/>
          <w:lang w:eastAsia="zh-CN"/>
        </w:rPr>
        <w:t>The IBE requirement of the extension portion should be equal to that of the last non-allocated RB in the original UE CBW.</w:t>
      </w:r>
      <w:r>
        <w:rPr>
          <w:b/>
          <w:bCs/>
          <w:color w:val="000000" w:themeColor="text1"/>
          <w:sz w:val="18"/>
          <w:szCs w:val="18"/>
          <w:lang w:eastAsia="zh-CN"/>
        </w:rPr>
        <w:t xml:space="preserve"> </w:t>
      </w:r>
    </w:p>
    <w:p w14:paraId="5417DBF1" w14:textId="2BC0047E" w:rsidR="008D05FB" w:rsidRPr="00664A51" w:rsidRDefault="008D05FB" w:rsidP="00F05C38">
      <w:pPr>
        <w:pStyle w:val="aff6"/>
        <w:numPr>
          <w:ilvl w:val="0"/>
          <w:numId w:val="6"/>
        </w:numPr>
        <w:ind w:firstLineChars="0"/>
        <w:rPr>
          <w:rFonts w:eastAsiaTheme="minorEastAsia"/>
          <w:b/>
          <w:bCs/>
          <w:sz w:val="18"/>
          <w:szCs w:val="18"/>
          <w:lang w:eastAsia="zh-CN"/>
        </w:rPr>
      </w:pPr>
      <w:r w:rsidRPr="00664A51">
        <w:rPr>
          <w:b/>
          <w:bCs/>
          <w:color w:val="000000" w:themeColor="text1"/>
          <w:sz w:val="18"/>
          <w:szCs w:val="18"/>
          <w:lang w:eastAsia="zh-CN"/>
        </w:rPr>
        <w:t>N</w:t>
      </w:r>
      <w:r w:rsidRPr="00664A51">
        <w:rPr>
          <w:b/>
          <w:bCs/>
          <w:color w:val="000000" w:themeColor="text1"/>
          <w:sz w:val="18"/>
          <w:szCs w:val="18"/>
          <w:vertAlign w:val="subscript"/>
          <w:lang w:eastAsia="zh-CN"/>
        </w:rPr>
        <w:t>RB</w:t>
      </w:r>
      <w:r w:rsidRPr="00664A51">
        <w:rPr>
          <w:b/>
          <w:bCs/>
          <w:color w:val="000000" w:themeColor="text1"/>
          <w:sz w:val="18"/>
          <w:szCs w:val="18"/>
          <w:lang w:eastAsia="zh-CN"/>
        </w:rPr>
        <w:t xml:space="preserve"> and L</w:t>
      </w:r>
      <w:r w:rsidRPr="00664A51">
        <w:rPr>
          <w:b/>
          <w:bCs/>
          <w:color w:val="000000" w:themeColor="text1"/>
          <w:sz w:val="18"/>
          <w:szCs w:val="18"/>
          <w:vertAlign w:val="subscript"/>
          <w:lang w:eastAsia="zh-CN"/>
        </w:rPr>
        <w:t>RB</w:t>
      </w:r>
      <w:r w:rsidRPr="00664A51">
        <w:rPr>
          <w:b/>
          <w:bCs/>
          <w:color w:val="000000" w:themeColor="text1"/>
          <w:sz w:val="18"/>
          <w:szCs w:val="18"/>
          <w:lang w:eastAsia="zh-CN"/>
        </w:rPr>
        <w:t xml:space="preserve"> shall follow original UE CHBW allocation.</w:t>
      </w:r>
    </w:p>
    <w:p w14:paraId="00792234" w14:textId="2103997A" w:rsidR="008D05FB" w:rsidRPr="00664A51" w:rsidRDefault="008D05FB" w:rsidP="00F05C38">
      <w:pPr>
        <w:pStyle w:val="aff6"/>
        <w:numPr>
          <w:ilvl w:val="0"/>
          <w:numId w:val="6"/>
        </w:numPr>
        <w:ind w:firstLineChars="0"/>
        <w:rPr>
          <w:rFonts w:eastAsiaTheme="minorEastAsia"/>
          <w:b/>
          <w:bCs/>
          <w:sz w:val="18"/>
          <w:szCs w:val="18"/>
          <w:lang w:eastAsia="zh-CN"/>
        </w:rPr>
      </w:pPr>
      <w:r w:rsidRPr="00664A51">
        <w:rPr>
          <w:rFonts w:eastAsiaTheme="minorEastAsia"/>
          <w:b/>
          <w:bCs/>
          <w:sz w:val="18"/>
          <w:szCs w:val="18"/>
          <w:lang w:eastAsia="zh-CN"/>
        </w:rPr>
        <w:t>For fully RB allocation case</w:t>
      </w:r>
      <w:r w:rsidRPr="00664A51">
        <w:rPr>
          <w:rFonts w:eastAsiaTheme="minorEastAsia" w:hint="eastAsia"/>
          <w:b/>
          <w:bCs/>
          <w:sz w:val="18"/>
          <w:szCs w:val="18"/>
          <w:lang w:eastAsia="zh-CN"/>
        </w:rPr>
        <w:t>:</w:t>
      </w:r>
      <w:r w:rsidRPr="00664A51">
        <w:rPr>
          <w:rFonts w:eastAsiaTheme="minorEastAsia"/>
          <w:b/>
          <w:bCs/>
          <w:sz w:val="18"/>
          <w:szCs w:val="18"/>
          <w:lang w:eastAsia="zh-CN"/>
        </w:rPr>
        <w:t xml:space="preserve"> IBE following the equation as following: </w:t>
      </w:r>
      <m:oMath>
        <m:func>
          <m:funcPr>
            <m:ctrlPr>
              <w:rPr>
                <w:rFonts w:ascii="Cambria Math" w:hAnsi="Cambria Math" w:cs="Arial"/>
                <w:b/>
                <w:bCs/>
                <w:i/>
                <w:sz w:val="18"/>
                <w:szCs w:val="18"/>
              </w:rPr>
            </m:ctrlPr>
          </m:funcPr>
          <m:fName>
            <m:r>
              <m:rPr>
                <m:sty m:val="bi"/>
              </m:rPr>
              <w:rPr>
                <w:rFonts w:ascii="Cambria Math" w:cs="Arial"/>
                <w:sz w:val="18"/>
                <w:szCs w:val="18"/>
              </w:rPr>
              <m:t>max</m:t>
            </m:r>
          </m:fName>
          <m:e>
            <m:d>
              <m:dPr>
                <m:begChr m:val="{"/>
                <m:endChr m:val=""/>
                <m:ctrlPr>
                  <w:rPr>
                    <w:rFonts w:ascii="Cambria Math" w:hAnsi="Cambria Math" w:cs="Arial"/>
                    <w:b/>
                    <w:bCs/>
                    <w:i/>
                    <w:sz w:val="18"/>
                    <w:szCs w:val="18"/>
                  </w:rPr>
                </m:ctrlPr>
              </m:dPr>
              <m:e>
                <m:r>
                  <m:rPr>
                    <m:sty m:val="bi"/>
                  </m:rPr>
                  <w:rPr>
                    <w:rFonts w:ascii="Cambria Math" w:cs="Arial"/>
                    <w:sz w:val="18"/>
                    <w:szCs w:val="18"/>
                  </w:rPr>
                  <m:t>-</m:t>
                </m:r>
                <m:r>
                  <m:rPr>
                    <m:sty m:val="bi"/>
                  </m:rPr>
                  <w:rPr>
                    <w:rFonts w:ascii="Cambria Math" w:cs="Arial"/>
                    <w:sz w:val="18"/>
                    <w:szCs w:val="18"/>
                  </w:rPr>
                  <m:t>25,</m:t>
                </m:r>
              </m:e>
            </m:d>
          </m:e>
        </m:func>
        <m:r>
          <m:rPr>
            <m:sty m:val="bi"/>
          </m:rPr>
          <w:rPr>
            <w:rFonts w:ascii="Cambria Math" w:cs="Arial"/>
            <w:sz w:val="18"/>
            <w:szCs w:val="18"/>
          </w:rPr>
          <m:t>20</m:t>
        </m:r>
        <m:r>
          <m:rPr>
            <m:sty m:val="bi"/>
          </m:rPr>
          <w:rPr>
            <w:rFonts w:ascii="Cambria Math" w:hAnsi="Cambria Math" w:cs="MS Mincho" w:hint="eastAsia"/>
            <w:sz w:val="18"/>
            <w:szCs w:val="18"/>
          </w:rPr>
          <m:t>⋅</m:t>
        </m:r>
        <m:func>
          <m:funcPr>
            <m:ctrlPr>
              <w:rPr>
                <w:rFonts w:ascii="Cambria Math" w:hAnsi="Cambria Math" w:cs="Arial"/>
                <w:b/>
                <w:bCs/>
                <w:i/>
                <w:sz w:val="18"/>
                <w:szCs w:val="18"/>
              </w:rPr>
            </m:ctrlPr>
          </m:funcPr>
          <m:fName>
            <m:sSub>
              <m:sSubPr>
                <m:ctrlPr>
                  <w:rPr>
                    <w:rFonts w:ascii="Cambria Math" w:hAnsi="Cambria Math" w:cs="Arial"/>
                    <w:b/>
                    <w:bCs/>
                    <w:i/>
                    <w:sz w:val="18"/>
                    <w:szCs w:val="18"/>
                  </w:rPr>
                </m:ctrlPr>
              </m:sSubPr>
              <m:e>
                <m:r>
                  <m:rPr>
                    <m:sty m:val="bi"/>
                  </m:rPr>
                  <w:rPr>
                    <w:rFonts w:ascii="Cambria Math" w:cs="Arial"/>
                    <w:sz w:val="18"/>
                    <w:szCs w:val="18"/>
                  </w:rPr>
                  <m:t>log</m:t>
                </m:r>
              </m:e>
              <m:sub>
                <m:r>
                  <m:rPr>
                    <m:sty m:val="bi"/>
                  </m:rPr>
                  <w:rPr>
                    <w:rFonts w:ascii="Cambria Math" w:cs="Arial"/>
                    <w:sz w:val="18"/>
                    <w:szCs w:val="18"/>
                  </w:rPr>
                  <m:t>10</m:t>
                </m:r>
              </m:sub>
            </m:sSub>
          </m:fName>
          <m:e>
            <m:r>
              <m:rPr>
                <m:sty m:val="bi"/>
              </m:rPr>
              <w:rPr>
                <w:rFonts w:ascii="Cambria Math" w:cs="Arial"/>
                <w:sz w:val="18"/>
                <w:szCs w:val="18"/>
              </w:rPr>
              <m:t>E</m:t>
            </m:r>
          </m:e>
        </m:func>
        <m:r>
          <m:rPr>
            <m:sty m:val="bi"/>
          </m:rPr>
          <w:rPr>
            <w:rFonts w:ascii="Cambria Math" w:cs="Arial"/>
            <w:sz w:val="18"/>
            <w:szCs w:val="18"/>
          </w:rPr>
          <m:t>VM</m:t>
        </m:r>
        <m:r>
          <m:rPr>
            <m:sty m:val="bi"/>
          </m:rPr>
          <w:rPr>
            <w:rFonts w:ascii="Cambria Math" w:cs="Arial"/>
            <w:sz w:val="18"/>
            <w:szCs w:val="18"/>
          </w:rPr>
          <m:t>-</m:t>
        </m:r>
        <m:r>
          <m:rPr>
            <m:sty m:val="bi"/>
          </m:rPr>
          <w:rPr>
            <w:rFonts w:ascii="Cambria Math" w:cs="Arial"/>
            <w:sz w:val="18"/>
            <w:szCs w:val="18"/>
          </w:rPr>
          <m:t>3,</m:t>
        </m:r>
        <m:d>
          <m:dPr>
            <m:begChr m:val=""/>
            <m:endChr m:val="}"/>
            <m:ctrlPr>
              <w:rPr>
                <w:rFonts w:ascii="Cambria Math" w:hAnsi="Cambria Math" w:cs="Arial"/>
                <w:b/>
                <w:bCs/>
                <w:i/>
                <w:sz w:val="18"/>
                <w:szCs w:val="18"/>
              </w:rPr>
            </m:ctrlPr>
          </m:dPr>
          <m:e>
            <m:r>
              <m:rPr>
                <m:sty m:val="bi"/>
              </m:rPr>
              <w:rPr>
                <w:rFonts w:ascii="Cambria Math" w:cs="Arial"/>
                <w:sz w:val="18"/>
                <w:szCs w:val="18"/>
              </w:rPr>
              <m:t>-</m:t>
            </m:r>
            <m:r>
              <m:rPr>
                <m:sty m:val="bi"/>
              </m:rPr>
              <w:rPr>
                <w:rFonts w:ascii="Cambria Math" w:cs="Arial"/>
                <w:sz w:val="18"/>
                <w:szCs w:val="18"/>
              </w:rPr>
              <m:t>57dBm+10</m:t>
            </m:r>
            <m:func>
              <m:funcPr>
                <m:ctrlPr>
                  <w:rPr>
                    <w:rFonts w:ascii="Cambria Math" w:hAnsi="Cambria Math" w:cs="Arial"/>
                    <w:b/>
                    <w:bCs/>
                    <w:i/>
                    <w:sz w:val="18"/>
                    <w:szCs w:val="18"/>
                  </w:rPr>
                </m:ctrlPr>
              </m:funcPr>
              <m:fName>
                <m:sSub>
                  <m:sSubPr>
                    <m:ctrlPr>
                      <w:rPr>
                        <w:rFonts w:ascii="Cambria Math" w:hAnsi="Cambria Math" w:cs="Arial"/>
                        <w:b/>
                        <w:bCs/>
                        <w:i/>
                        <w:sz w:val="18"/>
                        <w:szCs w:val="18"/>
                      </w:rPr>
                    </m:ctrlPr>
                  </m:sSubPr>
                  <m:e>
                    <m:r>
                      <m:rPr>
                        <m:sty m:val="bi"/>
                      </m:rPr>
                      <w:rPr>
                        <w:rFonts w:ascii="Cambria Math" w:cs="Arial"/>
                        <w:sz w:val="18"/>
                        <w:szCs w:val="18"/>
                      </w:rPr>
                      <m:t>log</m:t>
                    </m:r>
                  </m:e>
                  <m:sub>
                    <m:r>
                      <m:rPr>
                        <m:sty m:val="bi"/>
                      </m:rPr>
                      <w:rPr>
                        <w:rFonts w:ascii="Cambria Math" w:cs="Arial"/>
                        <w:sz w:val="18"/>
                        <w:szCs w:val="18"/>
                      </w:rPr>
                      <m:t>10</m:t>
                    </m:r>
                  </m:sub>
                </m:sSub>
              </m:fName>
              <m:e>
                <m:d>
                  <m:dPr>
                    <m:ctrlPr>
                      <w:rPr>
                        <w:rFonts w:ascii="Cambria Math" w:hAnsi="Cambria Math" w:cs="Arial"/>
                        <w:b/>
                        <w:bCs/>
                        <w:i/>
                        <w:sz w:val="18"/>
                        <w:szCs w:val="18"/>
                      </w:rPr>
                    </m:ctrlPr>
                  </m:dPr>
                  <m:e>
                    <m:r>
                      <m:rPr>
                        <m:sty m:val="bi"/>
                      </m:rPr>
                      <w:rPr>
                        <w:rFonts w:ascii="Cambria Math" w:cs="Arial"/>
                        <w:sz w:val="18"/>
                        <w:szCs w:val="18"/>
                      </w:rPr>
                      <m:t>SCS/15</m:t>
                    </m:r>
                    <m:r>
                      <m:rPr>
                        <m:sty m:val="bi"/>
                      </m:rPr>
                      <w:rPr>
                        <w:rFonts w:ascii="Cambria Math" w:cs="Arial"/>
                        <w:sz w:val="18"/>
                        <w:szCs w:val="18"/>
                      </w:rPr>
                      <m:t>kHz</m:t>
                    </m:r>
                  </m:e>
                </m:d>
              </m:e>
            </m:func>
            <m:r>
              <m:rPr>
                <m:sty m:val="bi"/>
              </m:rPr>
              <w:rPr>
                <w:rFonts w:ascii="Cambria Math" w:cs="Arial"/>
                <w:sz w:val="18"/>
                <w:szCs w:val="18"/>
              </w:rPr>
              <m:t>-</m:t>
            </m:r>
            <m:bar>
              <m:barPr>
                <m:pos m:val="top"/>
                <m:ctrlPr>
                  <w:rPr>
                    <w:rFonts w:ascii="Cambria Math" w:hAnsi="Cambria Math" w:cs="Arial"/>
                    <w:b/>
                    <w:bCs/>
                    <w:i/>
                    <w:sz w:val="18"/>
                    <w:szCs w:val="18"/>
                  </w:rPr>
                </m:ctrlPr>
              </m:barPr>
              <m:e>
                <m:sSub>
                  <m:sSubPr>
                    <m:ctrlPr>
                      <w:rPr>
                        <w:rFonts w:ascii="Cambria Math" w:hAnsi="Cambria Math" w:cs="Arial"/>
                        <w:b/>
                        <w:bCs/>
                        <w:i/>
                        <w:sz w:val="18"/>
                        <w:szCs w:val="18"/>
                      </w:rPr>
                    </m:ctrlPr>
                  </m:sSubPr>
                  <m:e>
                    <m:r>
                      <m:rPr>
                        <m:sty m:val="bi"/>
                      </m:rPr>
                      <w:rPr>
                        <w:rFonts w:ascii="Cambria Math" w:cs="Arial"/>
                        <w:sz w:val="18"/>
                        <w:szCs w:val="18"/>
                      </w:rPr>
                      <m:t>P</m:t>
                    </m:r>
                  </m:e>
                  <m:sub>
                    <m:r>
                      <m:rPr>
                        <m:sty m:val="bi"/>
                      </m:rPr>
                      <w:rPr>
                        <w:rFonts w:ascii="Cambria Math" w:cs="Arial"/>
                        <w:sz w:val="18"/>
                        <w:szCs w:val="18"/>
                      </w:rPr>
                      <m:t>RB</m:t>
                    </m:r>
                  </m:sub>
                </m:sSub>
              </m:e>
            </m:bar>
          </m:e>
        </m:d>
      </m:oMath>
    </w:p>
    <w:p w14:paraId="3BC5E6B3" w14:textId="77777777" w:rsidR="008D05FB" w:rsidRPr="00E3525A" w:rsidRDefault="008D05FB" w:rsidP="00E3525A">
      <w:pPr>
        <w:rPr>
          <w:b/>
          <w:bCs/>
          <w:u w:val="single"/>
        </w:rPr>
      </w:pPr>
      <w:r w:rsidRPr="00E3525A">
        <w:rPr>
          <w:b/>
          <w:bCs/>
          <w:u w:val="single"/>
        </w:rPr>
        <w:t>Boundary to apply ACLR and SEM</w:t>
      </w:r>
    </w:p>
    <w:p w14:paraId="0CC93AC9" w14:textId="1EAF0782" w:rsidR="008D05FB" w:rsidRDefault="008D05FB" w:rsidP="008D05FB">
      <w:pPr>
        <w:spacing w:after="120" w:line="240" w:lineRule="auto"/>
        <w:jc w:val="left"/>
        <w:rPr>
          <w:color w:val="000000" w:themeColor="text1"/>
          <w:sz w:val="18"/>
          <w:szCs w:val="18"/>
          <w:lang w:eastAsia="zh-CN"/>
        </w:rPr>
      </w:pPr>
      <w:r w:rsidRPr="008D05FB">
        <w:rPr>
          <w:color w:val="000000" w:themeColor="text1"/>
          <w:sz w:val="18"/>
          <w:szCs w:val="18"/>
          <w:lang w:eastAsia="zh-CN"/>
        </w:rPr>
        <w:t>ACLR and SEM should be applicable from the edge of extended UE CBW.</w:t>
      </w:r>
      <w:r>
        <w:rPr>
          <w:color w:val="000000" w:themeColor="text1"/>
          <w:sz w:val="18"/>
          <w:szCs w:val="18"/>
          <w:lang w:eastAsia="zh-CN"/>
        </w:rPr>
        <w:t xml:space="preserve"> Regarding the OOBE requirements whether shall be based on </w:t>
      </w:r>
      <w:r w:rsidR="00F17493">
        <w:rPr>
          <w:color w:val="000000" w:themeColor="text1"/>
          <w:sz w:val="18"/>
          <w:szCs w:val="18"/>
          <w:lang w:eastAsia="zh-CN"/>
        </w:rPr>
        <w:t xml:space="preserve">UE CBW or based extended CBW, we proposed to </w:t>
      </w:r>
      <w:r w:rsidR="00FC082E">
        <w:rPr>
          <w:color w:val="000000" w:themeColor="text1"/>
          <w:sz w:val="18"/>
          <w:szCs w:val="18"/>
          <w:lang w:eastAsia="zh-CN"/>
        </w:rPr>
        <w:t xml:space="preserve">use </w:t>
      </w:r>
      <w:r w:rsidR="00F17493">
        <w:rPr>
          <w:color w:val="000000" w:themeColor="text1"/>
          <w:sz w:val="18"/>
          <w:szCs w:val="18"/>
          <w:lang w:eastAsia="zh-CN"/>
        </w:rPr>
        <w:t xml:space="preserve">UE </w:t>
      </w:r>
      <w:r w:rsidR="00F17493">
        <w:rPr>
          <w:rFonts w:hint="eastAsia"/>
          <w:color w:val="000000" w:themeColor="text1"/>
          <w:sz w:val="18"/>
          <w:szCs w:val="18"/>
          <w:lang w:eastAsia="zh-CN"/>
        </w:rPr>
        <w:t>CBW</w:t>
      </w:r>
      <w:r w:rsidR="00F17493">
        <w:rPr>
          <w:color w:val="000000" w:themeColor="text1"/>
          <w:sz w:val="18"/>
          <w:szCs w:val="18"/>
          <w:lang w:eastAsia="zh-CN"/>
        </w:rPr>
        <w:t xml:space="preserve"> instead of extended CBW otherwise we may fail to meet ITU regulation on boundary between OOBE and spurious emission and/or degrade adjacent system performance with unintended </w:t>
      </w:r>
      <w:r w:rsidR="00F17493">
        <w:rPr>
          <w:color w:val="000000" w:themeColor="text1"/>
          <w:sz w:val="18"/>
          <w:szCs w:val="18"/>
          <w:lang w:eastAsia="zh-CN"/>
        </w:rPr>
        <w:lastRenderedPageBreak/>
        <w:t xml:space="preserve">relaxed requirements. </w:t>
      </w:r>
      <w:r w:rsidR="009F0D30">
        <w:rPr>
          <w:color w:val="000000" w:themeColor="text1"/>
          <w:sz w:val="18"/>
          <w:szCs w:val="18"/>
          <w:lang w:eastAsia="zh-CN"/>
        </w:rPr>
        <w:t xml:space="preserve"> The boundary between SE and OBUE from channel edge of UE CBW shall be not larger than 200% UE CHBW.  </w:t>
      </w:r>
    </w:p>
    <w:p w14:paraId="3BBFC491" w14:textId="52A53959" w:rsidR="009F0D30" w:rsidRDefault="009F0D30" w:rsidP="009F0D30">
      <w:pPr>
        <w:spacing w:after="120" w:line="240" w:lineRule="auto"/>
        <w:jc w:val="center"/>
        <w:rPr>
          <w:color w:val="000000" w:themeColor="text1"/>
          <w:sz w:val="18"/>
          <w:szCs w:val="18"/>
          <w:lang w:eastAsia="zh-CN"/>
        </w:rPr>
      </w:pPr>
      <w:r w:rsidRPr="00FC3F96">
        <w:rPr>
          <w:color w:val="000000" w:themeColor="text1"/>
          <w:sz w:val="18"/>
          <w:szCs w:val="18"/>
        </w:rPr>
        <w:object w:dxaOrig="15720" w:dyaOrig="4365" w14:anchorId="46E4CD4F">
          <v:shape id="_x0000_i1026" type="#_x0000_t75" style="width:257.2pt;height:71.2pt" o:ole="">
            <v:imagedata r:id="rId12" o:title=""/>
          </v:shape>
          <o:OLEObject Type="Embed" ProgID="Visio.Drawing.15" ShapeID="_x0000_i1026" DrawAspect="Content" ObjectID="_1800475096" r:id="rId13"/>
        </w:object>
      </w:r>
    </w:p>
    <w:p w14:paraId="2B824712" w14:textId="77777777" w:rsidR="00E3525A" w:rsidRPr="00664A51" w:rsidRDefault="009F0D30" w:rsidP="008D05FB">
      <w:pPr>
        <w:spacing w:after="120" w:line="240" w:lineRule="auto"/>
        <w:jc w:val="left"/>
        <w:rPr>
          <w:b/>
          <w:bCs/>
          <w:color w:val="000000" w:themeColor="text1"/>
          <w:lang w:eastAsia="zh-CN"/>
        </w:rPr>
      </w:pPr>
      <w:r w:rsidRPr="00664A51">
        <w:rPr>
          <w:rFonts w:hint="eastAsia"/>
          <w:b/>
          <w:bCs/>
          <w:color w:val="000000" w:themeColor="text1"/>
          <w:lang w:eastAsia="zh-CN"/>
        </w:rPr>
        <w:t>P</w:t>
      </w:r>
      <w:r w:rsidRPr="00664A51">
        <w:rPr>
          <w:b/>
          <w:bCs/>
          <w:color w:val="000000" w:themeColor="text1"/>
          <w:lang w:eastAsia="zh-CN"/>
        </w:rPr>
        <w:t>roposal 6: The OOBE requirements are based on UE CBW.</w:t>
      </w:r>
    </w:p>
    <w:p w14:paraId="2C671D98" w14:textId="77777777" w:rsidR="00E3525A" w:rsidRPr="00664A51" w:rsidRDefault="00E3525A" w:rsidP="008D05FB">
      <w:pPr>
        <w:spacing w:after="120" w:line="240" w:lineRule="auto"/>
        <w:jc w:val="left"/>
        <w:rPr>
          <w:b/>
          <w:bCs/>
          <w:color w:val="000000" w:themeColor="text1"/>
          <w:lang w:eastAsia="zh-CN"/>
        </w:rPr>
      </w:pPr>
      <w:r w:rsidRPr="00664A51">
        <w:rPr>
          <w:rFonts w:hint="eastAsia"/>
          <w:b/>
          <w:bCs/>
          <w:color w:val="000000" w:themeColor="text1"/>
          <w:lang w:eastAsia="zh-CN"/>
        </w:rPr>
        <w:t>Proposal</w:t>
      </w:r>
      <w:r w:rsidRPr="00664A51">
        <w:rPr>
          <w:b/>
          <w:bCs/>
          <w:color w:val="000000" w:themeColor="text1"/>
          <w:lang w:eastAsia="zh-CN"/>
        </w:rPr>
        <w:t xml:space="preserve"> 7: The boundary of SE and OOBE as UE CHBW +5MHz from the channel edge of extended CBW.</w:t>
      </w:r>
    </w:p>
    <w:p w14:paraId="07C532A0" w14:textId="77777777" w:rsidR="00E3525A" w:rsidRPr="00B02121" w:rsidRDefault="00E3525A" w:rsidP="00E3525A">
      <w:pPr>
        <w:pStyle w:val="3"/>
        <w:rPr>
          <w:color w:val="000000" w:themeColor="text1"/>
          <w:sz w:val="24"/>
          <w:szCs w:val="16"/>
          <w:lang w:val="en-US"/>
        </w:rPr>
      </w:pPr>
      <w:r w:rsidRPr="00B02121">
        <w:rPr>
          <w:color w:val="000000" w:themeColor="text1"/>
          <w:sz w:val="24"/>
          <w:szCs w:val="16"/>
          <w:lang w:val="en-US"/>
        </w:rPr>
        <w:t>Sub-topic 1-3: Signaling and others</w:t>
      </w:r>
    </w:p>
    <w:p w14:paraId="270BAE38" w14:textId="104E187B" w:rsidR="00664A51" w:rsidRDefault="00E3525A" w:rsidP="008D05FB">
      <w:pPr>
        <w:spacing w:after="120" w:line="240" w:lineRule="auto"/>
        <w:jc w:val="left"/>
        <w:rPr>
          <w:color w:val="000000" w:themeColor="text1"/>
          <w:lang w:eastAsia="zh-CN"/>
        </w:rPr>
      </w:pPr>
      <w:r w:rsidRPr="00E3525A">
        <w:rPr>
          <w:rFonts w:hint="eastAsia"/>
          <w:color w:val="000000" w:themeColor="text1"/>
          <w:lang w:eastAsia="zh-CN"/>
        </w:rPr>
        <w:t>O</w:t>
      </w:r>
      <w:r w:rsidRPr="00E3525A">
        <w:rPr>
          <w:color w:val="000000" w:themeColor="text1"/>
          <w:lang w:eastAsia="zh-CN"/>
        </w:rPr>
        <w:t>n signalling aspects</w:t>
      </w:r>
      <w:r>
        <w:rPr>
          <w:color w:val="000000" w:themeColor="text1"/>
          <w:lang w:eastAsia="zh-CN"/>
        </w:rPr>
        <w:t xml:space="preserve"> i.e., how to indicate extended RBs/BW location is strongly depending on the discussion</w:t>
      </w:r>
      <w:r w:rsidR="00664A51">
        <w:rPr>
          <w:color w:val="000000" w:themeColor="text1"/>
          <w:lang w:eastAsia="zh-CN"/>
        </w:rPr>
        <w:t>/decision</w:t>
      </w:r>
      <w:r>
        <w:rPr>
          <w:color w:val="000000" w:themeColor="text1"/>
          <w:lang w:eastAsia="zh-CN"/>
        </w:rPr>
        <w:t xml:space="preserve"> on </w:t>
      </w:r>
      <w:r w:rsidRPr="00E3525A">
        <w:rPr>
          <w:color w:val="000000" w:themeColor="text1"/>
          <w:lang w:eastAsia="zh-CN"/>
        </w:rPr>
        <w:t>Sub-topic 1-1</w:t>
      </w:r>
      <w:r w:rsidR="00664A51">
        <w:rPr>
          <w:color w:val="000000" w:themeColor="text1"/>
          <w:lang w:eastAsia="zh-CN"/>
        </w:rPr>
        <w:t xml:space="preserve"> for possible extended BW/RB number on one side and associated MPR applicability. </w:t>
      </w:r>
    </w:p>
    <w:p w14:paraId="424C59E4" w14:textId="5198141D" w:rsidR="00E3525A" w:rsidRDefault="00664A51" w:rsidP="008D05FB">
      <w:pPr>
        <w:spacing w:after="120" w:line="240" w:lineRule="auto"/>
        <w:jc w:val="left"/>
        <w:rPr>
          <w:color w:val="000000" w:themeColor="text1"/>
          <w:lang w:eastAsia="zh-CN"/>
        </w:rPr>
      </w:pPr>
      <w:r>
        <w:rPr>
          <w:color w:val="000000" w:themeColor="text1"/>
          <w:lang w:eastAsia="zh-CN"/>
        </w:rPr>
        <w:t xml:space="preserve">From deployment perspective, the extended BW needs to be combined with BS channel bandwidth or aggregated bandwidth for multi-carrier depending deployment scenario. However, from UE perspective, UE only needs to know the applicable requirements and MPR values with extended BW, the deployment scenario and BS channel bandwidth or aggregated bandwidth can be transparent to UE. Network shall take the responsibility to guarantee system performance without degradation on adjacent system and take proper scheduling to enable the feature or not. </w:t>
      </w:r>
    </w:p>
    <w:p w14:paraId="2D92A5E5" w14:textId="5FC1B502" w:rsidR="00664A51" w:rsidRDefault="00664A51" w:rsidP="008D05FB">
      <w:pPr>
        <w:spacing w:after="120" w:line="240" w:lineRule="auto"/>
        <w:jc w:val="left"/>
        <w:rPr>
          <w:color w:val="000000" w:themeColor="text1"/>
          <w:lang w:eastAsia="zh-CN"/>
        </w:rPr>
      </w:pPr>
      <w:r>
        <w:rPr>
          <w:rFonts w:hint="eastAsia"/>
          <w:color w:val="000000" w:themeColor="text1"/>
          <w:lang w:eastAsia="zh-CN"/>
        </w:rPr>
        <w:t>I</w:t>
      </w:r>
      <w:r>
        <w:rPr>
          <w:color w:val="000000" w:themeColor="text1"/>
          <w:lang w:eastAsia="zh-CN"/>
        </w:rPr>
        <w:t>f RAN4 agreed to fix the extended BW on one side as half/BW of UE CBW</w:t>
      </w:r>
      <w:r w:rsidR="008C64A3">
        <w:rPr>
          <w:color w:val="000000" w:themeColor="text1"/>
          <w:lang w:eastAsia="zh-CN"/>
        </w:rPr>
        <w:t xml:space="preserve"> for inner RB MPR applicability</w:t>
      </w:r>
      <w:r>
        <w:rPr>
          <w:rFonts w:hint="eastAsia"/>
          <w:color w:val="000000" w:themeColor="text1"/>
          <w:lang w:eastAsia="zh-CN"/>
        </w:rPr>
        <w:t>,</w:t>
      </w:r>
      <w:r>
        <w:rPr>
          <w:color w:val="000000" w:themeColor="text1"/>
          <w:lang w:eastAsia="zh-CN"/>
        </w:rPr>
        <w:t xml:space="preserve"> then UE </w:t>
      </w:r>
      <w:r w:rsidR="008C64A3">
        <w:rPr>
          <w:color w:val="000000" w:themeColor="text1"/>
          <w:lang w:eastAsia="zh-CN"/>
        </w:rPr>
        <w:t>only</w:t>
      </w:r>
      <w:r>
        <w:rPr>
          <w:color w:val="000000" w:themeColor="text1"/>
          <w:lang w:eastAsia="zh-CN"/>
        </w:rPr>
        <w:t xml:space="preserve"> needs to know whether enabl</w:t>
      </w:r>
      <w:r w:rsidR="008C64A3">
        <w:rPr>
          <w:color w:val="000000" w:themeColor="text1"/>
          <w:lang w:eastAsia="zh-CN"/>
        </w:rPr>
        <w:t>ing</w:t>
      </w:r>
      <w:r>
        <w:rPr>
          <w:color w:val="000000" w:themeColor="text1"/>
          <w:lang w:eastAsia="zh-CN"/>
        </w:rPr>
        <w:t xml:space="preserve"> power boosting</w:t>
      </w:r>
      <w:r w:rsidR="008C64A3">
        <w:rPr>
          <w:color w:val="000000" w:themeColor="text1"/>
          <w:lang w:eastAsia="zh-CN"/>
        </w:rPr>
        <w:t xml:space="preserve"> or not</w:t>
      </w:r>
      <w:r>
        <w:rPr>
          <w:color w:val="000000" w:themeColor="text1"/>
          <w:lang w:eastAsia="zh-CN"/>
        </w:rPr>
        <w:t xml:space="preserve"> and/or on which sides or both sides as well as network can guarantee the actual BS bandwidth or </w:t>
      </w:r>
      <w:r w:rsidR="008C64A3">
        <w:rPr>
          <w:color w:val="000000" w:themeColor="text1"/>
          <w:lang w:eastAsia="zh-CN"/>
        </w:rPr>
        <w:t>spectrum holding</w:t>
      </w:r>
      <w:r>
        <w:rPr>
          <w:color w:val="000000" w:themeColor="text1"/>
          <w:lang w:eastAsia="zh-CN"/>
        </w:rPr>
        <w:t xml:space="preserve"> can be equal or large than the gap specified in RAN4 for extend</w:t>
      </w:r>
      <w:r w:rsidR="00833C55">
        <w:rPr>
          <w:color w:val="000000" w:themeColor="text1"/>
          <w:lang w:eastAsia="zh-CN"/>
        </w:rPr>
        <w:t>ed</w:t>
      </w:r>
      <w:r>
        <w:rPr>
          <w:color w:val="000000" w:themeColor="text1"/>
          <w:lang w:eastAsia="zh-CN"/>
        </w:rPr>
        <w:t xml:space="preserve"> BW</w:t>
      </w:r>
      <w:r w:rsidR="00833C55">
        <w:rPr>
          <w:color w:val="000000" w:themeColor="text1"/>
          <w:lang w:eastAsia="zh-CN"/>
        </w:rPr>
        <w:t>.</w:t>
      </w:r>
    </w:p>
    <w:p w14:paraId="1E537F73" w14:textId="5707FBBE" w:rsidR="008C64A3" w:rsidRPr="008C64A3" w:rsidRDefault="008C64A3" w:rsidP="008D05FB">
      <w:pPr>
        <w:spacing w:after="120" w:line="240" w:lineRule="auto"/>
        <w:jc w:val="left"/>
        <w:rPr>
          <w:b/>
          <w:bCs/>
          <w:color w:val="000000" w:themeColor="text1"/>
          <w:lang w:eastAsia="zh-CN"/>
        </w:rPr>
      </w:pPr>
      <w:r w:rsidRPr="008C64A3">
        <w:rPr>
          <w:b/>
          <w:bCs/>
          <w:color w:val="000000" w:themeColor="text1"/>
          <w:lang w:eastAsia="zh-CN"/>
        </w:rPr>
        <w:t>Observation</w:t>
      </w:r>
      <w:r>
        <w:rPr>
          <w:b/>
          <w:bCs/>
          <w:color w:val="000000" w:themeColor="text1"/>
          <w:lang w:eastAsia="zh-CN"/>
        </w:rPr>
        <w:t xml:space="preserve"> 2</w:t>
      </w:r>
      <w:r w:rsidRPr="008C64A3">
        <w:rPr>
          <w:b/>
          <w:bCs/>
          <w:color w:val="000000" w:themeColor="text1"/>
          <w:lang w:eastAsia="zh-CN"/>
        </w:rPr>
        <w:t>: Actual BS channel bandwidth/aggregated bandwidth and deployment scenario</w:t>
      </w:r>
      <w:r w:rsidR="00A45815">
        <w:rPr>
          <w:b/>
          <w:bCs/>
          <w:color w:val="000000" w:themeColor="text1"/>
          <w:lang w:eastAsia="zh-CN"/>
        </w:rPr>
        <w:t>s</w:t>
      </w:r>
      <w:r w:rsidRPr="008C64A3">
        <w:rPr>
          <w:b/>
          <w:bCs/>
          <w:color w:val="000000" w:themeColor="text1"/>
          <w:lang w:eastAsia="zh-CN"/>
        </w:rPr>
        <w:t xml:space="preserve"> can be transparent to UE.</w:t>
      </w:r>
    </w:p>
    <w:p w14:paraId="19635826" w14:textId="6BDD72F2" w:rsidR="00664A51" w:rsidRPr="008C64A3" w:rsidRDefault="008C64A3" w:rsidP="008D05FB">
      <w:pPr>
        <w:spacing w:after="120" w:line="240" w:lineRule="auto"/>
        <w:jc w:val="left"/>
        <w:rPr>
          <w:b/>
          <w:bCs/>
          <w:color w:val="000000" w:themeColor="text1"/>
          <w:lang w:eastAsia="zh-CN"/>
        </w:rPr>
      </w:pPr>
      <w:r w:rsidRPr="008C64A3">
        <w:rPr>
          <w:b/>
          <w:bCs/>
          <w:color w:val="000000" w:themeColor="text1"/>
          <w:lang w:eastAsia="zh-CN"/>
        </w:rPr>
        <w:t xml:space="preserve">Proposal 8: Postpone the decision and discussion on the detailed signalling on extend CBW location and width which pending on sub-topic 1-1 decision.  </w:t>
      </w:r>
    </w:p>
    <w:p w14:paraId="2FE48129" w14:textId="4C4B1E2A" w:rsidR="004D4AD9" w:rsidRDefault="005C333E" w:rsidP="000F259D">
      <w:pPr>
        <w:pStyle w:val="1"/>
        <w:rPr>
          <w:rFonts w:eastAsia="Malgun Gothic"/>
          <w:lang w:eastAsia="ko-KR"/>
        </w:rPr>
      </w:pPr>
      <w:r>
        <w:rPr>
          <w:rFonts w:eastAsia="Malgun Gothic"/>
          <w:lang w:eastAsia="ko-KR"/>
        </w:rPr>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06B60136" w14:textId="6B6D7B3B" w:rsidR="00416EF2" w:rsidRDefault="003578F4" w:rsidP="00F3644F">
      <w:pPr>
        <w:rPr>
          <w:rFonts w:eastAsiaTheme="minorEastAsia"/>
          <w:lang w:val="sv-SE" w:eastAsia="zh-CN"/>
        </w:rPr>
      </w:pPr>
      <w:r>
        <w:rPr>
          <w:rFonts w:eastAsiaTheme="minorEastAsia" w:hint="eastAsia"/>
          <w:lang w:val="sv-SE" w:eastAsia="zh-CN"/>
        </w:rPr>
        <w:t>I</w:t>
      </w:r>
      <w:r>
        <w:rPr>
          <w:rFonts w:eastAsiaTheme="minorEastAsia"/>
          <w:lang w:val="sv-SE" w:eastAsia="zh-CN"/>
        </w:rPr>
        <w:t>n this controbution, views on remaining open issues are provided.</w:t>
      </w:r>
    </w:p>
    <w:p w14:paraId="621D8057" w14:textId="1EEEBAE9" w:rsidR="008C64A3" w:rsidRPr="008C64A3" w:rsidRDefault="008C64A3" w:rsidP="008C64A3">
      <w:pPr>
        <w:pStyle w:val="3"/>
        <w:rPr>
          <w:color w:val="000000" w:themeColor="text1"/>
          <w:sz w:val="24"/>
          <w:szCs w:val="16"/>
          <w:lang w:val="en-US"/>
        </w:rPr>
      </w:pPr>
      <w:r w:rsidRPr="008C64A3">
        <w:rPr>
          <w:color w:val="000000" w:themeColor="text1"/>
          <w:sz w:val="24"/>
          <w:szCs w:val="16"/>
          <w:lang w:val="en-US"/>
        </w:rPr>
        <w:t xml:space="preserve">Sub-topic 1-1: Approaches to enable MPR reduction for </w:t>
      </w:r>
      <w:r w:rsidRPr="008C64A3">
        <w:rPr>
          <w:rFonts w:hint="eastAsia"/>
          <w:color w:val="000000" w:themeColor="text1"/>
          <w:sz w:val="24"/>
          <w:szCs w:val="16"/>
          <w:lang w:val="en-US"/>
        </w:rPr>
        <w:t>both</w:t>
      </w:r>
      <w:r w:rsidRPr="008C64A3">
        <w:rPr>
          <w:color w:val="000000" w:themeColor="text1"/>
          <w:sz w:val="24"/>
          <w:szCs w:val="16"/>
          <w:lang w:val="en-US"/>
        </w:rPr>
        <w:t xml:space="preserve"> scenario 1 and scenario</w:t>
      </w:r>
    </w:p>
    <w:p w14:paraId="04A30940" w14:textId="2AA42A14" w:rsidR="008C64A3" w:rsidRPr="00E105CC" w:rsidRDefault="008C64A3" w:rsidP="008C64A3">
      <w:pPr>
        <w:rPr>
          <w:b/>
          <w:bCs/>
          <w:color w:val="000000" w:themeColor="text1"/>
          <w:sz w:val="18"/>
          <w:szCs w:val="18"/>
          <w:lang w:eastAsia="zh-CN"/>
        </w:rPr>
      </w:pPr>
      <w:r w:rsidRPr="00E105CC">
        <w:rPr>
          <w:rFonts w:hint="eastAsia"/>
          <w:b/>
          <w:bCs/>
          <w:lang w:val="en-US" w:eastAsia="zh-CN"/>
        </w:rPr>
        <w:t>O</w:t>
      </w:r>
      <w:r w:rsidRPr="00E105CC">
        <w:rPr>
          <w:b/>
          <w:bCs/>
          <w:lang w:val="en-US" w:eastAsia="zh-CN"/>
        </w:rPr>
        <w:t xml:space="preserve">bservation 1: </w:t>
      </w:r>
      <w:r w:rsidRPr="00E105CC">
        <w:rPr>
          <w:b/>
          <w:bCs/>
          <w:color w:val="000000" w:themeColor="text1"/>
          <w:sz w:val="18"/>
          <w:szCs w:val="18"/>
          <w:lang w:eastAsia="zh-CN"/>
        </w:rPr>
        <w:t xml:space="preserve">Extended CBW approach </w:t>
      </w:r>
      <w:r>
        <w:rPr>
          <w:b/>
          <w:bCs/>
          <w:color w:val="000000" w:themeColor="text1"/>
          <w:sz w:val="18"/>
          <w:szCs w:val="18"/>
          <w:lang w:eastAsia="zh-CN"/>
        </w:rPr>
        <w:t xml:space="preserve">was </w:t>
      </w:r>
      <w:r w:rsidRPr="00E105CC">
        <w:rPr>
          <w:b/>
          <w:bCs/>
          <w:color w:val="000000" w:themeColor="text1"/>
          <w:sz w:val="18"/>
          <w:szCs w:val="18"/>
          <w:lang w:eastAsia="zh-CN"/>
        </w:rPr>
        <w:t xml:space="preserve">adopted to serve following purpose </w:t>
      </w:r>
    </w:p>
    <w:p w14:paraId="7DA68216" w14:textId="77777777" w:rsidR="008C64A3" w:rsidRPr="00E105CC" w:rsidRDefault="008C64A3" w:rsidP="00F05C38">
      <w:pPr>
        <w:pStyle w:val="aff6"/>
        <w:numPr>
          <w:ilvl w:val="0"/>
          <w:numId w:val="5"/>
        </w:numPr>
        <w:ind w:firstLineChars="0"/>
        <w:rPr>
          <w:rFonts w:eastAsia="宋体"/>
          <w:b/>
          <w:bCs/>
          <w:lang w:val="en-US" w:eastAsia="zh-CN"/>
        </w:rPr>
      </w:pPr>
      <w:r w:rsidRPr="00E105CC">
        <w:rPr>
          <w:b/>
          <w:bCs/>
          <w:color w:val="000000" w:themeColor="text1"/>
          <w:sz w:val="18"/>
          <w:szCs w:val="18"/>
          <w:lang w:eastAsia="zh-CN"/>
        </w:rPr>
        <w:t>Specify MPR applicability from outer RB allocation and inter RB allocation</w:t>
      </w:r>
    </w:p>
    <w:p w14:paraId="77D97BC7" w14:textId="77777777" w:rsidR="008C64A3" w:rsidRPr="00E105CC" w:rsidRDefault="008C64A3" w:rsidP="00F05C38">
      <w:pPr>
        <w:pStyle w:val="aff6"/>
        <w:numPr>
          <w:ilvl w:val="0"/>
          <w:numId w:val="5"/>
        </w:numPr>
        <w:ind w:firstLineChars="0"/>
        <w:rPr>
          <w:rFonts w:eastAsia="宋体"/>
          <w:b/>
          <w:bCs/>
          <w:lang w:val="en-US" w:eastAsia="zh-CN"/>
        </w:rPr>
      </w:pPr>
      <w:r w:rsidRPr="00E105CC">
        <w:rPr>
          <w:rFonts w:eastAsia="宋体" w:hint="eastAsia"/>
          <w:b/>
          <w:bCs/>
          <w:lang w:val="en-US" w:eastAsia="zh-CN"/>
        </w:rPr>
        <w:t>S</w:t>
      </w:r>
      <w:r w:rsidRPr="00E105CC">
        <w:rPr>
          <w:rFonts w:eastAsia="宋体"/>
          <w:b/>
          <w:bCs/>
          <w:lang w:val="en-US" w:eastAsia="zh-CN"/>
        </w:rPr>
        <w:t>pecify requirement applicability between IBE and OBE</w:t>
      </w:r>
    </w:p>
    <w:p w14:paraId="44401164" w14:textId="77777777" w:rsidR="005F3F67" w:rsidRPr="005F3F67" w:rsidRDefault="005F3F67" w:rsidP="005F3F67">
      <w:pPr>
        <w:ind w:left="42"/>
        <w:rPr>
          <w:b/>
          <w:bCs/>
          <w:lang w:val="en-US" w:eastAsia="zh-CN"/>
        </w:rPr>
      </w:pPr>
      <w:r w:rsidRPr="005F3F67">
        <w:rPr>
          <w:b/>
          <w:bCs/>
          <w:lang w:val="en-US" w:eastAsia="zh-CN"/>
        </w:rPr>
        <w:t xml:space="preserve">Proposal 1: RAN4 shall decide confined fixed value(s) for extended CBW </w:t>
      </w:r>
      <w:r w:rsidRPr="005F3F67">
        <w:rPr>
          <w:rFonts w:hint="eastAsia"/>
          <w:b/>
          <w:bCs/>
          <w:lang w:val="en-US" w:eastAsia="zh-CN"/>
        </w:rPr>
        <w:t>(</w:t>
      </w:r>
      <w:r w:rsidRPr="005F3F67">
        <w:rPr>
          <w:b/>
          <w:bCs/>
          <w:lang w:val="en-US" w:eastAsia="zh-CN"/>
        </w:rPr>
        <w:t>fixed ratio to UE CHBW) with associated MPR and requirement applicability rules.</w:t>
      </w:r>
    </w:p>
    <w:p w14:paraId="621D54FD" w14:textId="0321C606" w:rsidR="008C64A3" w:rsidRPr="00C77261" w:rsidRDefault="008C64A3" w:rsidP="008C64A3">
      <w:pPr>
        <w:rPr>
          <w:b/>
          <w:bCs/>
          <w:lang w:eastAsia="zh-CN"/>
        </w:rPr>
      </w:pPr>
      <w:r w:rsidRPr="00C77261">
        <w:rPr>
          <w:b/>
          <w:bCs/>
          <w:lang w:eastAsia="zh-CN"/>
        </w:rPr>
        <w:t xml:space="preserve">Proposal 2: The extended BW on </w:t>
      </w:r>
      <w:r>
        <w:rPr>
          <w:b/>
          <w:bCs/>
          <w:lang w:eastAsia="zh-CN"/>
        </w:rPr>
        <w:t>one</w:t>
      </w:r>
      <w:r w:rsidRPr="00C77261">
        <w:rPr>
          <w:b/>
          <w:bCs/>
          <w:lang w:eastAsia="zh-CN"/>
        </w:rPr>
        <w:t xml:space="preserve"> side</w:t>
      </w:r>
      <w:r>
        <w:rPr>
          <w:b/>
          <w:bCs/>
          <w:lang w:eastAsia="zh-CN"/>
        </w:rPr>
        <w:t xml:space="preserve"> from the channel edge of UE CBW</w:t>
      </w:r>
      <w:r w:rsidRPr="00C77261">
        <w:rPr>
          <w:b/>
          <w:bCs/>
          <w:lang w:eastAsia="zh-CN"/>
        </w:rPr>
        <w:t xml:space="preserve"> shall be in the range of</w:t>
      </w:r>
      <w:r>
        <w:rPr>
          <w:b/>
          <w:bCs/>
          <w:lang w:eastAsia="zh-CN"/>
        </w:rPr>
        <w:t xml:space="preserve"> UE</w:t>
      </w:r>
      <w:r w:rsidRPr="00C77261">
        <w:rPr>
          <w:b/>
          <w:bCs/>
          <w:lang w:eastAsia="zh-CN"/>
        </w:rPr>
        <w:t xml:space="preserve"> CBW/2 ~ </w:t>
      </w:r>
      <w:r>
        <w:rPr>
          <w:b/>
          <w:bCs/>
          <w:lang w:eastAsia="zh-CN"/>
        </w:rPr>
        <w:t xml:space="preserve">UE </w:t>
      </w:r>
      <w:r w:rsidRPr="00C77261">
        <w:rPr>
          <w:b/>
          <w:bCs/>
          <w:lang w:eastAsia="zh-CN"/>
        </w:rPr>
        <w:t>CBW – 5MHz.</w:t>
      </w:r>
    </w:p>
    <w:p w14:paraId="1A524F65" w14:textId="660C6488" w:rsidR="008C64A3" w:rsidRDefault="008C64A3" w:rsidP="008C64A3">
      <w:pPr>
        <w:rPr>
          <w:b/>
          <w:bCs/>
          <w:lang w:val="en-US" w:eastAsia="zh-CN"/>
        </w:rPr>
      </w:pPr>
      <w:r w:rsidRPr="00FC3F96">
        <w:rPr>
          <w:rFonts w:hint="eastAsia"/>
          <w:b/>
          <w:bCs/>
          <w:lang w:val="en-US" w:eastAsia="zh-CN"/>
        </w:rPr>
        <w:t>P</w:t>
      </w:r>
      <w:r w:rsidRPr="00FC3F96">
        <w:rPr>
          <w:b/>
          <w:bCs/>
          <w:lang w:val="en-US" w:eastAsia="zh-CN"/>
        </w:rPr>
        <w:t>roposal 3: Fixed extended BW on one side as CBW/2 for initial MPR evaluation work.</w:t>
      </w:r>
    </w:p>
    <w:p w14:paraId="0479B084" w14:textId="75282FCA" w:rsidR="008C64A3" w:rsidRPr="008C64A3" w:rsidRDefault="008C64A3" w:rsidP="008C64A3">
      <w:pPr>
        <w:pStyle w:val="3"/>
        <w:rPr>
          <w:color w:val="000000" w:themeColor="text1"/>
          <w:sz w:val="24"/>
          <w:szCs w:val="16"/>
          <w:lang w:val="en-US"/>
        </w:rPr>
      </w:pPr>
      <w:r w:rsidRPr="00B02121">
        <w:rPr>
          <w:color w:val="000000" w:themeColor="text1"/>
          <w:sz w:val="24"/>
          <w:szCs w:val="16"/>
          <w:lang w:val="en-US"/>
        </w:rPr>
        <w:t>Sub-topic 1-2: Applicable requirements</w:t>
      </w:r>
    </w:p>
    <w:p w14:paraId="0F8B22B8" w14:textId="77777777" w:rsidR="008C64A3" w:rsidRPr="00653746" w:rsidRDefault="008C64A3" w:rsidP="008C64A3">
      <w:pPr>
        <w:rPr>
          <w:rFonts w:eastAsiaTheme="minorEastAsia"/>
          <w:b/>
          <w:bCs/>
          <w:lang w:eastAsia="zh-CN"/>
        </w:rPr>
      </w:pPr>
      <w:r w:rsidRPr="00653746">
        <w:rPr>
          <w:rFonts w:eastAsiaTheme="minorEastAsia" w:hint="eastAsia"/>
          <w:b/>
          <w:bCs/>
          <w:lang w:eastAsia="zh-CN"/>
        </w:rPr>
        <w:t>P</w:t>
      </w:r>
      <w:r w:rsidRPr="00653746">
        <w:rPr>
          <w:rFonts w:eastAsiaTheme="minorEastAsia"/>
          <w:b/>
          <w:bCs/>
          <w:lang w:eastAsia="zh-CN"/>
        </w:rPr>
        <w:t>roposal 4: Extension of the IBE is used in the guard band of UE CBW</w:t>
      </w:r>
      <w:r>
        <w:rPr>
          <w:rFonts w:eastAsiaTheme="minorEastAsia"/>
          <w:b/>
          <w:bCs/>
          <w:lang w:eastAsia="zh-CN"/>
        </w:rPr>
        <w:t>, but not used in</w:t>
      </w:r>
      <w:r w:rsidRPr="00653746">
        <w:rPr>
          <w:rFonts w:eastAsiaTheme="minorEastAsia"/>
          <w:b/>
          <w:bCs/>
          <w:lang w:eastAsia="zh-CN"/>
        </w:rPr>
        <w:t xml:space="preserve"> the guard-band of extended CBW.</w:t>
      </w:r>
    </w:p>
    <w:p w14:paraId="3EA0CD51" w14:textId="77777777" w:rsidR="008C64A3" w:rsidRDefault="008C64A3" w:rsidP="008C64A3">
      <w:pPr>
        <w:rPr>
          <w:b/>
          <w:bCs/>
          <w:color w:val="000000" w:themeColor="text1"/>
          <w:sz w:val="18"/>
          <w:szCs w:val="18"/>
          <w:lang w:eastAsia="zh-CN"/>
        </w:rPr>
      </w:pPr>
      <w:r w:rsidRPr="008D05FB">
        <w:rPr>
          <w:rFonts w:eastAsiaTheme="minorEastAsia" w:hint="eastAsia"/>
          <w:b/>
          <w:bCs/>
          <w:lang w:eastAsia="zh-CN"/>
        </w:rPr>
        <w:t>P</w:t>
      </w:r>
      <w:r w:rsidRPr="008D05FB">
        <w:rPr>
          <w:rFonts w:eastAsiaTheme="minorEastAsia"/>
          <w:b/>
          <w:bCs/>
          <w:lang w:eastAsia="zh-CN"/>
        </w:rPr>
        <w:t xml:space="preserve">roposal 5: </w:t>
      </w:r>
      <w:r w:rsidRPr="008D05FB">
        <w:rPr>
          <w:b/>
          <w:bCs/>
          <w:color w:val="000000" w:themeColor="text1"/>
          <w:sz w:val="18"/>
          <w:szCs w:val="18"/>
          <w:lang w:eastAsia="zh-CN"/>
        </w:rPr>
        <w:t>The IBE requirement of the extension portion should be equal to that of the last non-allocated RB in the original UE CBW.</w:t>
      </w:r>
      <w:r>
        <w:rPr>
          <w:b/>
          <w:bCs/>
          <w:color w:val="000000" w:themeColor="text1"/>
          <w:sz w:val="18"/>
          <w:szCs w:val="18"/>
          <w:lang w:eastAsia="zh-CN"/>
        </w:rPr>
        <w:t xml:space="preserve"> </w:t>
      </w:r>
    </w:p>
    <w:p w14:paraId="39F165DB" w14:textId="77777777" w:rsidR="008C64A3" w:rsidRPr="00664A51" w:rsidRDefault="008C64A3" w:rsidP="00F05C38">
      <w:pPr>
        <w:pStyle w:val="aff6"/>
        <w:numPr>
          <w:ilvl w:val="0"/>
          <w:numId w:val="6"/>
        </w:numPr>
        <w:ind w:firstLineChars="0"/>
        <w:rPr>
          <w:rFonts w:eastAsiaTheme="minorEastAsia"/>
          <w:b/>
          <w:bCs/>
          <w:sz w:val="18"/>
          <w:szCs w:val="18"/>
          <w:lang w:eastAsia="zh-CN"/>
        </w:rPr>
      </w:pPr>
      <w:r w:rsidRPr="00664A51">
        <w:rPr>
          <w:b/>
          <w:bCs/>
          <w:color w:val="000000" w:themeColor="text1"/>
          <w:sz w:val="18"/>
          <w:szCs w:val="18"/>
          <w:lang w:eastAsia="zh-CN"/>
        </w:rPr>
        <w:lastRenderedPageBreak/>
        <w:t>N</w:t>
      </w:r>
      <w:r w:rsidRPr="00664A51">
        <w:rPr>
          <w:b/>
          <w:bCs/>
          <w:color w:val="000000" w:themeColor="text1"/>
          <w:sz w:val="18"/>
          <w:szCs w:val="18"/>
          <w:vertAlign w:val="subscript"/>
          <w:lang w:eastAsia="zh-CN"/>
        </w:rPr>
        <w:t>RB</w:t>
      </w:r>
      <w:r w:rsidRPr="00664A51">
        <w:rPr>
          <w:b/>
          <w:bCs/>
          <w:color w:val="000000" w:themeColor="text1"/>
          <w:sz w:val="18"/>
          <w:szCs w:val="18"/>
          <w:lang w:eastAsia="zh-CN"/>
        </w:rPr>
        <w:t xml:space="preserve"> and L</w:t>
      </w:r>
      <w:r w:rsidRPr="00664A51">
        <w:rPr>
          <w:b/>
          <w:bCs/>
          <w:color w:val="000000" w:themeColor="text1"/>
          <w:sz w:val="18"/>
          <w:szCs w:val="18"/>
          <w:vertAlign w:val="subscript"/>
          <w:lang w:eastAsia="zh-CN"/>
        </w:rPr>
        <w:t>RB</w:t>
      </w:r>
      <w:r w:rsidRPr="00664A51">
        <w:rPr>
          <w:b/>
          <w:bCs/>
          <w:color w:val="000000" w:themeColor="text1"/>
          <w:sz w:val="18"/>
          <w:szCs w:val="18"/>
          <w:lang w:eastAsia="zh-CN"/>
        </w:rPr>
        <w:t xml:space="preserve"> shall follow original UE CHBW allocation.</w:t>
      </w:r>
    </w:p>
    <w:p w14:paraId="7CDD5CB2" w14:textId="77777777" w:rsidR="008C64A3" w:rsidRPr="00664A51" w:rsidRDefault="008C64A3" w:rsidP="00F05C38">
      <w:pPr>
        <w:pStyle w:val="aff6"/>
        <w:numPr>
          <w:ilvl w:val="0"/>
          <w:numId w:val="6"/>
        </w:numPr>
        <w:ind w:firstLineChars="0"/>
        <w:rPr>
          <w:rFonts w:eastAsiaTheme="minorEastAsia"/>
          <w:b/>
          <w:bCs/>
          <w:sz w:val="18"/>
          <w:szCs w:val="18"/>
          <w:lang w:eastAsia="zh-CN"/>
        </w:rPr>
      </w:pPr>
      <w:r w:rsidRPr="00664A51">
        <w:rPr>
          <w:rFonts w:eastAsiaTheme="minorEastAsia"/>
          <w:b/>
          <w:bCs/>
          <w:sz w:val="18"/>
          <w:szCs w:val="18"/>
          <w:lang w:eastAsia="zh-CN"/>
        </w:rPr>
        <w:t>For fully RB allocation case</w:t>
      </w:r>
      <w:r w:rsidRPr="00664A51">
        <w:rPr>
          <w:rFonts w:eastAsiaTheme="minorEastAsia" w:hint="eastAsia"/>
          <w:b/>
          <w:bCs/>
          <w:sz w:val="18"/>
          <w:szCs w:val="18"/>
          <w:lang w:eastAsia="zh-CN"/>
        </w:rPr>
        <w:t>:</w:t>
      </w:r>
      <w:r w:rsidRPr="00664A51">
        <w:rPr>
          <w:rFonts w:eastAsiaTheme="minorEastAsia"/>
          <w:b/>
          <w:bCs/>
          <w:sz w:val="18"/>
          <w:szCs w:val="18"/>
          <w:lang w:eastAsia="zh-CN"/>
        </w:rPr>
        <w:t xml:space="preserve"> IBE following the equation as following: </w:t>
      </w:r>
      <m:oMath>
        <m:func>
          <m:funcPr>
            <m:ctrlPr>
              <w:rPr>
                <w:rFonts w:ascii="Cambria Math" w:hAnsi="Cambria Math" w:cs="Arial"/>
                <w:b/>
                <w:bCs/>
                <w:i/>
                <w:sz w:val="18"/>
                <w:szCs w:val="18"/>
              </w:rPr>
            </m:ctrlPr>
          </m:funcPr>
          <m:fName>
            <m:r>
              <m:rPr>
                <m:sty m:val="bi"/>
              </m:rPr>
              <w:rPr>
                <w:rFonts w:ascii="Cambria Math" w:cs="Arial"/>
                <w:sz w:val="18"/>
                <w:szCs w:val="18"/>
              </w:rPr>
              <m:t>max</m:t>
            </m:r>
          </m:fName>
          <m:e>
            <m:d>
              <m:dPr>
                <m:begChr m:val="{"/>
                <m:endChr m:val=""/>
                <m:ctrlPr>
                  <w:rPr>
                    <w:rFonts w:ascii="Cambria Math" w:hAnsi="Cambria Math" w:cs="Arial"/>
                    <w:b/>
                    <w:bCs/>
                    <w:i/>
                    <w:sz w:val="18"/>
                    <w:szCs w:val="18"/>
                  </w:rPr>
                </m:ctrlPr>
              </m:dPr>
              <m:e>
                <m:r>
                  <m:rPr>
                    <m:sty m:val="bi"/>
                  </m:rPr>
                  <w:rPr>
                    <w:rFonts w:ascii="Cambria Math" w:cs="Arial"/>
                    <w:sz w:val="18"/>
                    <w:szCs w:val="18"/>
                  </w:rPr>
                  <m:t>-</m:t>
                </m:r>
                <m:r>
                  <m:rPr>
                    <m:sty m:val="bi"/>
                  </m:rPr>
                  <w:rPr>
                    <w:rFonts w:ascii="Cambria Math" w:cs="Arial"/>
                    <w:sz w:val="18"/>
                    <w:szCs w:val="18"/>
                  </w:rPr>
                  <m:t>25,</m:t>
                </m:r>
              </m:e>
            </m:d>
          </m:e>
        </m:func>
        <m:r>
          <m:rPr>
            <m:sty m:val="bi"/>
          </m:rPr>
          <w:rPr>
            <w:rFonts w:ascii="Cambria Math" w:cs="Arial"/>
            <w:sz w:val="18"/>
            <w:szCs w:val="18"/>
          </w:rPr>
          <m:t>20</m:t>
        </m:r>
        <m:r>
          <m:rPr>
            <m:sty m:val="bi"/>
          </m:rPr>
          <w:rPr>
            <w:rFonts w:ascii="Cambria Math" w:hAnsi="Cambria Math" w:cs="MS Mincho" w:hint="eastAsia"/>
            <w:sz w:val="18"/>
            <w:szCs w:val="18"/>
          </w:rPr>
          <m:t>⋅</m:t>
        </m:r>
        <m:func>
          <m:funcPr>
            <m:ctrlPr>
              <w:rPr>
                <w:rFonts w:ascii="Cambria Math" w:hAnsi="Cambria Math" w:cs="Arial"/>
                <w:b/>
                <w:bCs/>
                <w:i/>
                <w:sz w:val="18"/>
                <w:szCs w:val="18"/>
              </w:rPr>
            </m:ctrlPr>
          </m:funcPr>
          <m:fName>
            <m:sSub>
              <m:sSubPr>
                <m:ctrlPr>
                  <w:rPr>
                    <w:rFonts w:ascii="Cambria Math" w:hAnsi="Cambria Math" w:cs="Arial"/>
                    <w:b/>
                    <w:bCs/>
                    <w:i/>
                    <w:sz w:val="18"/>
                    <w:szCs w:val="18"/>
                  </w:rPr>
                </m:ctrlPr>
              </m:sSubPr>
              <m:e>
                <m:r>
                  <m:rPr>
                    <m:sty m:val="bi"/>
                  </m:rPr>
                  <w:rPr>
                    <w:rFonts w:ascii="Cambria Math" w:cs="Arial"/>
                    <w:sz w:val="18"/>
                    <w:szCs w:val="18"/>
                  </w:rPr>
                  <m:t>log</m:t>
                </m:r>
              </m:e>
              <m:sub>
                <m:r>
                  <m:rPr>
                    <m:sty m:val="bi"/>
                  </m:rPr>
                  <w:rPr>
                    <w:rFonts w:ascii="Cambria Math" w:cs="Arial"/>
                    <w:sz w:val="18"/>
                    <w:szCs w:val="18"/>
                  </w:rPr>
                  <m:t>10</m:t>
                </m:r>
              </m:sub>
            </m:sSub>
          </m:fName>
          <m:e>
            <m:r>
              <m:rPr>
                <m:sty m:val="bi"/>
              </m:rPr>
              <w:rPr>
                <w:rFonts w:ascii="Cambria Math" w:cs="Arial"/>
                <w:sz w:val="18"/>
                <w:szCs w:val="18"/>
              </w:rPr>
              <m:t>E</m:t>
            </m:r>
          </m:e>
        </m:func>
        <m:r>
          <m:rPr>
            <m:sty m:val="bi"/>
          </m:rPr>
          <w:rPr>
            <w:rFonts w:ascii="Cambria Math" w:cs="Arial"/>
            <w:sz w:val="18"/>
            <w:szCs w:val="18"/>
          </w:rPr>
          <m:t>VM</m:t>
        </m:r>
        <m:r>
          <m:rPr>
            <m:sty m:val="bi"/>
          </m:rPr>
          <w:rPr>
            <w:rFonts w:ascii="Cambria Math" w:cs="Arial"/>
            <w:sz w:val="18"/>
            <w:szCs w:val="18"/>
          </w:rPr>
          <m:t>-</m:t>
        </m:r>
        <m:r>
          <m:rPr>
            <m:sty m:val="bi"/>
          </m:rPr>
          <w:rPr>
            <w:rFonts w:ascii="Cambria Math" w:cs="Arial"/>
            <w:sz w:val="18"/>
            <w:szCs w:val="18"/>
          </w:rPr>
          <m:t>3,</m:t>
        </m:r>
        <m:d>
          <m:dPr>
            <m:begChr m:val=""/>
            <m:endChr m:val="}"/>
            <m:ctrlPr>
              <w:rPr>
                <w:rFonts w:ascii="Cambria Math" w:hAnsi="Cambria Math" w:cs="Arial"/>
                <w:b/>
                <w:bCs/>
                <w:i/>
                <w:sz w:val="18"/>
                <w:szCs w:val="18"/>
              </w:rPr>
            </m:ctrlPr>
          </m:dPr>
          <m:e>
            <m:r>
              <m:rPr>
                <m:sty m:val="bi"/>
              </m:rPr>
              <w:rPr>
                <w:rFonts w:ascii="Cambria Math" w:cs="Arial"/>
                <w:sz w:val="18"/>
                <w:szCs w:val="18"/>
              </w:rPr>
              <m:t>-</m:t>
            </m:r>
            <m:r>
              <m:rPr>
                <m:sty m:val="bi"/>
              </m:rPr>
              <w:rPr>
                <w:rFonts w:ascii="Cambria Math" w:cs="Arial"/>
                <w:sz w:val="18"/>
                <w:szCs w:val="18"/>
              </w:rPr>
              <m:t>57</m:t>
            </m:r>
            <m:r>
              <m:rPr>
                <m:sty m:val="bi"/>
              </m:rPr>
              <w:rPr>
                <w:rFonts w:ascii="Cambria Math" w:cs="Arial"/>
                <w:sz w:val="18"/>
                <w:szCs w:val="18"/>
              </w:rPr>
              <m:t>dBm+10</m:t>
            </m:r>
            <m:func>
              <m:funcPr>
                <m:ctrlPr>
                  <w:rPr>
                    <w:rFonts w:ascii="Cambria Math" w:hAnsi="Cambria Math" w:cs="Arial"/>
                    <w:b/>
                    <w:bCs/>
                    <w:i/>
                    <w:sz w:val="18"/>
                    <w:szCs w:val="18"/>
                  </w:rPr>
                </m:ctrlPr>
              </m:funcPr>
              <m:fName>
                <m:sSub>
                  <m:sSubPr>
                    <m:ctrlPr>
                      <w:rPr>
                        <w:rFonts w:ascii="Cambria Math" w:hAnsi="Cambria Math" w:cs="Arial"/>
                        <w:b/>
                        <w:bCs/>
                        <w:i/>
                        <w:sz w:val="18"/>
                        <w:szCs w:val="18"/>
                      </w:rPr>
                    </m:ctrlPr>
                  </m:sSubPr>
                  <m:e>
                    <m:r>
                      <m:rPr>
                        <m:sty m:val="bi"/>
                      </m:rPr>
                      <w:rPr>
                        <w:rFonts w:ascii="Cambria Math" w:cs="Arial"/>
                        <w:sz w:val="18"/>
                        <w:szCs w:val="18"/>
                      </w:rPr>
                      <m:t>log</m:t>
                    </m:r>
                  </m:e>
                  <m:sub>
                    <m:r>
                      <m:rPr>
                        <m:sty m:val="bi"/>
                      </m:rPr>
                      <w:rPr>
                        <w:rFonts w:ascii="Cambria Math" w:cs="Arial"/>
                        <w:sz w:val="18"/>
                        <w:szCs w:val="18"/>
                      </w:rPr>
                      <m:t>10</m:t>
                    </m:r>
                  </m:sub>
                </m:sSub>
              </m:fName>
              <m:e>
                <m:d>
                  <m:dPr>
                    <m:ctrlPr>
                      <w:rPr>
                        <w:rFonts w:ascii="Cambria Math" w:hAnsi="Cambria Math" w:cs="Arial"/>
                        <w:b/>
                        <w:bCs/>
                        <w:i/>
                        <w:sz w:val="18"/>
                        <w:szCs w:val="18"/>
                      </w:rPr>
                    </m:ctrlPr>
                  </m:dPr>
                  <m:e>
                    <m:r>
                      <m:rPr>
                        <m:sty m:val="bi"/>
                      </m:rPr>
                      <w:rPr>
                        <w:rFonts w:ascii="Cambria Math" w:cs="Arial"/>
                        <w:sz w:val="18"/>
                        <w:szCs w:val="18"/>
                      </w:rPr>
                      <m:t>SCS/15</m:t>
                    </m:r>
                    <m:r>
                      <m:rPr>
                        <m:sty m:val="bi"/>
                      </m:rPr>
                      <w:rPr>
                        <w:rFonts w:ascii="Cambria Math" w:cs="Arial"/>
                        <w:sz w:val="18"/>
                        <w:szCs w:val="18"/>
                      </w:rPr>
                      <m:t>kHz</m:t>
                    </m:r>
                  </m:e>
                </m:d>
              </m:e>
            </m:func>
            <m:r>
              <m:rPr>
                <m:sty m:val="bi"/>
              </m:rPr>
              <w:rPr>
                <w:rFonts w:ascii="Cambria Math" w:cs="Arial"/>
                <w:sz w:val="18"/>
                <w:szCs w:val="18"/>
              </w:rPr>
              <m:t>-</m:t>
            </m:r>
            <m:bar>
              <m:barPr>
                <m:pos m:val="top"/>
                <m:ctrlPr>
                  <w:rPr>
                    <w:rFonts w:ascii="Cambria Math" w:hAnsi="Cambria Math" w:cs="Arial"/>
                    <w:b/>
                    <w:bCs/>
                    <w:i/>
                    <w:sz w:val="18"/>
                    <w:szCs w:val="18"/>
                  </w:rPr>
                </m:ctrlPr>
              </m:barPr>
              <m:e>
                <m:sSub>
                  <m:sSubPr>
                    <m:ctrlPr>
                      <w:rPr>
                        <w:rFonts w:ascii="Cambria Math" w:hAnsi="Cambria Math" w:cs="Arial"/>
                        <w:b/>
                        <w:bCs/>
                        <w:i/>
                        <w:sz w:val="18"/>
                        <w:szCs w:val="18"/>
                      </w:rPr>
                    </m:ctrlPr>
                  </m:sSubPr>
                  <m:e>
                    <m:r>
                      <m:rPr>
                        <m:sty m:val="bi"/>
                      </m:rPr>
                      <w:rPr>
                        <w:rFonts w:ascii="Cambria Math" w:cs="Arial"/>
                        <w:sz w:val="18"/>
                        <w:szCs w:val="18"/>
                      </w:rPr>
                      <m:t>P</m:t>
                    </m:r>
                  </m:e>
                  <m:sub>
                    <m:r>
                      <m:rPr>
                        <m:sty m:val="bi"/>
                      </m:rPr>
                      <w:rPr>
                        <w:rFonts w:ascii="Cambria Math" w:cs="Arial"/>
                        <w:sz w:val="18"/>
                        <w:szCs w:val="18"/>
                      </w:rPr>
                      <m:t>RB</m:t>
                    </m:r>
                  </m:sub>
                </m:sSub>
              </m:e>
            </m:bar>
          </m:e>
        </m:d>
      </m:oMath>
    </w:p>
    <w:p w14:paraId="33F8BA25" w14:textId="77777777" w:rsidR="008C64A3" w:rsidRPr="008C64A3" w:rsidRDefault="008C64A3" w:rsidP="008C64A3">
      <w:pPr>
        <w:spacing w:after="120" w:line="240" w:lineRule="auto"/>
        <w:jc w:val="left"/>
        <w:rPr>
          <w:b/>
          <w:bCs/>
          <w:color w:val="000000" w:themeColor="text1"/>
          <w:lang w:eastAsia="zh-CN"/>
        </w:rPr>
      </w:pPr>
      <w:r w:rsidRPr="008C64A3">
        <w:rPr>
          <w:rFonts w:hint="eastAsia"/>
          <w:b/>
          <w:bCs/>
          <w:color w:val="000000" w:themeColor="text1"/>
          <w:lang w:eastAsia="zh-CN"/>
        </w:rPr>
        <w:t>P</w:t>
      </w:r>
      <w:r w:rsidRPr="008C64A3">
        <w:rPr>
          <w:b/>
          <w:bCs/>
          <w:color w:val="000000" w:themeColor="text1"/>
          <w:lang w:eastAsia="zh-CN"/>
        </w:rPr>
        <w:t>roposal 6: The OOBE requirements are based on UE CBW.</w:t>
      </w:r>
    </w:p>
    <w:p w14:paraId="6809F960" w14:textId="55992DA5" w:rsidR="008C64A3" w:rsidRDefault="008C64A3" w:rsidP="008C64A3">
      <w:pPr>
        <w:spacing w:after="120" w:line="240" w:lineRule="auto"/>
        <w:jc w:val="left"/>
        <w:rPr>
          <w:b/>
          <w:bCs/>
          <w:color w:val="000000" w:themeColor="text1"/>
          <w:lang w:eastAsia="zh-CN"/>
        </w:rPr>
      </w:pPr>
      <w:r w:rsidRPr="008C64A3">
        <w:rPr>
          <w:rFonts w:hint="eastAsia"/>
          <w:b/>
          <w:bCs/>
          <w:color w:val="000000" w:themeColor="text1"/>
          <w:lang w:eastAsia="zh-CN"/>
        </w:rPr>
        <w:t>Proposal</w:t>
      </w:r>
      <w:r w:rsidRPr="008C64A3">
        <w:rPr>
          <w:b/>
          <w:bCs/>
          <w:color w:val="000000" w:themeColor="text1"/>
          <w:lang w:eastAsia="zh-CN"/>
        </w:rPr>
        <w:t xml:space="preserve"> 7: The boundary of SE and OOBE as UE CHBW +5MHz from the channel edge of extended CBW.</w:t>
      </w:r>
    </w:p>
    <w:p w14:paraId="7078F95E" w14:textId="5B039BAF" w:rsidR="008C64A3" w:rsidRPr="008C64A3" w:rsidRDefault="008C64A3" w:rsidP="008C64A3">
      <w:pPr>
        <w:pStyle w:val="3"/>
        <w:rPr>
          <w:color w:val="000000" w:themeColor="text1"/>
          <w:sz w:val="24"/>
          <w:szCs w:val="16"/>
          <w:lang w:val="en-US"/>
        </w:rPr>
      </w:pPr>
      <w:r w:rsidRPr="00B02121">
        <w:rPr>
          <w:color w:val="000000" w:themeColor="text1"/>
          <w:sz w:val="24"/>
          <w:szCs w:val="16"/>
          <w:lang w:val="en-US"/>
        </w:rPr>
        <w:t>Sub-topic 1-3: Signaling and others</w:t>
      </w:r>
    </w:p>
    <w:p w14:paraId="2DF9B547" w14:textId="68518216" w:rsidR="008C64A3" w:rsidRPr="008C64A3" w:rsidRDefault="008C64A3" w:rsidP="008C64A3">
      <w:pPr>
        <w:spacing w:after="120" w:line="240" w:lineRule="auto"/>
        <w:jc w:val="left"/>
        <w:rPr>
          <w:b/>
          <w:bCs/>
          <w:color w:val="000000" w:themeColor="text1"/>
          <w:lang w:eastAsia="zh-CN"/>
        </w:rPr>
      </w:pPr>
      <w:r w:rsidRPr="008C64A3">
        <w:rPr>
          <w:b/>
          <w:bCs/>
          <w:color w:val="000000" w:themeColor="text1"/>
          <w:lang w:eastAsia="zh-CN"/>
        </w:rPr>
        <w:t>Observation</w:t>
      </w:r>
      <w:r>
        <w:rPr>
          <w:b/>
          <w:bCs/>
          <w:color w:val="000000" w:themeColor="text1"/>
          <w:lang w:eastAsia="zh-CN"/>
        </w:rPr>
        <w:t xml:space="preserve"> 2</w:t>
      </w:r>
      <w:r w:rsidRPr="008C64A3">
        <w:rPr>
          <w:b/>
          <w:bCs/>
          <w:color w:val="000000" w:themeColor="text1"/>
          <w:lang w:eastAsia="zh-CN"/>
        </w:rPr>
        <w:t>: Actual BS channel bandwidth/aggregated bandwidth and deployment scenario</w:t>
      </w:r>
      <w:r w:rsidR="00A45815">
        <w:rPr>
          <w:b/>
          <w:bCs/>
          <w:color w:val="000000" w:themeColor="text1"/>
          <w:lang w:eastAsia="zh-CN"/>
        </w:rPr>
        <w:t>s</w:t>
      </w:r>
      <w:r w:rsidRPr="008C64A3">
        <w:rPr>
          <w:b/>
          <w:bCs/>
          <w:color w:val="000000" w:themeColor="text1"/>
          <w:lang w:eastAsia="zh-CN"/>
        </w:rPr>
        <w:t xml:space="preserve"> can be transparent to UE.</w:t>
      </w:r>
    </w:p>
    <w:p w14:paraId="6BF08173" w14:textId="34787D63" w:rsidR="008C64A3" w:rsidRPr="008C64A3" w:rsidRDefault="008C64A3" w:rsidP="008C64A3">
      <w:pPr>
        <w:spacing w:after="120" w:line="240" w:lineRule="auto"/>
        <w:jc w:val="left"/>
        <w:rPr>
          <w:b/>
          <w:bCs/>
          <w:color w:val="000000" w:themeColor="text1"/>
          <w:lang w:eastAsia="zh-CN"/>
        </w:rPr>
      </w:pPr>
      <w:r w:rsidRPr="008C64A3">
        <w:rPr>
          <w:b/>
          <w:bCs/>
          <w:color w:val="000000" w:themeColor="text1"/>
          <w:lang w:eastAsia="zh-CN"/>
        </w:rPr>
        <w:t xml:space="preserve">Proposal 8: Postpone the decision and discussion on the detailed signalling on extend CBW location and width which pending on sub-topic 1-1 decision.  </w:t>
      </w: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2DD6CE7B" w14:textId="77F163B8" w:rsidR="00D62546" w:rsidRPr="00B243A2" w:rsidRDefault="003C69D4" w:rsidP="00B243A2">
      <w:r w:rsidRPr="00895E8D">
        <w:rPr>
          <w:rFonts w:hint="eastAsia"/>
        </w:rPr>
        <w:t>[</w:t>
      </w:r>
      <w:r w:rsidR="00E105CC">
        <w:t>1</w:t>
      </w:r>
      <w:r w:rsidRPr="00895E8D">
        <w:t xml:space="preserve">] </w:t>
      </w:r>
      <w:r w:rsidR="0023358C" w:rsidRPr="00895E8D">
        <w:t>R4-24</w:t>
      </w:r>
      <w:r w:rsidR="00917035">
        <w:t>20527</w:t>
      </w:r>
      <w:r w:rsidR="00895E8D" w:rsidRPr="00895E8D">
        <w:t xml:space="preserve">, </w:t>
      </w:r>
      <w:r w:rsidR="00917035" w:rsidRPr="00917035">
        <w:t>WF on Power domain enhancement, Huawei</w:t>
      </w:r>
    </w:p>
    <w:sectPr w:rsidR="00D62546" w:rsidRPr="00B243A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D2204" w14:textId="77777777" w:rsidR="00D06AA5" w:rsidRDefault="00D06AA5" w:rsidP="00FC2656">
      <w:pPr>
        <w:spacing w:after="0" w:line="240" w:lineRule="auto"/>
      </w:pPr>
      <w:r>
        <w:separator/>
      </w:r>
    </w:p>
  </w:endnote>
  <w:endnote w:type="continuationSeparator" w:id="0">
    <w:p w14:paraId="6C712558" w14:textId="77777777" w:rsidR="00D06AA5" w:rsidRDefault="00D06AA5"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B8B36" w14:textId="77777777" w:rsidR="00D06AA5" w:rsidRDefault="00D06AA5" w:rsidP="00FC2656">
      <w:pPr>
        <w:spacing w:after="0" w:line="240" w:lineRule="auto"/>
      </w:pPr>
      <w:r>
        <w:separator/>
      </w:r>
    </w:p>
  </w:footnote>
  <w:footnote w:type="continuationSeparator" w:id="0">
    <w:p w14:paraId="37B1DB65" w14:textId="77777777" w:rsidR="00D06AA5" w:rsidRDefault="00D06AA5"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1AE2A0F"/>
    <w:multiLevelType w:val="hybridMultilevel"/>
    <w:tmpl w:val="55FAB71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4E2E080D"/>
    <w:multiLevelType w:val="hybridMultilevel"/>
    <w:tmpl w:val="1F9E50A8"/>
    <w:lvl w:ilvl="0" w:tplc="EDC42000">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90F2DC4"/>
    <w:multiLevelType w:val="hybridMultilevel"/>
    <w:tmpl w:val="DD466196"/>
    <w:lvl w:ilvl="0" w:tplc="BEC07968">
      <w:start w:val="2"/>
      <w:numFmt w:val="bullet"/>
      <w:lvlText w:val="-"/>
      <w:lvlJc w:val="left"/>
      <w:pPr>
        <w:ind w:left="462" w:hanging="420"/>
      </w:pPr>
      <w:rPr>
        <w:rFonts w:ascii="New York" w:eastAsia="New York" w:hAnsi="New York" w:cs="宋体" w:hint="eastAsia"/>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num w:numId="1">
    <w:abstractNumId w:val="2"/>
  </w:num>
  <w:num w:numId="2">
    <w:abstractNumId w:val="4"/>
  </w:num>
  <w:num w:numId="3">
    <w:abstractNumId w:val="0"/>
  </w:num>
  <w:num w:numId="4">
    <w:abstractNumId w:val="3"/>
  </w:num>
  <w:num w:numId="5">
    <w:abstractNumId w:val="5"/>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53FC"/>
    <w:rsid w:val="0012606F"/>
    <w:rsid w:val="0012680B"/>
    <w:rsid w:val="0013241B"/>
    <w:rsid w:val="00136D4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69F"/>
    <w:rsid w:val="00250B5B"/>
    <w:rsid w:val="00252DB8"/>
    <w:rsid w:val="002537BC"/>
    <w:rsid w:val="00255C58"/>
    <w:rsid w:val="00260EC7"/>
    <w:rsid w:val="00261539"/>
    <w:rsid w:val="0026179F"/>
    <w:rsid w:val="00265DB9"/>
    <w:rsid w:val="002666AE"/>
    <w:rsid w:val="00267AB7"/>
    <w:rsid w:val="00271A64"/>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848"/>
    <w:rsid w:val="002C4B52"/>
    <w:rsid w:val="002C51DB"/>
    <w:rsid w:val="002C5842"/>
    <w:rsid w:val="002D0234"/>
    <w:rsid w:val="002D03E5"/>
    <w:rsid w:val="002D21F3"/>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C29"/>
    <w:rsid w:val="00383E37"/>
    <w:rsid w:val="00384648"/>
    <w:rsid w:val="003846BF"/>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17A9"/>
    <w:rsid w:val="00511F57"/>
    <w:rsid w:val="0051370F"/>
    <w:rsid w:val="00515CBE"/>
    <w:rsid w:val="00515E2B"/>
    <w:rsid w:val="00522A7E"/>
    <w:rsid w:val="00522F20"/>
    <w:rsid w:val="00523D51"/>
    <w:rsid w:val="00524A3C"/>
    <w:rsid w:val="00526A08"/>
    <w:rsid w:val="00527A26"/>
    <w:rsid w:val="005308DB"/>
    <w:rsid w:val="00530A2E"/>
    <w:rsid w:val="00530FBE"/>
    <w:rsid w:val="00533159"/>
    <w:rsid w:val="005339DB"/>
    <w:rsid w:val="00534C89"/>
    <w:rsid w:val="00534EFC"/>
    <w:rsid w:val="00535F79"/>
    <w:rsid w:val="00536F1F"/>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729D8"/>
    <w:rsid w:val="00580FF5"/>
    <w:rsid w:val="00581BDB"/>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7BF"/>
    <w:rsid w:val="005E366A"/>
    <w:rsid w:val="005E4A0C"/>
    <w:rsid w:val="005E4DDC"/>
    <w:rsid w:val="005E5252"/>
    <w:rsid w:val="005F2145"/>
    <w:rsid w:val="005F3F67"/>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A1C88"/>
    <w:rsid w:val="006A30A2"/>
    <w:rsid w:val="006A32BA"/>
    <w:rsid w:val="006A365E"/>
    <w:rsid w:val="006A6D23"/>
    <w:rsid w:val="006A7B3E"/>
    <w:rsid w:val="006B25DE"/>
    <w:rsid w:val="006B277A"/>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71728"/>
    <w:rsid w:val="00771F8F"/>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7BF5"/>
    <w:rsid w:val="007D126D"/>
    <w:rsid w:val="007D19B7"/>
    <w:rsid w:val="007D563E"/>
    <w:rsid w:val="007D75E5"/>
    <w:rsid w:val="007D773E"/>
    <w:rsid w:val="007E066E"/>
    <w:rsid w:val="007E1356"/>
    <w:rsid w:val="007E20FC"/>
    <w:rsid w:val="007E7062"/>
    <w:rsid w:val="007F0E1E"/>
    <w:rsid w:val="007F1B6F"/>
    <w:rsid w:val="007F29A7"/>
    <w:rsid w:val="007F2D68"/>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67D2"/>
    <w:rsid w:val="008C34E4"/>
    <w:rsid w:val="008C3A98"/>
    <w:rsid w:val="008C60E9"/>
    <w:rsid w:val="008C64A3"/>
    <w:rsid w:val="008C6543"/>
    <w:rsid w:val="008C7F1C"/>
    <w:rsid w:val="008D05FB"/>
    <w:rsid w:val="008D1145"/>
    <w:rsid w:val="008D1B7C"/>
    <w:rsid w:val="008D30BE"/>
    <w:rsid w:val="008D5427"/>
    <w:rsid w:val="008D6657"/>
    <w:rsid w:val="008D770A"/>
    <w:rsid w:val="008E0456"/>
    <w:rsid w:val="008E1F60"/>
    <w:rsid w:val="008E20E9"/>
    <w:rsid w:val="008E2130"/>
    <w:rsid w:val="008E307E"/>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CF0"/>
    <w:rsid w:val="009855B5"/>
    <w:rsid w:val="009932AC"/>
    <w:rsid w:val="00994351"/>
    <w:rsid w:val="00995889"/>
    <w:rsid w:val="009960B3"/>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5575"/>
    <w:rsid w:val="00B067CA"/>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CF5996"/>
    <w:rsid w:val="00D0036C"/>
    <w:rsid w:val="00D03D00"/>
    <w:rsid w:val="00D05C30"/>
    <w:rsid w:val="00D064E2"/>
    <w:rsid w:val="00D06AA5"/>
    <w:rsid w:val="00D10052"/>
    <w:rsid w:val="00D11359"/>
    <w:rsid w:val="00D11510"/>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747"/>
    <w:rsid w:val="00D45CC0"/>
    <w:rsid w:val="00D45D72"/>
    <w:rsid w:val="00D45DD6"/>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E0227D"/>
    <w:rsid w:val="00E04B84"/>
    <w:rsid w:val="00E05314"/>
    <w:rsid w:val="00E06466"/>
    <w:rsid w:val="00E066CA"/>
    <w:rsid w:val="00E06835"/>
    <w:rsid w:val="00E06888"/>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582"/>
    <w:rsid w:val="00F66E75"/>
    <w:rsid w:val="00F67735"/>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701C"/>
    <w:rsid w:val="00FD7AA7"/>
    <w:rsid w:val="00FE4DB1"/>
    <w:rsid w:val="00FE5750"/>
    <w:rsid w:val="00FE6E2C"/>
    <w:rsid w:val="00FF1FCB"/>
    <w:rsid w:val="00FF3FC4"/>
    <w:rsid w:val="00FF52D4"/>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582</TotalTime>
  <Pages>4</Pages>
  <Words>1377</Words>
  <Characters>7850</Characters>
  <Application>Microsoft Office Word</Application>
  <DocSecurity>0</DocSecurity>
  <Lines>65</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qiu haijie</cp:lastModifiedBy>
  <cp:revision>19</cp:revision>
  <cp:lastPrinted>2019-04-25T01:09:00Z</cp:lastPrinted>
  <dcterms:created xsi:type="dcterms:W3CDTF">2025-02-03T03:05:00Z</dcterms:created>
  <dcterms:modified xsi:type="dcterms:W3CDTF">2025-02-07T15:08:00Z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