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EC915" w14:textId="521A9A38" w:rsidR="008C5C04" w:rsidRPr="008C5C04" w:rsidRDefault="008C5C04" w:rsidP="008C5C04">
      <w:pPr>
        <w:tabs>
          <w:tab w:val="right" w:pos="9072"/>
        </w:tabs>
        <w:spacing w:after="0"/>
        <w:rPr>
          <w:rFonts w:ascii="Arial" w:hAnsi="Arial" w:cs="Arial"/>
          <w:sz w:val="28"/>
          <w:szCs w:val="24"/>
          <w:lang w:val="en-US"/>
        </w:rPr>
      </w:pPr>
      <w:bookmarkStart w:id="0" w:name="_Hlk178252425"/>
      <w:bookmarkStart w:id="1" w:name="_Toc535321097"/>
      <w:bookmarkStart w:id="2" w:name="_Toc161948718"/>
      <w:r w:rsidRPr="008C5C04">
        <w:rPr>
          <w:rFonts w:ascii="Arial" w:hAnsi="Arial" w:cs="Arial"/>
          <w:sz w:val="28"/>
          <w:szCs w:val="24"/>
          <w:lang w:val="en-US"/>
        </w:rPr>
        <w:t>3GPP TSG-RAN WG4 Meeting # 11</w:t>
      </w:r>
      <w:r w:rsidR="009300BA">
        <w:rPr>
          <w:rFonts w:ascii="Arial" w:hAnsi="Arial" w:cs="Arial"/>
          <w:sz w:val="28"/>
          <w:szCs w:val="24"/>
          <w:lang w:val="en-US"/>
        </w:rPr>
        <w:t>4</w:t>
      </w:r>
      <w:r w:rsidRPr="008C5C04">
        <w:rPr>
          <w:rFonts w:ascii="Arial" w:hAnsi="Arial" w:cs="Arial"/>
          <w:sz w:val="28"/>
          <w:szCs w:val="24"/>
          <w:lang w:val="en-US"/>
        </w:rPr>
        <w:tab/>
        <w:t>R4-2</w:t>
      </w:r>
      <w:r w:rsidR="008E699A">
        <w:rPr>
          <w:rFonts w:ascii="Arial" w:hAnsi="Arial" w:cs="Arial"/>
          <w:sz w:val="28"/>
          <w:szCs w:val="24"/>
          <w:lang w:val="en-US"/>
        </w:rPr>
        <w:t>50</w:t>
      </w:r>
      <w:r w:rsidR="00CA5A48">
        <w:rPr>
          <w:rFonts w:ascii="Arial" w:hAnsi="Arial" w:cs="Arial"/>
          <w:sz w:val="28"/>
          <w:szCs w:val="24"/>
          <w:lang w:val="en-US"/>
        </w:rPr>
        <w:t>0070</w:t>
      </w:r>
    </w:p>
    <w:p w14:paraId="3834F136" w14:textId="47183982" w:rsidR="008C5C04" w:rsidRPr="008C5C04" w:rsidRDefault="009300BA" w:rsidP="008C5C04">
      <w:pPr>
        <w:tabs>
          <w:tab w:val="right" w:pos="9781"/>
        </w:tabs>
        <w:spacing w:after="0"/>
        <w:rPr>
          <w:rFonts w:ascii="Arial" w:hAnsi="Arial" w:cs="Arial"/>
          <w:sz w:val="28"/>
          <w:szCs w:val="24"/>
          <w:lang w:val="en-US"/>
        </w:rPr>
      </w:pPr>
      <w:r>
        <w:rPr>
          <w:rFonts w:ascii="Arial" w:hAnsi="Arial" w:cs="Arial"/>
          <w:sz w:val="28"/>
          <w:szCs w:val="24"/>
          <w:lang w:val="en-US"/>
        </w:rPr>
        <w:t>Athens</w:t>
      </w:r>
      <w:r w:rsidR="008C5C04" w:rsidRPr="008C5C04">
        <w:rPr>
          <w:rFonts w:ascii="Arial" w:hAnsi="Arial" w:cs="Arial"/>
          <w:sz w:val="28"/>
          <w:szCs w:val="24"/>
          <w:lang w:val="en-US"/>
        </w:rPr>
        <w:t xml:space="preserve">, </w:t>
      </w:r>
      <w:r>
        <w:rPr>
          <w:rFonts w:ascii="Arial" w:hAnsi="Arial" w:cs="Arial"/>
          <w:sz w:val="28"/>
          <w:szCs w:val="24"/>
          <w:lang w:val="en-US"/>
        </w:rPr>
        <w:t>Greece</w:t>
      </w:r>
      <w:r w:rsidR="008C5C04" w:rsidRPr="008C5C04">
        <w:rPr>
          <w:rFonts w:ascii="Arial" w:hAnsi="Arial" w:cs="Arial"/>
          <w:sz w:val="28"/>
          <w:szCs w:val="24"/>
          <w:lang w:val="en-US"/>
        </w:rPr>
        <w:t xml:space="preserve">, </w:t>
      </w:r>
      <w:r>
        <w:rPr>
          <w:rFonts w:ascii="Arial" w:hAnsi="Arial" w:cs="Arial"/>
          <w:sz w:val="28"/>
          <w:szCs w:val="24"/>
          <w:lang w:val="en-US"/>
        </w:rPr>
        <w:t>17</w:t>
      </w:r>
      <w:r w:rsidR="008C5C04" w:rsidRPr="008C5C04">
        <w:rPr>
          <w:rFonts w:ascii="Arial" w:hAnsi="Arial" w:cs="Arial"/>
          <w:sz w:val="28"/>
          <w:szCs w:val="24"/>
          <w:lang w:val="en-US"/>
        </w:rPr>
        <w:t>th – 2</w:t>
      </w:r>
      <w:r>
        <w:rPr>
          <w:rFonts w:ascii="Arial" w:hAnsi="Arial" w:cs="Arial"/>
          <w:sz w:val="28"/>
          <w:szCs w:val="24"/>
          <w:lang w:val="en-US"/>
        </w:rPr>
        <w:t>1st</w:t>
      </w:r>
      <w:r w:rsidR="008C5C04" w:rsidRPr="008C5C04">
        <w:rPr>
          <w:rFonts w:ascii="Arial" w:hAnsi="Arial" w:cs="Arial"/>
          <w:sz w:val="28"/>
          <w:szCs w:val="24"/>
          <w:lang w:val="en-US"/>
        </w:rPr>
        <w:t xml:space="preserve"> </w:t>
      </w:r>
      <w:r>
        <w:rPr>
          <w:rFonts w:ascii="Arial" w:hAnsi="Arial" w:cs="Arial"/>
          <w:sz w:val="28"/>
          <w:szCs w:val="24"/>
          <w:lang w:val="en-US"/>
        </w:rPr>
        <w:t>February</w:t>
      </w:r>
      <w:r w:rsidR="008C5C04" w:rsidRPr="008C5C04">
        <w:rPr>
          <w:rFonts w:ascii="Arial" w:hAnsi="Arial" w:cs="Arial"/>
          <w:sz w:val="28"/>
          <w:szCs w:val="24"/>
          <w:lang w:val="en-US"/>
        </w:rPr>
        <w:t xml:space="preserve"> 202</w:t>
      </w:r>
      <w:r>
        <w:rPr>
          <w:rFonts w:ascii="Arial" w:hAnsi="Arial" w:cs="Arial"/>
          <w:sz w:val="28"/>
          <w:szCs w:val="24"/>
          <w:lang w:val="en-US"/>
        </w:rPr>
        <w:t>5</w:t>
      </w:r>
    </w:p>
    <w:bookmarkEnd w:id="0"/>
    <w:p w14:paraId="0A8B7615" w14:textId="77777777" w:rsidR="008A2407" w:rsidRPr="008A2407" w:rsidRDefault="008A2407" w:rsidP="008A2407">
      <w:pPr>
        <w:tabs>
          <w:tab w:val="left" w:pos="1985"/>
        </w:tabs>
        <w:spacing w:after="0"/>
        <w:rPr>
          <w:rFonts w:ascii="Arial" w:hAnsi="Arial"/>
          <w:b/>
          <w:szCs w:val="24"/>
          <w:lang w:val="en-US"/>
        </w:rPr>
      </w:pPr>
    </w:p>
    <w:p w14:paraId="233DB2C3" w14:textId="6D2601BC" w:rsidR="008A2407" w:rsidRPr="008A2407" w:rsidRDefault="008A2407" w:rsidP="008A2407">
      <w:pPr>
        <w:tabs>
          <w:tab w:val="left" w:pos="1985"/>
        </w:tabs>
        <w:spacing w:after="0"/>
        <w:rPr>
          <w:rFonts w:ascii="Arial" w:hAnsi="Arial"/>
          <w:szCs w:val="24"/>
        </w:rPr>
      </w:pPr>
      <w:r w:rsidRPr="008A2407">
        <w:rPr>
          <w:rFonts w:ascii="Arial" w:hAnsi="Arial"/>
          <w:b/>
          <w:szCs w:val="24"/>
        </w:rPr>
        <w:t>Agenda Item:</w:t>
      </w:r>
      <w:r w:rsidRPr="008A2407">
        <w:rPr>
          <w:rFonts w:ascii="Arial" w:hAnsi="Arial"/>
          <w:szCs w:val="24"/>
        </w:rPr>
        <w:tab/>
      </w:r>
      <w:bookmarkStart w:id="3" w:name="Source"/>
      <w:bookmarkEnd w:id="3"/>
      <w:r w:rsidR="008C5C04">
        <w:rPr>
          <w:rFonts w:ascii="Arial" w:hAnsi="Arial"/>
          <w:b/>
          <w:szCs w:val="24"/>
        </w:rPr>
        <w:t>7</w:t>
      </w:r>
      <w:r w:rsidRPr="008A2407">
        <w:rPr>
          <w:rFonts w:ascii="Arial" w:hAnsi="Arial"/>
          <w:b/>
          <w:szCs w:val="24"/>
        </w:rPr>
        <w:t>.2.</w:t>
      </w:r>
      <w:r w:rsidR="009300BA">
        <w:rPr>
          <w:rFonts w:ascii="Arial" w:hAnsi="Arial"/>
          <w:b/>
          <w:szCs w:val="24"/>
        </w:rPr>
        <w:t>3</w:t>
      </w:r>
    </w:p>
    <w:p w14:paraId="6FF661BB" w14:textId="77777777" w:rsidR="00570CB0" w:rsidRPr="00164865" w:rsidRDefault="00570CB0" w:rsidP="00570CB0">
      <w:pPr>
        <w:tabs>
          <w:tab w:val="left" w:pos="1985"/>
        </w:tabs>
        <w:spacing w:after="0"/>
        <w:rPr>
          <w:rFonts w:ascii="Arial" w:hAnsi="Arial"/>
        </w:rPr>
      </w:pPr>
      <w:r w:rsidRPr="00164865">
        <w:rPr>
          <w:rFonts w:ascii="Arial" w:hAnsi="Arial"/>
          <w:b/>
        </w:rPr>
        <w:t xml:space="preserve">Source: </w:t>
      </w:r>
      <w:r w:rsidRPr="00164865">
        <w:rPr>
          <w:rFonts w:ascii="Arial" w:hAnsi="Arial"/>
          <w:b/>
        </w:rPr>
        <w:tab/>
        <w:t>Nokia</w:t>
      </w:r>
    </w:p>
    <w:p w14:paraId="5A10350C" w14:textId="431EFD9D" w:rsidR="00570CB0" w:rsidRPr="00E00A26" w:rsidRDefault="00570CB0" w:rsidP="00570CB0">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4" w:name="Title"/>
      <w:bookmarkEnd w:id="4"/>
      <w:r w:rsidR="00185323" w:rsidRPr="00185323">
        <w:rPr>
          <w:rFonts w:ascii="Arial" w:hAnsi="Arial" w:cs="Arial"/>
          <w:b/>
        </w:rPr>
        <w:t xml:space="preserve">BS </w:t>
      </w:r>
      <w:r w:rsidR="00E03F0E">
        <w:rPr>
          <w:rFonts w:ascii="Arial" w:hAnsi="Arial" w:cs="Arial"/>
          <w:b/>
        </w:rPr>
        <w:t>in-band blocking requirements</w:t>
      </w:r>
      <w:r w:rsidR="008E0DD4" w:rsidRPr="002F6DC2">
        <w:rPr>
          <w:rFonts w:ascii="Arial" w:hAnsi="Arial" w:cs="Arial"/>
          <w:b/>
        </w:rPr>
        <w:t xml:space="preserve"> </w:t>
      </w:r>
      <w:r w:rsidR="00925D5F">
        <w:rPr>
          <w:rFonts w:ascii="Arial" w:hAnsi="Arial" w:cs="Arial"/>
          <w:b/>
        </w:rPr>
        <w:t xml:space="preserve">for </w:t>
      </w:r>
      <w:r w:rsidR="00925D5F" w:rsidRPr="00795544">
        <w:rPr>
          <w:rFonts w:ascii="Arial" w:hAnsi="Arial" w:cs="Arial"/>
          <w:b/>
        </w:rPr>
        <w:t xml:space="preserve">14800 to 15350 MHz </w:t>
      </w:r>
      <w:r w:rsidR="00925D5F">
        <w:rPr>
          <w:rFonts w:ascii="Arial" w:hAnsi="Arial" w:cs="Arial"/>
          <w:b/>
        </w:rPr>
        <w:t>f</w:t>
      </w:r>
      <w:r w:rsidR="00925D5F" w:rsidRPr="00795544">
        <w:rPr>
          <w:rFonts w:ascii="Arial" w:hAnsi="Arial" w:cs="Arial"/>
          <w:b/>
        </w:rPr>
        <w:t xml:space="preserve">requency </w:t>
      </w:r>
      <w:r w:rsidR="00925D5F">
        <w:rPr>
          <w:rFonts w:ascii="Arial" w:hAnsi="Arial" w:cs="Arial"/>
          <w:b/>
        </w:rPr>
        <w:t>r</w:t>
      </w:r>
      <w:r w:rsidR="00925D5F" w:rsidRPr="00795544">
        <w:rPr>
          <w:rFonts w:ascii="Arial" w:hAnsi="Arial" w:cs="Arial"/>
          <w:b/>
        </w:rPr>
        <w:t>ange</w:t>
      </w:r>
    </w:p>
    <w:p w14:paraId="3ACFFFC7" w14:textId="7413371B" w:rsidR="00570CB0" w:rsidRPr="00E00A26" w:rsidRDefault="00570CB0" w:rsidP="00570CB0">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5" w:name="DocumentFor"/>
      <w:bookmarkEnd w:id="5"/>
      <w:r w:rsidR="00DB3175">
        <w:rPr>
          <w:rFonts w:ascii="Arial" w:hAnsi="Arial"/>
          <w:b/>
        </w:rPr>
        <w:t>Approval</w:t>
      </w:r>
    </w:p>
    <w:p w14:paraId="589436C7" w14:textId="77777777" w:rsidR="00570CB0" w:rsidRPr="00E00A26" w:rsidRDefault="00570CB0" w:rsidP="00570CB0">
      <w:pPr>
        <w:pBdr>
          <w:bottom w:val="single" w:sz="4" w:space="1" w:color="auto"/>
        </w:pBdr>
        <w:spacing w:after="0"/>
        <w:rPr>
          <w:rFonts w:ascii="Arial" w:hAnsi="Arial" w:cs="Arial"/>
        </w:rPr>
      </w:pPr>
    </w:p>
    <w:p w14:paraId="4906670E" w14:textId="77777777" w:rsidR="00570CB0" w:rsidRPr="00E00A26" w:rsidRDefault="00570CB0" w:rsidP="00570CB0">
      <w:pPr>
        <w:rPr>
          <w:rFonts w:ascii="Arial" w:hAnsi="Arial" w:cs="Arial"/>
        </w:rPr>
      </w:pPr>
    </w:p>
    <w:p w14:paraId="15AC5A1B" w14:textId="77777777" w:rsidR="00570CB0" w:rsidRPr="00E00A26" w:rsidRDefault="00570CB0" w:rsidP="00570CB0">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009855E" w14:textId="29CA3736" w:rsidR="00570CB0" w:rsidRDefault="00570CB0" w:rsidP="00570CB0">
      <w:pPr>
        <w:pStyle w:val="BodyText"/>
        <w:snapToGrid w:val="0"/>
        <w:rPr>
          <w:bCs/>
        </w:rPr>
      </w:pPr>
      <w:bookmarkStart w:id="6" w:name="_Hlk67504958"/>
      <w:r>
        <w:rPr>
          <w:color w:val="000000"/>
        </w:rPr>
        <w:t>The</w:t>
      </w:r>
      <w:r w:rsidRPr="00B27937">
        <w:rPr>
          <w:color w:val="000000"/>
        </w:rPr>
        <w:t xml:space="preserve"> </w:t>
      </w:r>
      <w:r w:rsidR="009300BA">
        <w:rPr>
          <w:color w:val="000000"/>
        </w:rPr>
        <w:t xml:space="preserve">revised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was approved at TSG RAN#10</w:t>
      </w:r>
      <w:r w:rsidR="009300BA">
        <w:rPr>
          <w:color w:val="000000"/>
        </w:rPr>
        <w:t>6</w:t>
      </w:r>
      <w:r w:rsidRPr="00B27937">
        <w:rPr>
          <w:color w:val="000000"/>
        </w:rPr>
        <w:t xml:space="preserve"> [1]. </w:t>
      </w:r>
      <w:r w:rsidR="009300BA">
        <w:rPr>
          <w:color w:val="000000"/>
        </w:rPr>
        <w:t>The SI was extended to TSG RAN#107 to complete the open issue</w:t>
      </w:r>
      <w:r w:rsidR="0058165E">
        <w:rPr>
          <w:color w:val="000000"/>
        </w:rPr>
        <w:t>s</w:t>
      </w:r>
      <w:r w:rsidR="009300BA">
        <w:rPr>
          <w:color w:val="000000"/>
        </w:rPr>
        <w:t xml:space="preserve"> in [2]</w:t>
      </w:r>
      <w:r>
        <w:rPr>
          <w:bCs/>
        </w:rPr>
        <w:t>.</w:t>
      </w:r>
    </w:p>
    <w:tbl>
      <w:tblPr>
        <w:tblStyle w:val="TableGrid"/>
        <w:tblW w:w="0" w:type="auto"/>
        <w:tblLook w:val="04A0" w:firstRow="1" w:lastRow="0" w:firstColumn="1" w:lastColumn="0" w:noHBand="0" w:noVBand="1"/>
      </w:tblPr>
      <w:tblGrid>
        <w:gridCol w:w="9631"/>
      </w:tblGrid>
      <w:tr w:rsidR="0058165E" w14:paraId="3BC66721" w14:textId="77777777" w:rsidTr="0058165E">
        <w:tc>
          <w:tcPr>
            <w:tcW w:w="9631" w:type="dxa"/>
          </w:tcPr>
          <w:p w14:paraId="74AEBCE9" w14:textId="77777777" w:rsidR="002D12B8" w:rsidRDefault="002D12B8" w:rsidP="002D12B8">
            <w:pPr>
              <w:pStyle w:val="Heading4"/>
              <w:rPr>
                <w:lang w:eastAsia="ja-JP"/>
              </w:rPr>
            </w:pPr>
            <w:r>
              <w:rPr>
                <w:lang w:eastAsia="ja-JP"/>
              </w:rPr>
              <w:t>2.4.2</w:t>
            </w:r>
            <w:r>
              <w:rPr>
                <w:lang w:eastAsia="ja-JP"/>
              </w:rPr>
              <w:tab/>
              <w:t>Remaining Open issues</w:t>
            </w:r>
          </w:p>
          <w:p w14:paraId="6E9232F3" w14:textId="77777777" w:rsidR="002D12B8" w:rsidRPr="0095156A" w:rsidRDefault="002D12B8" w:rsidP="002D12B8">
            <w:pPr>
              <w:pStyle w:val="ListParagraph"/>
              <w:widowControl w:val="0"/>
              <w:numPr>
                <w:ilvl w:val="0"/>
                <w:numId w:val="33"/>
              </w:numPr>
              <w:spacing w:after="0"/>
              <w:jc w:val="both"/>
              <w:rPr>
                <w:bCs/>
              </w:rPr>
            </w:pPr>
            <w:r w:rsidRPr="0095156A">
              <w:rPr>
                <w:bCs/>
              </w:rPr>
              <w:t>Resolve BS blocking in TR according to R4-2420330</w:t>
            </w:r>
          </w:p>
          <w:p w14:paraId="7FAA1A78" w14:textId="5B272273" w:rsidR="0058165E" w:rsidRPr="002D12B8" w:rsidRDefault="002D12B8" w:rsidP="002D12B8">
            <w:pPr>
              <w:pStyle w:val="ListParagraph"/>
              <w:widowControl w:val="0"/>
              <w:numPr>
                <w:ilvl w:val="0"/>
                <w:numId w:val="33"/>
              </w:numPr>
              <w:spacing w:after="0"/>
              <w:jc w:val="both"/>
              <w:rPr>
                <w:bCs/>
              </w:rPr>
            </w:pPr>
            <w:r w:rsidRPr="0095156A">
              <w:rPr>
                <w:bCs/>
              </w:rPr>
              <w:t>Final corrections and alignments to the TR prior to RAN approval, as necessary.</w:t>
            </w:r>
          </w:p>
        </w:tc>
      </w:tr>
    </w:tbl>
    <w:p w14:paraId="2DEC1831" w14:textId="77777777" w:rsidR="0058165E" w:rsidRDefault="0058165E" w:rsidP="00570CB0">
      <w:pPr>
        <w:pStyle w:val="BodyText"/>
        <w:snapToGrid w:val="0"/>
        <w:rPr>
          <w:bCs/>
        </w:rPr>
      </w:pPr>
    </w:p>
    <w:bookmarkEnd w:id="6"/>
    <w:p w14:paraId="78F77C82" w14:textId="1C43C008" w:rsidR="00570CB0" w:rsidRDefault="00BD263B" w:rsidP="00570CB0">
      <w:pPr>
        <w:pStyle w:val="BodyText"/>
        <w:snapToGrid w:val="0"/>
      </w:pPr>
      <w:r>
        <w:t xml:space="preserve">The topic on BS blocking </w:t>
      </w:r>
      <w:r w:rsidR="002C4B9E">
        <w:rPr>
          <w:rFonts w:eastAsiaTheme="minorEastAsia"/>
          <w:lang w:val="en-US"/>
        </w:rPr>
        <w:t xml:space="preserve">for </w:t>
      </w:r>
      <w:r w:rsidR="002C4B9E" w:rsidRPr="009624C9">
        <w:rPr>
          <w:rFonts w:eastAsiaTheme="minorEastAsia"/>
          <w:lang w:val="en-US"/>
        </w:rPr>
        <w:t xml:space="preserve">14800 to 15350 MHz </w:t>
      </w:r>
      <w:r w:rsidR="002C4B9E">
        <w:rPr>
          <w:rFonts w:eastAsiaTheme="minorEastAsia"/>
          <w:lang w:val="en-US"/>
        </w:rPr>
        <w:t>frequency range</w:t>
      </w:r>
      <w:r w:rsidR="002C4B9E">
        <w:rPr>
          <w:color w:val="000000"/>
        </w:rPr>
        <w:t xml:space="preserve"> </w:t>
      </w:r>
      <w:r>
        <w:rPr>
          <w:color w:val="000000"/>
        </w:rPr>
        <w:t>was discussed</w:t>
      </w:r>
      <w:r w:rsidR="00570CB0">
        <w:t xml:space="preserve"> at </w:t>
      </w:r>
      <w:r w:rsidR="00570CB0" w:rsidRPr="00B27937">
        <w:rPr>
          <w:color w:val="000000"/>
        </w:rPr>
        <w:t>TSG RAN</w:t>
      </w:r>
      <w:r w:rsidR="00570CB0">
        <w:rPr>
          <w:color w:val="000000"/>
        </w:rPr>
        <w:t>4</w:t>
      </w:r>
      <w:r w:rsidR="00570CB0" w:rsidRPr="00B27937">
        <w:rPr>
          <w:color w:val="000000"/>
        </w:rPr>
        <w:t>#1</w:t>
      </w:r>
      <w:r w:rsidR="00570CB0">
        <w:rPr>
          <w:color w:val="000000"/>
        </w:rPr>
        <w:t>1</w:t>
      </w:r>
      <w:r>
        <w:rPr>
          <w:color w:val="000000"/>
        </w:rPr>
        <w:t xml:space="preserve">3 </w:t>
      </w:r>
      <w:r w:rsidR="007D0F7F">
        <w:rPr>
          <w:color w:val="000000"/>
        </w:rPr>
        <w:t xml:space="preserve">[3] </w:t>
      </w:r>
      <w:r w:rsidR="00570CB0">
        <w:rPr>
          <w:color w:val="000000"/>
        </w:rPr>
        <w:t>and the WF was agreed [</w:t>
      </w:r>
      <w:r w:rsidR="007D0F7F">
        <w:rPr>
          <w:color w:val="000000"/>
        </w:rPr>
        <w:t>4</w:t>
      </w:r>
      <w:r w:rsidR="00570CB0">
        <w:rPr>
          <w:color w:val="000000"/>
        </w:rPr>
        <w:t>].</w:t>
      </w:r>
    </w:p>
    <w:p w14:paraId="497091C5" w14:textId="686065FE" w:rsidR="00570CB0" w:rsidRDefault="00570CB0" w:rsidP="00570CB0">
      <w:pPr>
        <w:pStyle w:val="BodyText"/>
        <w:snapToGrid w:val="0"/>
        <w:rPr>
          <w:rFonts w:eastAsia="SimSun"/>
          <w:szCs w:val="21"/>
          <w:lang w:eastAsia="zh-CN"/>
        </w:rPr>
      </w:pPr>
      <w:r w:rsidRPr="004E13FF">
        <w:rPr>
          <w:rFonts w:eastAsia="SimSun"/>
          <w:szCs w:val="21"/>
          <w:lang w:eastAsia="zh-CN"/>
        </w:rPr>
        <w:t xml:space="preserve">This contribution </w:t>
      </w:r>
      <w:r w:rsidR="008E0DD4">
        <w:rPr>
          <w:rFonts w:eastAsia="SimSun"/>
          <w:szCs w:val="21"/>
          <w:lang w:eastAsia="zh-CN"/>
        </w:rPr>
        <w:t xml:space="preserve">further </w:t>
      </w:r>
      <w:r w:rsidR="008E0DD4">
        <w:t xml:space="preserve">discusses the </w:t>
      </w:r>
      <w:r w:rsidR="008E0DD4" w:rsidRPr="007C04C3">
        <w:rPr>
          <w:iCs/>
        </w:rPr>
        <w:t xml:space="preserve">BS </w:t>
      </w:r>
      <w:r w:rsidR="003145CE" w:rsidRPr="003145CE">
        <w:rPr>
          <w:iCs/>
        </w:rPr>
        <w:t xml:space="preserve">in-band blocking requirements </w:t>
      </w:r>
      <w:r w:rsidR="008E0DD4">
        <w:rPr>
          <w:iCs/>
        </w:rPr>
        <w:t>base</w:t>
      </w:r>
      <w:r w:rsidR="00E63B15">
        <w:rPr>
          <w:iCs/>
        </w:rPr>
        <w:t>d</w:t>
      </w:r>
      <w:r w:rsidR="008E0DD4">
        <w:rPr>
          <w:iCs/>
        </w:rPr>
        <w:t xml:space="preserve"> on the agreed WF</w:t>
      </w:r>
      <w:r w:rsidR="00C13BFE">
        <w:rPr>
          <w:iCs/>
        </w:rPr>
        <w:t xml:space="preserve"> and the simulation results provided </w:t>
      </w:r>
      <w:r w:rsidR="008F190F">
        <w:rPr>
          <w:iCs/>
        </w:rPr>
        <w:t xml:space="preserve">in </w:t>
      </w:r>
      <w:r w:rsidR="00FC3019">
        <w:rPr>
          <w:iCs/>
        </w:rPr>
        <w:t>this contribution</w:t>
      </w:r>
      <w:r>
        <w:rPr>
          <w:rFonts w:eastAsia="SimSun"/>
          <w:szCs w:val="21"/>
          <w:lang w:eastAsia="zh-CN"/>
        </w:rPr>
        <w:t>.</w:t>
      </w:r>
    </w:p>
    <w:p w14:paraId="7E9506DB" w14:textId="77777777" w:rsidR="00570CB0" w:rsidRPr="00452885" w:rsidRDefault="00570CB0" w:rsidP="00570CB0">
      <w:pPr>
        <w:pStyle w:val="BodyText"/>
        <w:snapToGrid w:val="0"/>
        <w:rPr>
          <w:rFonts w:eastAsia="SimSun"/>
          <w:szCs w:val="21"/>
          <w:lang w:eastAsia="zh-CN"/>
        </w:rPr>
      </w:pPr>
    </w:p>
    <w:p w14:paraId="36350D06" w14:textId="75BFDC3B" w:rsidR="00570CB0" w:rsidRPr="00E00A26" w:rsidRDefault="00570CB0" w:rsidP="00570CB0">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00C13BFE">
        <w:rPr>
          <w:rFonts w:ascii="Arial" w:hAnsi="Arial"/>
          <w:b/>
          <w:sz w:val="24"/>
        </w:rPr>
        <w:tab/>
        <w:t>D</w:t>
      </w:r>
      <w:r>
        <w:rPr>
          <w:rFonts w:ascii="Arial" w:hAnsi="Arial"/>
          <w:b/>
          <w:sz w:val="24"/>
        </w:rPr>
        <w:t>iscuss</w:t>
      </w:r>
      <w:r w:rsidRPr="00E00A26">
        <w:rPr>
          <w:rFonts w:ascii="Arial" w:hAnsi="Arial"/>
          <w:b/>
          <w:sz w:val="24"/>
        </w:rPr>
        <w:t>ion</w:t>
      </w:r>
    </w:p>
    <w:p w14:paraId="2663403F" w14:textId="0D7EFA77" w:rsidR="003C1FE6" w:rsidRPr="00360C83" w:rsidRDefault="003C1FE6" w:rsidP="003C1FE6">
      <w:pPr>
        <w:pStyle w:val="BodyText"/>
        <w:snapToGrid w:val="0"/>
        <w:rPr>
          <w:rFonts w:ascii="Arial" w:hAnsi="Arial" w:cs="Arial"/>
          <w:b/>
          <w:bCs/>
          <w:lang w:eastAsia="en-GB"/>
        </w:rPr>
      </w:pPr>
      <w:r w:rsidRPr="00360C83">
        <w:rPr>
          <w:rFonts w:ascii="Arial" w:hAnsi="Arial" w:cs="Arial"/>
          <w:b/>
          <w:bCs/>
          <w:lang w:eastAsia="en-GB"/>
        </w:rPr>
        <w:t>2.</w:t>
      </w:r>
      <w:r>
        <w:rPr>
          <w:rFonts w:ascii="Arial" w:hAnsi="Arial" w:cs="Arial"/>
          <w:b/>
          <w:bCs/>
          <w:lang w:eastAsia="en-GB"/>
        </w:rPr>
        <w:t>1</w:t>
      </w:r>
      <w:r>
        <w:rPr>
          <w:rFonts w:ascii="Arial" w:hAnsi="Arial" w:cs="Arial"/>
          <w:b/>
          <w:bCs/>
          <w:lang w:eastAsia="en-GB"/>
        </w:rPr>
        <w:tab/>
      </w:r>
      <w:r>
        <w:rPr>
          <w:rFonts w:ascii="Arial" w:hAnsi="Arial" w:cs="Arial"/>
          <w:b/>
          <w:bCs/>
          <w:lang w:eastAsia="en-GB"/>
        </w:rPr>
        <w:tab/>
      </w:r>
      <w:r w:rsidRPr="00092721">
        <w:rPr>
          <w:rFonts w:ascii="Arial" w:hAnsi="Arial" w:cs="Arial"/>
          <w:b/>
          <w:bCs/>
          <w:lang w:eastAsia="en-GB"/>
        </w:rPr>
        <w:t xml:space="preserve">BS antenna </w:t>
      </w:r>
      <w:r w:rsidR="00BC7C00">
        <w:rPr>
          <w:rFonts w:ascii="Arial" w:hAnsi="Arial" w:cs="Arial"/>
          <w:b/>
          <w:bCs/>
          <w:lang w:eastAsia="en-GB"/>
        </w:rPr>
        <w:t>parameters for Urban Macro</w:t>
      </w:r>
    </w:p>
    <w:p w14:paraId="48A46E8D" w14:textId="565B0907" w:rsidR="003C1FE6" w:rsidRDefault="003C1FE6" w:rsidP="003C1FE6">
      <w:pPr>
        <w:pStyle w:val="BodyText"/>
        <w:snapToGrid w:val="0"/>
      </w:pPr>
      <w:r>
        <w:t xml:space="preserve">It is </w:t>
      </w:r>
      <w:r w:rsidR="002D12B8">
        <w:t>stated</w:t>
      </w:r>
      <w:r>
        <w:t xml:space="preserve"> in the </w:t>
      </w:r>
      <w:r w:rsidR="002D12B8">
        <w:t>topic summary [3]:</w:t>
      </w:r>
    </w:p>
    <w:tbl>
      <w:tblPr>
        <w:tblStyle w:val="TableGrid"/>
        <w:tblW w:w="0" w:type="auto"/>
        <w:tblLook w:val="04A0" w:firstRow="1" w:lastRow="0" w:firstColumn="1" w:lastColumn="0" w:noHBand="0" w:noVBand="1"/>
      </w:tblPr>
      <w:tblGrid>
        <w:gridCol w:w="9062"/>
      </w:tblGrid>
      <w:tr w:rsidR="003C1FE6" w14:paraId="7E38F993" w14:textId="77777777" w:rsidTr="00016E39">
        <w:tc>
          <w:tcPr>
            <w:tcW w:w="9062" w:type="dxa"/>
          </w:tcPr>
          <w:p w14:paraId="32BA9297" w14:textId="77777777" w:rsidR="002D12B8" w:rsidRPr="002F3887" w:rsidRDefault="002D12B8" w:rsidP="002D12B8">
            <w:pPr>
              <w:rPr>
                <w:b/>
                <w:bCs/>
                <w:u w:val="single"/>
                <w:lang w:eastAsia="ko-KR"/>
              </w:rPr>
            </w:pPr>
            <w:r w:rsidRPr="4CD1F444">
              <w:rPr>
                <w:b/>
                <w:bCs/>
                <w:u w:val="single"/>
                <w:lang w:eastAsia="ko-KR"/>
              </w:rPr>
              <w:t>Issue 3-2-4: Observed Blocking level (Urban macro)</w:t>
            </w:r>
          </w:p>
          <w:p w14:paraId="3A967B1B" w14:textId="77777777" w:rsidR="002D12B8" w:rsidRDefault="002D12B8" w:rsidP="002D12B8">
            <w:pPr>
              <w:pStyle w:val="ListParagraph"/>
              <w:numPr>
                <w:ilvl w:val="0"/>
                <w:numId w:val="29"/>
              </w:numPr>
              <w:spacing w:after="120"/>
              <w:contextualSpacing w:val="0"/>
              <w:rPr>
                <w:rFonts w:eastAsia="SimSun"/>
                <w:szCs w:val="24"/>
                <w:lang w:eastAsia="zh-CN"/>
              </w:rPr>
            </w:pPr>
            <w:r w:rsidRPr="002F3887">
              <w:rPr>
                <w:rFonts w:eastAsia="SimSun"/>
                <w:szCs w:val="24"/>
                <w:lang w:eastAsia="zh-CN"/>
              </w:rPr>
              <w:t>Proposals</w:t>
            </w:r>
          </w:p>
          <w:p w14:paraId="39FD82E4" w14:textId="77777777" w:rsidR="002D12B8" w:rsidRDefault="002D12B8" w:rsidP="002D12B8">
            <w:pPr>
              <w:pStyle w:val="ListParagraph"/>
              <w:numPr>
                <w:ilvl w:val="0"/>
                <w:numId w:val="29"/>
              </w:numPr>
              <w:spacing w:after="120"/>
              <w:contextualSpacing w:val="0"/>
              <w:rPr>
                <w:rFonts w:eastAsia="SimSun"/>
                <w:szCs w:val="24"/>
                <w:lang w:eastAsia="zh-CN"/>
              </w:rPr>
            </w:pPr>
            <w:r>
              <w:rPr>
                <w:rFonts w:eastAsia="SimSun"/>
                <w:szCs w:val="24"/>
                <w:lang w:eastAsia="zh-CN"/>
              </w:rPr>
              <w:t>Option 1: 99.99</w:t>
            </w:r>
            <w:r w:rsidRPr="00970441">
              <w:rPr>
                <w:rFonts w:eastAsia="SimSun"/>
                <w:szCs w:val="24"/>
                <w:vertAlign w:val="superscript"/>
                <w:lang w:eastAsia="zh-CN"/>
              </w:rPr>
              <w:t>th</w:t>
            </w:r>
            <w:r>
              <w:rPr>
                <w:rFonts w:eastAsia="SimSun"/>
                <w:szCs w:val="24"/>
                <w:lang w:eastAsia="zh-CN"/>
              </w:rPr>
              <w:t xml:space="preserve"> percentile is -48dBm for 1 user scheduled or -39dBm for 3 users scheduled for FR1 like UE (Nokia)</w:t>
            </w:r>
          </w:p>
          <w:p w14:paraId="78C37A55" w14:textId="68FF737D" w:rsidR="003C1FE6" w:rsidRPr="002D12B8" w:rsidRDefault="002D12B8" w:rsidP="002D12B8">
            <w:pPr>
              <w:pStyle w:val="ListParagraph"/>
              <w:numPr>
                <w:ilvl w:val="0"/>
                <w:numId w:val="29"/>
              </w:numPr>
              <w:spacing w:after="120"/>
              <w:contextualSpacing w:val="0"/>
              <w:rPr>
                <w:rFonts w:eastAsia="SimSun"/>
                <w:szCs w:val="24"/>
                <w:lang w:eastAsia="zh-CN"/>
              </w:rPr>
            </w:pPr>
            <w:r>
              <w:rPr>
                <w:rFonts w:eastAsia="SimSun"/>
                <w:szCs w:val="24"/>
                <w:lang w:eastAsia="zh-CN"/>
              </w:rPr>
              <w:t>Option 2: 99</w:t>
            </w:r>
            <w:r w:rsidRPr="00F74936">
              <w:rPr>
                <w:rFonts w:eastAsia="SimSun"/>
                <w:szCs w:val="24"/>
                <w:vertAlign w:val="superscript"/>
                <w:lang w:eastAsia="zh-CN"/>
              </w:rPr>
              <w:t>th</w:t>
            </w:r>
            <w:r>
              <w:rPr>
                <w:rFonts w:eastAsia="SimSun"/>
                <w:szCs w:val="24"/>
                <w:lang w:eastAsia="zh-CN"/>
              </w:rPr>
              <w:t xml:space="preserve"> percentile is -63dBm (Ericsson)</w:t>
            </w:r>
          </w:p>
        </w:tc>
      </w:tr>
    </w:tbl>
    <w:p w14:paraId="6ACB6F6A" w14:textId="77777777" w:rsidR="003C1FE6" w:rsidRDefault="003C1FE6" w:rsidP="003C1FE6">
      <w:pPr>
        <w:pStyle w:val="BodyText"/>
        <w:snapToGrid w:val="0"/>
      </w:pPr>
    </w:p>
    <w:p w14:paraId="04E4B95B" w14:textId="66F8245A" w:rsidR="00404306" w:rsidRDefault="003C1FE6" w:rsidP="003C1FE6">
      <w:pPr>
        <w:pStyle w:val="BodyText"/>
        <w:snapToGrid w:val="0"/>
        <w:rPr>
          <w:rFonts w:eastAsia="SimSun"/>
          <w:lang w:eastAsia="zh-CN"/>
        </w:rPr>
      </w:pPr>
      <w:r>
        <w:t>The simulation results in [</w:t>
      </w:r>
      <w:r w:rsidR="00667259">
        <w:t>5</w:t>
      </w:r>
      <w:r>
        <w:t xml:space="preserve">] </w:t>
      </w:r>
      <w:r w:rsidR="00647260">
        <w:t>and [</w:t>
      </w:r>
      <w:r w:rsidR="00667259">
        <w:t>6</w:t>
      </w:r>
      <w:r w:rsidR="00647260">
        <w:t xml:space="preserve">] </w:t>
      </w:r>
      <w:r w:rsidR="00255E8E">
        <w:t xml:space="preserve">have </w:t>
      </w:r>
      <w:r>
        <w:t>show</w:t>
      </w:r>
      <w:r w:rsidR="00255E8E">
        <w:t>n</w:t>
      </w:r>
      <w:r>
        <w:t xml:space="preserve"> that</w:t>
      </w:r>
      <w:r w:rsidR="00404306">
        <w:t>,</w:t>
      </w:r>
      <w:r>
        <w:t xml:space="preserve"> </w:t>
      </w:r>
      <w:r w:rsidR="00667259">
        <w:rPr>
          <w:lang w:eastAsia="en-GB"/>
        </w:rPr>
        <w:t xml:space="preserve">using the agreed simulation assumptions as recorded in TR 38.922 [7], the 99.99%-tile </w:t>
      </w:r>
      <w:r w:rsidR="00667259">
        <w:rPr>
          <w:rFonts w:eastAsia="SimSun"/>
          <w:lang w:eastAsia="zh-CN"/>
        </w:rPr>
        <w:t xml:space="preserve">received blocking signal power levels </w:t>
      </w:r>
      <w:r w:rsidR="00CB7A30">
        <w:rPr>
          <w:rFonts w:eastAsia="SimSun"/>
          <w:lang w:eastAsia="zh-CN"/>
        </w:rPr>
        <w:t>with</w:t>
      </w:r>
      <w:r w:rsidR="00404306">
        <w:rPr>
          <w:rFonts w:eastAsia="SimSun"/>
          <w:lang w:eastAsia="zh-CN"/>
        </w:rPr>
        <w:t xml:space="preserve"> </w:t>
      </w:r>
      <w:r w:rsidR="00CB7A30">
        <w:rPr>
          <w:rFonts w:eastAsia="SimSun"/>
          <w:lang w:eastAsia="zh-CN"/>
        </w:rPr>
        <w:t xml:space="preserve">sub-array and </w:t>
      </w:r>
      <w:r w:rsidR="00404306">
        <w:rPr>
          <w:rFonts w:eastAsia="SimSun"/>
          <w:lang w:eastAsia="zh-CN"/>
        </w:rPr>
        <w:t xml:space="preserve">beamforming gains </w:t>
      </w:r>
      <w:r w:rsidR="00667259">
        <w:rPr>
          <w:rFonts w:eastAsia="SimSun"/>
          <w:lang w:eastAsia="zh-CN"/>
        </w:rPr>
        <w:t>are less than -48 dBm and -</w:t>
      </w:r>
      <w:r w:rsidR="00DF0A15">
        <w:rPr>
          <w:rFonts w:eastAsia="SimSun"/>
          <w:lang w:eastAsia="zh-CN"/>
        </w:rPr>
        <w:t>39</w:t>
      </w:r>
      <w:r w:rsidR="00667259">
        <w:rPr>
          <w:rFonts w:eastAsia="SimSun"/>
          <w:lang w:eastAsia="zh-CN"/>
        </w:rPr>
        <w:t xml:space="preserve"> dBm, respectively,</w:t>
      </w:r>
      <w:r w:rsidR="00DF0A15">
        <w:rPr>
          <w:rFonts w:eastAsia="SimSun"/>
          <w:lang w:eastAsia="zh-CN"/>
        </w:rPr>
        <w:t xml:space="preserve"> </w:t>
      </w:r>
      <w:r w:rsidR="00F56FCC">
        <w:rPr>
          <w:rFonts w:eastAsia="SimSun"/>
          <w:lang w:eastAsia="zh-CN"/>
        </w:rPr>
        <w:t>with</w:t>
      </w:r>
      <w:r w:rsidR="00DF0A15">
        <w:rPr>
          <w:rFonts w:eastAsia="SimSun"/>
          <w:lang w:eastAsia="zh-CN"/>
        </w:rPr>
        <w:t xml:space="preserve"> 1 and 3 </w:t>
      </w:r>
      <w:r w:rsidR="00F56FCC">
        <w:rPr>
          <w:rFonts w:eastAsia="SimSun"/>
          <w:lang w:eastAsia="zh-CN"/>
        </w:rPr>
        <w:t>UE</w:t>
      </w:r>
      <w:r w:rsidR="00DF0A15">
        <w:rPr>
          <w:rFonts w:eastAsia="SimSun"/>
          <w:lang w:eastAsia="zh-CN"/>
        </w:rPr>
        <w:t xml:space="preserve"> scheduled </w:t>
      </w:r>
      <w:r w:rsidR="00F56FCC">
        <w:rPr>
          <w:rFonts w:eastAsia="SimSun"/>
          <w:lang w:eastAsia="zh-CN"/>
        </w:rPr>
        <w:t xml:space="preserve">per slot </w:t>
      </w:r>
      <w:r w:rsidR="00DF0A15">
        <w:rPr>
          <w:rFonts w:eastAsia="SimSun"/>
          <w:lang w:eastAsia="zh-CN"/>
        </w:rPr>
        <w:t>for FR1 like UE</w:t>
      </w:r>
      <w:r w:rsidR="00647260">
        <w:rPr>
          <w:rFonts w:eastAsia="SimSun"/>
          <w:lang w:eastAsia="zh-CN"/>
        </w:rPr>
        <w:t xml:space="preserve">. </w:t>
      </w:r>
      <w:r w:rsidR="00404306">
        <w:rPr>
          <w:rFonts w:eastAsia="SimSun"/>
          <w:lang w:eastAsia="zh-CN"/>
        </w:rPr>
        <w:t xml:space="preserve">On the other hand, the simulation results in [8] have shown </w:t>
      </w:r>
      <w:r w:rsidR="00404306">
        <w:rPr>
          <w:lang w:eastAsia="en-GB"/>
        </w:rPr>
        <w:t xml:space="preserve">the 99.99%-tile </w:t>
      </w:r>
      <w:r w:rsidR="00404306">
        <w:rPr>
          <w:rFonts w:eastAsia="SimSun"/>
          <w:lang w:eastAsia="zh-CN"/>
        </w:rPr>
        <w:t xml:space="preserve">received blocking signal power levels </w:t>
      </w:r>
      <w:r w:rsidR="00CB7A30">
        <w:rPr>
          <w:rFonts w:eastAsia="SimSun"/>
          <w:lang w:eastAsia="zh-CN"/>
        </w:rPr>
        <w:t>with sub-array gain but without beamforming gain</w:t>
      </w:r>
      <w:r w:rsidR="00404306" w:rsidRPr="00404306">
        <w:rPr>
          <w:lang w:eastAsia="ja-JP"/>
        </w:rPr>
        <w:t xml:space="preserve"> </w:t>
      </w:r>
      <w:r w:rsidR="00404306">
        <w:rPr>
          <w:lang w:eastAsia="ja-JP"/>
        </w:rPr>
        <w:t>would be in the range of -62 dBm</w:t>
      </w:r>
      <w:r w:rsidR="00404306">
        <w:rPr>
          <w:rFonts w:eastAsia="SimSun"/>
          <w:lang w:eastAsia="zh-CN"/>
        </w:rPr>
        <w:t>.</w:t>
      </w:r>
    </w:p>
    <w:p w14:paraId="5FD13081" w14:textId="7859F020" w:rsidR="002C4B9E" w:rsidRDefault="006218F1" w:rsidP="003C1FE6">
      <w:pPr>
        <w:pStyle w:val="BodyText"/>
        <w:snapToGrid w:val="0"/>
        <w:rPr>
          <w:rFonts w:eastAsia="SimSun"/>
          <w:lang w:eastAsia="zh-CN"/>
        </w:rPr>
      </w:pPr>
      <w:r>
        <w:rPr>
          <w:rFonts w:eastAsia="SimSun"/>
          <w:lang w:eastAsia="zh-CN"/>
        </w:rPr>
        <w:t xml:space="preserve">Currently, the in-band blocking requirements are specified in TS 38.104 [9] as conducted requirements applicable at the antenna connector or </w:t>
      </w:r>
      <w:r w:rsidR="00E37B7F">
        <w:rPr>
          <w:rFonts w:eastAsia="SimSun"/>
          <w:lang w:eastAsia="zh-CN"/>
        </w:rPr>
        <w:t xml:space="preserve">TAB connector, as well </w:t>
      </w:r>
      <w:r>
        <w:rPr>
          <w:rFonts w:eastAsia="SimSun"/>
          <w:lang w:eastAsia="zh-CN"/>
        </w:rPr>
        <w:t xml:space="preserve">as radiated requirements applicable at the RIB. </w:t>
      </w:r>
      <w:r w:rsidR="002C4B9E">
        <w:rPr>
          <w:rFonts w:eastAsia="SimSun"/>
          <w:lang w:eastAsia="zh-CN"/>
        </w:rPr>
        <w:t xml:space="preserve">However, </w:t>
      </w:r>
      <w:r w:rsidR="002C4B9E">
        <w:rPr>
          <w:rFonts w:eastAsiaTheme="minorEastAsia"/>
          <w:lang w:val="en-US"/>
        </w:rPr>
        <w:t>n</w:t>
      </w:r>
      <w:r w:rsidR="002C4B9E" w:rsidRPr="003C0217">
        <w:rPr>
          <w:rFonts w:eastAsiaTheme="minorEastAsia"/>
          <w:lang w:val="en-US"/>
        </w:rPr>
        <w:t>on-AAS BS architecture section has been removed</w:t>
      </w:r>
      <w:r w:rsidR="002C4B9E">
        <w:rPr>
          <w:rFonts w:eastAsiaTheme="minorEastAsia"/>
          <w:lang w:val="en-US"/>
        </w:rPr>
        <w:t xml:space="preserve"> as not applicable for </w:t>
      </w:r>
      <w:r w:rsidR="002C4B9E" w:rsidRPr="009624C9">
        <w:rPr>
          <w:rFonts w:eastAsiaTheme="minorEastAsia"/>
          <w:lang w:val="en-US"/>
        </w:rPr>
        <w:t xml:space="preserve">14800 to 15350 MHz </w:t>
      </w:r>
      <w:r w:rsidR="002C4B9E">
        <w:rPr>
          <w:rFonts w:eastAsiaTheme="minorEastAsia"/>
          <w:lang w:val="en-US"/>
        </w:rPr>
        <w:t>frequency range [10]</w:t>
      </w:r>
      <w:r w:rsidR="002C4B9E">
        <w:rPr>
          <w:rFonts w:eastAsia="SimSun"/>
          <w:lang w:eastAsia="zh-CN"/>
        </w:rPr>
        <w:t xml:space="preserve">. Therefore, </w:t>
      </w:r>
      <w:r w:rsidR="00E37B7F">
        <w:rPr>
          <w:rFonts w:eastAsia="SimSun"/>
          <w:lang w:eastAsia="zh-CN"/>
        </w:rPr>
        <w:t>the received blocking signal power levels at the TAB connector (</w:t>
      </w:r>
      <w:r w:rsidR="00F56FCC">
        <w:rPr>
          <w:rFonts w:eastAsia="SimSun"/>
          <w:lang w:eastAsia="zh-CN"/>
        </w:rPr>
        <w:t xml:space="preserve">i.e., </w:t>
      </w:r>
      <w:r w:rsidR="00E37B7F">
        <w:rPr>
          <w:rFonts w:eastAsia="SimSun"/>
          <w:lang w:eastAsia="zh-CN"/>
        </w:rPr>
        <w:t>with sub</w:t>
      </w:r>
      <w:r w:rsidR="00CB7A30">
        <w:rPr>
          <w:rFonts w:eastAsia="SimSun"/>
          <w:lang w:eastAsia="zh-CN"/>
        </w:rPr>
        <w:t>-</w:t>
      </w:r>
      <w:r w:rsidR="00E37B7F">
        <w:rPr>
          <w:rFonts w:eastAsia="SimSun"/>
          <w:lang w:eastAsia="zh-CN"/>
        </w:rPr>
        <w:t>array gain but without beamforming gain) and RIB (</w:t>
      </w:r>
      <w:r w:rsidR="00F56FCC">
        <w:rPr>
          <w:rFonts w:eastAsia="SimSun"/>
          <w:lang w:eastAsia="zh-CN"/>
        </w:rPr>
        <w:t xml:space="preserve">i.e., </w:t>
      </w:r>
      <w:r w:rsidR="00E37B7F">
        <w:rPr>
          <w:rFonts w:eastAsia="SimSun"/>
          <w:lang w:eastAsia="zh-CN"/>
        </w:rPr>
        <w:t xml:space="preserve">without </w:t>
      </w:r>
      <w:r w:rsidR="00CB7A30">
        <w:rPr>
          <w:rFonts w:eastAsia="SimSun"/>
          <w:lang w:eastAsia="zh-CN"/>
        </w:rPr>
        <w:t xml:space="preserve">sub-array or </w:t>
      </w:r>
      <w:r w:rsidR="00E37B7F">
        <w:rPr>
          <w:rFonts w:eastAsia="SimSun"/>
          <w:lang w:eastAsia="zh-CN"/>
        </w:rPr>
        <w:t>beamforming gain) should be considered for the in-band blocking requirements</w:t>
      </w:r>
      <w:r w:rsidR="00E37B7F" w:rsidRPr="00E37B7F">
        <w:rPr>
          <w:rFonts w:eastAsiaTheme="minorEastAsia"/>
          <w:lang w:val="en-US"/>
        </w:rPr>
        <w:t xml:space="preserve"> </w:t>
      </w:r>
      <w:r w:rsidR="00E37B7F">
        <w:rPr>
          <w:rFonts w:eastAsiaTheme="minorEastAsia"/>
          <w:lang w:val="en-US"/>
        </w:rPr>
        <w:t xml:space="preserve">for </w:t>
      </w:r>
      <w:r w:rsidR="00E37B7F" w:rsidRPr="009624C9">
        <w:rPr>
          <w:rFonts w:eastAsiaTheme="minorEastAsia"/>
          <w:lang w:val="en-US"/>
        </w:rPr>
        <w:t xml:space="preserve">14800 to 15350 MHz </w:t>
      </w:r>
      <w:r w:rsidR="00E37B7F">
        <w:rPr>
          <w:rFonts w:eastAsiaTheme="minorEastAsia"/>
          <w:lang w:val="en-US"/>
        </w:rPr>
        <w:t>frequency range.</w:t>
      </w:r>
    </w:p>
    <w:p w14:paraId="18BE53C2" w14:textId="3B9ACDA4" w:rsidR="00CB7A30" w:rsidRDefault="00CB7A30" w:rsidP="00CB7A30">
      <w:pPr>
        <w:pStyle w:val="BodyText"/>
        <w:snapToGrid w:val="0"/>
        <w:rPr>
          <w:lang w:eastAsia="en-GB"/>
        </w:rPr>
      </w:pPr>
      <w:r>
        <w:rPr>
          <w:lang w:eastAsia="en-GB"/>
        </w:rPr>
        <w:t xml:space="preserve">The </w:t>
      </w:r>
      <w:r>
        <w:rPr>
          <w:rFonts w:eastAsia="SimSun"/>
          <w:lang w:eastAsia="zh-CN"/>
        </w:rPr>
        <w:t>u</w:t>
      </w:r>
      <w:r w:rsidRPr="00B14CF8">
        <w:rPr>
          <w:rFonts w:eastAsia="SimSun"/>
          <w:lang w:eastAsia="zh-CN"/>
        </w:rPr>
        <w:t xml:space="preserve">rban </w:t>
      </w:r>
      <w:r>
        <w:rPr>
          <w:rFonts w:eastAsia="SimSun"/>
          <w:lang w:eastAsia="zh-CN"/>
        </w:rPr>
        <w:t>m</w:t>
      </w:r>
      <w:r w:rsidRPr="00B14CF8">
        <w:rPr>
          <w:rFonts w:eastAsia="SimSun"/>
          <w:lang w:eastAsia="zh-CN"/>
        </w:rPr>
        <w:t>ac</w:t>
      </w:r>
      <w:r>
        <w:rPr>
          <w:rFonts w:eastAsia="SimSun"/>
          <w:lang w:eastAsia="zh-CN"/>
        </w:rPr>
        <w:t>r</w:t>
      </w:r>
      <w:r w:rsidRPr="00B14CF8">
        <w:rPr>
          <w:rFonts w:eastAsia="SimSun"/>
          <w:lang w:eastAsia="zh-CN"/>
        </w:rPr>
        <w:t xml:space="preserve">o </w:t>
      </w:r>
      <w:r>
        <w:rPr>
          <w:rFonts w:eastAsia="SimSun"/>
          <w:lang w:eastAsia="zh-CN"/>
        </w:rPr>
        <w:t>s</w:t>
      </w:r>
      <w:r w:rsidRPr="00B14CF8">
        <w:rPr>
          <w:rFonts w:eastAsia="SimSun"/>
          <w:lang w:eastAsia="zh-CN"/>
        </w:rPr>
        <w:t xml:space="preserve">imulation </w:t>
      </w:r>
      <w:r>
        <w:rPr>
          <w:rFonts w:eastAsia="SimSun"/>
          <w:lang w:eastAsia="zh-CN"/>
        </w:rPr>
        <w:t>r</w:t>
      </w:r>
      <w:r w:rsidRPr="00B14CF8">
        <w:rPr>
          <w:rFonts w:eastAsia="SimSun"/>
          <w:lang w:eastAsia="zh-CN"/>
        </w:rPr>
        <w:t xml:space="preserve">esults </w:t>
      </w:r>
      <w:r>
        <w:rPr>
          <w:rFonts w:eastAsia="SimSun"/>
          <w:lang w:eastAsia="zh-CN"/>
        </w:rPr>
        <w:t>of the victim BS received blocking signal power at the TAB connector (</w:t>
      </w:r>
      <w:r w:rsidR="00F56FCC">
        <w:rPr>
          <w:rFonts w:eastAsia="SimSun"/>
          <w:lang w:eastAsia="zh-CN"/>
        </w:rPr>
        <w:t xml:space="preserve">i.e., </w:t>
      </w:r>
      <w:r>
        <w:rPr>
          <w:rFonts w:eastAsia="SimSun"/>
          <w:lang w:eastAsia="zh-CN"/>
        </w:rPr>
        <w:t xml:space="preserve">with sub-array gain but without beamforming gain) with </w:t>
      </w:r>
      <w:r w:rsidR="00F56FCC">
        <w:rPr>
          <w:rFonts w:eastAsia="SimSun"/>
          <w:lang w:eastAsia="zh-CN"/>
        </w:rPr>
        <w:t xml:space="preserve">1 UE scheduled per slot in </w:t>
      </w:r>
      <w:r>
        <w:rPr>
          <w:rFonts w:eastAsia="SimSun"/>
          <w:lang w:eastAsia="zh-CN"/>
        </w:rPr>
        <w:t xml:space="preserve">un-coordinated and coordinated operations </w:t>
      </w:r>
      <w:r>
        <w:rPr>
          <w:lang w:eastAsia="en-GB"/>
        </w:rPr>
        <w:t xml:space="preserve">are provided, respectively, in Figure 1 below. The 99.99%-tile </w:t>
      </w:r>
      <w:r>
        <w:rPr>
          <w:rFonts w:eastAsia="SimSun"/>
          <w:lang w:eastAsia="zh-CN"/>
        </w:rPr>
        <w:t>received blocking signal power levels are less than -55 dBm and -</w:t>
      </w:r>
      <w:r w:rsidR="00F56FCC">
        <w:rPr>
          <w:rFonts w:eastAsia="SimSun"/>
          <w:lang w:eastAsia="zh-CN"/>
        </w:rPr>
        <w:t>5</w:t>
      </w:r>
      <w:r w:rsidR="0080079F">
        <w:rPr>
          <w:rFonts w:eastAsia="SimSun"/>
          <w:lang w:eastAsia="zh-CN"/>
        </w:rPr>
        <w:t>6</w:t>
      </w:r>
      <w:r>
        <w:rPr>
          <w:rFonts w:eastAsia="SimSun"/>
          <w:lang w:eastAsia="zh-CN"/>
        </w:rPr>
        <w:t xml:space="preserve"> dBm, respectively, in un-coordinated operation with FR1 like UE and </w:t>
      </w:r>
      <w:r w:rsidRPr="00BB00F6">
        <w:rPr>
          <w:rFonts w:eastAsia="SimSun"/>
          <w:lang w:eastAsia="zh-CN"/>
        </w:rPr>
        <w:t>coordinated operation with FR2 like UE</w:t>
      </w:r>
      <w:r>
        <w:rPr>
          <w:lang w:eastAsia="en-GB"/>
        </w:rPr>
        <w:t>.</w:t>
      </w:r>
    </w:p>
    <w:p w14:paraId="58A0078D" w14:textId="6296807D" w:rsidR="00CB7A30" w:rsidRDefault="00CB7A30" w:rsidP="00CB7A30">
      <w:pPr>
        <w:pStyle w:val="BodyText"/>
        <w:snapToGrid w:val="0"/>
        <w:jc w:val="center"/>
        <w:rPr>
          <w:lang w:eastAsia="en-GB"/>
        </w:rPr>
      </w:pPr>
      <w:r w:rsidRPr="00CB7A30">
        <w:rPr>
          <w:noProof/>
          <w:lang w:eastAsia="en-GB"/>
        </w:rPr>
        <w:lastRenderedPageBreak/>
        <w:drawing>
          <wp:inline distT="0" distB="0" distL="0" distR="0" wp14:anchorId="3BF2EF2A" wp14:editId="1C275259">
            <wp:extent cx="3038475" cy="2278857"/>
            <wp:effectExtent l="0" t="0" r="0" b="7620"/>
            <wp:docPr id="862600554"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600554" name="Picture 1" descr="A graph with a line&#10;&#10;Description automatically generated"/>
                    <pic:cNvPicPr/>
                  </pic:nvPicPr>
                  <pic:blipFill>
                    <a:blip r:embed="rId9"/>
                    <a:stretch>
                      <a:fillRect/>
                    </a:stretch>
                  </pic:blipFill>
                  <pic:spPr>
                    <a:xfrm>
                      <a:off x="0" y="0"/>
                      <a:ext cx="3069751" cy="2302314"/>
                    </a:xfrm>
                    <a:prstGeom prst="rect">
                      <a:avLst/>
                    </a:prstGeom>
                  </pic:spPr>
                </pic:pic>
              </a:graphicData>
            </a:graphic>
          </wp:inline>
        </w:drawing>
      </w:r>
      <w:r w:rsidRPr="0018627F">
        <w:rPr>
          <w:noProof/>
          <w:lang w:eastAsia="en-GB"/>
        </w:rPr>
        <w:t xml:space="preserve"> </w:t>
      </w:r>
      <w:r w:rsidR="0080079F" w:rsidRPr="0080079F">
        <w:rPr>
          <w:noProof/>
          <w:lang w:eastAsia="en-GB"/>
        </w:rPr>
        <w:drawing>
          <wp:inline distT="0" distB="0" distL="0" distR="0" wp14:anchorId="42CC3552" wp14:editId="4E7BE757">
            <wp:extent cx="3019425" cy="2264569"/>
            <wp:effectExtent l="0" t="0" r="0" b="2540"/>
            <wp:docPr id="570368031"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368031" name="Picture 1" descr="A graph with a line&#10;&#10;Description automatically generated"/>
                    <pic:cNvPicPr/>
                  </pic:nvPicPr>
                  <pic:blipFill>
                    <a:blip r:embed="rId10"/>
                    <a:stretch>
                      <a:fillRect/>
                    </a:stretch>
                  </pic:blipFill>
                  <pic:spPr>
                    <a:xfrm>
                      <a:off x="0" y="0"/>
                      <a:ext cx="3035815" cy="2276862"/>
                    </a:xfrm>
                    <a:prstGeom prst="rect">
                      <a:avLst/>
                    </a:prstGeom>
                  </pic:spPr>
                </pic:pic>
              </a:graphicData>
            </a:graphic>
          </wp:inline>
        </w:drawing>
      </w:r>
      <w:r w:rsidRPr="001E4CB0">
        <w:rPr>
          <w:noProof/>
          <w:lang w:eastAsia="en-GB"/>
        </w:rPr>
        <w:t xml:space="preserve"> </w:t>
      </w:r>
      <w:r w:rsidRPr="002B630F">
        <w:rPr>
          <w:noProof/>
          <w:lang w:eastAsia="en-GB"/>
        </w:rPr>
        <w:t xml:space="preserve"> </w:t>
      </w:r>
    </w:p>
    <w:p w14:paraId="0E4E9068" w14:textId="45CB8AFE" w:rsidR="00CB7A30" w:rsidRDefault="00CB7A30" w:rsidP="00CB7A30">
      <w:pPr>
        <w:pStyle w:val="TH"/>
        <w:ind w:left="360"/>
        <w:rPr>
          <w:rFonts w:cs="TimesNewRomanPSMT"/>
          <w:lang w:eastAsia="zh-CN"/>
        </w:rPr>
      </w:pPr>
      <w:r>
        <w:t>(a) 64x24 BS, FR1 like UE</w:t>
      </w:r>
      <w:r>
        <w:tab/>
      </w:r>
      <w:r>
        <w:tab/>
      </w:r>
      <w:r>
        <w:tab/>
      </w:r>
      <w:r>
        <w:tab/>
      </w:r>
      <w:r>
        <w:tab/>
      </w:r>
      <w:r>
        <w:tab/>
      </w:r>
      <w:r>
        <w:tab/>
      </w:r>
      <w:r>
        <w:tab/>
        <w:t>(b) 64x24 BS, FR2 like UE</w:t>
      </w:r>
    </w:p>
    <w:p w14:paraId="770693A2" w14:textId="72FB9743" w:rsidR="00CB7A30" w:rsidRDefault="00CB7A30" w:rsidP="00CB7A30">
      <w:pPr>
        <w:pStyle w:val="TH"/>
        <w:ind w:left="360"/>
        <w:rPr>
          <w:rFonts w:cs="TimesNewRomanPSMT"/>
          <w:lang w:eastAsia="zh-CN"/>
        </w:rPr>
      </w:pPr>
      <w:r w:rsidRPr="00B053F4">
        <w:t xml:space="preserve">Figure </w:t>
      </w:r>
      <w:r w:rsidR="00F56FCC">
        <w:t>1</w:t>
      </w:r>
      <w:r w:rsidRPr="00B053F4">
        <w:t xml:space="preserve">: </w:t>
      </w:r>
      <w:r w:rsidRPr="00D038AB">
        <w:t xml:space="preserve">Urban Macro </w:t>
      </w:r>
      <w:r>
        <w:rPr>
          <w:rFonts w:eastAsia="SimSun"/>
          <w:lang w:eastAsia="zh-CN"/>
        </w:rPr>
        <w:t>received blocking signal power</w:t>
      </w:r>
      <w:r w:rsidR="00F56FCC">
        <w:rPr>
          <w:rFonts w:eastAsia="SimSun"/>
          <w:lang w:eastAsia="zh-CN"/>
        </w:rPr>
        <w:t xml:space="preserve"> </w:t>
      </w:r>
      <w:r w:rsidR="00D62E3A">
        <w:rPr>
          <w:rFonts w:eastAsia="SimSun"/>
          <w:lang w:eastAsia="zh-CN"/>
        </w:rPr>
        <w:t xml:space="preserve">at TAB </w:t>
      </w:r>
      <w:r w:rsidR="00F56FCC">
        <w:rPr>
          <w:rFonts w:eastAsia="SimSun"/>
          <w:lang w:eastAsia="zh-CN"/>
        </w:rPr>
        <w:t xml:space="preserve">with 1 </w:t>
      </w:r>
      <w:r w:rsidR="00B4157E">
        <w:rPr>
          <w:rFonts w:eastAsia="SimSun"/>
          <w:lang w:eastAsia="zh-CN"/>
        </w:rPr>
        <w:t>UE scheduled per slot</w:t>
      </w:r>
    </w:p>
    <w:p w14:paraId="0F95A033" w14:textId="0239B19D" w:rsidR="00D66B90" w:rsidRDefault="00D66B90" w:rsidP="00D66B90">
      <w:pPr>
        <w:pStyle w:val="BodyText"/>
        <w:snapToGrid w:val="0"/>
        <w:rPr>
          <w:lang w:eastAsia="en-GB"/>
        </w:rPr>
      </w:pPr>
      <w:r>
        <w:rPr>
          <w:lang w:eastAsia="en-GB"/>
        </w:rPr>
        <w:t xml:space="preserve">The </w:t>
      </w:r>
      <w:r>
        <w:rPr>
          <w:rFonts w:eastAsia="SimSun"/>
          <w:lang w:eastAsia="zh-CN"/>
        </w:rPr>
        <w:t>u</w:t>
      </w:r>
      <w:r w:rsidRPr="00B14CF8">
        <w:rPr>
          <w:rFonts w:eastAsia="SimSun"/>
          <w:lang w:eastAsia="zh-CN"/>
        </w:rPr>
        <w:t xml:space="preserve">rban </w:t>
      </w:r>
      <w:r>
        <w:rPr>
          <w:rFonts w:eastAsia="SimSun"/>
          <w:lang w:eastAsia="zh-CN"/>
        </w:rPr>
        <w:t>m</w:t>
      </w:r>
      <w:r w:rsidRPr="00B14CF8">
        <w:rPr>
          <w:rFonts w:eastAsia="SimSun"/>
          <w:lang w:eastAsia="zh-CN"/>
        </w:rPr>
        <w:t>ac</w:t>
      </w:r>
      <w:r>
        <w:rPr>
          <w:rFonts w:eastAsia="SimSun"/>
          <w:lang w:eastAsia="zh-CN"/>
        </w:rPr>
        <w:t>r</w:t>
      </w:r>
      <w:r w:rsidRPr="00B14CF8">
        <w:rPr>
          <w:rFonts w:eastAsia="SimSun"/>
          <w:lang w:eastAsia="zh-CN"/>
        </w:rPr>
        <w:t xml:space="preserve">o </w:t>
      </w:r>
      <w:r>
        <w:rPr>
          <w:rFonts w:eastAsia="SimSun"/>
          <w:lang w:eastAsia="zh-CN"/>
        </w:rPr>
        <w:t>s</w:t>
      </w:r>
      <w:r w:rsidRPr="00B14CF8">
        <w:rPr>
          <w:rFonts w:eastAsia="SimSun"/>
          <w:lang w:eastAsia="zh-CN"/>
        </w:rPr>
        <w:t xml:space="preserve">imulation </w:t>
      </w:r>
      <w:r>
        <w:rPr>
          <w:rFonts w:eastAsia="SimSun"/>
          <w:lang w:eastAsia="zh-CN"/>
        </w:rPr>
        <w:t>r</w:t>
      </w:r>
      <w:r w:rsidRPr="00B14CF8">
        <w:rPr>
          <w:rFonts w:eastAsia="SimSun"/>
          <w:lang w:eastAsia="zh-CN"/>
        </w:rPr>
        <w:t xml:space="preserve">esults </w:t>
      </w:r>
      <w:r>
        <w:rPr>
          <w:rFonts w:eastAsia="SimSun"/>
          <w:lang w:eastAsia="zh-CN"/>
        </w:rPr>
        <w:t xml:space="preserve">of the victim BS received blocking signal power at the TAB connector (i.e., with sub-array gain but without beamforming gain) with 3 UE scheduled per slot in un-coordinated and coordinated operations </w:t>
      </w:r>
      <w:r>
        <w:rPr>
          <w:lang w:eastAsia="en-GB"/>
        </w:rPr>
        <w:t xml:space="preserve">are provided, respectively, in Figure </w:t>
      </w:r>
      <w:r w:rsidR="00B4157E">
        <w:rPr>
          <w:lang w:eastAsia="en-GB"/>
        </w:rPr>
        <w:t>2</w:t>
      </w:r>
      <w:r>
        <w:rPr>
          <w:lang w:eastAsia="en-GB"/>
        </w:rPr>
        <w:t xml:space="preserve"> below. The 99.99%-tile </w:t>
      </w:r>
      <w:r>
        <w:rPr>
          <w:rFonts w:eastAsia="SimSun"/>
          <w:lang w:eastAsia="zh-CN"/>
        </w:rPr>
        <w:t>received blocking signal power levels are less than -5</w:t>
      </w:r>
      <w:r w:rsidR="008100B5">
        <w:rPr>
          <w:rFonts w:eastAsia="SimSun"/>
          <w:lang w:eastAsia="zh-CN"/>
        </w:rPr>
        <w:t>2</w:t>
      </w:r>
      <w:r>
        <w:rPr>
          <w:rFonts w:eastAsia="SimSun"/>
          <w:lang w:eastAsia="zh-CN"/>
        </w:rPr>
        <w:t xml:space="preserve"> dBm and -</w:t>
      </w:r>
      <w:r w:rsidR="00C319C2">
        <w:rPr>
          <w:rFonts w:eastAsia="SimSun"/>
          <w:lang w:eastAsia="zh-CN"/>
        </w:rPr>
        <w:t>6</w:t>
      </w:r>
      <w:r w:rsidR="008100B5">
        <w:rPr>
          <w:rFonts w:eastAsia="SimSun"/>
          <w:lang w:eastAsia="zh-CN"/>
        </w:rPr>
        <w:t>0</w:t>
      </w:r>
      <w:r>
        <w:rPr>
          <w:rFonts w:eastAsia="SimSun"/>
          <w:lang w:eastAsia="zh-CN"/>
        </w:rPr>
        <w:t xml:space="preserve"> dBm, respectively, in un-coordinated operation with FR1 like UE and </w:t>
      </w:r>
      <w:r w:rsidRPr="00BB00F6">
        <w:rPr>
          <w:rFonts w:eastAsia="SimSun"/>
          <w:lang w:eastAsia="zh-CN"/>
        </w:rPr>
        <w:t>coordinated operation with FR2 like UE</w:t>
      </w:r>
      <w:r>
        <w:rPr>
          <w:lang w:eastAsia="en-GB"/>
        </w:rPr>
        <w:t>.</w:t>
      </w:r>
    </w:p>
    <w:p w14:paraId="7A2F8556" w14:textId="2AB54CDA" w:rsidR="00D66B90" w:rsidRDefault="008100B5" w:rsidP="00D66B90">
      <w:pPr>
        <w:pStyle w:val="BodyText"/>
        <w:snapToGrid w:val="0"/>
        <w:jc w:val="center"/>
        <w:rPr>
          <w:lang w:eastAsia="en-GB"/>
        </w:rPr>
      </w:pPr>
      <w:r w:rsidRPr="008100B5">
        <w:rPr>
          <w:noProof/>
          <w:lang w:eastAsia="en-GB"/>
        </w:rPr>
        <w:drawing>
          <wp:inline distT="0" distB="0" distL="0" distR="0" wp14:anchorId="430A3061" wp14:editId="7CAC2EE1">
            <wp:extent cx="3028526" cy="2271395"/>
            <wp:effectExtent l="0" t="0" r="635" b="0"/>
            <wp:docPr id="650838218"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838218" name="Picture 1" descr="A graph with a line&#10;&#10;Description automatically generated"/>
                    <pic:cNvPicPr/>
                  </pic:nvPicPr>
                  <pic:blipFill>
                    <a:blip r:embed="rId11"/>
                    <a:stretch>
                      <a:fillRect/>
                    </a:stretch>
                  </pic:blipFill>
                  <pic:spPr>
                    <a:xfrm>
                      <a:off x="0" y="0"/>
                      <a:ext cx="3044274" cy="2283206"/>
                    </a:xfrm>
                    <a:prstGeom prst="rect">
                      <a:avLst/>
                    </a:prstGeom>
                  </pic:spPr>
                </pic:pic>
              </a:graphicData>
            </a:graphic>
          </wp:inline>
        </w:drawing>
      </w:r>
      <w:r w:rsidR="00D66B90" w:rsidRPr="0018627F">
        <w:rPr>
          <w:noProof/>
          <w:lang w:eastAsia="en-GB"/>
        </w:rPr>
        <w:t xml:space="preserve"> </w:t>
      </w:r>
      <w:r w:rsidR="00C319C2" w:rsidRPr="00C319C2">
        <w:rPr>
          <w:noProof/>
          <w:lang w:eastAsia="en-GB"/>
        </w:rPr>
        <w:drawing>
          <wp:inline distT="0" distB="0" distL="0" distR="0" wp14:anchorId="08520504" wp14:editId="3FED5EE3">
            <wp:extent cx="3053080" cy="2289810"/>
            <wp:effectExtent l="0" t="0" r="0" b="0"/>
            <wp:docPr id="2100784305"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784305" name="Picture 1" descr="A graph with a line&#10;&#10;Description automatically generated"/>
                    <pic:cNvPicPr/>
                  </pic:nvPicPr>
                  <pic:blipFill>
                    <a:blip r:embed="rId12"/>
                    <a:stretch>
                      <a:fillRect/>
                    </a:stretch>
                  </pic:blipFill>
                  <pic:spPr>
                    <a:xfrm>
                      <a:off x="0" y="0"/>
                      <a:ext cx="3057593" cy="2293195"/>
                    </a:xfrm>
                    <a:prstGeom prst="rect">
                      <a:avLst/>
                    </a:prstGeom>
                  </pic:spPr>
                </pic:pic>
              </a:graphicData>
            </a:graphic>
          </wp:inline>
        </w:drawing>
      </w:r>
      <w:r w:rsidR="00D66B90" w:rsidRPr="001E4CB0">
        <w:rPr>
          <w:noProof/>
          <w:lang w:eastAsia="en-GB"/>
        </w:rPr>
        <w:t xml:space="preserve"> </w:t>
      </w:r>
      <w:r w:rsidR="00D66B90" w:rsidRPr="002B630F">
        <w:rPr>
          <w:noProof/>
          <w:lang w:eastAsia="en-GB"/>
        </w:rPr>
        <w:t xml:space="preserve"> </w:t>
      </w:r>
    </w:p>
    <w:p w14:paraId="0C1B3905" w14:textId="77777777" w:rsidR="00D66B90" w:rsidRDefault="00D66B90" w:rsidP="00D66B90">
      <w:pPr>
        <w:pStyle w:val="TH"/>
        <w:ind w:left="360"/>
        <w:rPr>
          <w:rFonts w:cs="TimesNewRomanPSMT"/>
          <w:lang w:eastAsia="zh-CN"/>
        </w:rPr>
      </w:pPr>
      <w:r>
        <w:t>(a) 64x24 BS, FR1 like UE</w:t>
      </w:r>
      <w:r>
        <w:tab/>
      </w:r>
      <w:r>
        <w:tab/>
      </w:r>
      <w:r>
        <w:tab/>
      </w:r>
      <w:r>
        <w:tab/>
      </w:r>
      <w:r>
        <w:tab/>
      </w:r>
      <w:r>
        <w:tab/>
      </w:r>
      <w:r>
        <w:tab/>
      </w:r>
      <w:r>
        <w:tab/>
        <w:t>(b) 64x24 BS, FR2 like UE</w:t>
      </w:r>
    </w:p>
    <w:p w14:paraId="0B672333" w14:textId="15F6CB46" w:rsidR="00D66B90" w:rsidRDefault="00D66B90" w:rsidP="00D66B90">
      <w:pPr>
        <w:pStyle w:val="TH"/>
        <w:ind w:left="360"/>
        <w:rPr>
          <w:rFonts w:cs="TimesNewRomanPSMT"/>
          <w:lang w:eastAsia="zh-CN"/>
        </w:rPr>
      </w:pPr>
      <w:r w:rsidRPr="00B053F4">
        <w:t xml:space="preserve">Figure </w:t>
      </w:r>
      <w:r>
        <w:t>2</w:t>
      </w:r>
      <w:r w:rsidRPr="00B053F4">
        <w:t xml:space="preserve">: </w:t>
      </w:r>
      <w:r w:rsidRPr="00D038AB">
        <w:t xml:space="preserve">Urban Macro </w:t>
      </w:r>
      <w:r>
        <w:rPr>
          <w:rFonts w:eastAsia="SimSun"/>
          <w:lang w:eastAsia="zh-CN"/>
        </w:rPr>
        <w:t xml:space="preserve">received blocking signal power </w:t>
      </w:r>
      <w:r w:rsidR="00D62E3A">
        <w:rPr>
          <w:rFonts w:eastAsia="SimSun"/>
          <w:lang w:eastAsia="zh-CN"/>
        </w:rPr>
        <w:t xml:space="preserve">at TAB </w:t>
      </w:r>
      <w:r>
        <w:rPr>
          <w:rFonts w:eastAsia="SimSun"/>
          <w:lang w:eastAsia="zh-CN"/>
        </w:rPr>
        <w:t xml:space="preserve">with </w:t>
      </w:r>
      <w:r w:rsidR="00B4157E">
        <w:rPr>
          <w:rFonts w:eastAsia="SimSun"/>
          <w:lang w:eastAsia="zh-CN"/>
        </w:rPr>
        <w:t>3 UE scheduled per slot</w:t>
      </w:r>
      <w:r>
        <w:rPr>
          <w:rFonts w:eastAsia="SimSun"/>
          <w:lang w:eastAsia="zh-CN"/>
        </w:rPr>
        <w:t xml:space="preserve"> </w:t>
      </w:r>
    </w:p>
    <w:p w14:paraId="55AA6A34" w14:textId="5D9980D5" w:rsidR="002800A1" w:rsidRDefault="002800A1" w:rsidP="002800A1">
      <w:pPr>
        <w:pStyle w:val="BodyText"/>
        <w:snapToGrid w:val="0"/>
        <w:rPr>
          <w:lang w:eastAsia="en-GB"/>
        </w:rPr>
      </w:pPr>
      <w:r>
        <w:rPr>
          <w:lang w:eastAsia="en-GB"/>
        </w:rPr>
        <w:t xml:space="preserve">The </w:t>
      </w:r>
      <w:r>
        <w:rPr>
          <w:rFonts w:eastAsia="SimSun"/>
          <w:lang w:eastAsia="zh-CN"/>
        </w:rPr>
        <w:t>u</w:t>
      </w:r>
      <w:r w:rsidRPr="00B14CF8">
        <w:rPr>
          <w:rFonts w:eastAsia="SimSun"/>
          <w:lang w:eastAsia="zh-CN"/>
        </w:rPr>
        <w:t xml:space="preserve">rban </w:t>
      </w:r>
      <w:r>
        <w:rPr>
          <w:rFonts w:eastAsia="SimSun"/>
          <w:lang w:eastAsia="zh-CN"/>
        </w:rPr>
        <w:t>m</w:t>
      </w:r>
      <w:r w:rsidRPr="00B14CF8">
        <w:rPr>
          <w:rFonts w:eastAsia="SimSun"/>
          <w:lang w:eastAsia="zh-CN"/>
        </w:rPr>
        <w:t>ac</w:t>
      </w:r>
      <w:r>
        <w:rPr>
          <w:rFonts w:eastAsia="SimSun"/>
          <w:lang w:eastAsia="zh-CN"/>
        </w:rPr>
        <w:t>r</w:t>
      </w:r>
      <w:r w:rsidRPr="00B14CF8">
        <w:rPr>
          <w:rFonts w:eastAsia="SimSun"/>
          <w:lang w:eastAsia="zh-CN"/>
        </w:rPr>
        <w:t xml:space="preserve">o </w:t>
      </w:r>
      <w:r>
        <w:rPr>
          <w:rFonts w:eastAsia="SimSun"/>
          <w:lang w:eastAsia="zh-CN"/>
        </w:rPr>
        <w:t>s</w:t>
      </w:r>
      <w:r w:rsidRPr="00B14CF8">
        <w:rPr>
          <w:rFonts w:eastAsia="SimSun"/>
          <w:lang w:eastAsia="zh-CN"/>
        </w:rPr>
        <w:t xml:space="preserve">imulation </w:t>
      </w:r>
      <w:r>
        <w:rPr>
          <w:rFonts w:eastAsia="SimSun"/>
          <w:lang w:eastAsia="zh-CN"/>
        </w:rPr>
        <w:t>r</w:t>
      </w:r>
      <w:r w:rsidRPr="00B14CF8">
        <w:rPr>
          <w:rFonts w:eastAsia="SimSun"/>
          <w:lang w:eastAsia="zh-CN"/>
        </w:rPr>
        <w:t xml:space="preserve">esults </w:t>
      </w:r>
      <w:r>
        <w:rPr>
          <w:rFonts w:eastAsia="SimSun"/>
          <w:lang w:eastAsia="zh-CN"/>
        </w:rPr>
        <w:t xml:space="preserve">of the victim BS received blocking signal power at the RIB (i.e., without sub-array or beamforming gain) with 1 UE scheduled per slot in un-coordinated and coordinated operations </w:t>
      </w:r>
      <w:r>
        <w:rPr>
          <w:lang w:eastAsia="en-GB"/>
        </w:rPr>
        <w:t xml:space="preserve">are provided, respectively, in Figure </w:t>
      </w:r>
      <w:r w:rsidR="00737554">
        <w:rPr>
          <w:lang w:eastAsia="en-GB"/>
        </w:rPr>
        <w:t>3</w:t>
      </w:r>
      <w:r>
        <w:rPr>
          <w:lang w:eastAsia="en-GB"/>
        </w:rPr>
        <w:t xml:space="preserve"> below. The 99.99%-tile </w:t>
      </w:r>
      <w:r>
        <w:rPr>
          <w:rFonts w:eastAsia="SimSun"/>
          <w:lang w:eastAsia="zh-CN"/>
        </w:rPr>
        <w:t>received blocking signal power levels are less than -</w:t>
      </w:r>
      <w:r w:rsidR="0080079F">
        <w:rPr>
          <w:rFonts w:eastAsia="SimSun"/>
          <w:lang w:eastAsia="zh-CN"/>
        </w:rPr>
        <w:t>62</w:t>
      </w:r>
      <w:r>
        <w:rPr>
          <w:rFonts w:eastAsia="SimSun"/>
          <w:lang w:eastAsia="zh-CN"/>
        </w:rPr>
        <w:t xml:space="preserve"> dBm and -</w:t>
      </w:r>
      <w:r w:rsidR="00737554">
        <w:rPr>
          <w:rFonts w:eastAsia="SimSun"/>
          <w:lang w:eastAsia="zh-CN"/>
        </w:rPr>
        <w:t>6</w:t>
      </w:r>
      <w:r w:rsidR="000F6014">
        <w:rPr>
          <w:rFonts w:eastAsia="SimSun"/>
          <w:lang w:eastAsia="zh-CN"/>
        </w:rPr>
        <w:t>1</w:t>
      </w:r>
      <w:r>
        <w:rPr>
          <w:rFonts w:eastAsia="SimSun"/>
          <w:lang w:eastAsia="zh-CN"/>
        </w:rPr>
        <w:t xml:space="preserve"> dBm, respectively, in un-coordinated operation with FR1 like UE and </w:t>
      </w:r>
      <w:r w:rsidRPr="00BB00F6">
        <w:rPr>
          <w:rFonts w:eastAsia="SimSun"/>
          <w:lang w:eastAsia="zh-CN"/>
        </w:rPr>
        <w:t>coordinated operation with FR2 like UE</w:t>
      </w:r>
      <w:r>
        <w:rPr>
          <w:lang w:eastAsia="en-GB"/>
        </w:rPr>
        <w:t>.</w:t>
      </w:r>
    </w:p>
    <w:p w14:paraId="05B92C6E" w14:textId="747ED438" w:rsidR="002800A1" w:rsidRDefault="0080079F" w:rsidP="002800A1">
      <w:pPr>
        <w:pStyle w:val="BodyText"/>
        <w:snapToGrid w:val="0"/>
        <w:jc w:val="center"/>
        <w:rPr>
          <w:lang w:eastAsia="en-GB"/>
        </w:rPr>
      </w:pPr>
      <w:r w:rsidRPr="0080079F">
        <w:rPr>
          <w:noProof/>
          <w:lang w:eastAsia="en-GB"/>
        </w:rPr>
        <w:lastRenderedPageBreak/>
        <w:drawing>
          <wp:inline distT="0" distB="0" distL="0" distR="0" wp14:anchorId="40A05118" wp14:editId="3542EC1B">
            <wp:extent cx="3025775" cy="2269330"/>
            <wp:effectExtent l="0" t="0" r="3175" b="0"/>
            <wp:docPr id="95411527"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11527" name="Picture 1" descr="A graph with a line&#10;&#10;Description automatically generated"/>
                    <pic:cNvPicPr/>
                  </pic:nvPicPr>
                  <pic:blipFill>
                    <a:blip r:embed="rId13"/>
                    <a:stretch>
                      <a:fillRect/>
                    </a:stretch>
                  </pic:blipFill>
                  <pic:spPr>
                    <a:xfrm>
                      <a:off x="0" y="0"/>
                      <a:ext cx="3040738" cy="2280552"/>
                    </a:xfrm>
                    <a:prstGeom prst="rect">
                      <a:avLst/>
                    </a:prstGeom>
                  </pic:spPr>
                </pic:pic>
              </a:graphicData>
            </a:graphic>
          </wp:inline>
        </w:drawing>
      </w:r>
      <w:r w:rsidR="002800A1" w:rsidRPr="0018627F">
        <w:rPr>
          <w:noProof/>
          <w:lang w:eastAsia="en-GB"/>
        </w:rPr>
        <w:t xml:space="preserve"> </w:t>
      </w:r>
      <w:r w:rsidR="000F6014" w:rsidRPr="000F6014">
        <w:rPr>
          <w:noProof/>
          <w:lang w:eastAsia="en-GB"/>
        </w:rPr>
        <w:drawing>
          <wp:inline distT="0" distB="0" distL="0" distR="0" wp14:anchorId="23BE629C" wp14:editId="2014D7EC">
            <wp:extent cx="3040380" cy="2280285"/>
            <wp:effectExtent l="0" t="0" r="7620" b="5715"/>
            <wp:docPr id="8286685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668575" name=""/>
                    <pic:cNvPicPr/>
                  </pic:nvPicPr>
                  <pic:blipFill>
                    <a:blip r:embed="rId14"/>
                    <a:stretch>
                      <a:fillRect/>
                    </a:stretch>
                  </pic:blipFill>
                  <pic:spPr>
                    <a:xfrm>
                      <a:off x="0" y="0"/>
                      <a:ext cx="3058832" cy="2294124"/>
                    </a:xfrm>
                    <a:prstGeom prst="rect">
                      <a:avLst/>
                    </a:prstGeom>
                  </pic:spPr>
                </pic:pic>
              </a:graphicData>
            </a:graphic>
          </wp:inline>
        </w:drawing>
      </w:r>
      <w:r w:rsidR="002800A1" w:rsidRPr="001E4CB0">
        <w:rPr>
          <w:noProof/>
          <w:lang w:eastAsia="en-GB"/>
        </w:rPr>
        <w:t xml:space="preserve"> </w:t>
      </w:r>
      <w:r w:rsidR="002800A1" w:rsidRPr="002B630F">
        <w:rPr>
          <w:noProof/>
          <w:lang w:eastAsia="en-GB"/>
        </w:rPr>
        <w:t xml:space="preserve"> </w:t>
      </w:r>
    </w:p>
    <w:p w14:paraId="2BEA1BC7" w14:textId="77777777" w:rsidR="002800A1" w:rsidRDefault="002800A1" w:rsidP="002800A1">
      <w:pPr>
        <w:pStyle w:val="TH"/>
        <w:ind w:left="360"/>
        <w:rPr>
          <w:rFonts w:cs="TimesNewRomanPSMT"/>
          <w:lang w:eastAsia="zh-CN"/>
        </w:rPr>
      </w:pPr>
      <w:r>
        <w:t>(a) 64x24 BS, FR1 like UE</w:t>
      </w:r>
      <w:r>
        <w:tab/>
      </w:r>
      <w:r>
        <w:tab/>
      </w:r>
      <w:r>
        <w:tab/>
      </w:r>
      <w:r>
        <w:tab/>
      </w:r>
      <w:r>
        <w:tab/>
      </w:r>
      <w:r>
        <w:tab/>
      </w:r>
      <w:r>
        <w:tab/>
      </w:r>
      <w:r>
        <w:tab/>
        <w:t>(b) 64x24 BS, FR2 like UE</w:t>
      </w:r>
    </w:p>
    <w:p w14:paraId="4F387463" w14:textId="767A9135" w:rsidR="002800A1" w:rsidRDefault="002800A1" w:rsidP="002800A1">
      <w:pPr>
        <w:pStyle w:val="TH"/>
        <w:ind w:left="360"/>
        <w:rPr>
          <w:rFonts w:cs="TimesNewRomanPSMT"/>
          <w:lang w:eastAsia="zh-CN"/>
        </w:rPr>
      </w:pPr>
      <w:r w:rsidRPr="00B053F4">
        <w:t xml:space="preserve">Figure </w:t>
      </w:r>
      <w:r w:rsidR="00737554">
        <w:t>3</w:t>
      </w:r>
      <w:r w:rsidRPr="00B053F4">
        <w:t xml:space="preserve">: </w:t>
      </w:r>
      <w:r w:rsidRPr="00D038AB">
        <w:t xml:space="preserve">Urban Macro </w:t>
      </w:r>
      <w:r>
        <w:rPr>
          <w:rFonts w:eastAsia="SimSun"/>
          <w:lang w:eastAsia="zh-CN"/>
        </w:rPr>
        <w:t xml:space="preserve">received blocking signal power </w:t>
      </w:r>
      <w:r w:rsidR="00D62E3A">
        <w:rPr>
          <w:rFonts w:eastAsia="SimSun"/>
          <w:lang w:eastAsia="zh-CN"/>
        </w:rPr>
        <w:t xml:space="preserve">at RIB </w:t>
      </w:r>
      <w:r>
        <w:rPr>
          <w:rFonts w:eastAsia="SimSun"/>
          <w:lang w:eastAsia="zh-CN"/>
        </w:rPr>
        <w:t>with 1 UE scheduled per slot</w:t>
      </w:r>
    </w:p>
    <w:p w14:paraId="7FB21A68" w14:textId="6D0FEFB3" w:rsidR="002800A1" w:rsidRDefault="002800A1" w:rsidP="002800A1">
      <w:pPr>
        <w:pStyle w:val="BodyText"/>
        <w:snapToGrid w:val="0"/>
        <w:rPr>
          <w:lang w:eastAsia="en-GB"/>
        </w:rPr>
      </w:pPr>
      <w:r>
        <w:rPr>
          <w:lang w:eastAsia="en-GB"/>
        </w:rPr>
        <w:t xml:space="preserve">The </w:t>
      </w:r>
      <w:r>
        <w:rPr>
          <w:rFonts w:eastAsia="SimSun"/>
          <w:lang w:eastAsia="zh-CN"/>
        </w:rPr>
        <w:t>u</w:t>
      </w:r>
      <w:r w:rsidRPr="00B14CF8">
        <w:rPr>
          <w:rFonts w:eastAsia="SimSun"/>
          <w:lang w:eastAsia="zh-CN"/>
        </w:rPr>
        <w:t xml:space="preserve">rban </w:t>
      </w:r>
      <w:r>
        <w:rPr>
          <w:rFonts w:eastAsia="SimSun"/>
          <w:lang w:eastAsia="zh-CN"/>
        </w:rPr>
        <w:t>m</w:t>
      </w:r>
      <w:r w:rsidRPr="00B14CF8">
        <w:rPr>
          <w:rFonts w:eastAsia="SimSun"/>
          <w:lang w:eastAsia="zh-CN"/>
        </w:rPr>
        <w:t>ac</w:t>
      </w:r>
      <w:r>
        <w:rPr>
          <w:rFonts w:eastAsia="SimSun"/>
          <w:lang w:eastAsia="zh-CN"/>
        </w:rPr>
        <w:t>r</w:t>
      </w:r>
      <w:r w:rsidRPr="00B14CF8">
        <w:rPr>
          <w:rFonts w:eastAsia="SimSun"/>
          <w:lang w:eastAsia="zh-CN"/>
        </w:rPr>
        <w:t xml:space="preserve">o </w:t>
      </w:r>
      <w:r>
        <w:rPr>
          <w:rFonts w:eastAsia="SimSun"/>
          <w:lang w:eastAsia="zh-CN"/>
        </w:rPr>
        <w:t>s</w:t>
      </w:r>
      <w:r w:rsidRPr="00B14CF8">
        <w:rPr>
          <w:rFonts w:eastAsia="SimSun"/>
          <w:lang w:eastAsia="zh-CN"/>
        </w:rPr>
        <w:t xml:space="preserve">imulation </w:t>
      </w:r>
      <w:r>
        <w:rPr>
          <w:rFonts w:eastAsia="SimSun"/>
          <w:lang w:eastAsia="zh-CN"/>
        </w:rPr>
        <w:t>r</w:t>
      </w:r>
      <w:r w:rsidRPr="00B14CF8">
        <w:rPr>
          <w:rFonts w:eastAsia="SimSun"/>
          <w:lang w:eastAsia="zh-CN"/>
        </w:rPr>
        <w:t xml:space="preserve">esults </w:t>
      </w:r>
      <w:r>
        <w:rPr>
          <w:rFonts w:eastAsia="SimSun"/>
          <w:lang w:eastAsia="zh-CN"/>
        </w:rPr>
        <w:t xml:space="preserve">of the victim BS received blocking signal power at the RIB (i.e., without sub-array or beamforming gain) with 3 UE scheduled per slot in un-coordinated and coordinated operations </w:t>
      </w:r>
      <w:r>
        <w:rPr>
          <w:lang w:eastAsia="en-GB"/>
        </w:rPr>
        <w:t xml:space="preserve">are provided, respectively, in Figure </w:t>
      </w:r>
      <w:r w:rsidR="00D62E3A">
        <w:rPr>
          <w:lang w:eastAsia="en-GB"/>
        </w:rPr>
        <w:t>4</w:t>
      </w:r>
      <w:r>
        <w:rPr>
          <w:lang w:eastAsia="en-GB"/>
        </w:rPr>
        <w:t xml:space="preserve"> below. The 99.99%-tile </w:t>
      </w:r>
      <w:r>
        <w:rPr>
          <w:rFonts w:eastAsia="SimSun"/>
          <w:lang w:eastAsia="zh-CN"/>
        </w:rPr>
        <w:t>received blocking signal power levels are less than -5</w:t>
      </w:r>
      <w:r w:rsidR="00D62E3A">
        <w:rPr>
          <w:rFonts w:eastAsia="SimSun"/>
          <w:lang w:eastAsia="zh-CN"/>
        </w:rPr>
        <w:t>9</w:t>
      </w:r>
      <w:r>
        <w:rPr>
          <w:rFonts w:eastAsia="SimSun"/>
          <w:lang w:eastAsia="zh-CN"/>
        </w:rPr>
        <w:t xml:space="preserve"> dBm and -</w:t>
      </w:r>
      <w:r w:rsidR="0000410A">
        <w:rPr>
          <w:rFonts w:eastAsia="SimSun"/>
          <w:lang w:eastAsia="zh-CN"/>
        </w:rPr>
        <w:t>51</w:t>
      </w:r>
      <w:r>
        <w:rPr>
          <w:rFonts w:eastAsia="SimSun"/>
          <w:lang w:eastAsia="zh-CN"/>
        </w:rPr>
        <w:t xml:space="preserve"> dBm, respectively, in un-coordinated operation with FR1 like UE and </w:t>
      </w:r>
      <w:r w:rsidRPr="00BB00F6">
        <w:rPr>
          <w:rFonts w:eastAsia="SimSun"/>
          <w:lang w:eastAsia="zh-CN"/>
        </w:rPr>
        <w:t>coordinated operation with FR2 like UE</w:t>
      </w:r>
      <w:r>
        <w:rPr>
          <w:lang w:eastAsia="en-GB"/>
        </w:rPr>
        <w:t>.</w:t>
      </w:r>
    </w:p>
    <w:p w14:paraId="6EAC0103" w14:textId="46668EC8" w:rsidR="002800A1" w:rsidRDefault="00D62E3A" w:rsidP="002800A1">
      <w:pPr>
        <w:pStyle w:val="BodyText"/>
        <w:snapToGrid w:val="0"/>
        <w:jc w:val="center"/>
        <w:rPr>
          <w:lang w:eastAsia="en-GB"/>
        </w:rPr>
      </w:pPr>
      <w:r w:rsidRPr="00D62E3A">
        <w:rPr>
          <w:noProof/>
          <w:lang w:eastAsia="en-GB"/>
        </w:rPr>
        <w:drawing>
          <wp:inline distT="0" distB="0" distL="0" distR="0" wp14:anchorId="61467375" wp14:editId="6621440B">
            <wp:extent cx="3038475" cy="2278855"/>
            <wp:effectExtent l="0" t="0" r="0" b="7620"/>
            <wp:docPr id="1433199603" name="Picture 1" descr="A graph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199603" name="Picture 1" descr="A graph of a line&#10;&#10;Description automatically generated"/>
                    <pic:cNvPicPr/>
                  </pic:nvPicPr>
                  <pic:blipFill>
                    <a:blip r:embed="rId15"/>
                    <a:stretch>
                      <a:fillRect/>
                    </a:stretch>
                  </pic:blipFill>
                  <pic:spPr>
                    <a:xfrm>
                      <a:off x="0" y="0"/>
                      <a:ext cx="3071635" cy="2303725"/>
                    </a:xfrm>
                    <a:prstGeom prst="rect">
                      <a:avLst/>
                    </a:prstGeom>
                  </pic:spPr>
                </pic:pic>
              </a:graphicData>
            </a:graphic>
          </wp:inline>
        </w:drawing>
      </w:r>
      <w:r w:rsidR="002800A1" w:rsidRPr="0018627F">
        <w:rPr>
          <w:noProof/>
          <w:lang w:eastAsia="en-GB"/>
        </w:rPr>
        <w:t xml:space="preserve"> </w:t>
      </w:r>
      <w:r w:rsidR="0000410A" w:rsidRPr="0000410A">
        <w:rPr>
          <w:noProof/>
          <w:lang w:eastAsia="en-GB"/>
        </w:rPr>
        <w:drawing>
          <wp:inline distT="0" distB="0" distL="0" distR="0" wp14:anchorId="678060DA" wp14:editId="7CF3E20D">
            <wp:extent cx="3051175" cy="2288381"/>
            <wp:effectExtent l="0" t="0" r="0" b="0"/>
            <wp:docPr id="297704397"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704397" name="Picture 1" descr="A graph with a line&#10;&#10;Description automatically generated"/>
                    <pic:cNvPicPr/>
                  </pic:nvPicPr>
                  <pic:blipFill>
                    <a:blip r:embed="rId16"/>
                    <a:stretch>
                      <a:fillRect/>
                    </a:stretch>
                  </pic:blipFill>
                  <pic:spPr>
                    <a:xfrm>
                      <a:off x="0" y="0"/>
                      <a:ext cx="3069939" cy="2302454"/>
                    </a:xfrm>
                    <a:prstGeom prst="rect">
                      <a:avLst/>
                    </a:prstGeom>
                  </pic:spPr>
                </pic:pic>
              </a:graphicData>
            </a:graphic>
          </wp:inline>
        </w:drawing>
      </w:r>
      <w:r w:rsidR="002800A1" w:rsidRPr="001E4CB0">
        <w:rPr>
          <w:noProof/>
          <w:lang w:eastAsia="en-GB"/>
        </w:rPr>
        <w:t xml:space="preserve"> </w:t>
      </w:r>
      <w:r w:rsidR="002800A1" w:rsidRPr="002B630F">
        <w:rPr>
          <w:noProof/>
          <w:lang w:eastAsia="en-GB"/>
        </w:rPr>
        <w:t xml:space="preserve"> </w:t>
      </w:r>
    </w:p>
    <w:p w14:paraId="57AFCC65" w14:textId="77777777" w:rsidR="002800A1" w:rsidRDefault="002800A1" w:rsidP="002800A1">
      <w:pPr>
        <w:pStyle w:val="TH"/>
        <w:ind w:left="360"/>
        <w:rPr>
          <w:rFonts w:cs="TimesNewRomanPSMT"/>
          <w:lang w:eastAsia="zh-CN"/>
        </w:rPr>
      </w:pPr>
      <w:r>
        <w:t>(a) 64x24 BS, FR1 like UE</w:t>
      </w:r>
      <w:r>
        <w:tab/>
      </w:r>
      <w:r>
        <w:tab/>
      </w:r>
      <w:r>
        <w:tab/>
      </w:r>
      <w:r>
        <w:tab/>
      </w:r>
      <w:r>
        <w:tab/>
      </w:r>
      <w:r>
        <w:tab/>
      </w:r>
      <w:r>
        <w:tab/>
      </w:r>
      <w:r>
        <w:tab/>
        <w:t>(b) 64x24 BS, FR2 like UE</w:t>
      </w:r>
    </w:p>
    <w:p w14:paraId="0E4125B9" w14:textId="4A5FFD2B" w:rsidR="002800A1" w:rsidRDefault="002800A1" w:rsidP="002800A1">
      <w:pPr>
        <w:pStyle w:val="TH"/>
        <w:ind w:left="360"/>
        <w:rPr>
          <w:rFonts w:cs="TimesNewRomanPSMT"/>
          <w:lang w:eastAsia="zh-CN"/>
        </w:rPr>
      </w:pPr>
      <w:r w:rsidRPr="00B053F4">
        <w:t xml:space="preserve">Figure </w:t>
      </w:r>
      <w:r w:rsidR="00D62E3A">
        <w:t>4</w:t>
      </w:r>
      <w:r w:rsidRPr="00B053F4">
        <w:t xml:space="preserve">: </w:t>
      </w:r>
      <w:r w:rsidRPr="00D038AB">
        <w:t xml:space="preserve">Urban Macro </w:t>
      </w:r>
      <w:r>
        <w:rPr>
          <w:rFonts w:eastAsia="SimSun"/>
          <w:lang w:eastAsia="zh-CN"/>
        </w:rPr>
        <w:t xml:space="preserve">received blocking signal power </w:t>
      </w:r>
      <w:r w:rsidR="00D62E3A">
        <w:rPr>
          <w:rFonts w:eastAsia="SimSun"/>
          <w:lang w:eastAsia="zh-CN"/>
        </w:rPr>
        <w:t xml:space="preserve">at RIB </w:t>
      </w:r>
      <w:r>
        <w:rPr>
          <w:rFonts w:eastAsia="SimSun"/>
          <w:lang w:eastAsia="zh-CN"/>
        </w:rPr>
        <w:t xml:space="preserve">with 3 UE scheduled per slot </w:t>
      </w:r>
    </w:p>
    <w:p w14:paraId="1EF6E0F4" w14:textId="07314751" w:rsidR="00E03F0E" w:rsidRDefault="00E03F0E" w:rsidP="00E03F0E">
      <w:pPr>
        <w:pStyle w:val="BodyText"/>
        <w:snapToGrid w:val="0"/>
        <w:rPr>
          <w:lang w:eastAsia="en-GB"/>
        </w:rPr>
      </w:pPr>
      <w:r>
        <w:rPr>
          <w:lang w:eastAsia="en-GB"/>
        </w:rPr>
        <w:t xml:space="preserve">In all simulated scenarios, the currently specified -43 dBm </w:t>
      </w:r>
      <w:r>
        <w:rPr>
          <w:color w:val="000000"/>
          <w:lang w:val="en-US"/>
        </w:rPr>
        <w:t>in-band</w:t>
      </w:r>
      <w:r w:rsidRPr="00ED1398">
        <w:rPr>
          <w:color w:val="000000"/>
          <w:lang w:val="en-US"/>
        </w:rPr>
        <w:t xml:space="preserve"> blocking requirement for Wide Area BS </w:t>
      </w:r>
      <w:r>
        <w:rPr>
          <w:color w:val="000000"/>
          <w:lang w:val="en-US"/>
        </w:rPr>
        <w:t xml:space="preserve">in FR1 </w:t>
      </w:r>
      <w:r w:rsidRPr="00ED1398">
        <w:rPr>
          <w:color w:val="000000"/>
          <w:lang w:val="en-US"/>
        </w:rPr>
        <w:t>can provide enough protection for the BS receiver against the UE transmission</w:t>
      </w:r>
      <w:r>
        <w:rPr>
          <w:color w:val="000000"/>
          <w:lang w:val="en-US"/>
        </w:rPr>
        <w:t xml:space="preserve"> in adjacent channel</w:t>
      </w:r>
      <w:r w:rsidR="003E777E">
        <w:rPr>
          <w:color w:val="000000"/>
          <w:lang w:val="en-US"/>
        </w:rPr>
        <w:t>. Therefore</w:t>
      </w:r>
      <w:r w:rsidRPr="00ED1398">
        <w:rPr>
          <w:color w:val="000000"/>
          <w:lang w:val="en-US"/>
        </w:rPr>
        <w:t xml:space="preserve">, </w:t>
      </w:r>
      <w:r>
        <w:rPr>
          <w:color w:val="000000"/>
          <w:lang w:val="en-US"/>
        </w:rPr>
        <w:t xml:space="preserve">it is proposed to adopt the same in-band blocking requirements </w:t>
      </w:r>
      <w:r w:rsidR="003E777E">
        <w:rPr>
          <w:color w:val="000000"/>
          <w:lang w:val="en-US"/>
        </w:rPr>
        <w:t xml:space="preserve">for AAS BS </w:t>
      </w:r>
      <w:r>
        <w:rPr>
          <w:color w:val="000000"/>
          <w:lang w:val="en-US"/>
        </w:rPr>
        <w:t xml:space="preserve">in FR1 for </w:t>
      </w:r>
      <w:r w:rsidRPr="009624C9">
        <w:rPr>
          <w:rFonts w:eastAsiaTheme="minorEastAsia"/>
          <w:lang w:val="en-US"/>
        </w:rPr>
        <w:t xml:space="preserve">14800 to 15350 MHz </w:t>
      </w:r>
      <w:r>
        <w:rPr>
          <w:rFonts w:eastAsiaTheme="minorEastAsia"/>
          <w:lang w:val="en-US"/>
        </w:rPr>
        <w:t>frequency range</w:t>
      </w:r>
      <w:r w:rsidR="003E777E">
        <w:rPr>
          <w:rFonts w:eastAsiaTheme="minorEastAsia"/>
          <w:lang w:val="en-US"/>
        </w:rPr>
        <w:t xml:space="preserve">. Note that this approach is </w:t>
      </w:r>
      <w:r>
        <w:rPr>
          <w:rFonts w:eastAsiaTheme="minorEastAsia"/>
          <w:lang w:val="en-US"/>
        </w:rPr>
        <w:t xml:space="preserve">also adopted for </w:t>
      </w:r>
      <w:r w:rsidRPr="00AF5C43">
        <w:rPr>
          <w:color w:val="000000"/>
        </w:rPr>
        <w:t xml:space="preserve">7125 to 8400 </w:t>
      </w:r>
      <w:r w:rsidR="003E777E" w:rsidRPr="009624C9">
        <w:rPr>
          <w:rFonts w:eastAsiaTheme="minorEastAsia"/>
          <w:lang w:val="en-US"/>
        </w:rPr>
        <w:t xml:space="preserve">MHz </w:t>
      </w:r>
      <w:r w:rsidR="003E777E">
        <w:rPr>
          <w:rFonts w:eastAsiaTheme="minorEastAsia"/>
          <w:lang w:val="en-US"/>
        </w:rPr>
        <w:t>frequency range</w:t>
      </w:r>
      <w:r>
        <w:rPr>
          <w:color w:val="000000"/>
        </w:rPr>
        <w:t xml:space="preserve"> [11].</w:t>
      </w:r>
    </w:p>
    <w:p w14:paraId="7450D450" w14:textId="77777777" w:rsidR="002800A1" w:rsidRDefault="002800A1" w:rsidP="002800A1">
      <w:pPr>
        <w:pStyle w:val="BodyText"/>
        <w:snapToGrid w:val="0"/>
        <w:rPr>
          <w:rFonts w:eastAsia="SimSun"/>
          <w:lang w:eastAsia="zh-CN"/>
        </w:rPr>
      </w:pPr>
    </w:p>
    <w:p w14:paraId="1615C9E3" w14:textId="77777777" w:rsidR="00570CB0" w:rsidRPr="00E00A26" w:rsidRDefault="00570CB0" w:rsidP="00570CB0">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5CEEBDD7" w14:textId="4B797F3F" w:rsidR="00570CB0" w:rsidRDefault="003145CE" w:rsidP="00570CB0">
      <w:pPr>
        <w:pStyle w:val="BodyText"/>
        <w:rPr>
          <w:lang w:eastAsia="ja-JP"/>
        </w:rPr>
      </w:pPr>
      <w:r w:rsidRPr="004E13FF">
        <w:rPr>
          <w:rFonts w:eastAsia="SimSun"/>
          <w:szCs w:val="21"/>
          <w:lang w:eastAsia="zh-CN"/>
        </w:rPr>
        <w:t xml:space="preserve">This contribution </w:t>
      </w:r>
      <w:r>
        <w:rPr>
          <w:rFonts w:eastAsia="SimSun"/>
          <w:szCs w:val="21"/>
          <w:lang w:eastAsia="zh-CN"/>
        </w:rPr>
        <w:t xml:space="preserve">further </w:t>
      </w:r>
      <w:r>
        <w:t xml:space="preserve">discusses the </w:t>
      </w:r>
      <w:r w:rsidRPr="007C04C3">
        <w:rPr>
          <w:iCs/>
        </w:rPr>
        <w:t xml:space="preserve">BS </w:t>
      </w:r>
      <w:r w:rsidRPr="003145CE">
        <w:rPr>
          <w:iCs/>
        </w:rPr>
        <w:t xml:space="preserve">in-band blocking requirements </w:t>
      </w:r>
      <w:r w:rsidRPr="007C04C3">
        <w:rPr>
          <w:iCs/>
        </w:rPr>
        <w:t>s</w:t>
      </w:r>
      <w:r>
        <w:rPr>
          <w:iCs/>
        </w:rPr>
        <w:t xml:space="preserve"> based on the agreed WF and the simulation results provided in this contribution</w:t>
      </w:r>
      <w:r w:rsidR="00DB3175">
        <w:rPr>
          <w:rFonts w:eastAsia="SimSun"/>
          <w:szCs w:val="21"/>
          <w:lang w:eastAsia="zh-CN"/>
        </w:rPr>
        <w:t>.</w:t>
      </w:r>
    </w:p>
    <w:p w14:paraId="7FC538CB" w14:textId="2D7C43EA" w:rsidR="00277F70" w:rsidRPr="00F001B7" w:rsidRDefault="00DB3175" w:rsidP="003145CE">
      <w:pPr>
        <w:pStyle w:val="BodyText"/>
        <w:snapToGrid w:val="0"/>
        <w:rPr>
          <w:b/>
          <w:bCs/>
          <w:lang w:eastAsia="ko-KR"/>
        </w:rPr>
      </w:pPr>
      <w:r w:rsidRPr="00F001B7">
        <w:rPr>
          <w:b/>
          <w:bCs/>
          <w:lang w:eastAsia="ko-KR"/>
        </w:rPr>
        <w:t xml:space="preserve">Proposal 1: </w:t>
      </w:r>
      <w:bookmarkEnd w:id="1"/>
      <w:bookmarkEnd w:id="2"/>
      <w:r w:rsidR="003145CE">
        <w:rPr>
          <w:b/>
          <w:bCs/>
          <w:lang w:eastAsia="ko-KR"/>
        </w:rPr>
        <w:t>T</w:t>
      </w:r>
      <w:r w:rsidR="003145CE" w:rsidRPr="003145CE">
        <w:rPr>
          <w:b/>
          <w:bCs/>
          <w:lang w:eastAsia="ko-KR"/>
        </w:rPr>
        <w:t>o adopt the same in-band blocking requirements for AAS BS in FR1 for 14800 to 15350 MHz frequency range</w:t>
      </w:r>
      <w:r w:rsidR="001C0E58">
        <w:rPr>
          <w:b/>
          <w:bCs/>
          <w:lang w:eastAsia="ko-KR"/>
        </w:rPr>
        <w:t>.</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1"/>
        <w:gridCol w:w="2446"/>
        <w:gridCol w:w="4455"/>
        <w:gridCol w:w="1986"/>
      </w:tblGrid>
      <w:tr w:rsidR="003145CE" w:rsidRPr="00E155A0" w14:paraId="4BCAD727" w14:textId="77777777" w:rsidTr="00626BDC">
        <w:trPr>
          <w:jc w:val="center"/>
        </w:trPr>
        <w:tc>
          <w:tcPr>
            <w:tcW w:w="520" w:type="pct"/>
          </w:tcPr>
          <w:p w14:paraId="7AAFF04B" w14:textId="77777777" w:rsidR="003145CE" w:rsidRPr="00A10DB6" w:rsidRDefault="003145CE" w:rsidP="00626BD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A10DB6">
              <w:rPr>
                <w:rFonts w:eastAsiaTheme="minorEastAsia"/>
              </w:rPr>
              <w:t>5.3</w:t>
            </w:r>
          </w:p>
        </w:tc>
        <w:tc>
          <w:tcPr>
            <w:tcW w:w="1233" w:type="pct"/>
          </w:tcPr>
          <w:p w14:paraId="4AA264AE" w14:textId="77777777" w:rsidR="003145CE" w:rsidRPr="00A10DB6" w:rsidRDefault="003145CE" w:rsidP="00626BD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9624C9">
              <w:rPr>
                <w:rFonts w:eastAsiaTheme="minorEastAsia"/>
              </w:rPr>
              <w:t>Blocking response</w:t>
            </w:r>
            <w:r w:rsidRPr="00A10DB6">
              <w:rPr>
                <w:rFonts w:eastAsiaTheme="minorEastAsia"/>
              </w:rPr>
              <w:t xml:space="preserve"> </w:t>
            </w:r>
          </w:p>
        </w:tc>
        <w:tc>
          <w:tcPr>
            <w:tcW w:w="2246" w:type="pct"/>
          </w:tcPr>
          <w:p w14:paraId="52FD55BB" w14:textId="7EEF1171" w:rsidR="003145CE" w:rsidRPr="0006562B" w:rsidRDefault="003145CE" w:rsidP="00626BD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303A1">
              <w:t xml:space="preserve">In-band blocking level: </w:t>
            </w:r>
            <w:r>
              <w:rPr>
                <w:lang w:val="en-US"/>
              </w:rPr>
              <w:t xml:space="preserve">See [1], </w:t>
            </w:r>
            <w:r w:rsidRPr="00A01209">
              <w:rPr>
                <w:lang w:val="en-US"/>
              </w:rPr>
              <w:t xml:space="preserve">§ </w:t>
            </w:r>
            <w:r>
              <w:rPr>
                <w:lang w:val="en-US"/>
              </w:rPr>
              <w:t>10</w:t>
            </w:r>
            <w:r w:rsidRPr="00A01209">
              <w:rPr>
                <w:lang w:val="en-US"/>
              </w:rPr>
              <w:t>.</w:t>
            </w:r>
            <w:r>
              <w:rPr>
                <w:lang w:val="en-US"/>
              </w:rPr>
              <w:t>5</w:t>
            </w:r>
            <w:r w:rsidRPr="00A01209">
              <w:rPr>
                <w:lang w:val="en-US"/>
              </w:rPr>
              <w:t>.2</w:t>
            </w:r>
            <w:r>
              <w:rPr>
                <w:lang w:val="en-US"/>
              </w:rPr>
              <w:t>.2</w:t>
            </w:r>
            <w:r>
              <w:br/>
            </w:r>
            <w:r>
              <w:br/>
            </w:r>
            <w:r w:rsidRPr="0006562B">
              <w:lastRenderedPageBreak/>
              <w:t xml:space="preserve">Out-of-band blocking level: See </w:t>
            </w:r>
            <w:r>
              <w:t>T</w:t>
            </w:r>
            <w:r w:rsidRPr="0006562B">
              <w:t xml:space="preserve">able 3A </w:t>
            </w:r>
            <w:r>
              <w:t xml:space="preserve">for radiated requirements, </w:t>
            </w:r>
          </w:p>
          <w:p w14:paraId="5BCEBDB3" w14:textId="77777777" w:rsidR="003145CE" w:rsidRPr="0006562B" w:rsidRDefault="003145CE" w:rsidP="00626BD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06562B">
              <w:t>(</w:t>
            </w:r>
            <w:proofErr w:type="spellStart"/>
            <w:r w:rsidRPr="0006562B">
              <w:rPr>
                <w:iCs/>
              </w:rPr>
              <w:t>Δf</w:t>
            </w:r>
            <w:r w:rsidRPr="0006562B">
              <w:rPr>
                <w:iCs/>
                <w:vertAlign w:val="subscript"/>
              </w:rPr>
              <w:t>O</w:t>
            </w:r>
            <w:r>
              <w:rPr>
                <w:iCs/>
                <w:vertAlign w:val="subscript"/>
              </w:rPr>
              <w:t>OB</w:t>
            </w:r>
            <w:proofErr w:type="spellEnd"/>
            <w:r w:rsidRPr="0006562B">
              <w:rPr>
                <w:rFonts w:cs="v5.0.0"/>
              </w:rPr>
              <w:t xml:space="preserve"> = 100 MHz</w:t>
            </w:r>
            <w:r w:rsidRPr="0006562B">
              <w:t>)</w:t>
            </w:r>
            <w:r>
              <w:rPr>
                <w:vertAlign w:val="superscript"/>
                <w:lang w:eastAsia="ko-KR"/>
              </w:rPr>
              <w:t xml:space="preserve"> (Note 5)</w:t>
            </w:r>
          </w:p>
          <w:p w14:paraId="255062E8" w14:textId="77777777" w:rsidR="003145CE" w:rsidRPr="0006562B" w:rsidRDefault="003145CE" w:rsidP="00626BD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001" w:type="pct"/>
          </w:tcPr>
          <w:p w14:paraId="17EF20D2" w14:textId="77777777" w:rsidR="003145CE" w:rsidRPr="00A10DB6" w:rsidRDefault="003145CE" w:rsidP="00626BD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Pr>
                <w:rFonts w:eastAsiaTheme="minorEastAsia"/>
              </w:rPr>
              <w:lastRenderedPageBreak/>
              <w:t>200 MHz BW requirements the same as</w:t>
            </w:r>
            <w:r w:rsidRPr="00212D1F">
              <w:rPr>
                <w:rFonts w:eastAsiaTheme="minorEastAsia"/>
              </w:rPr>
              <w:t xml:space="preserve"> [2], </w:t>
            </w:r>
            <w:r w:rsidRPr="00212D1F">
              <w:rPr>
                <w:rFonts w:eastAsiaTheme="minorEastAsia"/>
                <w:lang w:val="en-US"/>
              </w:rPr>
              <w:t>§ 7.6</w:t>
            </w:r>
            <w:r>
              <w:rPr>
                <w:rFonts w:eastAsiaTheme="minorEastAsia"/>
                <w:lang w:val="en-US"/>
              </w:rPr>
              <w:t xml:space="preserve">A </w:t>
            </w:r>
            <w:r w:rsidRPr="00212D1F">
              <w:lastRenderedPageBreak/>
              <w:t>Tables 7.6</w:t>
            </w:r>
            <w:r>
              <w:t>A.2.1</w:t>
            </w:r>
            <w:r>
              <w:rPr>
                <w:lang w:val="en-US"/>
              </w:rPr>
              <w:t xml:space="preserve">-1 </w:t>
            </w:r>
            <w:r w:rsidRPr="00212D1F">
              <w:t>and 7.6</w:t>
            </w:r>
            <w:r>
              <w:t>A.3-1 Bandwidth Class C</w:t>
            </w:r>
            <w:r w:rsidRPr="00212D1F">
              <w:t xml:space="preserve"> for blocking levels</w:t>
            </w:r>
            <w:r w:rsidRPr="00212D1F">
              <w:rPr>
                <w:rFonts w:eastAsiaTheme="minorEastAsia"/>
                <w:lang w:val="en-US"/>
              </w:rPr>
              <w:br/>
              <w:t xml:space="preserve">and § 7.7 </w:t>
            </w:r>
            <w:r w:rsidRPr="00212D1F">
              <w:t>Table 7</w:t>
            </w:r>
            <w:r>
              <w:t xml:space="preserve">.7A-1 Bandwidth Class C </w:t>
            </w:r>
            <w:r w:rsidRPr="00212D1F">
              <w:t>for spurious response</w:t>
            </w:r>
          </w:p>
        </w:tc>
      </w:tr>
    </w:tbl>
    <w:p w14:paraId="55EB934F" w14:textId="77777777" w:rsidR="00200081" w:rsidRPr="00D733BA" w:rsidRDefault="00200081" w:rsidP="003A1698">
      <w:pPr>
        <w:keepNext/>
        <w:spacing w:after="240"/>
        <w:ind w:right="284"/>
        <w:outlineLvl w:val="0"/>
        <w:rPr>
          <w:rFonts w:ascii="Arial" w:hAnsi="Arial"/>
          <w:b/>
          <w:sz w:val="24"/>
        </w:rPr>
      </w:pPr>
    </w:p>
    <w:p w14:paraId="3E790E5B" w14:textId="77777777" w:rsidR="003A1698" w:rsidRPr="00E00A26" w:rsidRDefault="003A1698" w:rsidP="003A1698">
      <w:pPr>
        <w:keepNext/>
        <w:spacing w:after="0"/>
        <w:ind w:left="1985" w:right="284" w:hanging="1985"/>
        <w:outlineLvl w:val="0"/>
        <w:rPr>
          <w:rFonts w:ascii="Arial" w:hAnsi="Arial"/>
          <w:b/>
          <w:sz w:val="24"/>
        </w:rPr>
      </w:pPr>
      <w:r w:rsidRPr="00E00A26">
        <w:rPr>
          <w:rFonts w:ascii="Arial" w:hAnsi="Arial"/>
          <w:b/>
          <w:sz w:val="24"/>
        </w:rPr>
        <w:t>References</w:t>
      </w:r>
    </w:p>
    <w:p w14:paraId="45289A64" w14:textId="076FFA01" w:rsidR="003A1698" w:rsidRDefault="003A1698" w:rsidP="003A1698">
      <w:pPr>
        <w:tabs>
          <w:tab w:val="center" w:pos="4153"/>
          <w:tab w:val="right" w:pos="8306"/>
        </w:tabs>
        <w:spacing w:after="0"/>
        <w:ind w:left="567" w:hanging="567"/>
      </w:pPr>
      <w:r w:rsidRPr="00B27937">
        <w:t>[1]</w:t>
      </w:r>
      <w:r w:rsidRPr="00B27937">
        <w:tab/>
        <w:t>RP-24</w:t>
      </w:r>
      <w:r w:rsidR="009300BA">
        <w:t>2944</w:t>
      </w:r>
      <w:r w:rsidRPr="00B27937">
        <w:t>, “</w:t>
      </w:r>
      <w:r w:rsidR="009300BA" w:rsidRPr="009300BA">
        <w:t>Revised SID: Study on IMT parameters for NR for 4400 to 4800 MHz, 7125 to 8400 MHz and 14800 to 15350 MHz</w:t>
      </w:r>
      <w:r w:rsidRPr="00B27937">
        <w:t xml:space="preserve">”, </w:t>
      </w:r>
      <w:r w:rsidRPr="00CC7709">
        <w:t>Ericsson</w:t>
      </w:r>
      <w:r w:rsidRPr="00B27937">
        <w:t>.</w:t>
      </w:r>
    </w:p>
    <w:p w14:paraId="5EB14E9C" w14:textId="583C6ED8" w:rsidR="0058165E" w:rsidRDefault="0058165E" w:rsidP="003A1698">
      <w:pPr>
        <w:tabs>
          <w:tab w:val="center" w:pos="4153"/>
          <w:tab w:val="right" w:pos="8306"/>
        </w:tabs>
        <w:spacing w:after="0"/>
        <w:ind w:left="567" w:hanging="567"/>
      </w:pPr>
      <w:r>
        <w:t>[2]</w:t>
      </w:r>
      <w:r>
        <w:tab/>
        <w:t>RP-242943, “</w:t>
      </w:r>
      <w:r w:rsidRPr="0058165E">
        <w:t>Status report for SI Study on IMT parameters for NR for 4400 to 4800, 7125 to 8400 MHz and 14800 to 15350 MHz</w:t>
      </w:r>
      <w:r>
        <w:t>”, Ericsson.</w:t>
      </w:r>
    </w:p>
    <w:p w14:paraId="7C064AE2" w14:textId="39CE3BFE" w:rsidR="007D0F7F" w:rsidRDefault="007D0F7F" w:rsidP="007D0F7F">
      <w:pPr>
        <w:spacing w:after="0"/>
        <w:ind w:left="567" w:hanging="567"/>
      </w:pPr>
      <w:r w:rsidRPr="00B27937">
        <w:t>[</w:t>
      </w:r>
      <w:r>
        <w:t>3</w:t>
      </w:r>
      <w:r w:rsidRPr="00B27937">
        <w:t>]</w:t>
      </w:r>
      <w:r w:rsidRPr="00B27937">
        <w:tab/>
        <w:t>R</w:t>
      </w:r>
      <w:r>
        <w:t>4</w:t>
      </w:r>
      <w:r w:rsidRPr="00B27937">
        <w:t>-24</w:t>
      </w:r>
      <w:r>
        <w:t>14449</w:t>
      </w:r>
      <w:r w:rsidRPr="00B27937">
        <w:t>, “</w:t>
      </w:r>
      <w:r w:rsidRPr="007D0F7F">
        <w:t>Topic summary for [113][119] FS_NR_IMT</w:t>
      </w:r>
      <w:r w:rsidRPr="00B27937">
        <w:t xml:space="preserve">”, </w:t>
      </w:r>
      <w:r w:rsidRPr="007D0F7F">
        <w:t>Moderator (</w:t>
      </w:r>
      <w:r>
        <w:t>Ericsson)</w:t>
      </w:r>
      <w:r w:rsidRPr="00B27937">
        <w:t>.</w:t>
      </w:r>
    </w:p>
    <w:p w14:paraId="41B7C64B" w14:textId="038BE46F" w:rsidR="003A1698" w:rsidRPr="00B27937" w:rsidRDefault="003A1698" w:rsidP="003A1698">
      <w:pPr>
        <w:spacing w:after="0"/>
        <w:ind w:left="567" w:hanging="567"/>
      </w:pPr>
      <w:r w:rsidRPr="00B27937">
        <w:t>[</w:t>
      </w:r>
      <w:r w:rsidR="007D0F7F">
        <w:t>4</w:t>
      </w:r>
      <w:r w:rsidRPr="00B27937">
        <w:t>]</w:t>
      </w:r>
      <w:r w:rsidRPr="00B27937">
        <w:tab/>
        <w:t>R</w:t>
      </w:r>
      <w:r>
        <w:t>4</w:t>
      </w:r>
      <w:r w:rsidRPr="00B27937">
        <w:t>-24</w:t>
      </w:r>
      <w:r w:rsidR="007D0F7F">
        <w:t>20330</w:t>
      </w:r>
      <w:r w:rsidRPr="00B27937">
        <w:t>, “</w:t>
      </w:r>
      <w:r w:rsidR="004C10D6" w:rsidRPr="004C10D6">
        <w:t>WF on 15GHz BS parameters</w:t>
      </w:r>
      <w:r w:rsidRPr="00B27937">
        <w:t xml:space="preserve">”, </w:t>
      </w:r>
      <w:r w:rsidR="004C10D6">
        <w:t>ZTE</w:t>
      </w:r>
      <w:r w:rsidRPr="00B27937">
        <w:t>.</w:t>
      </w:r>
    </w:p>
    <w:p w14:paraId="404E6B9F" w14:textId="6FE4AE5A" w:rsidR="004C10D6" w:rsidRDefault="00C13BFE" w:rsidP="004C10D6">
      <w:pPr>
        <w:tabs>
          <w:tab w:val="center" w:pos="4153"/>
          <w:tab w:val="right" w:pos="8306"/>
        </w:tabs>
        <w:spacing w:after="0"/>
        <w:ind w:left="567" w:hanging="567"/>
      </w:pPr>
      <w:r w:rsidRPr="00030788">
        <w:t>[</w:t>
      </w:r>
      <w:r w:rsidR="0062705F">
        <w:t>5</w:t>
      </w:r>
      <w:r w:rsidRPr="00030788">
        <w:t>]</w:t>
      </w:r>
      <w:r w:rsidRPr="00030788">
        <w:tab/>
        <w:t>R</w:t>
      </w:r>
      <w:r>
        <w:t>4</w:t>
      </w:r>
      <w:r w:rsidRPr="00030788">
        <w:t>-2</w:t>
      </w:r>
      <w:r>
        <w:t>41</w:t>
      </w:r>
      <w:r w:rsidR="004353F6">
        <w:t>7</w:t>
      </w:r>
      <w:r w:rsidR="0038790F">
        <w:t>536</w:t>
      </w:r>
      <w:r w:rsidRPr="00030788">
        <w:t>, “</w:t>
      </w:r>
      <w:r w:rsidRPr="00796281">
        <w:t>Urban macro coexistence simulation results for 14800 to 15350 MHz frequency range</w:t>
      </w:r>
      <w:r w:rsidR="004353F6" w:rsidRPr="004353F6">
        <w:t xml:space="preserve"> </w:t>
      </w:r>
      <w:r w:rsidR="004353F6" w:rsidRPr="004C10D6">
        <w:t xml:space="preserve">with </w:t>
      </w:r>
      <w:r w:rsidR="004353F6">
        <w:t>1</w:t>
      </w:r>
      <w:r w:rsidR="004353F6" w:rsidRPr="004C10D6">
        <w:t xml:space="preserve"> UE per slot</w:t>
      </w:r>
      <w:r w:rsidRPr="00030788">
        <w:t>”, Nokia.</w:t>
      </w:r>
    </w:p>
    <w:p w14:paraId="11A4D935" w14:textId="5EB28758" w:rsidR="00266EDC" w:rsidRDefault="004C10D6" w:rsidP="00266EDC">
      <w:pPr>
        <w:tabs>
          <w:tab w:val="center" w:pos="4153"/>
          <w:tab w:val="right" w:pos="8306"/>
        </w:tabs>
        <w:spacing w:after="0"/>
        <w:ind w:left="567" w:hanging="567"/>
      </w:pPr>
      <w:r>
        <w:t>[</w:t>
      </w:r>
      <w:r w:rsidR="0062705F">
        <w:t>6</w:t>
      </w:r>
      <w:r w:rsidRPr="00030788">
        <w:t>]</w:t>
      </w:r>
      <w:r w:rsidRPr="00030788">
        <w:tab/>
        <w:t>R</w:t>
      </w:r>
      <w:r>
        <w:t>4</w:t>
      </w:r>
      <w:r w:rsidRPr="00030788">
        <w:t>-2</w:t>
      </w:r>
      <w:r>
        <w:t>41</w:t>
      </w:r>
      <w:r w:rsidR="004353F6">
        <w:t>7</w:t>
      </w:r>
      <w:r w:rsidR="0038790F">
        <w:t>537</w:t>
      </w:r>
      <w:r w:rsidRPr="00030788">
        <w:t>, “</w:t>
      </w:r>
      <w:r w:rsidRPr="004C10D6">
        <w:t>Urban macro coexistence simulation results for 14800 to 15350 MHz frequency range with 3 UE per slot</w:t>
      </w:r>
      <w:r w:rsidRPr="00030788">
        <w:t>”, Nokia.</w:t>
      </w:r>
    </w:p>
    <w:p w14:paraId="7B16BCDB" w14:textId="77777777" w:rsidR="00DF0A15" w:rsidRDefault="00DF0A15" w:rsidP="00DF0A15">
      <w:pPr>
        <w:spacing w:after="0"/>
        <w:ind w:left="567" w:hanging="567"/>
      </w:pPr>
      <w:r w:rsidRPr="00B27937">
        <w:t>[</w:t>
      </w:r>
      <w:r>
        <w:t>7</w:t>
      </w:r>
      <w:r w:rsidRPr="00B27937">
        <w:t>]</w:t>
      </w:r>
      <w:r w:rsidRPr="00B27937">
        <w:tab/>
        <w:t>3GPP T</w:t>
      </w:r>
      <w:r>
        <w:t>R</w:t>
      </w:r>
      <w:r w:rsidRPr="00B27937">
        <w:t xml:space="preserve"> 38.</w:t>
      </w:r>
      <w:r>
        <w:t xml:space="preserve">922 </w:t>
      </w:r>
      <w:r w:rsidRPr="00B27937">
        <w:t>v1.</w:t>
      </w:r>
      <w:r>
        <w:t>0.1</w:t>
      </w:r>
      <w:r w:rsidRPr="00B27937">
        <w:t>: “</w:t>
      </w:r>
      <w:r>
        <w:t>NR; Study on International Mobile Telecommunications (IMT) parameters for 4400 - 4800 MHz, 7125 - 8400 MHz and 14800 - 15350 MHz</w:t>
      </w:r>
      <w:r w:rsidRPr="00B27937">
        <w:t>”.</w:t>
      </w:r>
    </w:p>
    <w:p w14:paraId="46C7FC13" w14:textId="40D2B21C" w:rsidR="00404306" w:rsidRPr="008F56D6" w:rsidRDefault="00404306" w:rsidP="00404306">
      <w:pPr>
        <w:tabs>
          <w:tab w:val="center" w:pos="4153"/>
          <w:tab w:val="right" w:pos="8306"/>
        </w:tabs>
        <w:spacing w:after="0"/>
        <w:ind w:left="567" w:hanging="567"/>
      </w:pPr>
      <w:r w:rsidRPr="008F56D6">
        <w:t>[8]</w:t>
      </w:r>
      <w:r w:rsidRPr="008F56D6">
        <w:tab/>
        <w:t>R4-2418991, “On 15 GHz BS</w:t>
      </w:r>
      <w:r w:rsidRPr="008F56D6">
        <w:rPr>
          <w:lang w:val="en-IN"/>
        </w:rPr>
        <w:t>-UE</w:t>
      </w:r>
      <w:r w:rsidRPr="008F56D6">
        <w:t xml:space="preserve"> radio and antenna parameters”, Ericsson.</w:t>
      </w:r>
    </w:p>
    <w:p w14:paraId="1941E2E5" w14:textId="4AB309AF" w:rsidR="002C4B9E" w:rsidRPr="00B27937" w:rsidRDefault="002C4B9E" w:rsidP="00EB4D3A">
      <w:pPr>
        <w:spacing w:after="0"/>
        <w:ind w:left="567" w:hanging="567"/>
      </w:pPr>
      <w:r w:rsidRPr="00B27937">
        <w:t>[</w:t>
      </w:r>
      <w:r>
        <w:t>9</w:t>
      </w:r>
      <w:r w:rsidRPr="00B27937">
        <w:t>]</w:t>
      </w:r>
      <w:r w:rsidRPr="00B27937">
        <w:tab/>
        <w:t>3GPP TS 38.10</w:t>
      </w:r>
      <w:r>
        <w:t>4</w:t>
      </w:r>
      <w:r w:rsidRPr="00B27937">
        <w:t xml:space="preserve"> v18.</w:t>
      </w:r>
      <w:r>
        <w:t>8</w:t>
      </w:r>
      <w:r w:rsidRPr="00B27937">
        <w:t xml:space="preserve">.0: “NR; </w:t>
      </w:r>
      <w:r>
        <w:t>Base Station</w:t>
      </w:r>
      <w:r w:rsidRPr="00B27937">
        <w:t xml:space="preserve"> (</w:t>
      </w:r>
      <w:r>
        <w:t>BS</w:t>
      </w:r>
      <w:r w:rsidRPr="00B27937">
        <w:t>) radio transmission and reception”.</w:t>
      </w:r>
    </w:p>
    <w:p w14:paraId="01803909" w14:textId="4882091B" w:rsidR="00266EDC" w:rsidRDefault="00266EDC" w:rsidP="000F27C4">
      <w:pPr>
        <w:spacing w:after="0"/>
        <w:ind w:left="567" w:hanging="567"/>
      </w:pPr>
      <w:r w:rsidRPr="00B27937">
        <w:t>[</w:t>
      </w:r>
      <w:r w:rsidR="00EB4D3A">
        <w:t>10</w:t>
      </w:r>
      <w:r w:rsidRPr="00B27937">
        <w:t>]</w:t>
      </w:r>
      <w:r w:rsidRPr="00B27937">
        <w:tab/>
        <w:t>R</w:t>
      </w:r>
      <w:r>
        <w:t>4</w:t>
      </w:r>
      <w:r w:rsidRPr="00B27937">
        <w:t>-24</w:t>
      </w:r>
      <w:r w:rsidR="00CA72C5">
        <w:t>20385</w:t>
      </w:r>
      <w:r w:rsidRPr="00B27937">
        <w:t>, “</w:t>
      </w:r>
      <w:r w:rsidR="00CA72C5" w:rsidRPr="00CA72C5">
        <w:t>LS Reply on Parameters for 14800 to 15350 MHz of terrestrial component of IMT for sharing and compatibility studies in preparation for WRC-27</w:t>
      </w:r>
      <w:r w:rsidRPr="00B27937">
        <w:t xml:space="preserve">”, </w:t>
      </w:r>
      <w:r>
        <w:t>Ericsson</w:t>
      </w:r>
      <w:r w:rsidRPr="00B27937">
        <w:t>.</w:t>
      </w:r>
    </w:p>
    <w:p w14:paraId="46B9CD49" w14:textId="5241126B" w:rsidR="00E03F0E" w:rsidRDefault="00E03F0E" w:rsidP="00E03F0E">
      <w:pPr>
        <w:spacing w:after="0"/>
        <w:ind w:left="567" w:hanging="567"/>
      </w:pPr>
      <w:r w:rsidRPr="00B27937">
        <w:t>[</w:t>
      </w:r>
      <w:r>
        <w:t>11]</w:t>
      </w:r>
      <w:r w:rsidRPr="00B27937">
        <w:tab/>
        <w:t>R</w:t>
      </w:r>
      <w:r>
        <w:t>4</w:t>
      </w:r>
      <w:r w:rsidRPr="00B27937">
        <w:t>-24</w:t>
      </w:r>
      <w:r>
        <w:t>14449</w:t>
      </w:r>
      <w:r w:rsidRPr="00B27937">
        <w:t>, “</w:t>
      </w:r>
      <w:r w:rsidRPr="00266EDC">
        <w:t>LS Reply on Parameters for 7125 to 8400 MHz of terrestrial component of IMT for sharing and compatibility studies in preparation for WRC-27</w:t>
      </w:r>
      <w:r w:rsidRPr="00B27937">
        <w:t xml:space="preserve">”, </w:t>
      </w:r>
      <w:r>
        <w:t>Ericsson</w:t>
      </w:r>
      <w:r w:rsidRPr="00B27937">
        <w:t>.</w:t>
      </w:r>
    </w:p>
    <w:p w14:paraId="43599CB1" w14:textId="77777777" w:rsidR="004C10D6" w:rsidRPr="00C13BFE" w:rsidRDefault="004C10D6" w:rsidP="00C13BFE">
      <w:pPr>
        <w:tabs>
          <w:tab w:val="center" w:pos="4153"/>
          <w:tab w:val="right" w:pos="8306"/>
        </w:tabs>
        <w:ind w:left="567" w:hanging="567"/>
      </w:pPr>
    </w:p>
    <w:sectPr w:rsidR="004C10D6" w:rsidRPr="00C13BF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541D7" w14:textId="77777777" w:rsidR="002540B7" w:rsidRDefault="002540B7">
      <w:r>
        <w:separator/>
      </w:r>
    </w:p>
  </w:endnote>
  <w:endnote w:type="continuationSeparator" w:id="0">
    <w:p w14:paraId="1E5FC9FB" w14:textId="77777777" w:rsidR="002540B7" w:rsidRDefault="00254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BB917" w14:textId="77777777" w:rsidR="002540B7" w:rsidRDefault="002540B7">
      <w:r>
        <w:separator/>
      </w:r>
    </w:p>
  </w:footnote>
  <w:footnote w:type="continuationSeparator" w:id="0">
    <w:p w14:paraId="53A307CC" w14:textId="77777777" w:rsidR="002540B7" w:rsidRDefault="00254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C26C25"/>
    <w:multiLevelType w:val="hybridMultilevel"/>
    <w:tmpl w:val="18D275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F2678DE"/>
    <w:multiLevelType w:val="multilevel"/>
    <w:tmpl w:val="2F2678DE"/>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062001"/>
    <w:multiLevelType w:val="hybridMultilevel"/>
    <w:tmpl w:val="E59873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B1109B5"/>
    <w:multiLevelType w:val="singleLevel"/>
    <w:tmpl w:val="3B1109B5"/>
    <w:lvl w:ilvl="0">
      <w:start w:val="1"/>
      <w:numFmt w:val="bullet"/>
      <w:lvlText w:val="ₒ"/>
      <w:lvlJc w:val="left"/>
      <w:pPr>
        <w:ind w:left="420" w:hanging="420"/>
      </w:pPr>
      <w:rPr>
        <w:rFonts w:ascii="Arial" w:hAnsi="Arial" w:cs="Arial" w:hint="default"/>
      </w:rPr>
    </w:lvl>
  </w:abstractNum>
  <w:abstractNum w:abstractNumId="19"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3F017B"/>
    <w:multiLevelType w:val="hybridMultilevel"/>
    <w:tmpl w:val="AE36D7F6"/>
    <w:lvl w:ilvl="0" w:tplc="A306C3D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190910"/>
    <w:multiLevelType w:val="hybridMultilevel"/>
    <w:tmpl w:val="CBE474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70564F"/>
    <w:multiLevelType w:val="hybridMultilevel"/>
    <w:tmpl w:val="9D9CE7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A58675B"/>
    <w:multiLevelType w:val="hybridMultilevel"/>
    <w:tmpl w:val="3D368A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ED58B2"/>
    <w:multiLevelType w:val="hybridMultilevel"/>
    <w:tmpl w:val="BF3E1E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D0D2DED"/>
    <w:multiLevelType w:val="multilevel"/>
    <w:tmpl w:val="7D0D2DE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12"/>
  </w:num>
  <w:num w:numId="4" w16cid:durableId="76751100">
    <w:abstractNumId w:val="27"/>
  </w:num>
  <w:num w:numId="5" w16cid:durableId="1893231828">
    <w:abstractNumId w:val="9"/>
  </w:num>
  <w:num w:numId="6" w16cid:durableId="332688925">
    <w:abstractNumId w:val="7"/>
  </w:num>
  <w:num w:numId="7" w16cid:durableId="1836990523">
    <w:abstractNumId w:val="6"/>
  </w:num>
  <w:num w:numId="8" w16cid:durableId="1779375850">
    <w:abstractNumId w:val="5"/>
  </w:num>
  <w:num w:numId="9" w16cid:durableId="1102720843">
    <w:abstractNumId w:val="4"/>
  </w:num>
  <w:num w:numId="10" w16cid:durableId="256210009">
    <w:abstractNumId w:val="8"/>
  </w:num>
  <w:num w:numId="11" w16cid:durableId="181165462">
    <w:abstractNumId w:val="3"/>
  </w:num>
  <w:num w:numId="12" w16cid:durableId="1579555258">
    <w:abstractNumId w:val="2"/>
  </w:num>
  <w:num w:numId="13" w16cid:durableId="2094888546">
    <w:abstractNumId w:val="1"/>
  </w:num>
  <w:num w:numId="14" w16cid:durableId="1657957323">
    <w:abstractNumId w:val="0"/>
  </w:num>
  <w:num w:numId="15" w16cid:durableId="1802534535">
    <w:abstractNumId w:val="26"/>
  </w:num>
  <w:num w:numId="16" w16cid:durableId="1531451419">
    <w:abstractNumId w:val="28"/>
  </w:num>
  <w:num w:numId="17" w16cid:durableId="118300370">
    <w:abstractNumId w:val="20"/>
  </w:num>
  <w:num w:numId="18" w16cid:durableId="177819858">
    <w:abstractNumId w:val="14"/>
  </w:num>
  <w:num w:numId="19" w16cid:durableId="1282999897">
    <w:abstractNumId w:val="11"/>
  </w:num>
  <w:num w:numId="20" w16cid:durableId="666328350">
    <w:abstractNumId w:val="19"/>
  </w:num>
  <w:num w:numId="21" w16cid:durableId="332343392">
    <w:abstractNumId w:val="22"/>
  </w:num>
  <w:num w:numId="22" w16cid:durableId="902567229">
    <w:abstractNumId w:val="13"/>
  </w:num>
  <w:num w:numId="23" w16cid:durableId="382291291">
    <w:abstractNumId w:val="24"/>
  </w:num>
  <w:num w:numId="24" w16cid:durableId="831678169">
    <w:abstractNumId w:val="25"/>
  </w:num>
  <w:num w:numId="25" w16cid:durableId="1083723696">
    <w:abstractNumId w:val="21"/>
  </w:num>
  <w:num w:numId="26" w16cid:durableId="1901362220">
    <w:abstractNumId w:val="30"/>
  </w:num>
  <w:num w:numId="27" w16cid:durableId="1271889743">
    <w:abstractNumId w:val="15"/>
  </w:num>
  <w:num w:numId="28" w16cid:durableId="1650285966">
    <w:abstractNumId w:val="23"/>
  </w:num>
  <w:num w:numId="29" w16cid:durableId="847788608">
    <w:abstractNumId w:val="29"/>
  </w:num>
  <w:num w:numId="30" w16cid:durableId="1118647936">
    <w:abstractNumId w:val="31"/>
  </w:num>
  <w:num w:numId="31" w16cid:durableId="470631219">
    <w:abstractNumId w:val="18"/>
  </w:num>
  <w:num w:numId="32" w16cid:durableId="701245116">
    <w:abstractNumId w:val="16"/>
  </w:num>
  <w:num w:numId="33" w16cid:durableId="104551920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0A"/>
    <w:rsid w:val="00005CBD"/>
    <w:rsid w:val="00006DFF"/>
    <w:rsid w:val="00010275"/>
    <w:rsid w:val="0002271A"/>
    <w:rsid w:val="000270B9"/>
    <w:rsid w:val="00033397"/>
    <w:rsid w:val="00040095"/>
    <w:rsid w:val="0004283B"/>
    <w:rsid w:val="00051834"/>
    <w:rsid w:val="00054A22"/>
    <w:rsid w:val="00062023"/>
    <w:rsid w:val="00064D4D"/>
    <w:rsid w:val="000655A6"/>
    <w:rsid w:val="0006765E"/>
    <w:rsid w:val="00067CA2"/>
    <w:rsid w:val="000754D1"/>
    <w:rsid w:val="00080512"/>
    <w:rsid w:val="00090E53"/>
    <w:rsid w:val="00092721"/>
    <w:rsid w:val="000A5D6A"/>
    <w:rsid w:val="000B7A2C"/>
    <w:rsid w:val="000B7A44"/>
    <w:rsid w:val="000C47C3"/>
    <w:rsid w:val="000D58AB"/>
    <w:rsid w:val="000F27C4"/>
    <w:rsid w:val="000F5E67"/>
    <w:rsid w:val="000F6014"/>
    <w:rsid w:val="00133525"/>
    <w:rsid w:val="001563C0"/>
    <w:rsid w:val="0016761B"/>
    <w:rsid w:val="00173E3B"/>
    <w:rsid w:val="00174E78"/>
    <w:rsid w:val="00185323"/>
    <w:rsid w:val="001853D1"/>
    <w:rsid w:val="001859C2"/>
    <w:rsid w:val="001A4C42"/>
    <w:rsid w:val="001A6627"/>
    <w:rsid w:val="001A7420"/>
    <w:rsid w:val="001B6637"/>
    <w:rsid w:val="001C0E58"/>
    <w:rsid w:val="001C21C3"/>
    <w:rsid w:val="001D02C2"/>
    <w:rsid w:val="001F0C1D"/>
    <w:rsid w:val="001F1132"/>
    <w:rsid w:val="001F168B"/>
    <w:rsid w:val="001F6DE5"/>
    <w:rsid w:val="00200081"/>
    <w:rsid w:val="002233E2"/>
    <w:rsid w:val="00225B00"/>
    <w:rsid w:val="002347A2"/>
    <w:rsid w:val="002540B7"/>
    <w:rsid w:val="00255E8E"/>
    <w:rsid w:val="00261D2D"/>
    <w:rsid w:val="00266EDC"/>
    <w:rsid w:val="002675F0"/>
    <w:rsid w:val="002760EE"/>
    <w:rsid w:val="00277F70"/>
    <w:rsid w:val="002800A1"/>
    <w:rsid w:val="002A29D2"/>
    <w:rsid w:val="002A3B6D"/>
    <w:rsid w:val="002B36DB"/>
    <w:rsid w:val="002B6339"/>
    <w:rsid w:val="002C3788"/>
    <w:rsid w:val="002C4B9E"/>
    <w:rsid w:val="002D12B8"/>
    <w:rsid w:val="002D5B0C"/>
    <w:rsid w:val="002E00EE"/>
    <w:rsid w:val="002F3362"/>
    <w:rsid w:val="003145CE"/>
    <w:rsid w:val="00315B85"/>
    <w:rsid w:val="003172DC"/>
    <w:rsid w:val="00334627"/>
    <w:rsid w:val="00340969"/>
    <w:rsid w:val="00350A1E"/>
    <w:rsid w:val="003544DF"/>
    <w:rsid w:val="0035462D"/>
    <w:rsid w:val="00356555"/>
    <w:rsid w:val="00362E9A"/>
    <w:rsid w:val="003658E5"/>
    <w:rsid w:val="003765B8"/>
    <w:rsid w:val="0038790F"/>
    <w:rsid w:val="00394608"/>
    <w:rsid w:val="003A00FB"/>
    <w:rsid w:val="003A1698"/>
    <w:rsid w:val="003A426D"/>
    <w:rsid w:val="003C1FE6"/>
    <w:rsid w:val="003C3971"/>
    <w:rsid w:val="003C7236"/>
    <w:rsid w:val="003D0796"/>
    <w:rsid w:val="003D1A38"/>
    <w:rsid w:val="003E3FBB"/>
    <w:rsid w:val="003E43B3"/>
    <w:rsid w:val="003E777E"/>
    <w:rsid w:val="00404306"/>
    <w:rsid w:val="00411A26"/>
    <w:rsid w:val="00412D18"/>
    <w:rsid w:val="00423334"/>
    <w:rsid w:val="004345EC"/>
    <w:rsid w:val="004353F6"/>
    <w:rsid w:val="00441B63"/>
    <w:rsid w:val="00447383"/>
    <w:rsid w:val="00465515"/>
    <w:rsid w:val="004762F2"/>
    <w:rsid w:val="00480239"/>
    <w:rsid w:val="00494FD0"/>
    <w:rsid w:val="0049751D"/>
    <w:rsid w:val="004C10D6"/>
    <w:rsid w:val="004C30AC"/>
    <w:rsid w:val="004D1905"/>
    <w:rsid w:val="004D1E3E"/>
    <w:rsid w:val="004D3578"/>
    <w:rsid w:val="004E213A"/>
    <w:rsid w:val="004E2CA5"/>
    <w:rsid w:val="004E2F0E"/>
    <w:rsid w:val="004F0988"/>
    <w:rsid w:val="004F3340"/>
    <w:rsid w:val="004F5973"/>
    <w:rsid w:val="005057A3"/>
    <w:rsid w:val="0050698F"/>
    <w:rsid w:val="0051311B"/>
    <w:rsid w:val="00523E89"/>
    <w:rsid w:val="0052521A"/>
    <w:rsid w:val="0053269A"/>
    <w:rsid w:val="0053388B"/>
    <w:rsid w:val="00535773"/>
    <w:rsid w:val="00543E6C"/>
    <w:rsid w:val="00555DCA"/>
    <w:rsid w:val="00563679"/>
    <w:rsid w:val="00565087"/>
    <w:rsid w:val="00570CB0"/>
    <w:rsid w:val="0058050F"/>
    <w:rsid w:val="0058165E"/>
    <w:rsid w:val="005929FC"/>
    <w:rsid w:val="00597B11"/>
    <w:rsid w:val="005A3A0C"/>
    <w:rsid w:val="005B5D11"/>
    <w:rsid w:val="005D2E01"/>
    <w:rsid w:val="005D3FA6"/>
    <w:rsid w:val="005D7526"/>
    <w:rsid w:val="005E3D27"/>
    <w:rsid w:val="005E4BB2"/>
    <w:rsid w:val="005F3A08"/>
    <w:rsid w:val="005F788A"/>
    <w:rsid w:val="00602AEA"/>
    <w:rsid w:val="00614FDF"/>
    <w:rsid w:val="00620D23"/>
    <w:rsid w:val="006218F1"/>
    <w:rsid w:val="0062705F"/>
    <w:rsid w:val="0063543D"/>
    <w:rsid w:val="00645344"/>
    <w:rsid w:val="00647114"/>
    <w:rsid w:val="00647260"/>
    <w:rsid w:val="00664086"/>
    <w:rsid w:val="00667259"/>
    <w:rsid w:val="00670BA9"/>
    <w:rsid w:val="00670CF4"/>
    <w:rsid w:val="006912E9"/>
    <w:rsid w:val="00697C80"/>
    <w:rsid w:val="006A323F"/>
    <w:rsid w:val="006B30D0"/>
    <w:rsid w:val="006B413D"/>
    <w:rsid w:val="006C3D95"/>
    <w:rsid w:val="006D32AC"/>
    <w:rsid w:val="006E5C86"/>
    <w:rsid w:val="006E6256"/>
    <w:rsid w:val="007000D6"/>
    <w:rsid w:val="0070101E"/>
    <w:rsid w:val="00701116"/>
    <w:rsid w:val="0070645F"/>
    <w:rsid w:val="0071174C"/>
    <w:rsid w:val="00713C44"/>
    <w:rsid w:val="00733E34"/>
    <w:rsid w:val="00734A5B"/>
    <w:rsid w:val="00737554"/>
    <w:rsid w:val="0074026F"/>
    <w:rsid w:val="007429F6"/>
    <w:rsid w:val="00744E76"/>
    <w:rsid w:val="007600F6"/>
    <w:rsid w:val="00765EA3"/>
    <w:rsid w:val="00774DA4"/>
    <w:rsid w:val="00781F0F"/>
    <w:rsid w:val="00794476"/>
    <w:rsid w:val="007B600E"/>
    <w:rsid w:val="007C7D7D"/>
    <w:rsid w:val="007D0F7F"/>
    <w:rsid w:val="007D6850"/>
    <w:rsid w:val="007E1BAA"/>
    <w:rsid w:val="007E55DA"/>
    <w:rsid w:val="007F0F4A"/>
    <w:rsid w:val="007F1D6B"/>
    <w:rsid w:val="007F7E79"/>
    <w:rsid w:val="0080079F"/>
    <w:rsid w:val="008028A4"/>
    <w:rsid w:val="008100B5"/>
    <w:rsid w:val="00830747"/>
    <w:rsid w:val="00830904"/>
    <w:rsid w:val="00833619"/>
    <w:rsid w:val="00835DA5"/>
    <w:rsid w:val="0087504B"/>
    <w:rsid w:val="008768CA"/>
    <w:rsid w:val="00877756"/>
    <w:rsid w:val="00880DA2"/>
    <w:rsid w:val="008A2407"/>
    <w:rsid w:val="008A2DDD"/>
    <w:rsid w:val="008B24FB"/>
    <w:rsid w:val="008B4465"/>
    <w:rsid w:val="008C384C"/>
    <w:rsid w:val="008C5C04"/>
    <w:rsid w:val="008C7B64"/>
    <w:rsid w:val="008E0DD4"/>
    <w:rsid w:val="008E2D68"/>
    <w:rsid w:val="008E6756"/>
    <w:rsid w:val="008E699A"/>
    <w:rsid w:val="008F190F"/>
    <w:rsid w:val="008F56D6"/>
    <w:rsid w:val="0090271F"/>
    <w:rsid w:val="00902D8D"/>
    <w:rsid w:val="00902E23"/>
    <w:rsid w:val="00902E4D"/>
    <w:rsid w:val="00904763"/>
    <w:rsid w:val="009114D7"/>
    <w:rsid w:val="0091348E"/>
    <w:rsid w:val="00917CCB"/>
    <w:rsid w:val="00920ABB"/>
    <w:rsid w:val="00925D5F"/>
    <w:rsid w:val="009300BA"/>
    <w:rsid w:val="00933FB0"/>
    <w:rsid w:val="00942EC2"/>
    <w:rsid w:val="009675CF"/>
    <w:rsid w:val="00975DAE"/>
    <w:rsid w:val="00980BDE"/>
    <w:rsid w:val="0098179F"/>
    <w:rsid w:val="009823BD"/>
    <w:rsid w:val="009A1DDA"/>
    <w:rsid w:val="009C1742"/>
    <w:rsid w:val="009D24FD"/>
    <w:rsid w:val="009E63E5"/>
    <w:rsid w:val="009F37B7"/>
    <w:rsid w:val="009F581B"/>
    <w:rsid w:val="00A05AF5"/>
    <w:rsid w:val="00A05F8A"/>
    <w:rsid w:val="00A07094"/>
    <w:rsid w:val="00A10F02"/>
    <w:rsid w:val="00A164B4"/>
    <w:rsid w:val="00A24660"/>
    <w:rsid w:val="00A25AFB"/>
    <w:rsid w:val="00A26956"/>
    <w:rsid w:val="00A27486"/>
    <w:rsid w:val="00A53724"/>
    <w:rsid w:val="00A5478F"/>
    <w:rsid w:val="00A55066"/>
    <w:rsid w:val="00A56066"/>
    <w:rsid w:val="00A73129"/>
    <w:rsid w:val="00A82346"/>
    <w:rsid w:val="00A92BA1"/>
    <w:rsid w:val="00A95A32"/>
    <w:rsid w:val="00AB2CB8"/>
    <w:rsid w:val="00AB3A29"/>
    <w:rsid w:val="00AB4A5D"/>
    <w:rsid w:val="00AC2469"/>
    <w:rsid w:val="00AC6BC6"/>
    <w:rsid w:val="00AD45A1"/>
    <w:rsid w:val="00AE6164"/>
    <w:rsid w:val="00AE65E2"/>
    <w:rsid w:val="00AF1460"/>
    <w:rsid w:val="00B12232"/>
    <w:rsid w:val="00B14C55"/>
    <w:rsid w:val="00B15449"/>
    <w:rsid w:val="00B17B3D"/>
    <w:rsid w:val="00B24913"/>
    <w:rsid w:val="00B4157E"/>
    <w:rsid w:val="00B41F74"/>
    <w:rsid w:val="00B55535"/>
    <w:rsid w:val="00B75041"/>
    <w:rsid w:val="00B829BF"/>
    <w:rsid w:val="00B83CC0"/>
    <w:rsid w:val="00B93086"/>
    <w:rsid w:val="00B93917"/>
    <w:rsid w:val="00BA19ED"/>
    <w:rsid w:val="00BA4B8D"/>
    <w:rsid w:val="00BC0F7D"/>
    <w:rsid w:val="00BC4141"/>
    <w:rsid w:val="00BC7C00"/>
    <w:rsid w:val="00BD0FB1"/>
    <w:rsid w:val="00BD263B"/>
    <w:rsid w:val="00BD5B3E"/>
    <w:rsid w:val="00BD7D31"/>
    <w:rsid w:val="00BE3255"/>
    <w:rsid w:val="00BE5303"/>
    <w:rsid w:val="00BF128E"/>
    <w:rsid w:val="00C0072B"/>
    <w:rsid w:val="00C074DD"/>
    <w:rsid w:val="00C13BFE"/>
    <w:rsid w:val="00C1496A"/>
    <w:rsid w:val="00C26498"/>
    <w:rsid w:val="00C3051B"/>
    <w:rsid w:val="00C319C2"/>
    <w:rsid w:val="00C33079"/>
    <w:rsid w:val="00C34813"/>
    <w:rsid w:val="00C45231"/>
    <w:rsid w:val="00C551FF"/>
    <w:rsid w:val="00C63F7D"/>
    <w:rsid w:val="00C65A9F"/>
    <w:rsid w:val="00C72833"/>
    <w:rsid w:val="00C80F1D"/>
    <w:rsid w:val="00C91962"/>
    <w:rsid w:val="00C932B0"/>
    <w:rsid w:val="00C93F40"/>
    <w:rsid w:val="00CA3D0C"/>
    <w:rsid w:val="00CA54CB"/>
    <w:rsid w:val="00CA5A48"/>
    <w:rsid w:val="00CA72C5"/>
    <w:rsid w:val="00CB6071"/>
    <w:rsid w:val="00CB7A30"/>
    <w:rsid w:val="00CD4189"/>
    <w:rsid w:val="00CE1E8E"/>
    <w:rsid w:val="00CE441D"/>
    <w:rsid w:val="00D06AEE"/>
    <w:rsid w:val="00D128BC"/>
    <w:rsid w:val="00D2036B"/>
    <w:rsid w:val="00D51234"/>
    <w:rsid w:val="00D57972"/>
    <w:rsid w:val="00D62E3A"/>
    <w:rsid w:val="00D66B90"/>
    <w:rsid w:val="00D675A9"/>
    <w:rsid w:val="00D738D6"/>
    <w:rsid w:val="00D755EB"/>
    <w:rsid w:val="00D76048"/>
    <w:rsid w:val="00D77C8D"/>
    <w:rsid w:val="00D82E6F"/>
    <w:rsid w:val="00D8484C"/>
    <w:rsid w:val="00D87E00"/>
    <w:rsid w:val="00D907B5"/>
    <w:rsid w:val="00D9134D"/>
    <w:rsid w:val="00DA7A03"/>
    <w:rsid w:val="00DB0D7D"/>
    <w:rsid w:val="00DB1818"/>
    <w:rsid w:val="00DB1A2C"/>
    <w:rsid w:val="00DB3175"/>
    <w:rsid w:val="00DC2E7D"/>
    <w:rsid w:val="00DC309B"/>
    <w:rsid w:val="00DC4DA2"/>
    <w:rsid w:val="00DD4C17"/>
    <w:rsid w:val="00DD6624"/>
    <w:rsid w:val="00DD74A5"/>
    <w:rsid w:val="00DE4DF7"/>
    <w:rsid w:val="00DE6227"/>
    <w:rsid w:val="00DF0A15"/>
    <w:rsid w:val="00DF155F"/>
    <w:rsid w:val="00DF2B1F"/>
    <w:rsid w:val="00DF62CD"/>
    <w:rsid w:val="00DF6B03"/>
    <w:rsid w:val="00E03F0E"/>
    <w:rsid w:val="00E16509"/>
    <w:rsid w:val="00E24A0C"/>
    <w:rsid w:val="00E27FA5"/>
    <w:rsid w:val="00E37B7F"/>
    <w:rsid w:val="00E44582"/>
    <w:rsid w:val="00E57398"/>
    <w:rsid w:val="00E63B15"/>
    <w:rsid w:val="00E77645"/>
    <w:rsid w:val="00E91841"/>
    <w:rsid w:val="00EA15B0"/>
    <w:rsid w:val="00EA5EA7"/>
    <w:rsid w:val="00EA66BD"/>
    <w:rsid w:val="00EA6BF8"/>
    <w:rsid w:val="00EB0C52"/>
    <w:rsid w:val="00EB4D3A"/>
    <w:rsid w:val="00EB4FD5"/>
    <w:rsid w:val="00EC285E"/>
    <w:rsid w:val="00EC29BC"/>
    <w:rsid w:val="00EC4A25"/>
    <w:rsid w:val="00ED08E6"/>
    <w:rsid w:val="00ED4960"/>
    <w:rsid w:val="00EF510C"/>
    <w:rsid w:val="00EF608C"/>
    <w:rsid w:val="00EF6AF2"/>
    <w:rsid w:val="00F001B7"/>
    <w:rsid w:val="00F010BA"/>
    <w:rsid w:val="00F025A2"/>
    <w:rsid w:val="00F04712"/>
    <w:rsid w:val="00F13360"/>
    <w:rsid w:val="00F21FDC"/>
    <w:rsid w:val="00F22EC7"/>
    <w:rsid w:val="00F325C8"/>
    <w:rsid w:val="00F34834"/>
    <w:rsid w:val="00F3738F"/>
    <w:rsid w:val="00F44E84"/>
    <w:rsid w:val="00F56FCC"/>
    <w:rsid w:val="00F579BF"/>
    <w:rsid w:val="00F653B8"/>
    <w:rsid w:val="00F9008D"/>
    <w:rsid w:val="00FA1266"/>
    <w:rsid w:val="00FA7D70"/>
    <w:rsid w:val="00FC1192"/>
    <w:rsid w:val="00FC3019"/>
    <w:rsid w:val="00FE2DC1"/>
    <w:rsid w:val="00FE79DB"/>
    <w:rsid w:val="00FF202B"/>
    <w:rsid w:val="00FF4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목록단락"/>
    <w:basedOn w:val="Normal"/>
    <w:link w:val="ListParagraphChar"/>
    <w:uiPriority w:val="99"/>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05CBD"/>
    <w:rPr>
      <w:rFonts w:ascii="Arial" w:hAnsi="Arial"/>
      <w:sz w:val="36"/>
      <w:lang w:eastAsia="en-US"/>
    </w:rPr>
  </w:style>
  <w:style w:type="character" w:customStyle="1" w:styleId="Heading2Char">
    <w:name w:val="Heading 2 Char"/>
    <w:basedOn w:val="DefaultParagraphFont"/>
    <w:link w:val="Heading2"/>
    <w:rsid w:val="00005CBD"/>
    <w:rPr>
      <w:rFonts w:ascii="Arial" w:hAnsi="Arial"/>
      <w:sz w:val="32"/>
      <w:lang w:eastAsia="en-US"/>
    </w:rPr>
  </w:style>
  <w:style w:type="character" w:customStyle="1" w:styleId="Heading3Char">
    <w:name w:val="Heading 3 Char"/>
    <w:basedOn w:val="DefaultParagraphFont"/>
    <w:link w:val="Heading3"/>
    <w:rsid w:val="00005CBD"/>
    <w:rPr>
      <w:rFonts w:ascii="Arial" w:hAnsi="Arial"/>
      <w:sz w:val="28"/>
      <w:lang w:eastAsia="en-US"/>
    </w:rPr>
  </w:style>
  <w:style w:type="character" w:customStyle="1" w:styleId="Heading4Char">
    <w:name w:val="Heading 4 Char"/>
    <w:basedOn w:val="DefaultParagraphFont"/>
    <w:link w:val="Heading4"/>
    <w:rsid w:val="00005CBD"/>
    <w:rPr>
      <w:rFonts w:ascii="Arial" w:hAnsi="Arial"/>
      <w:sz w:val="24"/>
      <w:lang w:eastAsia="en-US"/>
    </w:rPr>
  </w:style>
  <w:style w:type="character" w:customStyle="1" w:styleId="Heading5Char">
    <w:name w:val="Heading 5 Char"/>
    <w:basedOn w:val="DefaultParagraphFont"/>
    <w:link w:val="Heading5"/>
    <w:rsid w:val="00005CBD"/>
    <w:rPr>
      <w:rFonts w:ascii="Arial" w:hAnsi="Arial"/>
      <w:sz w:val="22"/>
      <w:lang w:eastAsia="en-US"/>
    </w:rPr>
  </w:style>
  <w:style w:type="character" w:customStyle="1" w:styleId="Heading6Char">
    <w:name w:val="Heading 6 Char"/>
    <w:basedOn w:val="DefaultParagraphFont"/>
    <w:link w:val="Heading6"/>
    <w:rsid w:val="00005CBD"/>
    <w:rPr>
      <w:rFonts w:ascii="Arial" w:hAnsi="Arial"/>
      <w:lang w:eastAsia="en-US"/>
    </w:rPr>
  </w:style>
  <w:style w:type="character" w:customStyle="1" w:styleId="Heading7Char">
    <w:name w:val="Heading 7 Char"/>
    <w:basedOn w:val="DefaultParagraphFont"/>
    <w:link w:val="Heading7"/>
    <w:rsid w:val="00005CBD"/>
    <w:rPr>
      <w:rFonts w:ascii="Arial" w:hAnsi="Arial"/>
      <w:lang w:eastAsia="en-US"/>
    </w:rPr>
  </w:style>
  <w:style w:type="character" w:customStyle="1" w:styleId="Heading8Char">
    <w:name w:val="Heading 8 Char"/>
    <w:basedOn w:val="DefaultParagraphFont"/>
    <w:link w:val="Heading8"/>
    <w:rsid w:val="00005CBD"/>
    <w:rPr>
      <w:rFonts w:ascii="Arial" w:hAnsi="Arial"/>
      <w:sz w:val="36"/>
      <w:lang w:eastAsia="en-US"/>
    </w:rPr>
  </w:style>
  <w:style w:type="character" w:customStyle="1" w:styleId="Heading9Char">
    <w:name w:val="Heading 9 Char"/>
    <w:basedOn w:val="DefaultParagraphFont"/>
    <w:link w:val="Heading9"/>
    <w:rsid w:val="00005CBD"/>
    <w:rPr>
      <w:rFonts w:ascii="Arial" w:hAnsi="Arial"/>
      <w:sz w:val="36"/>
      <w:lang w:eastAsia="en-US"/>
    </w:rPr>
  </w:style>
  <w:style w:type="character" w:customStyle="1" w:styleId="HeaderChar">
    <w:name w:val="Header Char"/>
    <w:basedOn w:val="DefaultParagraphFont"/>
    <w:link w:val="Header"/>
    <w:rsid w:val="00005CBD"/>
    <w:rPr>
      <w:rFonts w:ascii="Arial" w:hAnsi="Arial"/>
      <w:b/>
      <w:sz w:val="18"/>
      <w:lang w:eastAsia="ja-JP"/>
    </w:rPr>
  </w:style>
  <w:style w:type="character" w:customStyle="1" w:styleId="FooterChar">
    <w:name w:val="Footer Char"/>
    <w:basedOn w:val="DefaultParagraphFont"/>
    <w:link w:val="Footer"/>
    <w:rsid w:val="00005CBD"/>
    <w:rPr>
      <w:rFonts w:ascii="Arial" w:hAnsi="Arial"/>
      <w:b/>
      <w:i/>
      <w:sz w:val="18"/>
      <w:lang w:eastAsia="ja-JP"/>
    </w:rPr>
  </w:style>
  <w:style w:type="character" w:customStyle="1" w:styleId="UnresolvedMention1">
    <w:name w:val="Unresolved Mention1"/>
    <w:basedOn w:val="DefaultParagraphFont"/>
    <w:uiPriority w:val="99"/>
    <w:semiHidden/>
    <w:unhideWhenUsed/>
    <w:rsid w:val="00005CBD"/>
    <w:rPr>
      <w:color w:val="605E5C"/>
      <w:shd w:val="clear" w:color="auto" w:fill="E1DFDD"/>
    </w:rPr>
  </w:style>
  <w:style w:type="character" w:styleId="CommentReference">
    <w:name w:val="annotation reference"/>
    <w:basedOn w:val="DefaultParagraphFont"/>
    <w:rsid w:val="00005CBD"/>
    <w:rPr>
      <w:sz w:val="16"/>
      <w:szCs w:val="16"/>
    </w:rPr>
  </w:style>
  <w:style w:type="character" w:customStyle="1" w:styleId="EXChar">
    <w:name w:val="EX Char"/>
    <w:link w:val="EX"/>
    <w:qFormat/>
    <w:locked/>
    <w:rsid w:val="00005CBD"/>
    <w:rPr>
      <w:lang w:eastAsia="en-US"/>
    </w:rPr>
  </w:style>
  <w:style w:type="character" w:customStyle="1" w:styleId="TACChar">
    <w:name w:val="TAC Char"/>
    <w:link w:val="TAC"/>
    <w:qFormat/>
    <w:locked/>
    <w:rsid w:val="00005CBD"/>
    <w:rPr>
      <w:rFonts w:ascii="Arial" w:hAnsi="Arial"/>
      <w:sz w:val="18"/>
      <w:lang w:eastAsia="en-US"/>
    </w:rPr>
  </w:style>
  <w:style w:type="character" w:customStyle="1" w:styleId="TAHCar">
    <w:name w:val="TAH Car"/>
    <w:link w:val="TAH"/>
    <w:qFormat/>
    <w:locked/>
    <w:rsid w:val="00005CBD"/>
    <w:rPr>
      <w:rFonts w:ascii="Arial" w:hAnsi="Arial"/>
      <w:b/>
      <w:sz w:val="18"/>
      <w:lang w:eastAsia="en-US"/>
    </w:rPr>
  </w:style>
  <w:style w:type="character" w:customStyle="1" w:styleId="3GPPChar">
    <w:name w:val="3GPP 正文 Char"/>
    <w:link w:val="3GPP"/>
    <w:locked/>
    <w:rsid w:val="00005CBD"/>
    <w:rPr>
      <w:rFonts w:eastAsia="SimSun"/>
      <w:lang w:val="x-none" w:eastAsia="ja-JP"/>
    </w:rPr>
  </w:style>
  <w:style w:type="paragraph" w:customStyle="1" w:styleId="3GPP">
    <w:name w:val="3GPP 正文"/>
    <w:basedOn w:val="Normal"/>
    <w:link w:val="3GPPChar"/>
    <w:rsid w:val="00005CBD"/>
    <w:pPr>
      <w:overflowPunct w:val="0"/>
      <w:autoSpaceDE w:val="0"/>
      <w:autoSpaceDN w:val="0"/>
      <w:adjustRightInd w:val="0"/>
      <w:textAlignment w:val="baseline"/>
    </w:pPr>
    <w:rPr>
      <w:rFonts w:eastAsia="SimSun"/>
      <w:lang w:val="x-none" w:eastAsia="ja-JP"/>
    </w:rPr>
  </w:style>
  <w:style w:type="character" w:customStyle="1" w:styleId="TALChar">
    <w:name w:val="TAL Char"/>
    <w:link w:val="TAL"/>
    <w:qFormat/>
    <w:locked/>
    <w:rsid w:val="00005CBD"/>
    <w:rPr>
      <w:rFonts w:ascii="Arial" w:hAnsi="Arial"/>
      <w:sz w:val="18"/>
      <w:lang w:eastAsia="en-US"/>
    </w:rPr>
  </w:style>
  <w:style w:type="character" w:customStyle="1" w:styleId="TANChar">
    <w:name w:val="TAN Char"/>
    <w:link w:val="TAN"/>
    <w:qFormat/>
    <w:locked/>
    <w:rsid w:val="00005CBD"/>
    <w:rPr>
      <w:rFonts w:ascii="Arial" w:hAnsi="Arial"/>
      <w:sz w:val="18"/>
      <w:lang w:eastAsia="en-US"/>
    </w:rPr>
  </w:style>
  <w:style w:type="character" w:styleId="Emphasis">
    <w:name w:val="Emphasis"/>
    <w:uiPriority w:val="20"/>
    <w:qFormat/>
    <w:rsid w:val="00005CBD"/>
    <w:rPr>
      <w:i/>
      <w:iCs/>
    </w:rPr>
  </w:style>
  <w:style w:type="character" w:customStyle="1" w:styleId="NOChar">
    <w:name w:val="NO Char"/>
    <w:link w:val="NO"/>
    <w:qFormat/>
    <w:rsid w:val="00005CBD"/>
    <w:rPr>
      <w:lang w:eastAsia="en-US"/>
    </w:rPr>
  </w:style>
  <w:style w:type="character" w:customStyle="1" w:styleId="TALCar">
    <w:name w:val="TAL Car"/>
    <w:qFormat/>
    <w:locked/>
    <w:rsid w:val="00005CBD"/>
    <w:rPr>
      <w:rFonts w:ascii="Arial" w:hAnsi="Arial"/>
      <w:sz w:val="18"/>
      <w:lang w:val="en-GB" w:eastAsia="en-US"/>
    </w:rPr>
  </w:style>
  <w:style w:type="paragraph" w:styleId="Revision">
    <w:name w:val="Revision"/>
    <w:hidden/>
    <w:uiPriority w:val="99"/>
    <w:semiHidden/>
    <w:rsid w:val="00CE441D"/>
    <w:rPr>
      <w:lang w:eastAsia="en-US"/>
    </w:rPr>
  </w:style>
  <w:style w:type="character" w:customStyle="1" w:styleId="TFChar">
    <w:name w:val="TF Char"/>
    <w:link w:val="TF"/>
    <w:rsid w:val="00B17B3D"/>
    <w:rPr>
      <w:rFonts w:ascii="Arial" w:hAnsi="Arial"/>
      <w:b/>
      <w:lang w:eastAsia="en-US"/>
    </w:rPr>
  </w:style>
  <w:style w:type="paragraph" w:customStyle="1" w:styleId="Tabletext">
    <w:name w:val="Table_text"/>
    <w:basedOn w:val="Normal"/>
    <w:rsid w:val="00DE62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rsid w:val="002233E2"/>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8E0DD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71554">
      <w:bodyDiv w:val="1"/>
      <w:marLeft w:val="0"/>
      <w:marRight w:val="0"/>
      <w:marTop w:val="0"/>
      <w:marBottom w:val="0"/>
      <w:divBdr>
        <w:top w:val="none" w:sz="0" w:space="0" w:color="auto"/>
        <w:left w:val="none" w:sz="0" w:space="0" w:color="auto"/>
        <w:bottom w:val="none" w:sz="0" w:space="0" w:color="auto"/>
        <w:right w:val="none" w:sz="0" w:space="0" w:color="auto"/>
      </w:divBdr>
    </w:div>
    <w:div w:id="128130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4</Pages>
  <Words>1074</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 Hung Ng (Nokia)</cp:lastModifiedBy>
  <cp:revision>33</cp:revision>
  <cp:lastPrinted>2019-02-25T14:05:00Z</cp:lastPrinted>
  <dcterms:created xsi:type="dcterms:W3CDTF">2025-01-28T11:30:00Z</dcterms:created>
  <dcterms:modified xsi:type="dcterms:W3CDTF">2025-02-07T11:46:00Z</dcterms:modified>
</cp:coreProperties>
</file>