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E395F" w14:textId="74E19CCF" w:rsidR="00CE4666" w:rsidRPr="00614DD8" w:rsidRDefault="00CE4666" w:rsidP="00CE466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Pr>
          <w:rFonts w:ascii="Arial" w:eastAsia="SimSun" w:hAnsi="Arial" w:cs="Times New Roman"/>
          <w:b/>
          <w:sz w:val="24"/>
          <w:szCs w:val="20"/>
          <w:lang w:val="en-US"/>
        </w:rPr>
        <w:t>4</w:t>
      </w:r>
      <w:r w:rsidRPr="00614DD8">
        <w:rPr>
          <w:rFonts w:ascii="Arial" w:eastAsia="SimSun" w:hAnsi="Arial" w:cs="Times New Roman"/>
          <w:b/>
          <w:bCs/>
          <w:sz w:val="24"/>
          <w:szCs w:val="20"/>
          <w:lang w:val="en-US"/>
        </w:rPr>
        <w:tab/>
      </w:r>
      <w:r w:rsidR="002F1498" w:rsidRPr="002F1498">
        <w:rPr>
          <w:rFonts w:ascii="Arial" w:eastAsia="SimSun" w:hAnsi="Arial" w:cs="Times New Roman"/>
          <w:b/>
          <w:bCs/>
          <w:sz w:val="24"/>
          <w:szCs w:val="20"/>
          <w:lang w:val="en-US" w:eastAsia="ja-JP"/>
        </w:rPr>
        <w:t>R4-2502072</w:t>
      </w:r>
    </w:p>
    <w:bookmarkEnd w:id="0"/>
    <w:bookmarkEnd w:id="1"/>
    <w:p w14:paraId="213BAA76" w14:textId="77777777" w:rsidR="00CE4666" w:rsidRDefault="00CE4666" w:rsidP="00CE4666">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Athens</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Greece</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17</w:t>
      </w:r>
      <w:r w:rsidRPr="000853E8">
        <w:rPr>
          <w:rFonts w:ascii="Arial" w:eastAsia="SimSun" w:hAnsi="Arial" w:cs="Times New Roman"/>
          <w:b/>
          <w:sz w:val="24"/>
          <w:szCs w:val="20"/>
          <w:lang w:val="en-US"/>
        </w:rPr>
        <w:t>th – 2</w:t>
      </w:r>
      <w:r>
        <w:rPr>
          <w:rFonts w:ascii="Arial" w:eastAsia="SimSun" w:hAnsi="Arial" w:cs="Times New Roman"/>
          <w:b/>
          <w:sz w:val="24"/>
          <w:szCs w:val="20"/>
          <w:lang w:val="en-US"/>
        </w:rPr>
        <w:t>1st</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February</w:t>
      </w:r>
      <w:r w:rsidRPr="000853E8">
        <w:rPr>
          <w:rFonts w:ascii="Arial" w:eastAsia="SimSun" w:hAnsi="Arial" w:cs="Times New Roman"/>
          <w:b/>
          <w:sz w:val="24"/>
          <w:szCs w:val="20"/>
          <w:lang w:val="en-US"/>
        </w:rPr>
        <w:t xml:space="preserve"> 202</w:t>
      </w:r>
      <w:r>
        <w:rPr>
          <w:rFonts w:ascii="Arial" w:eastAsia="SimSun" w:hAnsi="Arial" w:cs="Times New Roman"/>
          <w:b/>
          <w:sz w:val="24"/>
          <w:szCs w:val="20"/>
          <w:lang w:val="en-US"/>
        </w:rPr>
        <w:t>5</w:t>
      </w:r>
    </w:p>
    <w:p w14:paraId="09072625" w14:textId="77777777" w:rsidR="00CE4666" w:rsidRPr="00614DD8" w:rsidRDefault="00CE4666" w:rsidP="00CE466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24F1289" w14:textId="77777777" w:rsidR="00CE4666" w:rsidRPr="00614DD8" w:rsidRDefault="00CE4666" w:rsidP="00CE4666">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4F405B42"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 xml:space="preserve">Testability and Interoperability Issues </w:t>
      </w:r>
      <w:r w:rsidR="003162DF">
        <w:rPr>
          <w:rFonts w:ascii="Arial" w:eastAsia="Calibri" w:hAnsi="Arial" w:cs="Arial"/>
          <w:b/>
          <w:bCs/>
          <w:sz w:val="24"/>
          <w:lang w:val="en-US"/>
        </w:rPr>
        <w:t>for</w:t>
      </w:r>
      <w:r w:rsidR="00F64297">
        <w:rPr>
          <w:rFonts w:ascii="Arial" w:eastAsia="Calibri" w:hAnsi="Arial" w:cs="Arial"/>
          <w:b/>
          <w:bCs/>
          <w:sz w:val="24"/>
          <w:lang w:val="en-US"/>
        </w:rPr>
        <w:t xml:space="preserve"> AI</w:t>
      </w:r>
      <w:r w:rsidR="003E3EEE">
        <w:rPr>
          <w:rFonts w:ascii="Arial" w:eastAsia="Calibri" w:hAnsi="Arial" w:cs="Arial"/>
          <w:b/>
          <w:bCs/>
          <w:sz w:val="24"/>
          <w:lang w:val="en-US"/>
        </w:rPr>
        <w:t>/</w:t>
      </w:r>
      <w:r w:rsidR="00F64297">
        <w:rPr>
          <w:rFonts w:ascii="Arial" w:eastAsia="Calibri" w:hAnsi="Arial" w:cs="Arial"/>
          <w:b/>
          <w:bCs/>
          <w:sz w:val="24"/>
          <w:lang w:val="en-US"/>
        </w:rPr>
        <w:t>ML Mobility</w:t>
      </w:r>
    </w:p>
    <w:p w14:paraId="04A5E2C1" w14:textId="5ED5CD4E"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DE7DB5">
        <w:rPr>
          <w:rFonts w:ascii="Arial" w:eastAsia="MS Mincho" w:hAnsi="Arial" w:cs="Arial"/>
          <w:b/>
          <w:bCs/>
          <w:sz w:val="24"/>
          <w:szCs w:val="20"/>
          <w:lang w:val="en-US"/>
        </w:rPr>
        <w:t>7.21.3</w:t>
      </w:r>
    </w:p>
    <w:p w14:paraId="60E0DF73" w14:textId="283F5844"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07181B1" w14:textId="27476F73" w:rsidR="00620483" w:rsidRDefault="00620483" w:rsidP="00620483">
      <w:pPr>
        <w:rPr>
          <w:lang w:val="en-US"/>
        </w:rPr>
      </w:pPr>
      <w:bookmarkStart w:id="4" w:name="_Hlk177897930"/>
      <w:r>
        <w:rPr>
          <w:lang w:val="en-US"/>
        </w:rPr>
        <w:t>In RAN4#11</w:t>
      </w:r>
      <w:r w:rsidR="00510FD4">
        <w:rPr>
          <w:lang w:val="en-US"/>
        </w:rPr>
        <w:t>4</w:t>
      </w:r>
      <w:r>
        <w:rPr>
          <w:lang w:val="en-US"/>
        </w:rPr>
        <w:t xml:space="preserve"> meeting, following aspects are to be discussed during this meeting.</w:t>
      </w:r>
    </w:p>
    <w:p w14:paraId="6D8910DB" w14:textId="77777777" w:rsidR="00620483" w:rsidRDefault="00620483" w:rsidP="00DE7DB5">
      <w:pPr>
        <w:pStyle w:val="ListParagraph"/>
        <w:numPr>
          <w:ilvl w:val="0"/>
          <w:numId w:val="7"/>
        </w:numPr>
        <w:rPr>
          <w:lang w:val="en-US"/>
        </w:rPr>
      </w:pPr>
      <w:r>
        <w:rPr>
          <w:lang w:val="en-US"/>
        </w:rPr>
        <w:t>General Aspects of AI/ML Mobility</w:t>
      </w:r>
    </w:p>
    <w:p w14:paraId="3E588C2F" w14:textId="77777777" w:rsidR="00620483" w:rsidRDefault="00620483" w:rsidP="00DE7DB5">
      <w:pPr>
        <w:pStyle w:val="ListParagraph"/>
        <w:numPr>
          <w:ilvl w:val="0"/>
          <w:numId w:val="7"/>
        </w:numPr>
        <w:rPr>
          <w:lang w:val="en-US"/>
        </w:rPr>
      </w:pPr>
      <w:r w:rsidRPr="004F15D8">
        <w:rPr>
          <w:lang w:val="en-US"/>
        </w:rPr>
        <w:t>RRM Requirements</w:t>
      </w:r>
      <w:r>
        <w:rPr>
          <w:lang w:val="en-US"/>
        </w:rPr>
        <w:t xml:space="preserve"> of AI/ML Mobility</w:t>
      </w:r>
    </w:p>
    <w:p w14:paraId="6606ACD5" w14:textId="77777777" w:rsidR="00620483" w:rsidRPr="004F15D8" w:rsidRDefault="00620483" w:rsidP="00DE7DB5">
      <w:pPr>
        <w:pStyle w:val="ListParagraph"/>
        <w:numPr>
          <w:ilvl w:val="0"/>
          <w:numId w:val="7"/>
        </w:numPr>
        <w:rPr>
          <w:b/>
          <w:bCs/>
          <w:lang w:val="en-US"/>
        </w:rPr>
      </w:pPr>
      <w:r w:rsidRPr="004F15D8">
        <w:rPr>
          <w:b/>
          <w:bCs/>
          <w:lang w:val="en-US"/>
        </w:rPr>
        <w:t>Testability and Interoperability Issues in AI</w:t>
      </w:r>
      <w:r>
        <w:rPr>
          <w:b/>
          <w:bCs/>
          <w:lang w:val="en-US"/>
        </w:rPr>
        <w:t>/</w:t>
      </w:r>
      <w:r w:rsidRPr="004F15D8">
        <w:rPr>
          <w:b/>
          <w:bCs/>
          <w:lang w:val="en-US"/>
        </w:rPr>
        <w:t>ML Mobility</w:t>
      </w:r>
    </w:p>
    <w:p w14:paraId="743C6191" w14:textId="0CFEA45D" w:rsidR="001F4B2E" w:rsidRPr="00614DD8" w:rsidRDefault="00620483" w:rsidP="005C23A4">
      <w:pPr>
        <w:rPr>
          <w:lang w:val="en-US"/>
        </w:rPr>
      </w:pPr>
      <w:r>
        <w:rPr>
          <w:lang w:val="en-US"/>
        </w:rPr>
        <w:t>In this contribution we provide our views and discuss different aspects of</w:t>
      </w:r>
      <w:r w:rsidRPr="00F9172B">
        <w:rPr>
          <w:b/>
          <w:bCs/>
          <w:lang w:val="en-US"/>
        </w:rPr>
        <w:t xml:space="preserve"> </w:t>
      </w:r>
      <w:r w:rsidR="002F1498">
        <w:rPr>
          <w:b/>
          <w:bCs/>
          <w:lang w:val="en-US"/>
        </w:rPr>
        <w:t>t</w:t>
      </w:r>
      <w:r w:rsidRPr="00F9172B">
        <w:rPr>
          <w:b/>
          <w:bCs/>
          <w:lang w:val="en-US"/>
        </w:rPr>
        <w:t>estability</w:t>
      </w:r>
      <w:r w:rsidRPr="004F15D8">
        <w:rPr>
          <w:b/>
          <w:bCs/>
          <w:lang w:val="en-US"/>
        </w:rPr>
        <w:t xml:space="preserve"> and </w:t>
      </w:r>
      <w:r w:rsidR="002F1498">
        <w:rPr>
          <w:b/>
          <w:bCs/>
          <w:lang w:val="en-US"/>
        </w:rPr>
        <w:t>i</w:t>
      </w:r>
      <w:r w:rsidRPr="004F15D8">
        <w:rPr>
          <w:b/>
          <w:bCs/>
          <w:lang w:val="en-US"/>
        </w:rPr>
        <w:t>nteroperability</w:t>
      </w:r>
      <w:r>
        <w:rPr>
          <w:b/>
          <w:bCs/>
          <w:lang w:val="en-US"/>
        </w:rPr>
        <w:t xml:space="preserve"> issues</w:t>
      </w:r>
      <w:r w:rsidRPr="00F9172B">
        <w:rPr>
          <w:b/>
          <w:bCs/>
          <w:lang w:val="en-US"/>
        </w:rPr>
        <w:t xml:space="preserve"> in</w:t>
      </w:r>
      <w:r>
        <w:rPr>
          <w:b/>
          <w:bCs/>
          <w:lang w:val="en-US"/>
        </w:rPr>
        <w:t xml:space="preserve"> RAN4 for</w:t>
      </w:r>
      <w:r w:rsidRPr="00F9172B">
        <w:rPr>
          <w:b/>
          <w:bCs/>
          <w:lang w:val="en-US"/>
        </w:rPr>
        <w:t xml:space="preserve"> AI/ML Mobility</w:t>
      </w:r>
      <w:r>
        <w:rPr>
          <w:b/>
          <w:bCs/>
          <w:lang w:val="en-US"/>
        </w:rPr>
        <w:t>.</w:t>
      </w:r>
    </w:p>
    <w:p w14:paraId="2998B08B" w14:textId="132A7A09" w:rsidR="00DF2F50" w:rsidRPr="005972A3" w:rsidRDefault="003B659E" w:rsidP="005972A3">
      <w:pPr>
        <w:pStyle w:val="RAN4H1"/>
        <w:rPr>
          <w:lang w:val="en-US"/>
        </w:rPr>
      </w:pPr>
      <w:bookmarkStart w:id="5" w:name="_Toc116995842"/>
      <w:bookmarkEnd w:id="4"/>
      <w:r w:rsidRPr="00614DD8">
        <w:rPr>
          <w:lang w:val="en-US"/>
        </w:rPr>
        <w:t>Discussion</w:t>
      </w:r>
      <w:bookmarkEnd w:id="5"/>
    </w:p>
    <w:p w14:paraId="79A775ED" w14:textId="39BE0CCA" w:rsidR="007B2EB4" w:rsidRDefault="00E97EFC" w:rsidP="008B074F">
      <w:r w:rsidRPr="00E97EFC">
        <w:t xml:space="preserve">This document addresses the </w:t>
      </w:r>
      <w:r w:rsidR="002F1498">
        <w:t>t</w:t>
      </w:r>
      <w:r w:rsidRPr="00E97EFC">
        <w:t xml:space="preserve">estability and interoperability issues related to AI/ML mobility SI in RAN4 based on the agreements and </w:t>
      </w:r>
      <w:r w:rsidR="004F6828">
        <w:t xml:space="preserve">the </w:t>
      </w:r>
      <w:r w:rsidR="006F61E6">
        <w:t xml:space="preserve">recommended </w:t>
      </w:r>
      <w:r w:rsidRPr="00E97EFC">
        <w:t>way forward</w:t>
      </w:r>
      <w:r w:rsidR="00CA5E46">
        <w:t xml:space="preserve"> </w:t>
      </w:r>
      <w:r w:rsidR="004F6828">
        <w:t>of the issues from</w:t>
      </w:r>
      <w:r w:rsidRPr="00E97EFC">
        <w:t xml:space="preserve"> the RAN4#113 meeting.</w:t>
      </w:r>
    </w:p>
    <w:p w14:paraId="4FC12D47" w14:textId="179F2693" w:rsidR="00AD0CBB" w:rsidRDefault="00AD0CBB" w:rsidP="00AD0CBB">
      <w:r>
        <w:t xml:space="preserve">Following </w:t>
      </w:r>
      <w:r w:rsidR="00856C85">
        <w:t>topics</w:t>
      </w:r>
      <w:r>
        <w:t xml:space="preserve"> are </w:t>
      </w:r>
      <w:r w:rsidR="004D0511">
        <w:t>covered</w:t>
      </w:r>
      <w:r>
        <w:t>:</w:t>
      </w:r>
    </w:p>
    <w:p w14:paraId="40F2E6F7" w14:textId="2460230B" w:rsidR="00AD0CBB" w:rsidRDefault="00AD0CBB" w:rsidP="00DE7DB5">
      <w:pPr>
        <w:pStyle w:val="ListParagraph"/>
        <w:numPr>
          <w:ilvl w:val="0"/>
          <w:numId w:val="10"/>
        </w:numPr>
      </w:pPr>
      <w:r>
        <w:t>Testing setup</w:t>
      </w:r>
    </w:p>
    <w:p w14:paraId="41937A55" w14:textId="77777777" w:rsidR="00AD0CBB" w:rsidRDefault="00AD0CBB" w:rsidP="00DE7DB5">
      <w:pPr>
        <w:pStyle w:val="ListParagraph"/>
        <w:numPr>
          <w:ilvl w:val="0"/>
          <w:numId w:val="10"/>
        </w:numPr>
      </w:pPr>
      <w:r>
        <w:t>Prediction consistency in time domain</w:t>
      </w:r>
    </w:p>
    <w:p w14:paraId="51C8D83C" w14:textId="77777777" w:rsidR="00AD0CBB" w:rsidRDefault="00AD0CBB" w:rsidP="00DE7DB5">
      <w:pPr>
        <w:pStyle w:val="ListParagraph"/>
        <w:numPr>
          <w:ilvl w:val="0"/>
          <w:numId w:val="10"/>
        </w:numPr>
      </w:pPr>
      <w:r>
        <w:t>Testing aspects of inter-carrier scenarios</w:t>
      </w:r>
    </w:p>
    <w:p w14:paraId="25DAE87F" w14:textId="77B116FC" w:rsidR="00161183" w:rsidRPr="00161183" w:rsidRDefault="00AD0CBB" w:rsidP="00A968A7">
      <w:pPr>
        <w:pStyle w:val="ListParagraph"/>
        <w:numPr>
          <w:ilvl w:val="0"/>
          <w:numId w:val="10"/>
        </w:numPr>
      </w:pPr>
      <w:r>
        <w:t>Testing of generalization aspects</w:t>
      </w:r>
    </w:p>
    <w:p w14:paraId="4BEAC356" w14:textId="2039706F" w:rsidR="00A321BA" w:rsidRDefault="00A321BA" w:rsidP="00A321BA">
      <w:pPr>
        <w:pStyle w:val="RAN4H2"/>
      </w:pPr>
      <w:r>
        <w:t>Testing setup</w:t>
      </w:r>
    </w:p>
    <w:p w14:paraId="0A0DB183" w14:textId="4528B16E" w:rsidR="00FE19D4" w:rsidRPr="00FE19D4" w:rsidRDefault="00FE19D4" w:rsidP="00FE19D4">
      <w:r>
        <w:t>Agreement from RAN4#113 meeting</w:t>
      </w:r>
      <w:r w:rsidR="00981D9F">
        <w:t xml:space="preserve"> [1]</w:t>
      </w:r>
      <w:r>
        <w:t>:</w:t>
      </w:r>
    </w:p>
    <w:tbl>
      <w:tblPr>
        <w:tblStyle w:val="TableGrid"/>
        <w:tblW w:w="0" w:type="auto"/>
        <w:tblLook w:val="04A0" w:firstRow="1" w:lastRow="0" w:firstColumn="1" w:lastColumn="0" w:noHBand="0" w:noVBand="1"/>
      </w:tblPr>
      <w:tblGrid>
        <w:gridCol w:w="9617"/>
      </w:tblGrid>
      <w:tr w:rsidR="0047047F" w14:paraId="0CF628D1" w14:textId="77777777" w:rsidTr="0047047F">
        <w:tc>
          <w:tcPr>
            <w:tcW w:w="9617" w:type="dxa"/>
          </w:tcPr>
          <w:p w14:paraId="5E5F9225" w14:textId="77777777" w:rsidR="00FE19D4" w:rsidRPr="00D55227" w:rsidRDefault="00FE19D4" w:rsidP="00DE7DB5">
            <w:pPr>
              <w:pStyle w:val="ListParagraph"/>
              <w:numPr>
                <w:ilvl w:val="0"/>
                <w:numId w:val="8"/>
              </w:numPr>
              <w:autoSpaceDN w:val="0"/>
              <w:spacing w:after="120"/>
              <w:ind w:left="720"/>
              <w:contextualSpacing w:val="0"/>
              <w:rPr>
                <w:rFonts w:eastAsia="SimSun"/>
                <w:highlight w:val="green"/>
              </w:rPr>
            </w:pPr>
            <w:r w:rsidRPr="00D55227">
              <w:rPr>
                <w:highlight w:val="green"/>
              </w:rPr>
              <w:t>Agreement</w:t>
            </w:r>
          </w:p>
          <w:p w14:paraId="1376816B" w14:textId="77777777" w:rsidR="00FE19D4" w:rsidRPr="00BA67CF" w:rsidRDefault="00FE19D4" w:rsidP="00DE7DB5">
            <w:pPr>
              <w:pStyle w:val="ListParagraph"/>
              <w:numPr>
                <w:ilvl w:val="1"/>
                <w:numId w:val="8"/>
              </w:numPr>
              <w:autoSpaceDN w:val="0"/>
              <w:spacing w:after="120"/>
              <w:contextualSpacing w:val="0"/>
            </w:pPr>
            <w:r w:rsidRPr="00BA67CF">
              <w:t>RAN4 to further discuss:</w:t>
            </w:r>
          </w:p>
          <w:p w14:paraId="5A6FC56F" w14:textId="2621BA07" w:rsidR="0047047F" w:rsidRDefault="00FE19D4" w:rsidP="00BA67CF">
            <w:pPr>
              <w:pStyle w:val="ListParagraph"/>
              <w:numPr>
                <w:ilvl w:val="2"/>
                <w:numId w:val="8"/>
              </w:numPr>
              <w:autoSpaceDN w:val="0"/>
              <w:spacing w:after="120"/>
              <w:contextualSpacing w:val="0"/>
            </w:pPr>
            <w:r w:rsidRPr="00BA67CF">
              <w:t>Whether and how legacy testing setup for L3 measurements can be reused for FR1 and FR2</w:t>
            </w:r>
          </w:p>
        </w:tc>
      </w:tr>
    </w:tbl>
    <w:p w14:paraId="51820E54" w14:textId="42A2AFFA" w:rsidR="00E07125" w:rsidRDefault="00E07125" w:rsidP="00E07125">
      <w:pPr>
        <w:jc w:val="both"/>
      </w:pPr>
      <w:r>
        <w:t xml:space="preserve">Considering measurement prediction use case within AI/ML mobility, the testing will involve either L1 or L3 measurements or both, either measured or predicted, on a preselected set of cells / beams (either intra or inter frequency). The considered trained ML model outputs </w:t>
      </w:r>
      <w:r w:rsidR="00BA67CF">
        <w:t xml:space="preserve">the </w:t>
      </w:r>
      <w:r>
        <w:t xml:space="preserve">predicted measurements on a preselected time horizon. It is therefore necessary to map the measured values to the predicted value with the selected prediction horizon, accounting for the standardized filtering procedure when estimating </w:t>
      </w:r>
      <w:r w:rsidR="00BA67CF">
        <w:t xml:space="preserve">the </w:t>
      </w:r>
      <w:r>
        <w:t xml:space="preserve">L3 measurements based on L1 or L3 measurements. </w:t>
      </w:r>
    </w:p>
    <w:p w14:paraId="056C9AAA" w14:textId="40132DF0" w:rsidR="00E07125" w:rsidRPr="00493B48" w:rsidRDefault="00E07125" w:rsidP="00E07125">
      <w:pPr>
        <w:pStyle w:val="RAN4proposal"/>
        <w:jc w:val="both"/>
      </w:pPr>
      <w:bookmarkStart w:id="6" w:name="_Hlk181992871"/>
      <w:r w:rsidRPr="00493B48">
        <w:t xml:space="preserve">RAN4 should define test setups considering L1 </w:t>
      </w:r>
      <w:r w:rsidR="00485B80" w:rsidRPr="00493B48">
        <w:t>or</w:t>
      </w:r>
      <w:r w:rsidRPr="00493B48">
        <w:t xml:space="preserve"> L3 measurements from serving and neighbouring cells with related configuration (inputs, prediction horizon). </w:t>
      </w:r>
    </w:p>
    <w:bookmarkEnd w:id="6"/>
    <w:p w14:paraId="7EADF305" w14:textId="71410217" w:rsidR="00100A26" w:rsidRDefault="00100A26" w:rsidP="00A321BA">
      <w:r w:rsidRPr="00155DD2">
        <w:t xml:space="preserve">RAN4 should consider </w:t>
      </w:r>
      <w:r w:rsidR="000D3B13">
        <w:t>the following</w:t>
      </w:r>
      <w:r w:rsidRPr="00155DD2">
        <w:t xml:space="preserve"> </w:t>
      </w:r>
      <w:r w:rsidR="00D93BF2">
        <w:t xml:space="preserve">additional </w:t>
      </w:r>
      <w:r w:rsidRPr="00155DD2">
        <w:t>aspects for AI/ML mobility use case</w:t>
      </w:r>
      <w:r w:rsidR="00C45F09">
        <w:t xml:space="preserve"> </w:t>
      </w:r>
      <w:r w:rsidR="00723C85">
        <w:t xml:space="preserve">testing </w:t>
      </w:r>
      <w:r w:rsidR="00CC1A56">
        <w:t>compared to the legacy testing</w:t>
      </w:r>
      <w:r w:rsidRPr="00155DD2">
        <w:t>:</w:t>
      </w:r>
    </w:p>
    <w:p w14:paraId="3D163709" w14:textId="35F74793" w:rsidR="00BA777B" w:rsidRDefault="00BA777B" w:rsidP="00DE7DB5">
      <w:pPr>
        <w:pStyle w:val="ListParagraph"/>
        <w:numPr>
          <w:ilvl w:val="0"/>
          <w:numId w:val="9"/>
        </w:numPr>
      </w:pPr>
      <w:r>
        <w:t xml:space="preserve">L3 filtering </w:t>
      </w:r>
    </w:p>
    <w:p w14:paraId="1AAEBA75" w14:textId="7645F065" w:rsidR="00BA777B" w:rsidRDefault="00BA777B" w:rsidP="00DE7DB5">
      <w:pPr>
        <w:pStyle w:val="ListParagraph"/>
        <w:numPr>
          <w:ilvl w:val="0"/>
          <w:numId w:val="9"/>
        </w:numPr>
      </w:pPr>
      <w:r w:rsidRPr="00155DD2">
        <w:t>channel model</w:t>
      </w:r>
      <w:r w:rsidR="00D61AB2">
        <w:t xml:space="preserve"> </w:t>
      </w:r>
      <w:r w:rsidR="00D93BF2">
        <w:t>(</w:t>
      </w:r>
      <w:r w:rsidRPr="00155DD2">
        <w:t>CDL</w:t>
      </w:r>
      <w:r w:rsidR="00D93BF2">
        <w:t xml:space="preserve">/ </w:t>
      </w:r>
      <w:r w:rsidRPr="00155DD2">
        <w:t>TDL</w:t>
      </w:r>
      <w:r w:rsidR="00D93BF2">
        <w:t xml:space="preserve"> etc.)</w:t>
      </w:r>
    </w:p>
    <w:p w14:paraId="0BFCC826" w14:textId="5C0A4692" w:rsidR="001D0A6C" w:rsidRDefault="001D0A6C" w:rsidP="00DE7DB5">
      <w:pPr>
        <w:pStyle w:val="ListParagraph"/>
        <w:numPr>
          <w:ilvl w:val="0"/>
          <w:numId w:val="9"/>
        </w:numPr>
      </w:pPr>
      <w:r>
        <w:lastRenderedPageBreak/>
        <w:t>number of AoAs may be different from BM use case due to higher number of cells and beams requirements in AI/ML mobility use case.</w:t>
      </w:r>
    </w:p>
    <w:p w14:paraId="06C64054" w14:textId="43CE4902" w:rsidR="00A60A42" w:rsidRDefault="00A60A42" w:rsidP="00DE7DB5">
      <w:pPr>
        <w:pStyle w:val="ListParagraph"/>
        <w:numPr>
          <w:ilvl w:val="0"/>
          <w:numId w:val="9"/>
        </w:numPr>
      </w:pPr>
      <w:r>
        <w:t>maximum number of cells</w:t>
      </w:r>
    </w:p>
    <w:p w14:paraId="60FD4400" w14:textId="1ED83FC7" w:rsidR="00E30CDE" w:rsidRDefault="00E44C85" w:rsidP="00DE7DB5">
      <w:pPr>
        <w:pStyle w:val="ListParagraph"/>
        <w:numPr>
          <w:ilvl w:val="0"/>
          <w:numId w:val="9"/>
        </w:numPr>
      </w:pPr>
      <w:r>
        <w:t xml:space="preserve">maximum </w:t>
      </w:r>
      <w:r w:rsidR="00565F6B">
        <w:t xml:space="preserve">number of </w:t>
      </w:r>
      <w:r w:rsidR="000D304D">
        <w:t xml:space="preserve">Tx </w:t>
      </w:r>
      <w:r w:rsidR="00565F6B">
        <w:t>beams</w:t>
      </w:r>
    </w:p>
    <w:p w14:paraId="15AD60A5" w14:textId="499D15F1" w:rsidR="00650EEC" w:rsidRDefault="008542DA" w:rsidP="008542DA">
      <w:pPr>
        <w:pStyle w:val="RAN4observation0"/>
      </w:pPr>
      <w:r w:rsidRPr="008542DA">
        <w:t xml:space="preserve">RAN4 should consider </w:t>
      </w:r>
      <w:r w:rsidR="005F084D">
        <w:t xml:space="preserve">the </w:t>
      </w:r>
      <w:r w:rsidR="009D1B01">
        <w:t>additional</w:t>
      </w:r>
      <w:r w:rsidRPr="008542DA">
        <w:t xml:space="preserve"> aspects for testing</w:t>
      </w:r>
      <w:r w:rsidR="009D1B01">
        <w:t xml:space="preserve"> (</w:t>
      </w:r>
      <w:r w:rsidR="00AD4313">
        <w:t xml:space="preserve">compared to the legacy test) </w:t>
      </w:r>
      <w:r w:rsidRPr="008542DA">
        <w:t>in AI/ML mobility such as L3 filtering, channel model, maximum number of cells, Tx beams</w:t>
      </w:r>
      <w:r w:rsidR="006B3B47">
        <w:t>,</w:t>
      </w:r>
      <w:r w:rsidRPr="008542DA">
        <w:t xml:space="preserve"> and the number of AoAs.</w:t>
      </w:r>
    </w:p>
    <w:p w14:paraId="0C6223E7" w14:textId="566E0F45" w:rsidR="00A544D4" w:rsidRDefault="00A544D4" w:rsidP="00A544D4">
      <w:pPr>
        <w:spacing w:before="240"/>
        <w:jc w:val="both"/>
        <w:rPr>
          <w:bCs/>
          <w:iCs/>
          <w:lang w:val="en-US"/>
        </w:rPr>
      </w:pPr>
      <w:r>
        <w:rPr>
          <w:lang w:val="en-US"/>
        </w:rPr>
        <w:t xml:space="preserve">In </w:t>
      </w:r>
      <w:r>
        <w:rPr>
          <w:bCs/>
          <w:iCs/>
          <w:lang w:val="en-US"/>
        </w:rPr>
        <w:t xml:space="preserve">the RAN4#112bis meeting, the following agreements are captured in the </w:t>
      </w:r>
      <w:r w:rsidR="00CE72FA">
        <w:rPr>
          <w:bCs/>
          <w:iCs/>
          <w:lang w:val="en-US"/>
        </w:rPr>
        <w:t>way forward</w:t>
      </w:r>
      <w:r>
        <w:rPr>
          <w:bCs/>
          <w:iCs/>
          <w:lang w:val="en-US"/>
        </w:rPr>
        <w:t xml:space="preserve"> [</w:t>
      </w:r>
      <w:r w:rsidR="00BD060A">
        <w:rPr>
          <w:bCs/>
          <w:iCs/>
          <w:lang w:val="en-US"/>
        </w:rPr>
        <w:t>3</w:t>
      </w:r>
      <w:r>
        <w:rPr>
          <w:bCs/>
          <w:iCs/>
          <w:lang w:val="en-US"/>
        </w:rPr>
        <w:t>]</w:t>
      </w:r>
      <w:r w:rsidR="00BA67CF">
        <w:rPr>
          <w:bCs/>
          <w:iCs/>
          <w:lang w:val="en-US"/>
        </w:rPr>
        <w:t>.</w:t>
      </w:r>
    </w:p>
    <w:tbl>
      <w:tblPr>
        <w:tblStyle w:val="TableGrid"/>
        <w:tblW w:w="0" w:type="auto"/>
        <w:tblLook w:val="04A0" w:firstRow="1" w:lastRow="0" w:firstColumn="1" w:lastColumn="0" w:noHBand="0" w:noVBand="1"/>
      </w:tblPr>
      <w:tblGrid>
        <w:gridCol w:w="9617"/>
      </w:tblGrid>
      <w:tr w:rsidR="00A544D4" w:rsidRPr="005D7566" w14:paraId="5B80539D" w14:textId="77777777">
        <w:tc>
          <w:tcPr>
            <w:tcW w:w="9630" w:type="dxa"/>
          </w:tcPr>
          <w:p w14:paraId="2C080FAA" w14:textId="77777777" w:rsidR="00A544D4" w:rsidRPr="00BA67CF" w:rsidRDefault="00A544D4" w:rsidP="00BA67CF">
            <w:pPr>
              <w:pStyle w:val="3GPPNormalText"/>
              <w:spacing w:after="0"/>
              <w:rPr>
                <w:rFonts w:cs="Times New Roman"/>
                <w:b/>
                <w:bCs/>
                <w:u w:val="single"/>
              </w:rPr>
            </w:pPr>
            <w:bookmarkStart w:id="7" w:name="_Hlk181610965"/>
            <w:r w:rsidRPr="00BA67CF">
              <w:rPr>
                <w:rFonts w:cs="Times New Roman"/>
                <w:b/>
                <w:bCs/>
                <w:u w:val="single"/>
              </w:rPr>
              <w:t xml:space="preserve">Issue 1-1-2: </w:t>
            </w:r>
            <w:bookmarkStart w:id="8" w:name="_Hlk179469976"/>
            <w:r w:rsidRPr="00BA67CF">
              <w:rPr>
                <w:rFonts w:cs="Times New Roman"/>
                <w:b/>
                <w:bCs/>
                <w:u w:val="single"/>
              </w:rPr>
              <w:t>Scenario/sub-use-case priorities</w:t>
            </w:r>
            <w:bookmarkEnd w:id="8"/>
          </w:p>
          <w:p w14:paraId="4C4DAFD1" w14:textId="77777777" w:rsidR="00A544D4" w:rsidRPr="00BA67CF" w:rsidRDefault="00A544D4" w:rsidP="00BA67CF">
            <w:pPr>
              <w:snapToGrid w:val="0"/>
              <w:rPr>
                <w:sz w:val="21"/>
                <w:szCs w:val="21"/>
                <w:lang w:eastAsia="zh-CN"/>
              </w:rPr>
            </w:pPr>
            <w:r w:rsidRPr="00BA67CF">
              <w:rPr>
                <w:sz w:val="21"/>
                <w:szCs w:val="21"/>
                <w:highlight w:val="green"/>
                <w:lang w:eastAsia="zh-CN"/>
              </w:rPr>
              <w:t>Agreement</w:t>
            </w:r>
            <w:r w:rsidRPr="00BA67CF">
              <w:rPr>
                <w:sz w:val="21"/>
                <w:szCs w:val="21"/>
                <w:lang w:eastAsia="zh-CN"/>
              </w:rPr>
              <w:t xml:space="preserve">: RAN4 to start the discussion for scenario 2, 3, 4. Further clarification can be discussed for the scenarios. </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A544D4" w:rsidRPr="00BA67CF" w14:paraId="41A08E3B"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5B5ED491" w14:textId="77777777" w:rsidR="00A544D4" w:rsidRPr="00BA67CF" w:rsidRDefault="00A544D4" w:rsidP="00BA67CF">
                  <w:pPr>
                    <w:snapToGrid w:val="0"/>
                    <w:rPr>
                      <w:sz w:val="21"/>
                      <w:szCs w:val="21"/>
                    </w:rPr>
                  </w:pPr>
                  <w:r w:rsidRPr="00BA67CF">
                    <w:rPr>
                      <w:sz w:val="21"/>
                      <w:szCs w:val="21"/>
                    </w:rPr>
                    <w:t>2</w:t>
                  </w:r>
                </w:p>
              </w:tc>
              <w:tc>
                <w:tcPr>
                  <w:tcW w:w="1278" w:type="dxa"/>
                  <w:tcBorders>
                    <w:top w:val="single" w:sz="4" w:space="0" w:color="auto"/>
                    <w:left w:val="single" w:sz="4" w:space="0" w:color="auto"/>
                    <w:bottom w:val="single" w:sz="4" w:space="0" w:color="auto"/>
                    <w:right w:val="single" w:sz="4" w:space="0" w:color="auto"/>
                  </w:tcBorders>
                </w:tcPr>
                <w:p w14:paraId="600DB13D" w14:textId="77777777" w:rsidR="00A544D4" w:rsidRPr="00BA67CF" w:rsidRDefault="00A544D4" w:rsidP="00BA67CF">
                  <w:pPr>
                    <w:snapToGrid w:val="0"/>
                    <w:rPr>
                      <w:sz w:val="21"/>
                      <w:szCs w:val="21"/>
                    </w:rPr>
                  </w:pPr>
                  <w:r w:rsidRPr="00BA67CF">
                    <w:rPr>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085566F3" w14:textId="77777777" w:rsidR="00A544D4" w:rsidRPr="00BA67CF" w:rsidRDefault="00A544D4" w:rsidP="00BA67CF">
                  <w:pPr>
                    <w:snapToGrid w:val="0"/>
                    <w:rPr>
                      <w:sz w:val="21"/>
                      <w:szCs w:val="21"/>
                    </w:rPr>
                  </w:pPr>
                  <w:r w:rsidRPr="00BA67CF">
                    <w:rPr>
                      <w:sz w:val="21"/>
                      <w:szCs w:val="21"/>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4F5B406F" w14:textId="77777777" w:rsidR="00A544D4" w:rsidRPr="00BA67CF" w:rsidRDefault="00A544D4" w:rsidP="00BA67CF">
                  <w:pPr>
                    <w:snapToGrid w:val="0"/>
                    <w:rPr>
                      <w:sz w:val="21"/>
                      <w:szCs w:val="21"/>
                    </w:rPr>
                  </w:pPr>
                  <w:r w:rsidRPr="00BA67CF">
                    <w:rPr>
                      <w:sz w:val="21"/>
                      <w:szCs w:val="21"/>
                    </w:rPr>
                    <w:t>1</w:t>
                  </w:r>
                  <w:r w:rsidRPr="00BA67CF">
                    <w:rPr>
                      <w:sz w:val="21"/>
                      <w:szCs w:val="21"/>
                      <w:vertAlign w:val="superscript"/>
                    </w:rPr>
                    <w:t>st</w:t>
                  </w:r>
                  <w:r w:rsidRPr="00BA67CF">
                    <w:rPr>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7AC3B917" w14:textId="77777777" w:rsidR="00A544D4" w:rsidRPr="00BA67CF" w:rsidRDefault="00A544D4" w:rsidP="00BA67CF">
                  <w:pPr>
                    <w:snapToGrid w:val="0"/>
                    <w:rPr>
                      <w:sz w:val="21"/>
                      <w:szCs w:val="21"/>
                      <w:vertAlign w:val="superscript"/>
                    </w:rPr>
                  </w:pPr>
                  <w:r w:rsidRPr="00BA67CF">
                    <w:rPr>
                      <w:sz w:val="21"/>
                      <w:szCs w:val="21"/>
                    </w:rPr>
                    <w:t>Intra-cell</w:t>
                  </w:r>
                </w:p>
              </w:tc>
            </w:tr>
            <w:tr w:rsidR="00A544D4" w:rsidRPr="00BA67CF" w14:paraId="64F323E9"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477D5668" w14:textId="77777777" w:rsidR="00A544D4" w:rsidRPr="00BA67CF" w:rsidRDefault="00A544D4" w:rsidP="00BA67CF">
                  <w:pPr>
                    <w:snapToGrid w:val="0"/>
                    <w:rPr>
                      <w:sz w:val="21"/>
                      <w:szCs w:val="21"/>
                    </w:rPr>
                  </w:pPr>
                  <w:r w:rsidRPr="00BA67CF">
                    <w:rPr>
                      <w:sz w:val="21"/>
                      <w:szCs w:val="21"/>
                    </w:rPr>
                    <w:t>3</w:t>
                  </w:r>
                </w:p>
              </w:tc>
              <w:tc>
                <w:tcPr>
                  <w:tcW w:w="1278" w:type="dxa"/>
                  <w:tcBorders>
                    <w:top w:val="single" w:sz="4" w:space="0" w:color="auto"/>
                    <w:left w:val="single" w:sz="4" w:space="0" w:color="auto"/>
                    <w:bottom w:val="single" w:sz="4" w:space="0" w:color="auto"/>
                    <w:right w:val="single" w:sz="4" w:space="0" w:color="auto"/>
                  </w:tcBorders>
                </w:tcPr>
                <w:p w14:paraId="2E68BFFB" w14:textId="77777777" w:rsidR="00A544D4" w:rsidRPr="00BA67CF" w:rsidRDefault="00A544D4" w:rsidP="00BA67CF">
                  <w:pPr>
                    <w:snapToGrid w:val="0"/>
                    <w:rPr>
                      <w:sz w:val="21"/>
                      <w:szCs w:val="21"/>
                    </w:rPr>
                  </w:pPr>
                  <w:r w:rsidRPr="00BA67CF">
                    <w:rPr>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0399BEC1" w14:textId="77777777" w:rsidR="00A544D4" w:rsidRPr="00BA67CF" w:rsidRDefault="00A544D4" w:rsidP="00BA67CF">
                  <w:pPr>
                    <w:snapToGrid w:val="0"/>
                    <w:rPr>
                      <w:sz w:val="21"/>
                      <w:szCs w:val="21"/>
                    </w:rPr>
                  </w:pPr>
                  <w:r w:rsidRPr="00BA67CF">
                    <w:rPr>
                      <w:sz w:val="21"/>
                      <w:szCs w:val="21"/>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3C3798ED" w14:textId="77777777" w:rsidR="00A544D4" w:rsidRPr="00BA67CF" w:rsidRDefault="00A544D4" w:rsidP="00BA67CF">
                  <w:pPr>
                    <w:snapToGrid w:val="0"/>
                    <w:rPr>
                      <w:sz w:val="21"/>
                      <w:szCs w:val="21"/>
                    </w:rPr>
                  </w:pPr>
                  <w:r w:rsidRPr="00BA67CF">
                    <w:rPr>
                      <w:sz w:val="21"/>
                      <w:szCs w:val="21"/>
                    </w:rPr>
                    <w:t>1</w:t>
                  </w:r>
                  <w:r w:rsidRPr="00BA67CF">
                    <w:rPr>
                      <w:sz w:val="21"/>
                      <w:szCs w:val="21"/>
                      <w:vertAlign w:val="superscript"/>
                    </w:rPr>
                    <w:t>st</w:t>
                  </w:r>
                  <w:r w:rsidRPr="00BA67CF">
                    <w:rPr>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3BF29962" w14:textId="77777777" w:rsidR="00A544D4" w:rsidRPr="00BA67CF" w:rsidRDefault="00A544D4" w:rsidP="00BA67CF">
                  <w:pPr>
                    <w:snapToGrid w:val="0"/>
                    <w:rPr>
                      <w:sz w:val="21"/>
                      <w:szCs w:val="21"/>
                    </w:rPr>
                  </w:pPr>
                  <w:r w:rsidRPr="00BA67CF">
                    <w:rPr>
                      <w:sz w:val="21"/>
                      <w:szCs w:val="21"/>
                    </w:rPr>
                    <w:t xml:space="preserve">Inter-cell </w:t>
                  </w:r>
                </w:p>
              </w:tc>
            </w:tr>
            <w:tr w:rsidR="00A544D4" w:rsidRPr="00BA67CF" w14:paraId="74330672"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5EB57D48" w14:textId="77777777" w:rsidR="00A544D4" w:rsidRPr="00BA67CF" w:rsidRDefault="00A544D4" w:rsidP="00BA67CF">
                  <w:pPr>
                    <w:snapToGrid w:val="0"/>
                    <w:rPr>
                      <w:sz w:val="21"/>
                      <w:szCs w:val="21"/>
                    </w:rPr>
                  </w:pPr>
                  <w:r w:rsidRPr="00BA67CF">
                    <w:rPr>
                      <w:sz w:val="21"/>
                      <w:szCs w:val="21"/>
                    </w:rPr>
                    <w:t>4</w:t>
                  </w:r>
                </w:p>
              </w:tc>
              <w:tc>
                <w:tcPr>
                  <w:tcW w:w="1278" w:type="dxa"/>
                  <w:tcBorders>
                    <w:top w:val="single" w:sz="4" w:space="0" w:color="auto"/>
                    <w:left w:val="single" w:sz="4" w:space="0" w:color="auto"/>
                    <w:bottom w:val="single" w:sz="4" w:space="0" w:color="auto"/>
                    <w:right w:val="single" w:sz="4" w:space="0" w:color="auto"/>
                  </w:tcBorders>
                </w:tcPr>
                <w:p w14:paraId="7394129D" w14:textId="77777777" w:rsidR="00A544D4" w:rsidRPr="00BA67CF" w:rsidRDefault="00A544D4" w:rsidP="00BA67CF">
                  <w:pPr>
                    <w:snapToGrid w:val="0"/>
                    <w:rPr>
                      <w:sz w:val="21"/>
                      <w:szCs w:val="21"/>
                    </w:rPr>
                  </w:pPr>
                  <w:r w:rsidRPr="00BA67CF">
                    <w:rPr>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129AFA9D" w14:textId="77777777" w:rsidR="00A544D4" w:rsidRPr="00BA67CF" w:rsidRDefault="00A544D4" w:rsidP="00BA67CF">
                  <w:pPr>
                    <w:snapToGrid w:val="0"/>
                    <w:rPr>
                      <w:sz w:val="21"/>
                      <w:szCs w:val="21"/>
                    </w:rPr>
                  </w:pPr>
                  <w:r w:rsidRPr="00BA67CF">
                    <w:rPr>
                      <w:sz w:val="21"/>
                      <w:szCs w:val="21"/>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5E8D09F6" w14:textId="77777777" w:rsidR="00A544D4" w:rsidRPr="00BA67CF" w:rsidRDefault="00A544D4" w:rsidP="00BA67CF">
                  <w:pPr>
                    <w:snapToGrid w:val="0"/>
                    <w:rPr>
                      <w:sz w:val="21"/>
                      <w:szCs w:val="21"/>
                    </w:rPr>
                  </w:pPr>
                  <w:r w:rsidRPr="00BA67CF">
                    <w:rPr>
                      <w:sz w:val="21"/>
                      <w:szCs w:val="21"/>
                    </w:rPr>
                    <w:t>2</w:t>
                  </w:r>
                  <w:r w:rsidRPr="00BA67CF">
                    <w:rPr>
                      <w:sz w:val="21"/>
                      <w:szCs w:val="21"/>
                      <w:vertAlign w:val="superscript"/>
                    </w:rPr>
                    <w:t>nd</w:t>
                  </w:r>
                  <w:r w:rsidRPr="00BA67CF">
                    <w:rPr>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63C413A8" w14:textId="77777777" w:rsidR="00A544D4" w:rsidRPr="00BA67CF" w:rsidRDefault="00A544D4" w:rsidP="00BA67CF">
                  <w:pPr>
                    <w:snapToGrid w:val="0"/>
                    <w:rPr>
                      <w:sz w:val="21"/>
                      <w:szCs w:val="21"/>
                    </w:rPr>
                  </w:pPr>
                  <w:r w:rsidRPr="00BA67CF">
                    <w:rPr>
                      <w:sz w:val="21"/>
                      <w:szCs w:val="21"/>
                    </w:rPr>
                    <w:t>Intra-cell</w:t>
                  </w:r>
                </w:p>
              </w:tc>
            </w:tr>
            <w:bookmarkEnd w:id="7"/>
          </w:tbl>
          <w:p w14:paraId="648B2B43" w14:textId="77777777" w:rsidR="00A544D4" w:rsidRPr="00BA67CF" w:rsidRDefault="00A544D4" w:rsidP="00BA67CF">
            <w:pPr>
              <w:snapToGrid w:val="0"/>
              <w:rPr>
                <w:sz w:val="21"/>
                <w:szCs w:val="21"/>
                <w:lang w:eastAsia="zh-CN"/>
              </w:rPr>
            </w:pPr>
          </w:p>
          <w:p w14:paraId="4A07A040" w14:textId="77777777" w:rsidR="00A544D4" w:rsidRPr="00BA67CF" w:rsidRDefault="00A544D4" w:rsidP="00BA67CF">
            <w:pPr>
              <w:snapToGrid w:val="0"/>
              <w:rPr>
                <w:sz w:val="21"/>
                <w:szCs w:val="21"/>
                <w:lang w:eastAsia="zh-CN"/>
              </w:rPr>
            </w:pPr>
            <w:r w:rsidRPr="00BA67CF">
              <w:rPr>
                <w:sz w:val="21"/>
                <w:szCs w:val="21"/>
                <w:highlight w:val="green"/>
                <w:lang w:eastAsia="zh-CN"/>
              </w:rPr>
              <w:t>Agreement</w:t>
            </w:r>
            <w:r w:rsidRPr="00BA67CF">
              <w:rPr>
                <w:sz w:val="21"/>
                <w:szCs w:val="21"/>
                <w:lang w:eastAsia="zh-CN"/>
              </w:rPr>
              <w:t>:</w:t>
            </w:r>
          </w:p>
          <w:p w14:paraId="219B9B35" w14:textId="77777777" w:rsidR="00A544D4" w:rsidRPr="00BA67CF" w:rsidRDefault="00A544D4" w:rsidP="00BA67CF">
            <w:pPr>
              <w:pStyle w:val="ListParagraph"/>
              <w:numPr>
                <w:ilvl w:val="1"/>
                <w:numId w:val="8"/>
              </w:numPr>
              <w:snapToGrid w:val="0"/>
              <w:spacing w:line="280" w:lineRule="atLeast"/>
              <w:contextualSpacing w:val="0"/>
              <w:jc w:val="both"/>
              <w:rPr>
                <w:szCs w:val="21"/>
              </w:rPr>
            </w:pPr>
            <w:r w:rsidRPr="00BA67CF">
              <w:rPr>
                <w:szCs w:val="21"/>
              </w:rPr>
              <w:t>Scenario 2, 3 and 4, the 3 cases can be discussed:</w:t>
            </w:r>
          </w:p>
          <w:p w14:paraId="699DFF91" w14:textId="77777777" w:rsidR="00A544D4" w:rsidRPr="00BA67CF" w:rsidRDefault="00A544D4" w:rsidP="00BA67CF">
            <w:pPr>
              <w:pStyle w:val="ListParagraph"/>
              <w:numPr>
                <w:ilvl w:val="2"/>
                <w:numId w:val="8"/>
              </w:numPr>
              <w:overflowPunct w:val="0"/>
              <w:autoSpaceDE w:val="0"/>
              <w:autoSpaceDN w:val="0"/>
              <w:adjustRightInd w:val="0"/>
              <w:snapToGrid w:val="0"/>
              <w:spacing w:line="280" w:lineRule="atLeast"/>
              <w:contextualSpacing w:val="0"/>
              <w:jc w:val="both"/>
              <w:textAlignment w:val="baseline"/>
              <w:rPr>
                <w:szCs w:val="21"/>
              </w:rPr>
            </w:pPr>
            <w:r w:rsidRPr="00BA67CF">
              <w:rPr>
                <w:szCs w:val="21"/>
              </w:rPr>
              <w:t>Sub-use case 1: L1 beam-level measurement result(s) is predicted based on actual L1 beam-level measurement result(s) and then L3 cell-level measurement result is generated</w:t>
            </w:r>
          </w:p>
          <w:p w14:paraId="6D624A2B" w14:textId="77777777" w:rsidR="00A544D4" w:rsidRPr="00BA67CF" w:rsidRDefault="00A544D4" w:rsidP="00BA67CF">
            <w:pPr>
              <w:pStyle w:val="ListParagraph"/>
              <w:numPr>
                <w:ilvl w:val="2"/>
                <w:numId w:val="8"/>
              </w:numPr>
              <w:overflowPunct w:val="0"/>
              <w:autoSpaceDE w:val="0"/>
              <w:autoSpaceDN w:val="0"/>
              <w:adjustRightInd w:val="0"/>
              <w:snapToGrid w:val="0"/>
              <w:spacing w:line="280" w:lineRule="atLeast"/>
              <w:contextualSpacing w:val="0"/>
              <w:jc w:val="both"/>
              <w:textAlignment w:val="baseline"/>
              <w:rPr>
                <w:szCs w:val="21"/>
              </w:rPr>
            </w:pPr>
            <w:r w:rsidRPr="00BA67CF">
              <w:rPr>
                <w:szCs w:val="21"/>
              </w:rPr>
              <w:t>Sub-use case 2: L3 Cell-level measurement result(s) is predicted based on actual L3 cell-level measurement result(s)</w:t>
            </w:r>
          </w:p>
          <w:p w14:paraId="6EC4546C" w14:textId="77777777" w:rsidR="00A544D4" w:rsidRPr="00BA67CF" w:rsidRDefault="00A544D4" w:rsidP="00BA67CF">
            <w:pPr>
              <w:pStyle w:val="ListParagraph"/>
              <w:numPr>
                <w:ilvl w:val="2"/>
                <w:numId w:val="8"/>
              </w:numPr>
              <w:overflowPunct w:val="0"/>
              <w:autoSpaceDE w:val="0"/>
              <w:autoSpaceDN w:val="0"/>
              <w:adjustRightInd w:val="0"/>
              <w:snapToGrid w:val="0"/>
              <w:spacing w:line="280" w:lineRule="atLeast"/>
              <w:contextualSpacing w:val="0"/>
              <w:jc w:val="both"/>
              <w:textAlignment w:val="baseline"/>
              <w:rPr>
                <w:szCs w:val="21"/>
              </w:rPr>
            </w:pPr>
            <w:r w:rsidRPr="00BA67CF">
              <w:rPr>
                <w:szCs w:val="21"/>
              </w:rPr>
              <w:t>Sub-use case 3: L3 Cell-level measurement result(s) is predicted based on actual L1 beam-level measurement result(s)</w:t>
            </w:r>
          </w:p>
          <w:p w14:paraId="7CE7965C" w14:textId="4679DB22" w:rsidR="00A544D4" w:rsidRPr="00BA67CF" w:rsidRDefault="00A544D4" w:rsidP="00BA67CF">
            <w:pPr>
              <w:pStyle w:val="ListParagraph"/>
              <w:numPr>
                <w:ilvl w:val="2"/>
                <w:numId w:val="8"/>
              </w:numPr>
              <w:overflowPunct w:val="0"/>
              <w:autoSpaceDE w:val="0"/>
              <w:autoSpaceDN w:val="0"/>
              <w:adjustRightInd w:val="0"/>
              <w:snapToGrid w:val="0"/>
              <w:spacing w:line="280" w:lineRule="atLeast"/>
              <w:contextualSpacing w:val="0"/>
              <w:jc w:val="both"/>
              <w:textAlignment w:val="baseline"/>
              <w:rPr>
                <w:szCs w:val="21"/>
              </w:rPr>
            </w:pPr>
            <w:r w:rsidRPr="00BA67CF">
              <w:rPr>
                <w:szCs w:val="21"/>
              </w:rPr>
              <w:t>Follow the latest definition of the sub use-cases in RAN2. Further clarification on the sub use-cases from RAN4 perspective can be discussed</w:t>
            </w:r>
          </w:p>
        </w:tc>
      </w:tr>
    </w:tbl>
    <w:p w14:paraId="61B1C309" w14:textId="68452E55" w:rsidR="00033423" w:rsidRDefault="00033423" w:rsidP="00A321BA">
      <w:pPr>
        <w:rPr>
          <w:rFonts w:eastAsia="Microsoft YaHei UI"/>
          <w:szCs w:val="20"/>
          <w:shd w:val="clear" w:color="auto" w:fill="FFFFFF"/>
          <w:lang w:val="en-US" w:eastAsia="zh-CN"/>
        </w:rPr>
      </w:pPr>
      <w:r>
        <w:rPr>
          <w:rFonts w:eastAsia="SimSun" w:cs="Times New Roman"/>
          <w:bCs/>
          <w:szCs w:val="20"/>
          <w:lang w:val="en-US" w:eastAsia="zh-CN"/>
        </w:rPr>
        <w:t xml:space="preserve">In case of </w:t>
      </w:r>
      <w:r w:rsidR="00F91C33">
        <w:rPr>
          <w:rFonts w:eastAsia="SimSun" w:cs="Times New Roman"/>
          <w:bCs/>
          <w:szCs w:val="20"/>
          <w:lang w:val="en-US" w:eastAsia="zh-CN"/>
        </w:rPr>
        <w:t>intra</w:t>
      </w:r>
      <w:r>
        <w:rPr>
          <w:rFonts w:eastAsia="Microsoft YaHei UI"/>
          <w:szCs w:val="20"/>
          <w:shd w:val="clear" w:color="auto" w:fill="FFFFFF"/>
        </w:rPr>
        <w:t xml:space="preserve"> cell </w:t>
      </w:r>
      <w:r w:rsidR="00F91C33">
        <w:rPr>
          <w:rFonts w:eastAsia="Microsoft YaHei UI"/>
          <w:szCs w:val="20"/>
          <w:shd w:val="clear" w:color="auto" w:fill="FFFFFF"/>
        </w:rPr>
        <w:t>(</w:t>
      </w:r>
      <w:r w:rsidR="00FC4CE3" w:rsidRPr="00FC4CE3">
        <w:rPr>
          <w:rFonts w:eastAsia="Microsoft YaHei UI"/>
          <w:szCs w:val="20"/>
          <w:shd w:val="clear" w:color="auto" w:fill="FFFFFF"/>
        </w:rPr>
        <w:t>i.e.</w:t>
      </w:r>
      <w:r w:rsidR="006B3B47">
        <w:rPr>
          <w:rFonts w:eastAsia="Microsoft YaHei UI"/>
          <w:szCs w:val="20"/>
          <w:shd w:val="clear" w:color="auto" w:fill="FFFFFF"/>
        </w:rPr>
        <w:t>,</w:t>
      </w:r>
      <w:r w:rsidR="00FC4CE3" w:rsidRPr="00FC4CE3">
        <w:rPr>
          <w:rFonts w:eastAsia="Microsoft YaHei UI"/>
          <w:szCs w:val="20"/>
          <w:shd w:val="clear" w:color="auto" w:fill="FFFFFF"/>
        </w:rPr>
        <w:t xml:space="preserve"> scenarios 2 and 4</w:t>
      </w:r>
      <w:r w:rsidR="00F91C33">
        <w:rPr>
          <w:rFonts w:eastAsia="Microsoft YaHei UI"/>
          <w:szCs w:val="20"/>
          <w:shd w:val="clear" w:color="auto" w:fill="FFFFFF"/>
        </w:rPr>
        <w:t>)</w:t>
      </w:r>
      <w:r>
        <w:rPr>
          <w:rFonts w:eastAsia="Microsoft YaHei UI"/>
          <w:szCs w:val="20"/>
          <w:shd w:val="clear" w:color="auto" w:fill="FFFFFF"/>
        </w:rPr>
        <w:t xml:space="preserve"> </w:t>
      </w:r>
      <w:r w:rsidR="00FC4CE3">
        <w:rPr>
          <w:rFonts w:eastAsia="Microsoft YaHei UI"/>
          <w:szCs w:val="20"/>
          <w:shd w:val="clear" w:color="auto" w:fill="FFFFFF"/>
        </w:rPr>
        <w:t>measurement and prediction</w:t>
      </w:r>
      <w:r>
        <w:rPr>
          <w:rFonts w:eastAsia="Microsoft YaHei UI"/>
          <w:szCs w:val="20"/>
          <w:shd w:val="clear" w:color="auto" w:fill="FFFFFF"/>
        </w:rPr>
        <w:t xml:space="preserve"> </w:t>
      </w:r>
      <w:r w:rsidR="00FC4CE3">
        <w:rPr>
          <w:rFonts w:eastAsia="Microsoft YaHei UI"/>
          <w:szCs w:val="20"/>
          <w:shd w:val="clear" w:color="auto" w:fill="FFFFFF"/>
          <w:lang w:val="en-US" w:eastAsia="zh-CN"/>
        </w:rPr>
        <w:t>considering</w:t>
      </w:r>
      <w:r w:rsidR="003C4F25">
        <w:rPr>
          <w:rFonts w:eastAsia="Microsoft YaHei UI"/>
          <w:szCs w:val="20"/>
          <w:shd w:val="clear" w:color="auto" w:fill="FFFFFF"/>
          <w:lang w:val="en-US" w:eastAsia="zh-CN"/>
        </w:rPr>
        <w:t xml:space="preserve"> sub-use</w:t>
      </w:r>
      <w:r w:rsidR="00B732C1">
        <w:rPr>
          <w:rFonts w:eastAsia="Microsoft YaHei UI"/>
          <w:szCs w:val="20"/>
          <w:shd w:val="clear" w:color="auto" w:fill="FFFFFF"/>
          <w:lang w:val="en-US" w:eastAsia="zh-CN"/>
        </w:rPr>
        <w:t xml:space="preserve"> </w:t>
      </w:r>
      <w:r w:rsidR="003C4F25">
        <w:rPr>
          <w:rFonts w:eastAsia="Microsoft YaHei UI"/>
          <w:szCs w:val="20"/>
          <w:shd w:val="clear" w:color="auto" w:fill="FFFFFF"/>
          <w:lang w:val="en-US" w:eastAsia="zh-CN"/>
        </w:rPr>
        <w:t>case 2</w:t>
      </w:r>
      <w:r>
        <w:rPr>
          <w:rFonts w:eastAsia="Microsoft YaHei UI" w:hint="eastAsia"/>
          <w:szCs w:val="20"/>
          <w:shd w:val="clear" w:color="auto" w:fill="FFFFFF"/>
          <w:lang w:val="en-US" w:eastAsia="zh-CN"/>
        </w:rPr>
        <w:t>, the legacy test setup can be used as baseline.</w:t>
      </w:r>
      <w:r>
        <w:rPr>
          <w:rFonts w:eastAsia="Microsoft YaHei UI"/>
          <w:szCs w:val="20"/>
          <w:shd w:val="clear" w:color="auto" w:fill="FFFFFF"/>
          <w:lang w:val="en-US" w:eastAsia="zh-CN"/>
        </w:rPr>
        <w:t xml:space="preserve"> However, </w:t>
      </w:r>
      <w:r w:rsidR="00DB4C9E">
        <w:rPr>
          <w:rFonts w:eastAsia="Microsoft YaHei UI"/>
          <w:szCs w:val="20"/>
          <w:shd w:val="clear" w:color="auto" w:fill="FFFFFF"/>
          <w:lang w:val="en-US" w:eastAsia="zh-CN"/>
        </w:rPr>
        <w:t>for the</w:t>
      </w:r>
      <w:r w:rsidR="00D620DB">
        <w:rPr>
          <w:rFonts w:eastAsia="Microsoft YaHei UI"/>
          <w:szCs w:val="20"/>
          <w:shd w:val="clear" w:color="auto" w:fill="FFFFFF"/>
          <w:lang w:val="en-US" w:eastAsia="zh-CN"/>
        </w:rPr>
        <w:t xml:space="preserve"> case where the</w:t>
      </w:r>
      <w:r w:rsidR="00811E30">
        <w:rPr>
          <w:rFonts w:eastAsia="Microsoft YaHei UI"/>
          <w:szCs w:val="20"/>
          <w:shd w:val="clear" w:color="auto" w:fill="FFFFFF"/>
          <w:lang w:val="en-US" w:eastAsia="zh-CN"/>
        </w:rPr>
        <w:t xml:space="preserve"> measurement is performed over one cell and the predictions are required for multiple cells</w:t>
      </w:r>
      <w:r w:rsidR="005105F9">
        <w:rPr>
          <w:rFonts w:eastAsia="Microsoft YaHei UI"/>
          <w:szCs w:val="20"/>
          <w:shd w:val="clear" w:color="auto" w:fill="FFFFFF"/>
          <w:lang w:val="en-US" w:eastAsia="zh-CN"/>
        </w:rPr>
        <w:t>/clusters</w:t>
      </w:r>
      <w:r w:rsidR="00444EB0">
        <w:rPr>
          <w:rFonts w:eastAsia="Microsoft YaHei UI"/>
          <w:szCs w:val="20"/>
          <w:shd w:val="clear" w:color="auto" w:fill="FFFFFF"/>
          <w:lang w:val="en-US" w:eastAsia="zh-CN"/>
        </w:rPr>
        <w:t xml:space="preserve"> </w:t>
      </w:r>
      <w:r w:rsidR="00D620DB">
        <w:rPr>
          <w:rFonts w:eastAsia="Microsoft YaHei UI"/>
          <w:szCs w:val="20"/>
          <w:shd w:val="clear" w:color="auto" w:fill="FFFFFF"/>
          <w:lang w:val="en-US" w:eastAsia="zh-CN"/>
        </w:rPr>
        <w:t xml:space="preserve">and for </w:t>
      </w:r>
      <w:r w:rsidR="00444EB0">
        <w:rPr>
          <w:rFonts w:eastAsia="Microsoft YaHei UI"/>
          <w:szCs w:val="20"/>
          <w:shd w:val="clear" w:color="auto" w:fill="FFFFFF"/>
          <w:lang w:val="en-US" w:eastAsia="zh-CN"/>
        </w:rPr>
        <w:t>the inter-frequency inter-cell scenario</w:t>
      </w:r>
      <w:r w:rsidR="00CA20BB">
        <w:rPr>
          <w:rFonts w:eastAsia="Microsoft YaHei UI"/>
          <w:szCs w:val="20"/>
          <w:shd w:val="clear" w:color="auto" w:fill="FFFFFF"/>
          <w:lang w:val="en-US" w:eastAsia="zh-CN"/>
        </w:rPr>
        <w:t xml:space="preserve"> (i.e.</w:t>
      </w:r>
      <w:r w:rsidR="006B3B47">
        <w:rPr>
          <w:rFonts w:eastAsia="Microsoft YaHei UI"/>
          <w:szCs w:val="20"/>
          <w:shd w:val="clear" w:color="auto" w:fill="FFFFFF"/>
          <w:lang w:val="en-US" w:eastAsia="zh-CN"/>
        </w:rPr>
        <w:t>,</w:t>
      </w:r>
      <w:r w:rsidR="00CA20BB">
        <w:rPr>
          <w:rFonts w:eastAsia="Microsoft YaHei UI"/>
          <w:szCs w:val="20"/>
          <w:shd w:val="clear" w:color="auto" w:fill="FFFFFF"/>
          <w:lang w:val="en-US" w:eastAsia="zh-CN"/>
        </w:rPr>
        <w:t xml:space="preserve"> scenario 3)</w:t>
      </w:r>
      <w:r w:rsidR="00811E30">
        <w:rPr>
          <w:rFonts w:eastAsia="Microsoft YaHei UI"/>
          <w:szCs w:val="20"/>
          <w:shd w:val="clear" w:color="auto" w:fill="FFFFFF"/>
          <w:lang w:val="en-US" w:eastAsia="zh-CN"/>
        </w:rPr>
        <w:t>, the</w:t>
      </w:r>
      <w:r w:rsidR="00B612BC">
        <w:rPr>
          <w:rFonts w:eastAsia="Microsoft YaHei UI"/>
          <w:szCs w:val="20"/>
          <w:shd w:val="clear" w:color="auto" w:fill="FFFFFF"/>
          <w:lang w:val="en-US" w:eastAsia="zh-CN"/>
        </w:rPr>
        <w:t xml:space="preserve">re is a need for </w:t>
      </w:r>
      <w:r w:rsidR="006B3B47">
        <w:rPr>
          <w:rFonts w:eastAsia="Microsoft YaHei UI"/>
          <w:szCs w:val="20"/>
          <w:shd w:val="clear" w:color="auto" w:fill="FFFFFF"/>
          <w:lang w:val="en-US" w:eastAsia="zh-CN"/>
        </w:rPr>
        <w:t xml:space="preserve">the </w:t>
      </w:r>
      <w:r w:rsidR="0003144B">
        <w:rPr>
          <w:rFonts w:eastAsia="Microsoft YaHei UI"/>
          <w:szCs w:val="20"/>
          <w:shd w:val="clear" w:color="auto" w:fill="FFFFFF"/>
          <w:lang w:val="en-US" w:eastAsia="zh-CN"/>
        </w:rPr>
        <w:t>higher</w:t>
      </w:r>
      <w:r w:rsidR="00811E30">
        <w:rPr>
          <w:rFonts w:eastAsia="Microsoft YaHei UI"/>
          <w:szCs w:val="20"/>
          <w:shd w:val="clear" w:color="auto" w:fill="FFFFFF"/>
          <w:lang w:val="en-US" w:eastAsia="zh-CN"/>
        </w:rPr>
        <w:t xml:space="preserve"> number of cells </w:t>
      </w:r>
      <w:r w:rsidR="005F2097">
        <w:rPr>
          <w:rFonts w:eastAsia="Microsoft YaHei UI"/>
          <w:szCs w:val="20"/>
          <w:shd w:val="clear" w:color="auto" w:fill="FFFFFF"/>
          <w:lang w:val="en-US" w:eastAsia="zh-CN"/>
        </w:rPr>
        <w:t>in the test setup. Hence</w:t>
      </w:r>
      <w:r w:rsidR="006B3B47">
        <w:rPr>
          <w:rFonts w:eastAsia="Microsoft YaHei UI"/>
          <w:szCs w:val="20"/>
          <w:shd w:val="clear" w:color="auto" w:fill="FFFFFF"/>
          <w:lang w:val="en-US" w:eastAsia="zh-CN"/>
        </w:rPr>
        <w:t>,</w:t>
      </w:r>
      <w:r w:rsidR="005F2097">
        <w:rPr>
          <w:rFonts w:eastAsia="Microsoft YaHei UI"/>
          <w:szCs w:val="20"/>
          <w:shd w:val="clear" w:color="auto" w:fill="FFFFFF"/>
          <w:lang w:val="en-US" w:eastAsia="zh-CN"/>
        </w:rPr>
        <w:t xml:space="preserve"> RAN4 should consider </w:t>
      </w:r>
      <w:r w:rsidR="006B3B47">
        <w:rPr>
          <w:rFonts w:eastAsia="Microsoft YaHei UI"/>
          <w:szCs w:val="20"/>
          <w:shd w:val="clear" w:color="auto" w:fill="FFFFFF"/>
          <w:lang w:val="en-US" w:eastAsia="zh-CN"/>
        </w:rPr>
        <w:t xml:space="preserve">a </w:t>
      </w:r>
      <w:r w:rsidR="00DC7311">
        <w:rPr>
          <w:rFonts w:eastAsia="Microsoft YaHei UI"/>
          <w:szCs w:val="20"/>
          <w:shd w:val="clear" w:color="auto" w:fill="FFFFFF"/>
          <w:lang w:val="en-US" w:eastAsia="zh-CN"/>
        </w:rPr>
        <w:t xml:space="preserve">further study on </w:t>
      </w:r>
      <w:r w:rsidR="00C13545">
        <w:rPr>
          <w:rFonts w:eastAsia="Microsoft YaHei UI"/>
          <w:szCs w:val="20"/>
          <w:shd w:val="clear" w:color="auto" w:fill="FFFFFF"/>
          <w:lang w:val="en-US" w:eastAsia="zh-CN"/>
        </w:rPr>
        <w:t>t</w:t>
      </w:r>
      <w:r w:rsidR="005F2097">
        <w:rPr>
          <w:rFonts w:eastAsia="Microsoft YaHei UI"/>
          <w:szCs w:val="20"/>
          <w:shd w:val="clear" w:color="auto" w:fill="FFFFFF"/>
          <w:lang w:val="en-US" w:eastAsia="zh-CN"/>
        </w:rPr>
        <w:t xml:space="preserve">he maximum number of cells required </w:t>
      </w:r>
      <w:r w:rsidR="00DC7311">
        <w:rPr>
          <w:rFonts w:eastAsia="Microsoft YaHei UI"/>
          <w:szCs w:val="20"/>
          <w:shd w:val="clear" w:color="auto" w:fill="FFFFFF"/>
          <w:lang w:val="en-US" w:eastAsia="zh-CN"/>
        </w:rPr>
        <w:t>for</w:t>
      </w:r>
      <w:r w:rsidR="00C13545">
        <w:rPr>
          <w:rFonts w:eastAsia="Microsoft YaHei UI"/>
          <w:szCs w:val="20"/>
          <w:shd w:val="clear" w:color="auto" w:fill="FFFFFF"/>
          <w:lang w:val="en-US" w:eastAsia="zh-CN"/>
        </w:rPr>
        <w:t xml:space="preserve"> the</w:t>
      </w:r>
      <w:r w:rsidR="005F2097">
        <w:rPr>
          <w:rFonts w:eastAsia="Microsoft YaHei UI"/>
          <w:szCs w:val="20"/>
          <w:shd w:val="clear" w:color="auto" w:fill="FFFFFF"/>
          <w:lang w:val="en-US" w:eastAsia="zh-CN"/>
        </w:rPr>
        <w:t xml:space="preserve"> test.</w:t>
      </w:r>
    </w:p>
    <w:p w14:paraId="4600FABD" w14:textId="13B4CA1B" w:rsidR="006A4A94" w:rsidRPr="007F2303" w:rsidRDefault="00777BFC" w:rsidP="003A740A">
      <w:pPr>
        <w:pStyle w:val="RAN4proposal"/>
      </w:pPr>
      <w:r w:rsidRPr="007F2303">
        <w:t xml:space="preserve">The legacy test setup may be considered as baseline for </w:t>
      </w:r>
      <w:r w:rsidR="00017DD6">
        <w:t xml:space="preserve">intra cell </w:t>
      </w:r>
      <w:r w:rsidR="000A1AC0">
        <w:t>scenarios</w:t>
      </w:r>
      <w:r w:rsidR="00017DD6">
        <w:t xml:space="preserve"> (i.e.</w:t>
      </w:r>
      <w:r w:rsidR="006B3B47">
        <w:t>,</w:t>
      </w:r>
      <w:r w:rsidR="00017DD6">
        <w:t xml:space="preserve"> scenario</w:t>
      </w:r>
      <w:r w:rsidR="002177FA">
        <w:t>s</w:t>
      </w:r>
      <w:r w:rsidR="00017DD6">
        <w:t xml:space="preserve"> 2</w:t>
      </w:r>
      <w:r w:rsidR="000A1AC0">
        <w:t xml:space="preserve"> and </w:t>
      </w:r>
      <w:r w:rsidR="00017DD6">
        <w:t>4</w:t>
      </w:r>
      <w:r w:rsidR="008C153E">
        <w:t xml:space="preserve"> with</w:t>
      </w:r>
      <w:r w:rsidRPr="007F2303">
        <w:t xml:space="preserve"> sub-use</w:t>
      </w:r>
      <w:r w:rsidR="006B3B47">
        <w:t xml:space="preserve"> </w:t>
      </w:r>
      <w:r w:rsidRPr="007F2303">
        <w:t xml:space="preserve">case </w:t>
      </w:r>
      <w:r w:rsidR="00BD1EC7" w:rsidRPr="007F2303">
        <w:t>2</w:t>
      </w:r>
      <w:r w:rsidR="008C153E">
        <w:t>)</w:t>
      </w:r>
      <w:r w:rsidRPr="007F2303">
        <w:t xml:space="preserve">. RAN4 should </w:t>
      </w:r>
      <w:r w:rsidR="00334A16" w:rsidRPr="007F2303">
        <w:t>consider</w:t>
      </w:r>
      <w:r w:rsidRPr="007F2303">
        <w:t xml:space="preserve"> </w:t>
      </w:r>
      <w:r w:rsidR="0003144B">
        <w:t>higher</w:t>
      </w:r>
      <w:r w:rsidRPr="007F2303">
        <w:t xml:space="preserve"> </w:t>
      </w:r>
      <w:r w:rsidR="00B612BC" w:rsidRPr="007F2303">
        <w:t>number of cells</w:t>
      </w:r>
      <w:r w:rsidRPr="007F2303">
        <w:t xml:space="preserve"> </w:t>
      </w:r>
      <w:r w:rsidR="00334A16" w:rsidRPr="007F2303">
        <w:t>for</w:t>
      </w:r>
      <w:r w:rsidRPr="007F2303">
        <w:t xml:space="preserve"> inter-frequency inter-cell scenario</w:t>
      </w:r>
      <w:r w:rsidR="008C153E">
        <w:t xml:space="preserve"> (i.e.</w:t>
      </w:r>
      <w:r w:rsidR="006B3B47">
        <w:t>,</w:t>
      </w:r>
      <w:r w:rsidR="008C153E">
        <w:t xml:space="preserve"> scenario 3)</w:t>
      </w:r>
      <w:r w:rsidRPr="007F2303">
        <w:t>.</w:t>
      </w:r>
    </w:p>
    <w:p w14:paraId="236E83D6" w14:textId="150F429C" w:rsidR="007E67CD" w:rsidRDefault="00215BE5" w:rsidP="008E3BBF">
      <w:pPr>
        <w:rPr>
          <w:rFonts w:eastAsia="DengXian"/>
          <w:bCs/>
          <w:iCs/>
          <w:szCs w:val="20"/>
          <w:lang w:val="en-US" w:eastAsia="zh-CN"/>
        </w:rPr>
      </w:pPr>
      <w:r>
        <w:rPr>
          <w:rFonts w:eastAsia="DengXian"/>
          <w:bCs/>
          <w:iCs/>
          <w:szCs w:val="20"/>
          <w:lang w:val="en-US" w:eastAsia="zh-CN"/>
        </w:rPr>
        <w:t xml:space="preserve">Channel conditions </w:t>
      </w:r>
      <w:r w:rsidR="00D5433A">
        <w:rPr>
          <w:rFonts w:eastAsia="DengXian"/>
          <w:bCs/>
          <w:iCs/>
          <w:szCs w:val="20"/>
          <w:lang w:val="en-US" w:eastAsia="zh-CN"/>
        </w:rPr>
        <w:t>may vary frequently</w:t>
      </w:r>
      <w:r w:rsidR="006B3B47">
        <w:rPr>
          <w:rFonts w:eastAsia="DengXian"/>
          <w:bCs/>
          <w:iCs/>
          <w:szCs w:val="20"/>
          <w:lang w:val="en-US" w:eastAsia="zh-CN"/>
        </w:rPr>
        <w:t xml:space="preserve"> and</w:t>
      </w:r>
      <w:r w:rsidR="00D5433A">
        <w:rPr>
          <w:rFonts w:eastAsia="DengXian"/>
          <w:bCs/>
          <w:iCs/>
          <w:szCs w:val="20"/>
          <w:lang w:val="en-US" w:eastAsia="zh-CN"/>
        </w:rPr>
        <w:t xml:space="preserve"> randomly </w:t>
      </w:r>
      <w:r>
        <w:rPr>
          <w:rFonts w:eastAsia="DengXian"/>
          <w:bCs/>
          <w:iCs/>
          <w:szCs w:val="20"/>
          <w:lang w:val="en-US" w:eastAsia="zh-CN"/>
        </w:rPr>
        <w:t>in real time environments</w:t>
      </w:r>
      <w:r w:rsidR="006A7FA6">
        <w:rPr>
          <w:rFonts w:eastAsia="DengXian"/>
          <w:bCs/>
          <w:iCs/>
          <w:szCs w:val="20"/>
          <w:lang w:val="en-US" w:eastAsia="zh-CN"/>
        </w:rPr>
        <w:t xml:space="preserve">. </w:t>
      </w:r>
      <w:r w:rsidR="000442F1">
        <w:rPr>
          <w:rFonts w:eastAsia="DengXian"/>
          <w:bCs/>
          <w:iCs/>
          <w:szCs w:val="20"/>
          <w:lang w:val="en-US" w:eastAsia="zh-CN"/>
        </w:rPr>
        <w:t>Test setup should be able to emulate the</w:t>
      </w:r>
      <w:r w:rsidR="00D93D99">
        <w:rPr>
          <w:rFonts w:eastAsia="DengXian"/>
          <w:bCs/>
          <w:iCs/>
          <w:szCs w:val="20"/>
          <w:lang w:val="en-US" w:eastAsia="zh-CN"/>
        </w:rPr>
        <w:t xml:space="preserve"> variations</w:t>
      </w:r>
      <w:r w:rsidR="001948DD">
        <w:rPr>
          <w:rFonts w:eastAsia="DengXian"/>
          <w:bCs/>
          <w:iCs/>
          <w:szCs w:val="20"/>
          <w:lang w:val="en-US" w:eastAsia="zh-CN"/>
        </w:rPr>
        <w:t xml:space="preserve"> of the</w:t>
      </w:r>
      <w:r w:rsidR="00190989">
        <w:rPr>
          <w:rFonts w:eastAsia="DengXian"/>
          <w:bCs/>
          <w:iCs/>
          <w:szCs w:val="20"/>
          <w:lang w:val="en-US" w:eastAsia="zh-CN"/>
        </w:rPr>
        <w:t xml:space="preserve"> radio</w:t>
      </w:r>
      <w:r w:rsidR="001948DD">
        <w:rPr>
          <w:rFonts w:eastAsia="DengXian"/>
          <w:bCs/>
          <w:iCs/>
          <w:szCs w:val="20"/>
          <w:lang w:val="en-US" w:eastAsia="zh-CN"/>
        </w:rPr>
        <w:t xml:space="preserve"> channel </w:t>
      </w:r>
      <w:r w:rsidR="00FE6D38">
        <w:rPr>
          <w:rFonts w:eastAsia="DengXian"/>
          <w:bCs/>
          <w:iCs/>
          <w:szCs w:val="20"/>
          <w:lang w:val="en-US" w:eastAsia="zh-CN"/>
        </w:rPr>
        <w:t xml:space="preserve">for </w:t>
      </w:r>
      <w:r w:rsidR="00190989">
        <w:rPr>
          <w:rFonts w:eastAsia="DengXian"/>
          <w:bCs/>
          <w:iCs/>
          <w:szCs w:val="20"/>
          <w:lang w:val="en-US" w:eastAsia="zh-CN"/>
        </w:rPr>
        <w:t>evaluating</w:t>
      </w:r>
      <w:r w:rsidR="00D93D99">
        <w:rPr>
          <w:rFonts w:eastAsia="DengXian"/>
          <w:bCs/>
          <w:iCs/>
          <w:szCs w:val="20"/>
          <w:lang w:val="en-US" w:eastAsia="zh-CN"/>
        </w:rPr>
        <w:t xml:space="preserve"> the prediction accuracy of the models/functionalities. </w:t>
      </w:r>
      <w:r w:rsidR="006A7FA6">
        <w:rPr>
          <w:rFonts w:eastAsia="DengXian"/>
          <w:bCs/>
          <w:iCs/>
          <w:szCs w:val="20"/>
          <w:lang w:val="en-US" w:eastAsia="zh-CN"/>
        </w:rPr>
        <w:t>Hence</w:t>
      </w:r>
      <w:r w:rsidR="006B3B47">
        <w:rPr>
          <w:rFonts w:eastAsia="DengXian"/>
          <w:bCs/>
          <w:iCs/>
          <w:szCs w:val="20"/>
          <w:lang w:val="en-US" w:eastAsia="zh-CN"/>
        </w:rPr>
        <w:t>,</w:t>
      </w:r>
      <w:r w:rsidR="00795C2C">
        <w:rPr>
          <w:rFonts w:eastAsia="DengXian"/>
          <w:bCs/>
          <w:iCs/>
          <w:szCs w:val="20"/>
          <w:lang w:val="en-US" w:eastAsia="zh-CN"/>
        </w:rPr>
        <w:t xml:space="preserve"> RAN4 should further study on identifying the </w:t>
      </w:r>
      <w:r w:rsidR="00985CD0">
        <w:rPr>
          <w:rFonts w:eastAsia="DengXian"/>
          <w:bCs/>
          <w:iCs/>
          <w:szCs w:val="20"/>
          <w:lang w:val="en-US" w:eastAsia="zh-CN"/>
        </w:rPr>
        <w:t xml:space="preserve">suitable </w:t>
      </w:r>
      <w:r w:rsidR="0051422B">
        <w:rPr>
          <w:rFonts w:eastAsia="DengXian"/>
          <w:bCs/>
          <w:iCs/>
          <w:szCs w:val="20"/>
          <w:lang w:val="en-US" w:eastAsia="zh-CN"/>
        </w:rPr>
        <w:t xml:space="preserve">fading </w:t>
      </w:r>
      <w:r w:rsidR="00795C2C">
        <w:rPr>
          <w:rFonts w:eastAsia="DengXian"/>
          <w:bCs/>
          <w:iCs/>
          <w:szCs w:val="20"/>
          <w:lang w:val="en-US" w:eastAsia="zh-CN"/>
        </w:rPr>
        <w:t xml:space="preserve">channel models </w:t>
      </w:r>
      <w:r w:rsidR="006B3B47">
        <w:rPr>
          <w:rFonts w:eastAsia="DengXian"/>
          <w:bCs/>
          <w:iCs/>
          <w:szCs w:val="20"/>
          <w:lang w:val="en-US" w:eastAsia="zh-CN"/>
        </w:rPr>
        <w:t>such as</w:t>
      </w:r>
      <w:r w:rsidR="00795C2C">
        <w:rPr>
          <w:rFonts w:eastAsia="DengXian"/>
          <w:bCs/>
          <w:iCs/>
          <w:szCs w:val="20"/>
          <w:lang w:val="en-US" w:eastAsia="zh-CN"/>
        </w:rPr>
        <w:t xml:space="preserve"> CDL</w:t>
      </w:r>
      <w:r w:rsidR="006B3B47">
        <w:rPr>
          <w:rFonts w:eastAsia="DengXian"/>
          <w:bCs/>
          <w:iCs/>
          <w:szCs w:val="20"/>
          <w:lang w:val="en-US" w:eastAsia="zh-CN"/>
        </w:rPr>
        <w:t xml:space="preserve"> or </w:t>
      </w:r>
      <w:r w:rsidR="00795C2C">
        <w:rPr>
          <w:rFonts w:eastAsia="DengXian"/>
          <w:bCs/>
          <w:iCs/>
          <w:szCs w:val="20"/>
          <w:lang w:val="en-US" w:eastAsia="zh-CN"/>
        </w:rPr>
        <w:t xml:space="preserve">TDL for </w:t>
      </w:r>
      <w:r w:rsidR="006B3B47">
        <w:rPr>
          <w:rFonts w:eastAsia="DengXian"/>
          <w:bCs/>
          <w:iCs/>
          <w:szCs w:val="20"/>
          <w:lang w:val="en-US" w:eastAsia="zh-CN"/>
        </w:rPr>
        <w:t xml:space="preserve">a </w:t>
      </w:r>
      <w:r w:rsidR="005901CC">
        <w:rPr>
          <w:rFonts w:eastAsia="DengXian"/>
          <w:bCs/>
          <w:iCs/>
          <w:szCs w:val="20"/>
          <w:lang w:val="en-US" w:eastAsia="zh-CN"/>
        </w:rPr>
        <w:t xml:space="preserve">FR1 </w:t>
      </w:r>
      <w:r w:rsidR="00795C2C">
        <w:rPr>
          <w:rFonts w:eastAsia="DengXian"/>
          <w:bCs/>
          <w:iCs/>
          <w:szCs w:val="20"/>
          <w:lang w:val="en-US" w:eastAsia="zh-CN"/>
        </w:rPr>
        <w:t>testing.</w:t>
      </w:r>
      <w:r w:rsidR="006A7FA6">
        <w:rPr>
          <w:rFonts w:eastAsia="DengXian"/>
          <w:bCs/>
          <w:iCs/>
          <w:szCs w:val="20"/>
          <w:lang w:val="en-US" w:eastAsia="zh-CN"/>
        </w:rPr>
        <w:t xml:space="preserve"> </w:t>
      </w:r>
      <w:r w:rsidR="00956240">
        <w:rPr>
          <w:rFonts w:eastAsia="DengXian"/>
          <w:bCs/>
          <w:iCs/>
          <w:szCs w:val="20"/>
          <w:lang w:val="en-US" w:eastAsia="zh-CN"/>
        </w:rPr>
        <w:t xml:space="preserve"> </w:t>
      </w:r>
    </w:p>
    <w:p w14:paraId="170A5DBE" w14:textId="4F2C319F" w:rsidR="00FC365D" w:rsidRPr="007F2303" w:rsidRDefault="00245455" w:rsidP="00245455">
      <w:r>
        <w:t>The test setup and the channel model</w:t>
      </w:r>
      <w:r w:rsidR="009D58FD">
        <w:t>,</w:t>
      </w:r>
      <w:r>
        <w:t xml:space="preserve"> </w:t>
      </w:r>
      <w:r w:rsidR="00311CBB">
        <w:t>which are currently under study</w:t>
      </w:r>
      <w:r>
        <w:t xml:space="preserve"> for </w:t>
      </w:r>
      <w:r w:rsidRPr="00155DD2">
        <w:t xml:space="preserve">AI/ML BM use case in </w:t>
      </w:r>
      <w:r w:rsidR="009D58FD">
        <w:t xml:space="preserve">the </w:t>
      </w:r>
      <w:r w:rsidRPr="00155DD2">
        <w:t xml:space="preserve">WI </w:t>
      </w:r>
      <w:r w:rsidR="009D58FD">
        <w:t xml:space="preserve">on </w:t>
      </w:r>
      <w:r w:rsidRPr="00155DD2">
        <w:t>AI/ML NR for air interface</w:t>
      </w:r>
      <w:r w:rsidR="009D58FD">
        <w:t>,</w:t>
      </w:r>
      <w:r>
        <w:t xml:space="preserve"> should be considered as </w:t>
      </w:r>
      <w:r w:rsidR="009D58FD">
        <w:t xml:space="preserve">a </w:t>
      </w:r>
      <w:r>
        <w:t xml:space="preserve">baseline for </w:t>
      </w:r>
      <w:r w:rsidR="009D58FD">
        <w:t xml:space="preserve">the </w:t>
      </w:r>
      <w:r>
        <w:t>FR2 AIML mobility testing.</w:t>
      </w:r>
    </w:p>
    <w:p w14:paraId="56EABDBC" w14:textId="35734EC2" w:rsidR="0085037E" w:rsidRPr="0085037E" w:rsidRDefault="007F7B37" w:rsidP="003D5917">
      <w:pPr>
        <w:pStyle w:val="RAN4proposal"/>
      </w:pPr>
      <w:r w:rsidRPr="007F2303">
        <w:t xml:space="preserve">For FR1, </w:t>
      </w:r>
      <w:r w:rsidR="0085037E">
        <w:t xml:space="preserve">RAN4 should emulate radio channel variations by considering fading channels such as CDL or TDL </w:t>
      </w:r>
      <w:r w:rsidR="003D5917">
        <w:t xml:space="preserve">to test and </w:t>
      </w:r>
      <w:r w:rsidR="0085037E">
        <w:t>evaluate the prediction accuracy of AIML models.</w:t>
      </w:r>
    </w:p>
    <w:p w14:paraId="7E67F6E0" w14:textId="7937D59E" w:rsidR="00245455" w:rsidRPr="007F2303" w:rsidRDefault="00245455" w:rsidP="00245455">
      <w:pPr>
        <w:pStyle w:val="RAN4proposal"/>
      </w:pPr>
      <w:bookmarkStart w:id="9" w:name="_Hlk181992882"/>
      <w:r w:rsidRPr="007F2303">
        <w:t xml:space="preserve">For FR2, the testing setup and channel model in </w:t>
      </w:r>
      <w:r w:rsidR="009D58FD">
        <w:t xml:space="preserve">the </w:t>
      </w:r>
      <w:r w:rsidRPr="007F2303">
        <w:t xml:space="preserve">AI/ML BM use case </w:t>
      </w:r>
      <w:r w:rsidR="00311CBB">
        <w:t xml:space="preserve">which is under study </w:t>
      </w:r>
      <w:r w:rsidRPr="007F2303">
        <w:t>should be reused as a baseline for measurement prediction use case testing.</w:t>
      </w:r>
    </w:p>
    <w:bookmarkEnd w:id="9"/>
    <w:p w14:paraId="458A373A" w14:textId="36FACD56" w:rsidR="00F20F12" w:rsidRDefault="003D5917" w:rsidP="003D5917">
      <w:r>
        <w:t>To define the</w:t>
      </w:r>
      <w:r w:rsidRPr="003D5917">
        <w:t xml:space="preserve"> test cases for measurement prediction, RAN4 must consider the impact of L3 filtering and the number of beams utilized within test environments.</w:t>
      </w:r>
      <w:r>
        <w:t xml:space="preserve"> </w:t>
      </w:r>
      <w:r w:rsidR="00F20F12" w:rsidRPr="0087263F">
        <w:t xml:space="preserve">Currently, a majority of legacy test cases specified in 3GPP TS 38.133 assume no application of L3 filtering (i.e., with the filter coefficient set to zero). Additionally, to streamline test configurations, only a limited number of beams are typically simulated in the test setup. </w:t>
      </w:r>
      <w:bookmarkStart w:id="10" w:name="_Hlk181715519"/>
    </w:p>
    <w:p w14:paraId="36CBFBAF" w14:textId="77777777" w:rsidR="00F20F12" w:rsidRPr="00D5489E" w:rsidRDefault="00F20F12" w:rsidP="00F20F12">
      <w:pPr>
        <w:jc w:val="both"/>
      </w:pPr>
      <w:r w:rsidRPr="00D5489E">
        <w:rPr>
          <w:noProof/>
        </w:rPr>
        <w:lastRenderedPageBreak/>
        <w:drawing>
          <wp:inline distT="0" distB="0" distL="0" distR="0" wp14:anchorId="069238F2" wp14:editId="329F5310">
            <wp:extent cx="5737860" cy="2819400"/>
            <wp:effectExtent l="0" t="0" r="0" b="0"/>
            <wp:docPr id="1145542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7860" cy="2819400"/>
                    </a:xfrm>
                    <a:prstGeom prst="rect">
                      <a:avLst/>
                    </a:prstGeom>
                    <a:noFill/>
                    <a:ln>
                      <a:noFill/>
                    </a:ln>
                  </pic:spPr>
                </pic:pic>
              </a:graphicData>
            </a:graphic>
          </wp:inline>
        </w:drawing>
      </w:r>
    </w:p>
    <w:p w14:paraId="6FF9C46C" w14:textId="0A9AE99E" w:rsidR="00F20F12" w:rsidRDefault="00F20F12" w:rsidP="009D58FD">
      <w:pPr>
        <w:jc w:val="center"/>
      </w:pPr>
      <w:bookmarkStart w:id="11" w:name="_Ref181537313"/>
      <w:r w:rsidRPr="00D5489E">
        <w:rPr>
          <w:i/>
          <w:iCs/>
        </w:rPr>
        <w:t xml:space="preserve">Figure </w:t>
      </w:r>
      <w:r w:rsidRPr="00D5489E">
        <w:rPr>
          <w:i/>
          <w:iCs/>
        </w:rPr>
        <w:fldChar w:fldCharType="begin"/>
      </w:r>
      <w:r w:rsidRPr="00D5489E">
        <w:rPr>
          <w:i/>
          <w:iCs/>
        </w:rPr>
        <w:instrText xml:space="preserve"> SEQ Figure \* ARABIC </w:instrText>
      </w:r>
      <w:r w:rsidRPr="00D5489E">
        <w:rPr>
          <w:i/>
          <w:iCs/>
        </w:rPr>
        <w:fldChar w:fldCharType="separate"/>
      </w:r>
      <w:r w:rsidRPr="00D5489E">
        <w:rPr>
          <w:i/>
          <w:iCs/>
        </w:rPr>
        <w:t>1</w:t>
      </w:r>
      <w:r w:rsidRPr="00D5489E">
        <w:fldChar w:fldCharType="end"/>
      </w:r>
      <w:bookmarkEnd w:id="11"/>
      <w:r w:rsidRPr="00D5489E">
        <w:rPr>
          <w:i/>
          <w:iCs/>
        </w:rPr>
        <w:t>: 3GPP TS 38.300 Measurement Model</w:t>
      </w:r>
    </w:p>
    <w:p w14:paraId="5BF14D1B" w14:textId="4118BAEB" w:rsidR="00F20F12" w:rsidRPr="0087263F" w:rsidRDefault="00F20F12" w:rsidP="00F20F12">
      <w:pPr>
        <w:jc w:val="both"/>
      </w:pPr>
      <w:r w:rsidRPr="0087263F">
        <w:t>As illustrated in Figure 1, when L3 filtering is absent, the L1 and L3 beam measurement levels at point A</w:t>
      </w:r>
      <w:r w:rsidRPr="0087263F">
        <w:rPr>
          <w:vertAlign w:val="superscript"/>
        </w:rPr>
        <w:t>1</w:t>
      </w:r>
      <w:r w:rsidRPr="0087263F">
        <w:t xml:space="preserve"> align. Furthermore, for L3 cell-level RSRP predictions at Point C, the predicted values may correspond to the L1 and L3 beam-level predictions when a single beam is employed for prediction purposes. </w:t>
      </w:r>
      <w:bookmarkEnd w:id="10"/>
      <w:r w:rsidRPr="0087263F">
        <w:t xml:space="preserve">This approach may lead to inefficient or inaccurate test design and UE performance evaluation in predicting L1/L3/cell level measurement </w:t>
      </w:r>
      <w:r w:rsidR="003D5917">
        <w:t>since</w:t>
      </w:r>
      <w:r w:rsidRPr="0087263F">
        <w:t xml:space="preserve"> the lack of filtering and limited beam emulation can result in an oversimplified model that fails to capture realistic multi-beam scenarios, thereby impacting the reliability of performance assessments.</w:t>
      </w:r>
    </w:p>
    <w:p w14:paraId="6BDAA572" w14:textId="705736B5" w:rsidR="0095782F" w:rsidRPr="0087263F" w:rsidRDefault="00F20F12" w:rsidP="00465350">
      <w:pPr>
        <w:numPr>
          <w:ilvl w:val="0"/>
          <w:numId w:val="2"/>
        </w:numPr>
        <w:contextualSpacing/>
      </w:pPr>
      <w:bookmarkStart w:id="12" w:name="_Hlk181992829"/>
      <w:r w:rsidRPr="00D943E9">
        <w:rPr>
          <w:rFonts w:eastAsia="Calibri" w:cs="Times New Roman"/>
          <w:szCs w:val="20"/>
        </w:rPr>
        <w:t>Majority of test cases specified in 3GPP TS 38.133 assume no application of L3 filtering (i.e., with the filter coefficient set to zero) and emulate only a limited number of beams in the test setup.</w:t>
      </w:r>
    </w:p>
    <w:p w14:paraId="0454BA42" w14:textId="1776E0A5" w:rsidR="00F20F12" w:rsidRPr="00D943E9" w:rsidRDefault="00F20F12" w:rsidP="008013F0">
      <w:pPr>
        <w:numPr>
          <w:ilvl w:val="0"/>
          <w:numId w:val="2"/>
        </w:numPr>
        <w:contextualSpacing/>
        <w:rPr>
          <w:rFonts w:eastAsia="Calibri" w:cs="Times New Roman"/>
          <w:szCs w:val="20"/>
        </w:rPr>
      </w:pPr>
      <w:bookmarkStart w:id="13" w:name="_Hlk181992845"/>
      <w:bookmarkEnd w:id="12"/>
      <w:r w:rsidRPr="00D943E9">
        <w:rPr>
          <w:rFonts w:eastAsia="Calibri" w:cs="Times New Roman"/>
          <w:szCs w:val="20"/>
        </w:rPr>
        <w:t>Depending on the configuration of beam consolidation selection, L3 cell-level RSRP predictions at Point C may equal to L3 beam-level RSRP predictions at Point E.</w:t>
      </w:r>
      <w:bookmarkEnd w:id="13"/>
    </w:p>
    <w:p w14:paraId="192ECB54" w14:textId="04474928" w:rsidR="00155DD2" w:rsidRDefault="00F20F12" w:rsidP="00234C32">
      <w:pPr>
        <w:pStyle w:val="RAN4proposal"/>
      </w:pPr>
      <w:r w:rsidRPr="00EA4704">
        <w:t xml:space="preserve">RAN4 to consider L3 filtering and multi-beam scenarios </w:t>
      </w:r>
      <w:r w:rsidR="0095782F">
        <w:t>while</w:t>
      </w:r>
      <w:r w:rsidRPr="00EA4704">
        <w:t xml:space="preserve"> studying </w:t>
      </w:r>
      <w:r w:rsidR="0095782F">
        <w:t xml:space="preserve">the </w:t>
      </w:r>
      <w:r w:rsidRPr="00EA4704">
        <w:t>test cases for AI/ML mobility uses cases.</w:t>
      </w:r>
    </w:p>
    <w:p w14:paraId="22681575" w14:textId="517F62DC" w:rsidR="00E251A4" w:rsidRDefault="00383ED3" w:rsidP="00E251A4">
      <w:pPr>
        <w:pStyle w:val="RAN4H2"/>
      </w:pPr>
      <w:r>
        <w:t>Prediction consistency in time domain</w:t>
      </w:r>
    </w:p>
    <w:p w14:paraId="0E5BCA8A" w14:textId="6C2B71C5" w:rsidR="00BE3600" w:rsidRPr="00BE3600" w:rsidRDefault="00BE3600" w:rsidP="4DC44BD3">
      <w:r>
        <w:t>Way forward from RAN4#113 meeting</w:t>
      </w:r>
      <w:r w:rsidR="001254C4">
        <w:t xml:space="preserve"> [2]</w:t>
      </w:r>
      <w:r w:rsidR="00D943E9">
        <w:t xml:space="preserve"> is captured below.</w:t>
      </w:r>
    </w:p>
    <w:tbl>
      <w:tblPr>
        <w:tblStyle w:val="TableGrid"/>
        <w:tblW w:w="0" w:type="auto"/>
        <w:tblLook w:val="04A0" w:firstRow="1" w:lastRow="0" w:firstColumn="1" w:lastColumn="0" w:noHBand="0" w:noVBand="1"/>
      </w:tblPr>
      <w:tblGrid>
        <w:gridCol w:w="9617"/>
      </w:tblGrid>
      <w:tr w:rsidR="00074FD0" w14:paraId="151406F5" w14:textId="77777777" w:rsidTr="00074FD0">
        <w:tc>
          <w:tcPr>
            <w:tcW w:w="9617" w:type="dxa"/>
          </w:tcPr>
          <w:p w14:paraId="6C24747D" w14:textId="77777777" w:rsidR="00C55EF3" w:rsidRPr="009E7A25" w:rsidRDefault="00C55EF3" w:rsidP="003D5917">
            <w:pPr>
              <w:pStyle w:val="3GPPNormalText"/>
              <w:spacing w:after="0"/>
              <w:rPr>
                <w:rFonts w:cs="Times New Roman"/>
                <w:b/>
                <w:bCs/>
                <w:u w:val="single"/>
              </w:rPr>
            </w:pPr>
            <w:r w:rsidRPr="009E7A25">
              <w:rPr>
                <w:rFonts w:cs="Times New Roman"/>
                <w:b/>
                <w:bCs/>
                <w:u w:val="single"/>
              </w:rPr>
              <w:t>Issue 3-1-2: Prediction consistency in time domain</w:t>
            </w:r>
          </w:p>
          <w:p w14:paraId="6277AC09" w14:textId="2ACB029C" w:rsidR="00074FD0" w:rsidRDefault="00074FD0" w:rsidP="003D5917">
            <w:pPr>
              <w:pStyle w:val="ListParagraph"/>
              <w:numPr>
                <w:ilvl w:val="0"/>
                <w:numId w:val="8"/>
              </w:numPr>
              <w:ind w:left="720"/>
              <w:contextualSpacing w:val="0"/>
              <w:rPr>
                <w:rFonts w:eastAsia="SimSun"/>
                <w:color w:val="0070C0"/>
                <w:szCs w:val="24"/>
                <w:lang w:eastAsia="zh-CN"/>
              </w:rPr>
            </w:pPr>
            <w:r>
              <w:rPr>
                <w:rFonts w:eastAsia="SimSun"/>
                <w:color w:val="0070C0"/>
                <w:szCs w:val="24"/>
                <w:lang w:eastAsia="zh-CN"/>
              </w:rPr>
              <w:t>Candidate Options:</w:t>
            </w:r>
          </w:p>
          <w:p w14:paraId="240FB9D3" w14:textId="77777777" w:rsidR="00074FD0" w:rsidRDefault="00074FD0" w:rsidP="003D5917">
            <w:pPr>
              <w:pStyle w:val="ListParagraph"/>
              <w:numPr>
                <w:ilvl w:val="2"/>
                <w:numId w:val="8"/>
              </w:numPr>
              <w:contextualSpacing w:val="0"/>
              <w:rPr>
                <w:color w:val="000000" w:themeColor="text1"/>
                <w:szCs w:val="24"/>
                <w:lang w:eastAsia="zh-CN"/>
              </w:rPr>
            </w:pPr>
            <w:r>
              <w:rPr>
                <w:color w:val="000000" w:themeColor="text1"/>
                <w:szCs w:val="24"/>
                <w:lang w:eastAsia="zh-CN"/>
              </w:rPr>
              <w:t>Option 1: Model different time-varying characteristics per cell/site due to moving UE trajectories</w:t>
            </w:r>
          </w:p>
          <w:p w14:paraId="0A58A45B" w14:textId="77777777" w:rsidR="00074FD0" w:rsidRDefault="00074FD0" w:rsidP="003D5917">
            <w:pPr>
              <w:pStyle w:val="ListParagraph"/>
              <w:numPr>
                <w:ilvl w:val="2"/>
                <w:numId w:val="8"/>
              </w:numPr>
              <w:contextualSpacing w:val="0"/>
              <w:rPr>
                <w:color w:val="000000" w:themeColor="text1"/>
                <w:szCs w:val="24"/>
                <w:lang w:eastAsia="zh-CN"/>
              </w:rPr>
            </w:pPr>
            <w:r>
              <w:rPr>
                <w:color w:val="000000" w:themeColor="text1"/>
                <w:szCs w:val="24"/>
                <w:lang w:eastAsia="zh-CN"/>
              </w:rPr>
              <w:t>Option 2: how to introduce controlled randomness and time-domain variation/correlation</w:t>
            </w:r>
          </w:p>
          <w:p w14:paraId="05A5DC3A" w14:textId="77777777" w:rsidR="00074FD0" w:rsidRDefault="00074FD0" w:rsidP="003D5917">
            <w:pPr>
              <w:pStyle w:val="ListParagraph"/>
              <w:numPr>
                <w:ilvl w:val="2"/>
                <w:numId w:val="8"/>
              </w:numPr>
              <w:contextualSpacing w:val="0"/>
              <w:rPr>
                <w:color w:val="000000" w:themeColor="text1"/>
                <w:szCs w:val="24"/>
                <w:lang w:eastAsia="zh-CN"/>
              </w:rPr>
            </w:pPr>
            <w:r>
              <w:rPr>
                <w:color w:val="000000" w:themeColor="text1"/>
                <w:szCs w:val="24"/>
                <w:lang w:eastAsia="zh-CN"/>
              </w:rPr>
              <w:t>Option 3: TE randomly adjusts the transmitting power of SSBs from all cells to model time-variant RSRP changes</w:t>
            </w:r>
          </w:p>
          <w:p w14:paraId="46FE5424" w14:textId="77777777" w:rsidR="00074FD0" w:rsidRDefault="00074FD0" w:rsidP="003D5917">
            <w:pPr>
              <w:pStyle w:val="ListParagraph"/>
              <w:numPr>
                <w:ilvl w:val="2"/>
                <w:numId w:val="8"/>
              </w:numPr>
              <w:contextualSpacing w:val="0"/>
              <w:rPr>
                <w:color w:val="000000" w:themeColor="text1"/>
                <w:szCs w:val="24"/>
                <w:lang w:eastAsia="zh-CN"/>
              </w:rPr>
            </w:pPr>
            <w:r>
              <w:rPr>
                <w:color w:val="000000" w:themeColor="text1"/>
                <w:szCs w:val="24"/>
                <w:lang w:eastAsia="zh-CN"/>
              </w:rPr>
              <w:t xml:space="preserve">Option 4: Consider additional side conditions </w:t>
            </w:r>
          </w:p>
          <w:p w14:paraId="25EED653" w14:textId="77777777" w:rsidR="00074FD0" w:rsidRDefault="00074FD0" w:rsidP="003D5917">
            <w:pPr>
              <w:pStyle w:val="ListParagraph"/>
              <w:ind w:left="2376"/>
              <w:rPr>
                <w:color w:val="000000" w:themeColor="text1"/>
                <w:szCs w:val="24"/>
                <w:lang w:eastAsia="zh-CN"/>
              </w:rPr>
            </w:pPr>
          </w:p>
          <w:p w14:paraId="56A1018C" w14:textId="77777777" w:rsidR="00074FD0" w:rsidRDefault="00074FD0" w:rsidP="003D5917">
            <w:pPr>
              <w:pStyle w:val="ListParagraph"/>
              <w:numPr>
                <w:ilvl w:val="0"/>
                <w:numId w:val="8"/>
              </w:numPr>
              <w:ind w:left="720"/>
              <w:contextualSpacing w:val="0"/>
              <w:rPr>
                <w:rFonts w:eastAsia="SimSun"/>
                <w:color w:val="0070C0"/>
                <w:szCs w:val="24"/>
                <w:lang w:eastAsia="zh-CN"/>
              </w:rPr>
            </w:pPr>
            <w:r>
              <w:rPr>
                <w:rFonts w:eastAsia="SimSun"/>
                <w:color w:val="0070C0"/>
                <w:szCs w:val="24"/>
                <w:lang w:eastAsia="zh-CN"/>
              </w:rPr>
              <w:t>Recommended WF</w:t>
            </w:r>
          </w:p>
          <w:p w14:paraId="1B8D416F" w14:textId="5594B483" w:rsidR="00074FD0" w:rsidRPr="00D943E9" w:rsidRDefault="00074FD0" w:rsidP="003D5917">
            <w:pPr>
              <w:pStyle w:val="ListParagraph"/>
              <w:numPr>
                <w:ilvl w:val="2"/>
                <w:numId w:val="8"/>
              </w:numPr>
              <w:contextualSpacing w:val="0"/>
              <w:rPr>
                <w:color w:val="000000" w:themeColor="text1"/>
                <w:szCs w:val="24"/>
                <w:lang w:eastAsia="zh-CN"/>
              </w:rPr>
            </w:pPr>
            <w:r>
              <w:rPr>
                <w:color w:val="000000" w:themeColor="text1"/>
                <w:szCs w:val="24"/>
                <w:lang w:eastAsia="zh-CN"/>
              </w:rPr>
              <w:t>To discuss above listed candidate options.</w:t>
            </w:r>
          </w:p>
        </w:tc>
      </w:tr>
    </w:tbl>
    <w:p w14:paraId="0DFE152F" w14:textId="109A8A35" w:rsidR="00390577" w:rsidRDefault="00EC0D1D" w:rsidP="00390577">
      <w:r>
        <w:t>For</w:t>
      </w:r>
      <w:r w:rsidR="00390577">
        <w:t xml:space="preserve"> inter-cell inter-frequency scenario (</w:t>
      </w:r>
      <w:r w:rsidR="005D580C">
        <w:t>i.e.</w:t>
      </w:r>
      <w:r w:rsidR="00D943E9">
        <w:t>,</w:t>
      </w:r>
      <w:r w:rsidR="005D580C">
        <w:t xml:space="preserve"> </w:t>
      </w:r>
      <w:r w:rsidR="00390577">
        <w:t xml:space="preserve">scenario 3) in measurement prediction use case, network assistant information </w:t>
      </w:r>
      <w:r w:rsidR="00D943E9">
        <w:t>can</w:t>
      </w:r>
      <w:r w:rsidR="00390577">
        <w:t xml:space="preserve"> be different </w:t>
      </w:r>
      <w:r w:rsidR="00D943E9">
        <w:t>between the</w:t>
      </w:r>
      <w:r w:rsidR="00390577">
        <w:t xml:space="preserve"> BM use case of AI/ML NR for air interface and AI/ML mobility use case. In contrast to </w:t>
      </w:r>
      <w:r w:rsidR="00D943E9">
        <w:t xml:space="preserve">the </w:t>
      </w:r>
      <w:r w:rsidR="00390577">
        <w:t xml:space="preserve">BM use case, </w:t>
      </w:r>
      <w:r w:rsidR="00D943E9">
        <w:t xml:space="preserve">the </w:t>
      </w:r>
      <w:r w:rsidR="002177FA">
        <w:t>A</w:t>
      </w:r>
      <w:r w:rsidR="00390577">
        <w:t xml:space="preserve">I/ML mobility use case </w:t>
      </w:r>
      <w:r w:rsidR="00D943E9">
        <w:t>may have the</w:t>
      </w:r>
      <w:r w:rsidR="00390577">
        <w:t xml:space="preserve"> multiple target cells/sites in the same or different frequency layers.</w:t>
      </w:r>
    </w:p>
    <w:p w14:paraId="677F677E" w14:textId="134930D9" w:rsidR="00390577" w:rsidRDefault="009036A7" w:rsidP="00390577">
      <w:r>
        <w:t>T</w:t>
      </w:r>
      <w:r w:rsidR="00390577">
        <w:t xml:space="preserve">he moving UE trajectory in </w:t>
      </w:r>
      <w:r w:rsidR="00D943E9">
        <w:t xml:space="preserve">the </w:t>
      </w:r>
      <w:r w:rsidR="00390577">
        <w:t>case of AI/ML</w:t>
      </w:r>
      <w:r w:rsidR="00D943E9">
        <w:t xml:space="preserve"> mobility</w:t>
      </w:r>
      <w:r w:rsidR="00390577">
        <w:t xml:space="preserve"> will cause </w:t>
      </w:r>
      <w:r w:rsidR="00D943E9">
        <w:t xml:space="preserve">the </w:t>
      </w:r>
      <w:r w:rsidR="00390577">
        <w:t xml:space="preserve">time-varying received power and SINR. RAN4 will need to study how to model </w:t>
      </w:r>
      <w:r w:rsidR="00D943E9">
        <w:t xml:space="preserve">the </w:t>
      </w:r>
      <w:r w:rsidR="00390577">
        <w:t>different time-varying</w:t>
      </w:r>
      <w:r w:rsidR="00D943E9">
        <w:t xml:space="preserve"> or</w:t>
      </w:r>
      <w:r w:rsidR="00DF665B">
        <w:t xml:space="preserve"> non-static</w:t>
      </w:r>
      <w:r w:rsidR="00390577">
        <w:t xml:space="preserve"> characteristics per cell/site</w:t>
      </w:r>
      <w:r w:rsidR="00D943E9">
        <w:t xml:space="preserve">. It is also needed to study </w:t>
      </w:r>
      <w:r w:rsidR="00390577">
        <w:t xml:space="preserve">how to model </w:t>
      </w:r>
      <w:r w:rsidR="00D943E9">
        <w:t xml:space="preserve">the </w:t>
      </w:r>
      <w:r w:rsidR="00390577">
        <w:t>different variation per test iteration</w:t>
      </w:r>
      <w:r w:rsidR="00D943E9">
        <w:t>, H</w:t>
      </w:r>
      <w:r w:rsidR="00AD2EB2">
        <w:t>ence</w:t>
      </w:r>
      <w:r w:rsidR="00D943E9">
        <w:t>,</w:t>
      </w:r>
      <w:r w:rsidR="00AD2EB2">
        <w:t xml:space="preserve"> </w:t>
      </w:r>
      <w:r w:rsidR="00D943E9">
        <w:t>O</w:t>
      </w:r>
      <w:r w:rsidR="00AD2EB2">
        <w:t xml:space="preserve">ption 1 </w:t>
      </w:r>
      <w:r w:rsidR="009C793C">
        <w:t>should be considered</w:t>
      </w:r>
      <w:r w:rsidR="00B90B55">
        <w:t xml:space="preserve"> for further study</w:t>
      </w:r>
      <w:r w:rsidR="009C793C">
        <w:t>.</w:t>
      </w:r>
      <w:r w:rsidR="00C55600">
        <w:t xml:space="preserve"> </w:t>
      </w:r>
    </w:p>
    <w:p w14:paraId="21032528" w14:textId="1CDCEE12" w:rsidR="0075208E" w:rsidRDefault="00C661EF" w:rsidP="00390577">
      <w:r>
        <w:lastRenderedPageBreak/>
        <w:t xml:space="preserve">Furthermore, </w:t>
      </w:r>
      <w:r w:rsidR="009C793C">
        <w:rPr>
          <w:rFonts w:eastAsia="DengXian"/>
          <w:bCs/>
          <w:iCs/>
          <w:szCs w:val="20"/>
          <w:lang w:val="en-US" w:eastAsia="zh-CN"/>
        </w:rPr>
        <w:t>the test setup should be able to emulate the randomness</w:t>
      </w:r>
      <w:r w:rsidR="00D943E9">
        <w:rPr>
          <w:rFonts w:eastAsia="DengXian"/>
          <w:bCs/>
          <w:iCs/>
          <w:szCs w:val="20"/>
          <w:lang w:val="en-US" w:eastAsia="zh-CN"/>
        </w:rPr>
        <w:t xml:space="preserve"> and </w:t>
      </w:r>
      <w:r w:rsidR="009C793C">
        <w:rPr>
          <w:rFonts w:eastAsia="DengXian"/>
          <w:bCs/>
          <w:iCs/>
          <w:szCs w:val="20"/>
          <w:lang w:val="en-US" w:eastAsia="zh-CN"/>
        </w:rPr>
        <w:t>variations of the radio channel for evaluating the prediction accuracy of the models</w:t>
      </w:r>
      <w:r w:rsidR="00D943E9">
        <w:rPr>
          <w:rFonts w:eastAsia="DengXian"/>
          <w:bCs/>
          <w:iCs/>
          <w:szCs w:val="20"/>
          <w:lang w:val="en-US" w:eastAsia="zh-CN"/>
        </w:rPr>
        <w:t xml:space="preserve"> or</w:t>
      </w:r>
      <w:r w:rsidR="009C793C">
        <w:rPr>
          <w:rFonts w:eastAsia="DengXian"/>
          <w:bCs/>
          <w:iCs/>
          <w:szCs w:val="20"/>
          <w:lang w:val="en-US" w:eastAsia="zh-CN"/>
        </w:rPr>
        <w:t xml:space="preserve"> functionalities</w:t>
      </w:r>
      <w:r w:rsidR="00D943E9">
        <w:rPr>
          <w:rFonts w:eastAsia="DengXian"/>
          <w:bCs/>
          <w:iCs/>
          <w:szCs w:val="20"/>
          <w:lang w:val="en-US" w:eastAsia="zh-CN"/>
        </w:rPr>
        <w:t>. H</w:t>
      </w:r>
      <w:r w:rsidR="009C793C">
        <w:rPr>
          <w:rFonts w:eastAsia="DengXian"/>
          <w:bCs/>
          <w:iCs/>
          <w:szCs w:val="20"/>
          <w:lang w:val="en-US" w:eastAsia="zh-CN"/>
        </w:rPr>
        <w:t>ence</w:t>
      </w:r>
      <w:r w:rsidR="00D943E9">
        <w:rPr>
          <w:rFonts w:eastAsia="DengXian"/>
          <w:bCs/>
          <w:iCs/>
          <w:szCs w:val="20"/>
          <w:lang w:val="en-US" w:eastAsia="zh-CN"/>
        </w:rPr>
        <w:t>,</w:t>
      </w:r>
      <w:r w:rsidR="009C793C">
        <w:rPr>
          <w:rFonts w:eastAsia="DengXian"/>
          <w:bCs/>
          <w:iCs/>
          <w:szCs w:val="20"/>
          <w:lang w:val="en-US" w:eastAsia="zh-CN"/>
        </w:rPr>
        <w:t xml:space="preserve"> </w:t>
      </w:r>
      <w:r w:rsidR="00D943E9">
        <w:rPr>
          <w:rFonts w:eastAsia="DengXian"/>
          <w:bCs/>
          <w:iCs/>
          <w:szCs w:val="20"/>
          <w:lang w:val="en-US" w:eastAsia="zh-CN"/>
        </w:rPr>
        <w:t>O</w:t>
      </w:r>
      <w:r w:rsidR="009C793C">
        <w:rPr>
          <w:rFonts w:eastAsia="DengXian"/>
          <w:bCs/>
          <w:iCs/>
          <w:szCs w:val="20"/>
          <w:lang w:val="en-US" w:eastAsia="zh-CN"/>
        </w:rPr>
        <w:t xml:space="preserve">ption 2 </w:t>
      </w:r>
      <w:r w:rsidR="009603DE">
        <w:rPr>
          <w:rFonts w:eastAsia="DengXian"/>
          <w:bCs/>
          <w:iCs/>
          <w:szCs w:val="20"/>
          <w:lang w:val="en-US" w:eastAsia="zh-CN"/>
        </w:rPr>
        <w:t>may also be considered for further study.</w:t>
      </w:r>
    </w:p>
    <w:p w14:paraId="56BC83FD" w14:textId="537FE326" w:rsidR="00390577" w:rsidRPr="00EA4704" w:rsidRDefault="00390577" w:rsidP="00390577">
      <w:pPr>
        <w:pStyle w:val="RAN4proposal"/>
      </w:pPr>
      <w:bookmarkStart w:id="14" w:name="_Hlk181992816"/>
      <w:r w:rsidRPr="00EA4704">
        <w:t xml:space="preserve">RAN4 should </w:t>
      </w:r>
      <w:r w:rsidR="004E69A0" w:rsidRPr="00EA4704">
        <w:t xml:space="preserve">consider </w:t>
      </w:r>
      <w:r w:rsidR="00D943E9">
        <w:t>O</w:t>
      </w:r>
      <w:r w:rsidR="004E69A0" w:rsidRPr="00EA4704">
        <w:t>ption</w:t>
      </w:r>
      <w:r w:rsidR="009603DE" w:rsidRPr="00EA4704">
        <w:t>s</w:t>
      </w:r>
      <w:r w:rsidR="004E69A0" w:rsidRPr="00EA4704">
        <w:t xml:space="preserve"> 1</w:t>
      </w:r>
      <w:r w:rsidR="00F002A6" w:rsidRPr="00EA4704">
        <w:t xml:space="preserve"> and 2</w:t>
      </w:r>
      <w:r w:rsidR="004E69A0" w:rsidRPr="00EA4704">
        <w:t xml:space="preserve"> to</w:t>
      </w:r>
      <w:r w:rsidRPr="00EA4704">
        <w:t xml:space="preserve"> study how to model different </w:t>
      </w:r>
      <w:r w:rsidR="004867CB" w:rsidRPr="00EA4704">
        <w:t>non</w:t>
      </w:r>
      <w:r w:rsidR="00D943E9">
        <w:t>-</w:t>
      </w:r>
      <w:r w:rsidR="004867CB" w:rsidRPr="00EA4704">
        <w:t>static channel</w:t>
      </w:r>
      <w:r w:rsidRPr="00EA4704">
        <w:t xml:space="preserve"> characteristics per cell/site due to moving UE trajectories and to </w:t>
      </w:r>
      <w:r w:rsidR="003269A0" w:rsidRPr="00EA4704">
        <w:t>emulate</w:t>
      </w:r>
      <w:r w:rsidRPr="00EA4704">
        <w:t xml:space="preserve"> </w:t>
      </w:r>
      <w:r w:rsidR="009E6384" w:rsidRPr="00EA4704">
        <w:t>channel</w:t>
      </w:r>
      <w:r w:rsidRPr="00EA4704">
        <w:t xml:space="preserve"> variations </w:t>
      </w:r>
      <w:r w:rsidR="003269A0" w:rsidRPr="00EA4704">
        <w:t>during the test</w:t>
      </w:r>
      <w:r w:rsidRPr="00EA4704">
        <w:t xml:space="preserve">. </w:t>
      </w:r>
    </w:p>
    <w:bookmarkEnd w:id="14"/>
    <w:p w14:paraId="70A04785" w14:textId="1D2F16BA" w:rsidR="002049ED" w:rsidRDefault="00FC218D" w:rsidP="002049ED">
      <w:pPr>
        <w:pStyle w:val="RAN4H2"/>
      </w:pPr>
      <w:r w:rsidRPr="00FC218D">
        <w:t>Testing aspects of inter-carrier scenarios</w:t>
      </w:r>
    </w:p>
    <w:p w14:paraId="60C7DE4C" w14:textId="15C608CD" w:rsidR="00FC218D" w:rsidRDefault="00391EBD">
      <w:pPr>
        <w:rPr>
          <w:highlight w:val="yellow"/>
          <w:lang w:val="en-US"/>
        </w:rPr>
      </w:pPr>
      <w:r>
        <w:t>Way forward from RAN4#113 meeting [2]</w:t>
      </w:r>
      <w:r w:rsidR="00D943E9">
        <w:t xml:space="preserve"> is captured below. </w:t>
      </w:r>
    </w:p>
    <w:tbl>
      <w:tblPr>
        <w:tblStyle w:val="TableGrid"/>
        <w:tblW w:w="9634" w:type="dxa"/>
        <w:tblLook w:val="04A0" w:firstRow="1" w:lastRow="0" w:firstColumn="1" w:lastColumn="0" w:noHBand="0" w:noVBand="1"/>
      </w:tblPr>
      <w:tblGrid>
        <w:gridCol w:w="9634"/>
      </w:tblGrid>
      <w:tr w:rsidR="00FD0B2F" w14:paraId="2409D1FF" w14:textId="77777777" w:rsidTr="003D5917">
        <w:trPr>
          <w:trHeight w:val="346"/>
        </w:trPr>
        <w:tc>
          <w:tcPr>
            <w:tcW w:w="9634" w:type="dxa"/>
          </w:tcPr>
          <w:p w14:paraId="59CBC0E6" w14:textId="62542104" w:rsidR="001151F1" w:rsidRPr="00F14A70" w:rsidRDefault="0075327D" w:rsidP="00F14A70">
            <w:pPr>
              <w:pStyle w:val="3GPPNormalText"/>
              <w:rPr>
                <w:rFonts w:cs="Times New Roman"/>
                <w:b/>
                <w:bCs/>
                <w:u w:val="single"/>
              </w:rPr>
            </w:pPr>
            <w:r w:rsidRPr="00F14A70">
              <w:rPr>
                <w:rFonts w:cs="Times New Roman"/>
                <w:b/>
                <w:bCs/>
                <w:u w:val="single"/>
              </w:rPr>
              <w:t xml:space="preserve">Issue 3-2-4: </w:t>
            </w:r>
            <w:bookmarkStart w:id="15" w:name="_Hlk189737781"/>
            <w:r w:rsidRPr="00F14A70">
              <w:rPr>
                <w:rFonts w:cs="Times New Roman"/>
                <w:b/>
                <w:bCs/>
                <w:u w:val="single"/>
              </w:rPr>
              <w:t>Testing aspects of inter-carrier scenarios</w:t>
            </w:r>
            <w:bookmarkEnd w:id="15"/>
          </w:p>
          <w:p w14:paraId="34491D33" w14:textId="534D5BE8" w:rsidR="001151F1" w:rsidRPr="00367C0E" w:rsidRDefault="001151F1" w:rsidP="00DE7DB5">
            <w:pPr>
              <w:pStyle w:val="ListParagraph"/>
              <w:numPr>
                <w:ilvl w:val="0"/>
                <w:numId w:val="8"/>
              </w:numPr>
              <w:spacing w:after="120"/>
              <w:ind w:left="720"/>
              <w:contextualSpacing w:val="0"/>
              <w:rPr>
                <w:rFonts w:eastAsia="SimSun"/>
                <w:color w:val="0070C0"/>
                <w:sz w:val="18"/>
                <w:lang w:eastAsia="zh-CN"/>
              </w:rPr>
            </w:pPr>
            <w:r w:rsidRPr="00367C0E">
              <w:rPr>
                <w:rFonts w:eastAsia="SimSun"/>
                <w:color w:val="0070C0"/>
                <w:sz w:val="18"/>
                <w:lang w:eastAsia="zh-CN"/>
              </w:rPr>
              <w:t>Proposals and Observations:</w:t>
            </w:r>
          </w:p>
          <w:p w14:paraId="73F2080A" w14:textId="77777777" w:rsidR="001151F1" w:rsidRPr="00367C0E" w:rsidRDefault="001151F1" w:rsidP="003D5917">
            <w:pPr>
              <w:pStyle w:val="ListParagraph"/>
              <w:numPr>
                <w:ilvl w:val="1"/>
                <w:numId w:val="8"/>
              </w:numPr>
              <w:overflowPunct w:val="0"/>
              <w:autoSpaceDE w:val="0"/>
              <w:autoSpaceDN w:val="0"/>
              <w:adjustRightInd w:val="0"/>
              <w:contextualSpacing w:val="0"/>
              <w:textAlignment w:val="baseline"/>
              <w:rPr>
                <w:rFonts w:eastAsia="Yu Mincho"/>
                <w:sz w:val="18"/>
                <w:szCs w:val="18"/>
              </w:rPr>
            </w:pPr>
            <w:r w:rsidRPr="00367C0E">
              <w:rPr>
                <w:rFonts w:eastAsia="Yu Mincho"/>
                <w:sz w:val="18"/>
                <w:szCs w:val="18"/>
              </w:rPr>
              <w:t xml:space="preserve">Proposal 1 (OPPO): </w:t>
            </w:r>
          </w:p>
          <w:p w14:paraId="272B51A8" w14:textId="77777777" w:rsidR="001151F1" w:rsidRPr="00367C0E" w:rsidRDefault="001151F1" w:rsidP="003D5917">
            <w:pPr>
              <w:pStyle w:val="ListParagraph"/>
              <w:numPr>
                <w:ilvl w:val="2"/>
                <w:numId w:val="8"/>
              </w:numPr>
              <w:overflowPunct w:val="0"/>
              <w:autoSpaceDE w:val="0"/>
              <w:autoSpaceDN w:val="0"/>
              <w:adjustRightInd w:val="0"/>
              <w:contextualSpacing w:val="0"/>
              <w:textAlignment w:val="baseline"/>
              <w:rPr>
                <w:rFonts w:eastAsia="Yu Mincho"/>
                <w:sz w:val="18"/>
                <w:szCs w:val="18"/>
              </w:rPr>
            </w:pPr>
            <w:r w:rsidRPr="00367C0E">
              <w:rPr>
                <w:rFonts w:eastAsia="Yu Mincho"/>
                <w:sz w:val="18"/>
                <w:szCs w:val="18"/>
              </w:rPr>
              <w:t xml:space="preserve">For inter-carrier scenario (inter-frequency inter-cell prediction), how to ensure/mimic that the cell to be measured and the cell to be predicted are located in the same sector of either the serving site or the same neighbouring site should be considered. </w:t>
            </w:r>
          </w:p>
          <w:p w14:paraId="43E874C5" w14:textId="77777777" w:rsidR="001151F1" w:rsidRPr="00367C0E" w:rsidRDefault="001151F1" w:rsidP="003D5917">
            <w:pPr>
              <w:pStyle w:val="ListParagraph"/>
              <w:numPr>
                <w:ilvl w:val="2"/>
                <w:numId w:val="8"/>
              </w:numPr>
              <w:overflowPunct w:val="0"/>
              <w:autoSpaceDE w:val="0"/>
              <w:autoSpaceDN w:val="0"/>
              <w:adjustRightInd w:val="0"/>
              <w:contextualSpacing w:val="0"/>
              <w:textAlignment w:val="baseline"/>
              <w:rPr>
                <w:rFonts w:eastAsia="Yu Mincho"/>
                <w:sz w:val="18"/>
                <w:szCs w:val="18"/>
              </w:rPr>
            </w:pPr>
            <w:r w:rsidRPr="00367C0E">
              <w:rPr>
                <w:rFonts w:eastAsia="Yu Mincho"/>
                <w:sz w:val="18"/>
                <w:szCs w:val="18"/>
              </w:rPr>
              <w:t>For inter-carrier scenario (inter-frequency inter-cell prediction), how to construct and obtain different cell’s RSRP corresponding to a specific temporal relationship should be considered.</w:t>
            </w:r>
          </w:p>
          <w:p w14:paraId="47D48222" w14:textId="77777777" w:rsidR="001151F1" w:rsidRPr="00367C0E" w:rsidRDefault="001151F1" w:rsidP="003D5917">
            <w:pPr>
              <w:pStyle w:val="ListParagraph"/>
              <w:numPr>
                <w:ilvl w:val="3"/>
                <w:numId w:val="8"/>
              </w:numPr>
              <w:overflowPunct w:val="0"/>
              <w:autoSpaceDE w:val="0"/>
              <w:autoSpaceDN w:val="0"/>
              <w:adjustRightInd w:val="0"/>
              <w:contextualSpacing w:val="0"/>
              <w:textAlignment w:val="baseline"/>
              <w:rPr>
                <w:rFonts w:eastAsia="Yu Mincho"/>
                <w:sz w:val="18"/>
                <w:szCs w:val="18"/>
              </w:rPr>
            </w:pPr>
            <w:r w:rsidRPr="00367C0E">
              <w:rPr>
                <w:rFonts w:eastAsia="Yu Mincho"/>
                <w:sz w:val="18"/>
                <w:szCs w:val="18"/>
              </w:rPr>
              <w:t>Stable time-domain RSRP signal for the tests might be needed, e.g., configure DL signals of BS emulator with stable power which do not change with time</w:t>
            </w:r>
          </w:p>
          <w:p w14:paraId="3E9120A7" w14:textId="77777777" w:rsidR="001151F1" w:rsidRPr="00367C0E" w:rsidRDefault="001151F1" w:rsidP="003D5917">
            <w:pPr>
              <w:pStyle w:val="ListParagraph"/>
              <w:numPr>
                <w:ilvl w:val="2"/>
                <w:numId w:val="8"/>
              </w:numPr>
              <w:overflowPunct w:val="0"/>
              <w:autoSpaceDE w:val="0"/>
              <w:autoSpaceDN w:val="0"/>
              <w:adjustRightInd w:val="0"/>
              <w:contextualSpacing w:val="0"/>
              <w:textAlignment w:val="baseline"/>
              <w:rPr>
                <w:rFonts w:eastAsia="Yu Mincho"/>
                <w:sz w:val="18"/>
                <w:szCs w:val="18"/>
              </w:rPr>
            </w:pPr>
            <w:r w:rsidRPr="00367C0E">
              <w:rPr>
                <w:rFonts w:eastAsia="Yu Mincho"/>
                <w:sz w:val="18"/>
                <w:szCs w:val="18"/>
              </w:rPr>
              <w:t xml:space="preserve">For inter-carrier scenario (inter-frequency inter-cell prediction), to ensure the testability of measurements for inter-cell prediction, channel modelling for inter-cell prediction should be considered. </w:t>
            </w:r>
          </w:p>
          <w:p w14:paraId="609E7963" w14:textId="77777777" w:rsidR="001151F1" w:rsidRPr="00367C0E" w:rsidRDefault="001151F1" w:rsidP="003D5917">
            <w:pPr>
              <w:pStyle w:val="ListParagraph"/>
              <w:numPr>
                <w:ilvl w:val="3"/>
                <w:numId w:val="8"/>
              </w:numPr>
              <w:overflowPunct w:val="0"/>
              <w:autoSpaceDE w:val="0"/>
              <w:autoSpaceDN w:val="0"/>
              <w:adjustRightInd w:val="0"/>
              <w:contextualSpacing w:val="0"/>
              <w:textAlignment w:val="baseline"/>
              <w:rPr>
                <w:rFonts w:eastAsia="Yu Mincho"/>
                <w:sz w:val="18"/>
                <w:szCs w:val="18"/>
              </w:rPr>
            </w:pPr>
            <w:r w:rsidRPr="00367C0E">
              <w:rPr>
                <w:rFonts w:eastAsia="Yu Mincho"/>
                <w:sz w:val="18"/>
                <w:szCs w:val="18"/>
              </w:rPr>
              <w:t>For FR1, considering the test environment is conducted testing, RAN4 should re-evaluate the selection of channel models. Option 1: UMA channel, Option 2: CDL channel.</w:t>
            </w:r>
          </w:p>
          <w:p w14:paraId="3AA3B92F" w14:textId="77777777" w:rsidR="001151F1" w:rsidRPr="00367C0E" w:rsidRDefault="001151F1" w:rsidP="003D5917">
            <w:pPr>
              <w:pStyle w:val="ListParagraph"/>
              <w:numPr>
                <w:ilvl w:val="1"/>
                <w:numId w:val="8"/>
              </w:numPr>
              <w:overflowPunct w:val="0"/>
              <w:autoSpaceDE w:val="0"/>
              <w:autoSpaceDN w:val="0"/>
              <w:adjustRightInd w:val="0"/>
              <w:contextualSpacing w:val="0"/>
              <w:textAlignment w:val="baseline"/>
              <w:rPr>
                <w:rFonts w:eastAsia="Yu Mincho"/>
                <w:sz w:val="18"/>
                <w:szCs w:val="18"/>
              </w:rPr>
            </w:pPr>
            <w:r w:rsidRPr="00367C0E">
              <w:rPr>
                <w:rFonts w:eastAsia="Yu Mincho"/>
                <w:sz w:val="18"/>
                <w:szCs w:val="18"/>
              </w:rPr>
              <w:t>Proposal 2 (Ericsson):</w:t>
            </w:r>
          </w:p>
          <w:p w14:paraId="36042155" w14:textId="77777777" w:rsidR="001151F1" w:rsidRPr="00367C0E" w:rsidRDefault="001151F1" w:rsidP="003D5917">
            <w:pPr>
              <w:pStyle w:val="ListParagraph"/>
              <w:numPr>
                <w:ilvl w:val="2"/>
                <w:numId w:val="8"/>
              </w:numPr>
              <w:overflowPunct w:val="0"/>
              <w:autoSpaceDE w:val="0"/>
              <w:autoSpaceDN w:val="0"/>
              <w:adjustRightInd w:val="0"/>
              <w:contextualSpacing w:val="0"/>
              <w:textAlignment w:val="baseline"/>
              <w:rPr>
                <w:rFonts w:eastAsia="Yu Mincho"/>
                <w:sz w:val="18"/>
                <w:szCs w:val="18"/>
              </w:rPr>
            </w:pPr>
            <w:r w:rsidRPr="00367C0E">
              <w:rPr>
                <w:rFonts w:eastAsia="Yu Mincho"/>
                <w:sz w:val="18"/>
                <w:szCs w:val="18"/>
              </w:rPr>
              <w:t>The aim of testing for inter-cell (inter-frequency) scenario should be to validate that the measurements reported by the UE:</w:t>
            </w:r>
          </w:p>
          <w:p w14:paraId="577F8AE0" w14:textId="77777777" w:rsidR="001151F1" w:rsidRPr="00367C0E" w:rsidRDefault="001151F1" w:rsidP="003D5917">
            <w:pPr>
              <w:pStyle w:val="ListParagraph"/>
              <w:numPr>
                <w:ilvl w:val="3"/>
                <w:numId w:val="8"/>
              </w:numPr>
              <w:overflowPunct w:val="0"/>
              <w:autoSpaceDE w:val="0"/>
              <w:autoSpaceDN w:val="0"/>
              <w:adjustRightInd w:val="0"/>
              <w:contextualSpacing w:val="0"/>
              <w:textAlignment w:val="baseline"/>
              <w:rPr>
                <w:rFonts w:eastAsia="Yu Mincho"/>
                <w:sz w:val="18"/>
                <w:szCs w:val="18"/>
              </w:rPr>
            </w:pPr>
            <w:r w:rsidRPr="00367C0E">
              <w:rPr>
                <w:rFonts w:eastAsia="Yu Mincho"/>
                <w:sz w:val="18"/>
                <w:szCs w:val="18"/>
              </w:rPr>
              <w:t>meet the requirements for measured cell, and</w:t>
            </w:r>
          </w:p>
          <w:p w14:paraId="52FF9AC6" w14:textId="77777777" w:rsidR="001151F1" w:rsidRPr="00367C0E" w:rsidRDefault="001151F1" w:rsidP="003D5917">
            <w:pPr>
              <w:pStyle w:val="ListParagraph"/>
              <w:numPr>
                <w:ilvl w:val="3"/>
                <w:numId w:val="8"/>
              </w:numPr>
              <w:overflowPunct w:val="0"/>
              <w:autoSpaceDE w:val="0"/>
              <w:autoSpaceDN w:val="0"/>
              <w:adjustRightInd w:val="0"/>
              <w:contextualSpacing w:val="0"/>
              <w:textAlignment w:val="baseline"/>
              <w:rPr>
                <w:rFonts w:eastAsia="Yu Mincho"/>
                <w:sz w:val="18"/>
                <w:szCs w:val="18"/>
              </w:rPr>
            </w:pPr>
            <w:r w:rsidRPr="00367C0E">
              <w:rPr>
                <w:rFonts w:eastAsia="Yu Mincho"/>
                <w:sz w:val="18"/>
                <w:szCs w:val="18"/>
              </w:rPr>
              <w:t>meet the requirements for the target cell.</w:t>
            </w:r>
          </w:p>
          <w:p w14:paraId="32E1913F" w14:textId="77777777" w:rsidR="001151F1" w:rsidRPr="00367C0E" w:rsidRDefault="001151F1" w:rsidP="003D5917">
            <w:pPr>
              <w:pStyle w:val="ListParagraph"/>
              <w:numPr>
                <w:ilvl w:val="1"/>
                <w:numId w:val="8"/>
              </w:numPr>
              <w:overflowPunct w:val="0"/>
              <w:autoSpaceDE w:val="0"/>
              <w:autoSpaceDN w:val="0"/>
              <w:adjustRightInd w:val="0"/>
              <w:contextualSpacing w:val="0"/>
              <w:textAlignment w:val="baseline"/>
              <w:rPr>
                <w:rFonts w:eastAsia="Yu Mincho"/>
                <w:sz w:val="18"/>
                <w:szCs w:val="18"/>
              </w:rPr>
            </w:pPr>
            <w:r w:rsidRPr="00367C0E">
              <w:rPr>
                <w:rFonts w:eastAsia="Yu Mincho"/>
                <w:sz w:val="18"/>
                <w:szCs w:val="18"/>
              </w:rPr>
              <w:t>Proposal 3 (Nokia):</w:t>
            </w:r>
          </w:p>
          <w:p w14:paraId="128DE645" w14:textId="77777777" w:rsidR="001151F1" w:rsidRPr="00367C0E" w:rsidRDefault="001151F1" w:rsidP="003D5917">
            <w:pPr>
              <w:pStyle w:val="ListParagraph"/>
              <w:numPr>
                <w:ilvl w:val="2"/>
                <w:numId w:val="8"/>
              </w:numPr>
              <w:overflowPunct w:val="0"/>
              <w:autoSpaceDE w:val="0"/>
              <w:autoSpaceDN w:val="0"/>
              <w:adjustRightInd w:val="0"/>
              <w:contextualSpacing w:val="0"/>
              <w:textAlignment w:val="baseline"/>
              <w:rPr>
                <w:rFonts w:eastAsia="Yu Mincho"/>
                <w:sz w:val="18"/>
                <w:szCs w:val="18"/>
              </w:rPr>
            </w:pPr>
            <w:r w:rsidRPr="00367C0E">
              <w:rPr>
                <w:rFonts w:eastAsia="Yu Mincho"/>
                <w:sz w:val="18"/>
                <w:szCs w:val="18"/>
              </w:rPr>
              <w:t>RAN4 should study how to ensure consistency between difference carrier components in the context of AI/ML mobility SI.</w:t>
            </w:r>
          </w:p>
          <w:p w14:paraId="68C7AA5F" w14:textId="77777777" w:rsidR="001151F1" w:rsidRPr="00367C0E" w:rsidRDefault="001151F1" w:rsidP="003D5917">
            <w:pPr>
              <w:pStyle w:val="ListParagraph"/>
              <w:numPr>
                <w:ilvl w:val="1"/>
                <w:numId w:val="8"/>
              </w:numPr>
              <w:overflowPunct w:val="0"/>
              <w:autoSpaceDE w:val="0"/>
              <w:autoSpaceDN w:val="0"/>
              <w:adjustRightInd w:val="0"/>
              <w:contextualSpacing w:val="0"/>
              <w:textAlignment w:val="baseline"/>
              <w:rPr>
                <w:rFonts w:eastAsia="Yu Mincho"/>
                <w:sz w:val="18"/>
                <w:szCs w:val="18"/>
              </w:rPr>
            </w:pPr>
            <w:r w:rsidRPr="00367C0E">
              <w:rPr>
                <w:rFonts w:eastAsiaTheme="minorEastAsia" w:hint="eastAsia"/>
                <w:sz w:val="18"/>
                <w:szCs w:val="18"/>
                <w:lang w:eastAsia="zh-CN"/>
              </w:rPr>
              <w:t xml:space="preserve">Proposal 4 (CATT): </w:t>
            </w:r>
          </w:p>
          <w:p w14:paraId="4EDFFF63" w14:textId="77777777" w:rsidR="001151F1" w:rsidRPr="00367C0E" w:rsidRDefault="001151F1" w:rsidP="003D5917">
            <w:pPr>
              <w:pStyle w:val="ListParagraph"/>
              <w:numPr>
                <w:ilvl w:val="2"/>
                <w:numId w:val="8"/>
              </w:numPr>
              <w:overflowPunct w:val="0"/>
              <w:autoSpaceDE w:val="0"/>
              <w:autoSpaceDN w:val="0"/>
              <w:adjustRightInd w:val="0"/>
              <w:contextualSpacing w:val="0"/>
              <w:textAlignment w:val="baseline"/>
              <w:rPr>
                <w:rFonts w:eastAsia="Yu Mincho"/>
                <w:sz w:val="18"/>
                <w:szCs w:val="18"/>
              </w:rPr>
            </w:pPr>
            <w:r w:rsidRPr="00367C0E">
              <w:rPr>
                <w:rFonts w:eastAsia="Yu Mincho"/>
                <w:sz w:val="18"/>
                <w:szCs w:val="18"/>
              </w:rPr>
              <w:t>For inter-carrier scenario (inter-frequency inter-cell prediction),</w:t>
            </w:r>
            <w:r w:rsidRPr="00367C0E">
              <w:rPr>
                <w:rFonts w:eastAsiaTheme="minorEastAsia" w:hint="eastAsia"/>
                <w:sz w:val="18"/>
                <w:szCs w:val="18"/>
                <w:lang w:eastAsia="zh-CN"/>
              </w:rPr>
              <w:t xml:space="preserve"> consider colocation </w:t>
            </w:r>
            <w:r w:rsidRPr="00367C0E">
              <w:rPr>
                <w:rFonts w:eastAsiaTheme="minorEastAsia"/>
                <w:sz w:val="18"/>
                <w:szCs w:val="18"/>
                <w:lang w:eastAsia="zh-CN"/>
              </w:rPr>
              <w:t>scenario</w:t>
            </w:r>
            <w:r w:rsidRPr="00367C0E">
              <w:rPr>
                <w:rFonts w:eastAsiaTheme="minorEastAsia" w:hint="eastAsia"/>
                <w:sz w:val="18"/>
                <w:szCs w:val="18"/>
                <w:lang w:eastAsia="zh-CN"/>
              </w:rPr>
              <w:t xml:space="preserve"> only and the characteristics of c</w:t>
            </w:r>
            <w:r w:rsidRPr="00367C0E">
              <w:rPr>
                <w:rFonts w:eastAsiaTheme="minorEastAsia"/>
                <w:sz w:val="18"/>
                <w:szCs w:val="18"/>
                <w:lang w:eastAsia="zh-CN"/>
              </w:rPr>
              <w:t xml:space="preserve">olocation can be reflected by a minor RSRP difference </w:t>
            </w:r>
            <w:r w:rsidRPr="00367C0E">
              <w:rPr>
                <w:rFonts w:eastAsiaTheme="minorEastAsia" w:hint="eastAsia"/>
                <w:sz w:val="18"/>
                <w:szCs w:val="18"/>
                <w:lang w:eastAsia="zh-CN"/>
              </w:rPr>
              <w:t>among</w:t>
            </w:r>
            <w:r w:rsidRPr="00367C0E">
              <w:rPr>
                <w:rFonts w:eastAsiaTheme="minorEastAsia"/>
                <w:sz w:val="18"/>
                <w:szCs w:val="18"/>
                <w:lang w:eastAsia="zh-CN"/>
              </w:rPr>
              <w:t xml:space="preserve"> carriers</w:t>
            </w:r>
            <w:r w:rsidRPr="00367C0E">
              <w:rPr>
                <w:rFonts w:eastAsiaTheme="minorEastAsia" w:hint="eastAsia"/>
                <w:sz w:val="18"/>
                <w:szCs w:val="18"/>
                <w:lang w:eastAsia="zh-CN"/>
              </w:rPr>
              <w:t xml:space="preserve"> in FR1 test. </w:t>
            </w:r>
          </w:p>
          <w:p w14:paraId="025562FE" w14:textId="77777777" w:rsidR="001151F1" w:rsidRPr="00367C0E" w:rsidRDefault="001151F1" w:rsidP="003D5917">
            <w:pPr>
              <w:pStyle w:val="ListParagraph"/>
              <w:rPr>
                <w:rFonts w:eastAsia="SimSun"/>
                <w:color w:val="0070C0"/>
                <w:sz w:val="18"/>
                <w:lang w:eastAsia="zh-CN"/>
              </w:rPr>
            </w:pPr>
          </w:p>
          <w:p w14:paraId="565D7E32" w14:textId="77777777" w:rsidR="007D25D5" w:rsidRDefault="001151F1" w:rsidP="003D5917">
            <w:pPr>
              <w:pStyle w:val="ListParagraph"/>
              <w:numPr>
                <w:ilvl w:val="0"/>
                <w:numId w:val="8"/>
              </w:numPr>
              <w:ind w:left="720"/>
              <w:contextualSpacing w:val="0"/>
              <w:rPr>
                <w:rFonts w:eastAsia="SimSun"/>
                <w:color w:val="0070C0"/>
                <w:sz w:val="18"/>
                <w:lang w:eastAsia="zh-CN"/>
              </w:rPr>
            </w:pPr>
            <w:r w:rsidRPr="00565AF1">
              <w:rPr>
                <w:rFonts w:eastAsia="SimSun"/>
                <w:color w:val="0070C0"/>
                <w:sz w:val="18"/>
                <w:lang w:eastAsia="zh-CN"/>
              </w:rPr>
              <w:t>Recommended WF</w:t>
            </w:r>
          </w:p>
          <w:p w14:paraId="1689157B" w14:textId="309EC7A3" w:rsidR="00FD0B2F" w:rsidRPr="007D25D5" w:rsidRDefault="001151F1" w:rsidP="003D5917">
            <w:pPr>
              <w:pStyle w:val="ListParagraph"/>
              <w:numPr>
                <w:ilvl w:val="1"/>
                <w:numId w:val="8"/>
              </w:numPr>
              <w:contextualSpacing w:val="0"/>
              <w:rPr>
                <w:rFonts w:eastAsia="SimSun"/>
                <w:color w:val="0070C0"/>
                <w:sz w:val="18"/>
                <w:lang w:eastAsia="zh-CN"/>
              </w:rPr>
            </w:pPr>
            <w:r w:rsidRPr="007D25D5">
              <w:rPr>
                <w:color w:val="000000" w:themeColor="text1"/>
                <w:sz w:val="18"/>
                <w:lang w:eastAsia="zh-CN"/>
              </w:rPr>
              <w:t>Above listed proposals need to be further discussed.</w:t>
            </w:r>
          </w:p>
        </w:tc>
      </w:tr>
    </w:tbl>
    <w:p w14:paraId="7936B890" w14:textId="37D5A35B" w:rsidR="00BE0DFE" w:rsidRPr="00FC218D" w:rsidRDefault="004547A5">
      <w:pPr>
        <w:rPr>
          <w:lang w:val="en-US"/>
        </w:rPr>
      </w:pPr>
      <w:r w:rsidRPr="00FC218D">
        <w:rPr>
          <w:lang w:val="en-US"/>
        </w:rPr>
        <w:t>I</w:t>
      </w:r>
      <w:r w:rsidR="008A3C48" w:rsidRPr="00FC218D">
        <w:rPr>
          <w:lang w:val="en-US"/>
        </w:rPr>
        <w:t xml:space="preserve">n </w:t>
      </w:r>
      <w:r w:rsidR="0069191C" w:rsidRPr="00FC218D">
        <w:rPr>
          <w:lang w:val="en-US"/>
        </w:rPr>
        <w:t>AI/ML Mobility, in order to t</w:t>
      </w:r>
      <w:r w:rsidR="00FF6DAB" w:rsidRPr="00FC218D">
        <w:rPr>
          <w:lang w:val="en-US"/>
        </w:rPr>
        <w:t xml:space="preserve">rain and infer, AI/ML functionalities need a dataset/environment </w:t>
      </w:r>
      <w:r w:rsidR="003F5AA2" w:rsidRPr="00FC218D">
        <w:rPr>
          <w:lang w:val="en-US"/>
        </w:rPr>
        <w:t xml:space="preserve">that guarantees </w:t>
      </w:r>
      <w:r w:rsidR="00FF6DAB" w:rsidRPr="00FC218D">
        <w:rPr>
          <w:lang w:val="en-US"/>
        </w:rPr>
        <w:t>certain consis</w:t>
      </w:r>
      <w:r w:rsidR="003F5AA2" w:rsidRPr="00FC218D">
        <w:rPr>
          <w:lang w:val="en-US"/>
        </w:rPr>
        <w:t>tency between primary and secondary carrier components.</w:t>
      </w:r>
      <w:r w:rsidR="00BE0DFE" w:rsidRPr="00FC218D">
        <w:rPr>
          <w:lang w:val="en-US"/>
        </w:rPr>
        <w:t xml:space="preserve"> This constraint is not present in the AI/ML BM use case and therefore is not considered in the scope of ongoing WI. T</w:t>
      </w:r>
      <w:r w:rsidR="00376330">
        <w:rPr>
          <w:lang w:val="en-US"/>
        </w:rPr>
        <w:t>hus</w:t>
      </w:r>
      <w:r w:rsidR="00BE0DFE" w:rsidRPr="00FC218D">
        <w:rPr>
          <w:lang w:val="en-US"/>
        </w:rPr>
        <w:t xml:space="preserve">, in the scope of </w:t>
      </w:r>
      <w:r w:rsidR="00376330">
        <w:rPr>
          <w:lang w:val="en-US"/>
        </w:rPr>
        <w:t xml:space="preserve">AI/ML </w:t>
      </w:r>
      <w:r w:rsidR="00BE0DFE" w:rsidRPr="00FC218D">
        <w:rPr>
          <w:lang w:val="en-US"/>
        </w:rPr>
        <w:t xml:space="preserve">mobility SI, RAN4 should consider </w:t>
      </w:r>
      <w:r w:rsidR="00376330">
        <w:rPr>
          <w:lang w:val="en-US"/>
        </w:rPr>
        <w:t>a</w:t>
      </w:r>
      <w:r w:rsidR="00BE0DFE" w:rsidRPr="00FC218D">
        <w:rPr>
          <w:lang w:val="en-US"/>
        </w:rPr>
        <w:t xml:space="preserve"> method to guarantee the consistency between different carriers.</w:t>
      </w:r>
    </w:p>
    <w:p w14:paraId="3D0824ED" w14:textId="58AB2FEB" w:rsidR="00391EBD" w:rsidRPr="00376330" w:rsidRDefault="00C008FD" w:rsidP="00DC3BB4">
      <w:pPr>
        <w:pStyle w:val="RAN4proposal"/>
      </w:pPr>
      <w:bookmarkStart w:id="16" w:name="_Hlk179201779"/>
      <w:bookmarkStart w:id="17" w:name="_Hlk181992904"/>
      <w:r w:rsidRPr="00325DBA">
        <w:t>RAN4 should study how to ensure consistency between difference carrier components in the context of AI/ML mobility SI</w:t>
      </w:r>
      <w:r w:rsidR="00BE0DFE" w:rsidRPr="00325DBA">
        <w:t>.</w:t>
      </w:r>
      <w:bookmarkStart w:id="18" w:name="_Toc116995848"/>
      <w:bookmarkEnd w:id="16"/>
    </w:p>
    <w:p w14:paraId="43F87AE2" w14:textId="6910C91B" w:rsidR="00DC3BB4" w:rsidRDefault="00DC3BB4" w:rsidP="00DC3BB4">
      <w:pPr>
        <w:pStyle w:val="RAN4H2"/>
      </w:pPr>
      <w:r>
        <w:t>Testing of Generalization aspects</w:t>
      </w:r>
      <w:r w:rsidR="58635048">
        <w:t xml:space="preserve"> </w:t>
      </w:r>
    </w:p>
    <w:p w14:paraId="662977EB" w14:textId="4A8A79A7" w:rsidR="007D62A5" w:rsidRPr="00A66D02" w:rsidRDefault="007D62A5" w:rsidP="002A3FEA">
      <w:pPr>
        <w:jc w:val="both"/>
      </w:pPr>
      <w:r>
        <w:t>In the scope of AIML</w:t>
      </w:r>
      <w:r w:rsidR="00A40DA4">
        <w:t>_NR_air WI</w:t>
      </w:r>
      <w:r>
        <w:t xml:space="preserve">, </w:t>
      </w:r>
      <w:r w:rsidRPr="008111F3">
        <w:t>the concern regarding overfitting of UE models</w:t>
      </w:r>
      <w:r>
        <w:t xml:space="preserve"> of a functionality</w:t>
      </w:r>
      <w:r w:rsidRPr="008111F3">
        <w:t xml:space="preserve"> to the test environment, was raised by </w:t>
      </w:r>
      <w:r w:rsidR="00A40DA4">
        <w:t>multiple</w:t>
      </w:r>
      <w:r w:rsidRPr="008111F3">
        <w:t xml:space="preserve"> companies</w:t>
      </w:r>
      <w:r w:rsidR="002A3FEA">
        <w:t>,</w:t>
      </w:r>
      <w:r w:rsidRPr="008111F3">
        <w:t xml:space="preserve"> and companies were encouraged to bring proposals to avoid overfitting issue.  In our view, testing generalization aspects </w:t>
      </w:r>
      <w:r>
        <w:t xml:space="preserve">of a </w:t>
      </w:r>
      <w:r w:rsidRPr="008111F3">
        <w:t>functionalit</w:t>
      </w:r>
      <w:r>
        <w:t>y</w:t>
      </w:r>
      <w:r w:rsidRPr="008111F3">
        <w:t xml:space="preserve"> provide a rather realistic and feasible solution to the overfitting issue.</w:t>
      </w:r>
      <w:r w:rsidR="00282CAB">
        <w:t xml:space="preserve"> </w:t>
      </w:r>
      <w:r w:rsidRPr="00282CAB">
        <w:t>A UE functionality, if tested in different generalization scenarios, would not be overfitted to a certain test environment</w:t>
      </w:r>
      <w:r w:rsidR="00282CAB">
        <w:t xml:space="preserve">, </w:t>
      </w:r>
      <w:r w:rsidR="002A3FEA">
        <w:t xml:space="preserve">and, therefore, </w:t>
      </w:r>
      <w:r>
        <w:t xml:space="preserve">this is an important topic to be discussed. </w:t>
      </w:r>
      <w:r w:rsidR="00FB4885">
        <w:t>However, RAN2 has not progressed much on th</w:t>
      </w:r>
      <w:r w:rsidR="00474787">
        <w:t>e generalization related discussion</w:t>
      </w:r>
      <w:r w:rsidR="002A3FEA">
        <w:t>,</w:t>
      </w:r>
      <w:r w:rsidR="00474787">
        <w:t xml:space="preserve"> and it may be too early to start the discussion on this topic in RAN4</w:t>
      </w:r>
      <w:r w:rsidR="00E52D10">
        <w:t>.</w:t>
      </w:r>
    </w:p>
    <w:p w14:paraId="6B1FE2A1" w14:textId="77682F8D" w:rsidR="00DC3BB4" w:rsidRPr="002A3FEA" w:rsidRDefault="007D62A5" w:rsidP="00DC3BB4">
      <w:pPr>
        <w:pStyle w:val="RAN4proposal"/>
        <w:ind w:left="0" w:firstLine="0"/>
      </w:pPr>
      <w:bookmarkStart w:id="19" w:name="_Toc179220251"/>
      <w:r>
        <w:t>RAN4 should</w:t>
      </w:r>
      <w:r w:rsidR="00474787">
        <w:t xml:space="preserve"> wait for further progress on generalization discussions in RAN2 before starting any discussion on </w:t>
      </w:r>
      <w:r w:rsidR="002A3FEA">
        <w:t>g</w:t>
      </w:r>
      <w:r w:rsidR="00474787">
        <w:t>eneralization related topics in RAN4.</w:t>
      </w:r>
      <w:bookmarkEnd w:id="19"/>
      <w:r w:rsidR="00474787">
        <w:t xml:space="preserve"> </w:t>
      </w:r>
    </w:p>
    <w:bookmarkEnd w:id="17"/>
    <w:p w14:paraId="531FF1C9" w14:textId="77777777" w:rsidR="00CD7492" w:rsidRPr="00614DD8" w:rsidRDefault="00CD7492" w:rsidP="00A37002">
      <w:pPr>
        <w:pStyle w:val="RAN4H1"/>
        <w:rPr>
          <w:lang w:val="en-US"/>
        </w:rPr>
      </w:pPr>
      <w:r w:rsidRPr="00614DD8">
        <w:rPr>
          <w:lang w:val="en-US"/>
        </w:rPr>
        <w:lastRenderedPageBreak/>
        <w:t>Conclusion</w:t>
      </w:r>
      <w:bookmarkEnd w:id="18"/>
    </w:p>
    <w:p w14:paraId="6169785B" w14:textId="77777777" w:rsidR="00C26582" w:rsidRDefault="00C26582" w:rsidP="00C26582">
      <w:bookmarkStart w:id="20" w:name="_Toc116995849"/>
      <w:r>
        <w:t>In this paper we share our views on potential RAN4 impacts from issues related to testability and interoperability of AI/ML Mobility use cases. Specifically, we cover following aspects:</w:t>
      </w:r>
    </w:p>
    <w:p w14:paraId="263B1A38" w14:textId="73166166" w:rsidR="00C26582" w:rsidRDefault="00C26582" w:rsidP="00DE7DB5">
      <w:pPr>
        <w:pStyle w:val="ListParagraph"/>
        <w:numPr>
          <w:ilvl w:val="0"/>
          <w:numId w:val="11"/>
        </w:numPr>
      </w:pPr>
      <w:r>
        <w:t>Testing setup</w:t>
      </w:r>
    </w:p>
    <w:p w14:paraId="4469A40B" w14:textId="43708B29" w:rsidR="00C26582" w:rsidRDefault="00C26582" w:rsidP="00DE7DB5">
      <w:pPr>
        <w:pStyle w:val="ListParagraph"/>
        <w:numPr>
          <w:ilvl w:val="0"/>
          <w:numId w:val="11"/>
        </w:numPr>
      </w:pPr>
      <w:r>
        <w:t>Prediction consistency in time domain</w:t>
      </w:r>
    </w:p>
    <w:p w14:paraId="23C721B3" w14:textId="57263ED5" w:rsidR="00C26582" w:rsidRDefault="006C2D25" w:rsidP="00DE7DB5">
      <w:pPr>
        <w:pStyle w:val="ListParagraph"/>
        <w:numPr>
          <w:ilvl w:val="0"/>
          <w:numId w:val="11"/>
        </w:numPr>
      </w:pPr>
      <w:r>
        <w:t>Testing aspects of inter-carrier scenarios</w:t>
      </w:r>
    </w:p>
    <w:p w14:paraId="2964927E" w14:textId="6ABD96D1" w:rsidR="00C26582" w:rsidRDefault="006C2D25" w:rsidP="00DE7DB5">
      <w:pPr>
        <w:pStyle w:val="ListParagraph"/>
        <w:numPr>
          <w:ilvl w:val="0"/>
          <w:numId w:val="11"/>
        </w:numPr>
      </w:pPr>
      <w:r>
        <w:t>Testing of generalization aspects</w:t>
      </w:r>
    </w:p>
    <w:p w14:paraId="04B3D60F" w14:textId="5237A393" w:rsidR="00493B48" w:rsidRDefault="00493B48" w:rsidP="00493B48">
      <w:r>
        <w:t>In the paper, the following Observations and Proposals were made</w:t>
      </w:r>
      <w:r w:rsidRPr="008C39F7">
        <w:t>:</w:t>
      </w:r>
    </w:p>
    <w:p w14:paraId="41A8F79E" w14:textId="11D5B8F7" w:rsidR="00493B48" w:rsidRPr="00255D62" w:rsidRDefault="00493B48" w:rsidP="00493B48">
      <w:pPr>
        <w:rPr>
          <w:b/>
          <w:bCs/>
        </w:rPr>
      </w:pPr>
      <w:r w:rsidRPr="00255D62">
        <w:rPr>
          <w:b/>
          <w:bCs/>
        </w:rPr>
        <w:t xml:space="preserve">Proposal 1: </w:t>
      </w:r>
      <w:r w:rsidR="00CB6815" w:rsidRPr="00CB6815">
        <w:rPr>
          <w:b/>
          <w:bCs/>
        </w:rPr>
        <w:t>RAN4 should define test setups considering L1 or L3 measurements from serving and neighbouring cells with related configuration (inputs, prediction horizon)</w:t>
      </w:r>
      <w:r w:rsidRPr="00255D62">
        <w:rPr>
          <w:b/>
          <w:bCs/>
        </w:rPr>
        <w:t xml:space="preserve">. </w:t>
      </w:r>
    </w:p>
    <w:p w14:paraId="0AFDAAFD" w14:textId="303541D7" w:rsidR="00493B48" w:rsidRDefault="00493B48" w:rsidP="00493B48">
      <w:r w:rsidRPr="00255D62">
        <w:rPr>
          <w:b/>
          <w:bCs/>
        </w:rPr>
        <w:t>Observation 1:</w:t>
      </w:r>
      <w:r>
        <w:t xml:space="preserve"> </w:t>
      </w:r>
      <w:r w:rsidR="00EF7C12" w:rsidRPr="00EF7C12">
        <w:t>RAN4 should consider the additional aspects for testing (compared to the legacy test) in AI/ML mobility such as L3 filtering, channel model, maximum number of cells, Tx beams and the number of AoAs.</w:t>
      </w:r>
    </w:p>
    <w:p w14:paraId="1C965C30" w14:textId="19BA1FCA" w:rsidR="007F2303" w:rsidRPr="00255D62" w:rsidRDefault="007F2303" w:rsidP="007F2303">
      <w:pPr>
        <w:rPr>
          <w:b/>
          <w:bCs/>
        </w:rPr>
      </w:pPr>
      <w:r w:rsidRPr="00255D62">
        <w:rPr>
          <w:b/>
          <w:bCs/>
        </w:rPr>
        <w:t xml:space="preserve">Proposal 2: </w:t>
      </w:r>
      <w:r w:rsidR="00DE66AF" w:rsidRPr="00DE66AF">
        <w:rPr>
          <w:b/>
          <w:bCs/>
        </w:rPr>
        <w:t>The legacy test setup may be considered as baseline for intra cell scenarios (i.e. scenario</w:t>
      </w:r>
      <w:r w:rsidR="002177FA">
        <w:rPr>
          <w:b/>
          <w:bCs/>
        </w:rPr>
        <w:t>s</w:t>
      </w:r>
      <w:r w:rsidR="00DE66AF" w:rsidRPr="00DE66AF">
        <w:rPr>
          <w:b/>
          <w:bCs/>
        </w:rPr>
        <w:t xml:space="preserve"> 2 and 4 with sub-</w:t>
      </w:r>
      <w:r w:rsidR="007604DC" w:rsidRPr="00DE66AF">
        <w:rPr>
          <w:b/>
          <w:bCs/>
        </w:rPr>
        <w:t>use case</w:t>
      </w:r>
      <w:r w:rsidR="00DE66AF" w:rsidRPr="00DE66AF">
        <w:rPr>
          <w:b/>
          <w:bCs/>
        </w:rPr>
        <w:t xml:space="preserve"> 2). RAN4 should consider higher number of cells for inter-frequency inter-cell scenario (i.e. scenario 3).</w:t>
      </w:r>
    </w:p>
    <w:p w14:paraId="1BB4AA6A" w14:textId="48B3799F" w:rsidR="007F2303" w:rsidRPr="003D5917" w:rsidRDefault="007F2303" w:rsidP="003D5917">
      <w:pPr>
        <w:pStyle w:val="RAN4proposal"/>
        <w:numPr>
          <w:ilvl w:val="0"/>
          <w:numId w:val="12"/>
        </w:numPr>
        <w:rPr>
          <w:bCs/>
        </w:rPr>
      </w:pPr>
      <w:r w:rsidRPr="003D5917">
        <w:rPr>
          <w:bCs/>
        </w:rPr>
        <w:t xml:space="preserve">Proposal 3: </w:t>
      </w:r>
      <w:r w:rsidR="003D5917" w:rsidRPr="007F2303">
        <w:t xml:space="preserve">For FR1, </w:t>
      </w:r>
      <w:r w:rsidR="003D5917">
        <w:t>RAN4 should emulate radio channel variations by considering fading channels such as CDL or TDL to test and evaluate the prediction accuracy of AIML models.</w:t>
      </w:r>
    </w:p>
    <w:p w14:paraId="7CFA6BE9" w14:textId="67495BEC" w:rsidR="007F2303" w:rsidRPr="00255D62" w:rsidRDefault="007F2303" w:rsidP="007F2303">
      <w:pPr>
        <w:rPr>
          <w:b/>
          <w:bCs/>
        </w:rPr>
      </w:pPr>
      <w:r w:rsidRPr="00255D62">
        <w:rPr>
          <w:b/>
          <w:bCs/>
        </w:rPr>
        <w:t xml:space="preserve">Proposal 4: </w:t>
      </w:r>
      <w:r w:rsidR="008B3D30" w:rsidRPr="008B3D30">
        <w:rPr>
          <w:b/>
          <w:bCs/>
        </w:rPr>
        <w:t>For FR2, the testing setup and channel model in AI/ML BM use case which is under study should be reused as a baseline for measurement prediction use case testing.</w:t>
      </w:r>
    </w:p>
    <w:p w14:paraId="6AB0BCBF" w14:textId="6BAE0378" w:rsidR="0050234C" w:rsidRPr="0087263F" w:rsidRDefault="006F6AE9" w:rsidP="006F6AE9">
      <w:r w:rsidRPr="00255D62">
        <w:rPr>
          <w:b/>
          <w:bCs/>
        </w:rPr>
        <w:t>Observation 2:</w:t>
      </w:r>
      <w:r>
        <w:t xml:space="preserve"> </w:t>
      </w:r>
      <w:r w:rsidR="00D32754" w:rsidRPr="00D32754">
        <w:t>Majority of test cases specified in 3GPP TS 38.133 assume no application of L3 filtering (i.e., with the filter coefficient set to zero) and emulate only a limited number of beams in the test setup.</w:t>
      </w:r>
    </w:p>
    <w:p w14:paraId="26AE9C98" w14:textId="76632DE8" w:rsidR="0050234C" w:rsidRDefault="006F6AE9" w:rsidP="006F6AE9">
      <w:pPr>
        <w:rPr>
          <w:rFonts w:eastAsia="Calibri" w:cs="Times New Roman"/>
          <w:szCs w:val="20"/>
        </w:rPr>
      </w:pPr>
      <w:r w:rsidRPr="00255D62">
        <w:rPr>
          <w:b/>
          <w:bCs/>
        </w:rPr>
        <w:t>Observation 3:</w:t>
      </w:r>
      <w:r>
        <w:t xml:space="preserve"> </w:t>
      </w:r>
      <w:r w:rsidR="00D32754" w:rsidRPr="00D32754">
        <w:t>Depending on the configuration of beam consolidation selection, L3 cell-level RSRP predictions at Point C may equal to L3 beam-level RSRP predictions at Point E.</w:t>
      </w:r>
    </w:p>
    <w:p w14:paraId="13BA43D8" w14:textId="3CB71BE5" w:rsidR="0050234C" w:rsidRPr="00255D62" w:rsidRDefault="006F6AE9" w:rsidP="006F6AE9">
      <w:pPr>
        <w:rPr>
          <w:b/>
          <w:bCs/>
        </w:rPr>
      </w:pPr>
      <w:r w:rsidRPr="00255D62">
        <w:rPr>
          <w:b/>
          <w:bCs/>
        </w:rPr>
        <w:t xml:space="preserve">Proposal 5: </w:t>
      </w:r>
      <w:r w:rsidR="00735018" w:rsidRPr="00735018">
        <w:rPr>
          <w:b/>
          <w:bCs/>
        </w:rPr>
        <w:t>RAN4 to consider L3 filtering and multi-beam scenarios while studying the test cases for AI/ML mobility uses cases.</w:t>
      </w:r>
    </w:p>
    <w:p w14:paraId="4D6B8C1F" w14:textId="5F2904B4" w:rsidR="00EA4704" w:rsidRPr="00255D62" w:rsidRDefault="00EA4704" w:rsidP="00EA4704">
      <w:pPr>
        <w:rPr>
          <w:b/>
          <w:bCs/>
        </w:rPr>
      </w:pPr>
      <w:r w:rsidRPr="00255D62">
        <w:rPr>
          <w:b/>
          <w:bCs/>
        </w:rPr>
        <w:t xml:space="preserve">Proposal 6: </w:t>
      </w:r>
      <w:r w:rsidR="00AC1F5E" w:rsidRPr="00AC1F5E">
        <w:rPr>
          <w:b/>
          <w:bCs/>
        </w:rPr>
        <w:t xml:space="preserve">RAN4 should consider </w:t>
      </w:r>
      <w:r w:rsidR="00D943E9" w:rsidRPr="00D943E9">
        <w:rPr>
          <w:b/>
          <w:bCs/>
        </w:rPr>
        <w:t xml:space="preserve">Options 1 and 2 to study how to model different non-static channel </w:t>
      </w:r>
      <w:r w:rsidR="00AC1F5E" w:rsidRPr="00AC1F5E">
        <w:rPr>
          <w:b/>
          <w:bCs/>
        </w:rPr>
        <w:t>characteristics per cell/site due to moving UE trajectories and to emulate channel variations during the test.</w:t>
      </w:r>
      <w:r w:rsidRPr="00255D62">
        <w:rPr>
          <w:b/>
          <w:bCs/>
        </w:rPr>
        <w:t xml:space="preserve"> </w:t>
      </w:r>
    </w:p>
    <w:p w14:paraId="5ABBE586" w14:textId="3324A15D" w:rsidR="00325DBA" w:rsidRPr="00255D62" w:rsidRDefault="00325DBA" w:rsidP="00325DBA">
      <w:pPr>
        <w:rPr>
          <w:b/>
          <w:bCs/>
        </w:rPr>
      </w:pPr>
      <w:r w:rsidRPr="00255D62">
        <w:rPr>
          <w:b/>
          <w:bCs/>
        </w:rPr>
        <w:t xml:space="preserve">Proposal 7: </w:t>
      </w:r>
      <w:r w:rsidR="00767C58" w:rsidRPr="00767C58">
        <w:rPr>
          <w:b/>
          <w:bCs/>
        </w:rPr>
        <w:t>RAN4 should study how to ensure consistency between difference carrier components in the context of AI/ML mobility SI.</w:t>
      </w:r>
    </w:p>
    <w:p w14:paraId="72C4BE73" w14:textId="42ACD992" w:rsidR="00325DBA" w:rsidRPr="00255D62" w:rsidRDefault="00325DBA" w:rsidP="00325DBA">
      <w:pPr>
        <w:rPr>
          <w:b/>
          <w:bCs/>
        </w:rPr>
      </w:pPr>
      <w:r w:rsidRPr="00255D62">
        <w:rPr>
          <w:b/>
          <w:bCs/>
        </w:rPr>
        <w:t xml:space="preserve">Proposal 8: </w:t>
      </w:r>
      <w:r w:rsidR="00767C58" w:rsidRPr="00767C58">
        <w:rPr>
          <w:b/>
          <w:bCs/>
        </w:rPr>
        <w:t xml:space="preserve">RAN4 should wait for further progress on generalization discussions in RAN2 before starting any discussion on </w:t>
      </w:r>
      <w:r w:rsidR="002A3FEA">
        <w:rPr>
          <w:b/>
          <w:bCs/>
        </w:rPr>
        <w:t>g</w:t>
      </w:r>
      <w:r w:rsidR="00767C58" w:rsidRPr="00767C58">
        <w:rPr>
          <w:b/>
          <w:bCs/>
        </w:rPr>
        <w:t>eneralization related topics in RAN4.</w:t>
      </w:r>
      <w:r w:rsidRPr="00255D62">
        <w:rPr>
          <w:b/>
          <w:bCs/>
        </w:rPr>
        <w:t xml:space="preserve"> </w:t>
      </w: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0"/>
    </w:p>
    <w:p w14:paraId="3990EB8A" w14:textId="4487EB15" w:rsidR="00287419" w:rsidRPr="002A3FEA" w:rsidRDefault="00F26122" w:rsidP="008C075E">
      <w:pPr>
        <w:pStyle w:val="ListParagraph"/>
        <w:numPr>
          <w:ilvl w:val="0"/>
          <w:numId w:val="5"/>
        </w:numPr>
        <w:spacing w:after="0"/>
        <w:rPr>
          <w:bCs/>
          <w:kern w:val="2"/>
          <w:szCs w:val="18"/>
        </w:rPr>
      </w:pPr>
      <w:r w:rsidRPr="002A3FEA">
        <w:rPr>
          <w:b/>
          <w:kern w:val="2"/>
          <w:szCs w:val="18"/>
        </w:rPr>
        <w:t>R4-2420095</w:t>
      </w:r>
      <w:r w:rsidRPr="002A3FEA">
        <w:rPr>
          <w:bCs/>
          <w:kern w:val="2"/>
          <w:szCs w:val="18"/>
        </w:rPr>
        <w:t xml:space="preserve"> - </w:t>
      </w:r>
      <w:r w:rsidR="004C4CE6" w:rsidRPr="002A3FEA">
        <w:rPr>
          <w:bCs/>
          <w:kern w:val="2"/>
          <w:szCs w:val="18"/>
        </w:rPr>
        <w:t>RAN4#113</w:t>
      </w:r>
      <w:r w:rsidR="001713AB" w:rsidRPr="002A3FEA">
        <w:rPr>
          <w:bCs/>
          <w:kern w:val="2"/>
          <w:szCs w:val="18"/>
        </w:rPr>
        <w:t xml:space="preserve"> WF on AI/ML Mobility</w:t>
      </w:r>
      <w:r w:rsidR="00104032" w:rsidRPr="002A3FEA">
        <w:rPr>
          <w:bCs/>
          <w:kern w:val="2"/>
          <w:szCs w:val="18"/>
        </w:rPr>
        <w:t xml:space="preserve">, </w:t>
      </w:r>
      <w:r w:rsidR="00D94EB6" w:rsidRPr="002A3FEA">
        <w:rPr>
          <w:bCs/>
          <w:kern w:val="2"/>
          <w:szCs w:val="18"/>
        </w:rPr>
        <w:t>Nokia</w:t>
      </w:r>
    </w:p>
    <w:p w14:paraId="722558FE" w14:textId="497E3D30" w:rsidR="00287419" w:rsidRPr="002A3FEA" w:rsidRDefault="005E0149" w:rsidP="00B04D99">
      <w:pPr>
        <w:pStyle w:val="ListParagraph"/>
        <w:numPr>
          <w:ilvl w:val="0"/>
          <w:numId w:val="5"/>
        </w:numPr>
        <w:spacing w:after="0"/>
        <w:rPr>
          <w:bCs/>
          <w:kern w:val="2"/>
          <w:szCs w:val="18"/>
        </w:rPr>
      </w:pPr>
      <w:r w:rsidRPr="002A3FEA">
        <w:rPr>
          <w:b/>
          <w:kern w:val="2"/>
          <w:szCs w:val="18"/>
        </w:rPr>
        <w:t>R4-2418278</w:t>
      </w:r>
      <w:r w:rsidR="00B80161" w:rsidRPr="002A3FEA">
        <w:rPr>
          <w:bCs/>
          <w:kern w:val="2"/>
          <w:szCs w:val="18"/>
        </w:rPr>
        <w:t xml:space="preserve"> </w:t>
      </w:r>
      <w:r w:rsidR="00B54D84" w:rsidRPr="002A3FEA">
        <w:rPr>
          <w:bCs/>
          <w:kern w:val="2"/>
          <w:szCs w:val="18"/>
        </w:rPr>
        <w:t xml:space="preserve">- RAN4#113 </w:t>
      </w:r>
      <w:r w:rsidR="00B80161" w:rsidRPr="002A3FEA">
        <w:rPr>
          <w:bCs/>
          <w:kern w:val="2"/>
          <w:szCs w:val="18"/>
        </w:rPr>
        <w:t>Topic summary for FS_NR_AIML_Mob</w:t>
      </w:r>
      <w:r w:rsidR="00057B2E" w:rsidRPr="002A3FEA">
        <w:rPr>
          <w:bCs/>
          <w:kern w:val="2"/>
          <w:szCs w:val="18"/>
        </w:rPr>
        <w:t>, Nokia</w:t>
      </w:r>
    </w:p>
    <w:p w14:paraId="2F38E6AE" w14:textId="37F57EFE" w:rsidR="00E43BF9" w:rsidRPr="00614DD8" w:rsidRDefault="00CE72FA" w:rsidP="00106D73">
      <w:pPr>
        <w:pStyle w:val="ListParagraph"/>
        <w:numPr>
          <w:ilvl w:val="0"/>
          <w:numId w:val="5"/>
        </w:numPr>
        <w:spacing w:after="0"/>
        <w:rPr>
          <w:lang w:val="en-US"/>
        </w:rPr>
      </w:pPr>
      <w:r w:rsidRPr="00FF243E">
        <w:rPr>
          <w:b/>
          <w:kern w:val="2"/>
          <w:szCs w:val="18"/>
        </w:rPr>
        <w:t>R4-2416855</w:t>
      </w:r>
      <w:r w:rsidRPr="00FF243E">
        <w:rPr>
          <w:bCs/>
          <w:kern w:val="2"/>
          <w:szCs w:val="18"/>
        </w:rPr>
        <w:t xml:space="preserve"> </w:t>
      </w:r>
      <w:r w:rsidR="00B54D84" w:rsidRPr="00FF243E">
        <w:rPr>
          <w:bCs/>
          <w:kern w:val="2"/>
          <w:szCs w:val="18"/>
        </w:rPr>
        <w:t xml:space="preserve">- </w:t>
      </w:r>
      <w:r w:rsidR="00BD060A" w:rsidRPr="00FF243E">
        <w:rPr>
          <w:bCs/>
          <w:iCs/>
          <w:lang w:val="en-US"/>
        </w:rPr>
        <w:t xml:space="preserve">RAN4#112bis </w:t>
      </w:r>
      <w:r w:rsidRPr="00FF243E">
        <w:rPr>
          <w:bCs/>
          <w:kern w:val="2"/>
          <w:szCs w:val="18"/>
        </w:rPr>
        <w:t>WF on AI/ML Mobility</w:t>
      </w:r>
      <w:r w:rsidR="00287419" w:rsidRPr="00FF243E">
        <w:rPr>
          <w:bCs/>
          <w:kern w:val="2"/>
          <w:szCs w:val="18"/>
        </w:rPr>
        <w:t>, Nokia</w:t>
      </w: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75CB9" w14:textId="77777777" w:rsidR="002335BC" w:rsidRDefault="002335BC" w:rsidP="00001C9B">
      <w:pPr>
        <w:spacing w:after="0" w:line="240" w:lineRule="auto"/>
      </w:pPr>
      <w:r>
        <w:separator/>
      </w:r>
    </w:p>
  </w:endnote>
  <w:endnote w:type="continuationSeparator" w:id="0">
    <w:p w14:paraId="288357FB" w14:textId="77777777" w:rsidR="002335BC" w:rsidRDefault="002335BC" w:rsidP="00001C9B">
      <w:pPr>
        <w:spacing w:after="0" w:line="240" w:lineRule="auto"/>
      </w:pPr>
      <w:r>
        <w:continuationSeparator/>
      </w:r>
    </w:p>
  </w:endnote>
  <w:endnote w:type="continuationNotice" w:id="1">
    <w:p w14:paraId="2975A135" w14:textId="77777777" w:rsidR="002335BC" w:rsidRDefault="002335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62407" w14:textId="77777777" w:rsidR="002335BC" w:rsidRDefault="002335BC" w:rsidP="00001C9B">
      <w:pPr>
        <w:spacing w:after="0" w:line="240" w:lineRule="auto"/>
      </w:pPr>
      <w:r>
        <w:separator/>
      </w:r>
    </w:p>
  </w:footnote>
  <w:footnote w:type="continuationSeparator" w:id="0">
    <w:p w14:paraId="07E6576A" w14:textId="77777777" w:rsidR="002335BC" w:rsidRDefault="002335BC" w:rsidP="00001C9B">
      <w:pPr>
        <w:spacing w:after="0" w:line="240" w:lineRule="auto"/>
      </w:pPr>
      <w:r>
        <w:continuationSeparator/>
      </w:r>
    </w:p>
  </w:footnote>
  <w:footnote w:type="continuationNotice" w:id="1">
    <w:p w14:paraId="603AA906" w14:textId="77777777" w:rsidR="002335BC" w:rsidRDefault="002335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0B2845"/>
    <w:multiLevelType w:val="hybridMultilevel"/>
    <w:tmpl w:val="756AD814"/>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53B7592"/>
    <w:multiLevelType w:val="hybridMultilevel"/>
    <w:tmpl w:val="2E7CC314"/>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80FCA996"/>
    <w:lvl w:ilvl="0" w:tplc="C9E84E9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9D4E32C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87E4284"/>
    <w:multiLevelType w:val="hybridMultilevel"/>
    <w:tmpl w:val="ADFE9738"/>
    <w:lvl w:ilvl="0" w:tplc="4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92749823">
    <w:abstractNumId w:val="6"/>
  </w:num>
  <w:num w:numId="2" w16cid:durableId="80681869">
    <w:abstractNumId w:val="4"/>
  </w:num>
  <w:num w:numId="3" w16cid:durableId="1566528953">
    <w:abstractNumId w:val="5"/>
  </w:num>
  <w:num w:numId="4" w16cid:durableId="1456096507">
    <w:abstractNumId w:val="9"/>
  </w:num>
  <w:num w:numId="5" w16cid:durableId="1659071369">
    <w:abstractNumId w:val="8"/>
  </w:num>
  <w:num w:numId="6" w16cid:durableId="143009612">
    <w:abstractNumId w:val="0"/>
  </w:num>
  <w:num w:numId="7" w16cid:durableId="1645313153">
    <w:abstractNumId w:val="3"/>
  </w:num>
  <w:num w:numId="8" w16cid:durableId="1849756334">
    <w:abstractNumId w:val="7"/>
  </w:num>
  <w:num w:numId="9" w16cid:durableId="143087737">
    <w:abstractNumId w:val="10"/>
  </w:num>
  <w:num w:numId="10" w16cid:durableId="283461651">
    <w:abstractNumId w:val="1"/>
  </w:num>
  <w:num w:numId="11" w16cid:durableId="1023819143">
    <w:abstractNumId w:val="2"/>
  </w:num>
  <w:num w:numId="12" w16cid:durableId="868683440">
    <w:abstractNumId w:val="5"/>
    <w:lvlOverride w:ilvl="0">
      <w:startOverride w:val="3"/>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19F1"/>
    <w:rsid w:val="00001C9B"/>
    <w:rsid w:val="000034D2"/>
    <w:rsid w:val="000040DC"/>
    <w:rsid w:val="000053B8"/>
    <w:rsid w:val="00010DEB"/>
    <w:rsid w:val="00011784"/>
    <w:rsid w:val="00011DDA"/>
    <w:rsid w:val="0001295D"/>
    <w:rsid w:val="000151EF"/>
    <w:rsid w:val="00017DD6"/>
    <w:rsid w:val="0002159A"/>
    <w:rsid w:val="00022DBD"/>
    <w:rsid w:val="000239F5"/>
    <w:rsid w:val="00024E17"/>
    <w:rsid w:val="00024F66"/>
    <w:rsid w:val="00030A62"/>
    <w:rsid w:val="0003144B"/>
    <w:rsid w:val="00032CDC"/>
    <w:rsid w:val="00032D1C"/>
    <w:rsid w:val="000333B5"/>
    <w:rsid w:val="00033423"/>
    <w:rsid w:val="00033E6A"/>
    <w:rsid w:val="00035E2F"/>
    <w:rsid w:val="00036C41"/>
    <w:rsid w:val="0004042F"/>
    <w:rsid w:val="000436C9"/>
    <w:rsid w:val="000442F1"/>
    <w:rsid w:val="00045BB6"/>
    <w:rsid w:val="00045D31"/>
    <w:rsid w:val="000473CF"/>
    <w:rsid w:val="00051B02"/>
    <w:rsid w:val="0005521E"/>
    <w:rsid w:val="00056A58"/>
    <w:rsid w:val="00057B2E"/>
    <w:rsid w:val="00060388"/>
    <w:rsid w:val="000604A3"/>
    <w:rsid w:val="00062D22"/>
    <w:rsid w:val="00063418"/>
    <w:rsid w:val="00063C1C"/>
    <w:rsid w:val="00063DE2"/>
    <w:rsid w:val="00064E9C"/>
    <w:rsid w:val="0006764F"/>
    <w:rsid w:val="000700B2"/>
    <w:rsid w:val="00070EED"/>
    <w:rsid w:val="0007133C"/>
    <w:rsid w:val="000716EA"/>
    <w:rsid w:val="000728B4"/>
    <w:rsid w:val="00072CCA"/>
    <w:rsid w:val="000731E8"/>
    <w:rsid w:val="00074FD0"/>
    <w:rsid w:val="00076753"/>
    <w:rsid w:val="00077309"/>
    <w:rsid w:val="00080D8E"/>
    <w:rsid w:val="00083226"/>
    <w:rsid w:val="0008407C"/>
    <w:rsid w:val="00084194"/>
    <w:rsid w:val="00084551"/>
    <w:rsid w:val="000853E8"/>
    <w:rsid w:val="0008612A"/>
    <w:rsid w:val="00086A1E"/>
    <w:rsid w:val="00090E18"/>
    <w:rsid w:val="0009141A"/>
    <w:rsid w:val="00092A49"/>
    <w:rsid w:val="00092B31"/>
    <w:rsid w:val="00095A4C"/>
    <w:rsid w:val="000A013B"/>
    <w:rsid w:val="000A059B"/>
    <w:rsid w:val="000A10BC"/>
    <w:rsid w:val="000A1AC0"/>
    <w:rsid w:val="000A2DB4"/>
    <w:rsid w:val="000A4925"/>
    <w:rsid w:val="000A54CD"/>
    <w:rsid w:val="000A5C89"/>
    <w:rsid w:val="000A5DF8"/>
    <w:rsid w:val="000A622C"/>
    <w:rsid w:val="000A7F53"/>
    <w:rsid w:val="000B0056"/>
    <w:rsid w:val="000B0FFA"/>
    <w:rsid w:val="000B5887"/>
    <w:rsid w:val="000B5942"/>
    <w:rsid w:val="000B5AAC"/>
    <w:rsid w:val="000B7673"/>
    <w:rsid w:val="000C012A"/>
    <w:rsid w:val="000C33E4"/>
    <w:rsid w:val="000C3C7B"/>
    <w:rsid w:val="000C5478"/>
    <w:rsid w:val="000C76A7"/>
    <w:rsid w:val="000C76DD"/>
    <w:rsid w:val="000D0CF3"/>
    <w:rsid w:val="000D0F93"/>
    <w:rsid w:val="000D1E38"/>
    <w:rsid w:val="000D304D"/>
    <w:rsid w:val="000D3935"/>
    <w:rsid w:val="000D3B13"/>
    <w:rsid w:val="000D52F5"/>
    <w:rsid w:val="000D6F96"/>
    <w:rsid w:val="000E0981"/>
    <w:rsid w:val="000E0DAC"/>
    <w:rsid w:val="000E21D0"/>
    <w:rsid w:val="000E2337"/>
    <w:rsid w:val="000E767E"/>
    <w:rsid w:val="000F21B4"/>
    <w:rsid w:val="000F25F9"/>
    <w:rsid w:val="00100A26"/>
    <w:rsid w:val="0010334A"/>
    <w:rsid w:val="00104032"/>
    <w:rsid w:val="001042F0"/>
    <w:rsid w:val="00105057"/>
    <w:rsid w:val="00106416"/>
    <w:rsid w:val="00106C04"/>
    <w:rsid w:val="00110481"/>
    <w:rsid w:val="001109BC"/>
    <w:rsid w:val="0011116A"/>
    <w:rsid w:val="001122D8"/>
    <w:rsid w:val="001127C9"/>
    <w:rsid w:val="00114498"/>
    <w:rsid w:val="00115039"/>
    <w:rsid w:val="001151F1"/>
    <w:rsid w:val="00115B88"/>
    <w:rsid w:val="0011663F"/>
    <w:rsid w:val="00117F3A"/>
    <w:rsid w:val="00122F20"/>
    <w:rsid w:val="0012349F"/>
    <w:rsid w:val="001242BF"/>
    <w:rsid w:val="00124703"/>
    <w:rsid w:val="001254C4"/>
    <w:rsid w:val="00130D30"/>
    <w:rsid w:val="00132F6A"/>
    <w:rsid w:val="00133913"/>
    <w:rsid w:val="00135546"/>
    <w:rsid w:val="0013662C"/>
    <w:rsid w:val="00137023"/>
    <w:rsid w:val="00140203"/>
    <w:rsid w:val="00140221"/>
    <w:rsid w:val="00141618"/>
    <w:rsid w:val="00141A9E"/>
    <w:rsid w:val="00142F8F"/>
    <w:rsid w:val="00143DF3"/>
    <w:rsid w:val="001519B2"/>
    <w:rsid w:val="0015231C"/>
    <w:rsid w:val="00155860"/>
    <w:rsid w:val="00155DD2"/>
    <w:rsid w:val="00161183"/>
    <w:rsid w:val="00163BA8"/>
    <w:rsid w:val="001642FC"/>
    <w:rsid w:val="0016496B"/>
    <w:rsid w:val="0016555F"/>
    <w:rsid w:val="00167408"/>
    <w:rsid w:val="00170546"/>
    <w:rsid w:val="00170B4D"/>
    <w:rsid w:val="001713AB"/>
    <w:rsid w:val="00171BCE"/>
    <w:rsid w:val="001743E2"/>
    <w:rsid w:val="001745F8"/>
    <w:rsid w:val="00174DB7"/>
    <w:rsid w:val="00181125"/>
    <w:rsid w:val="00181623"/>
    <w:rsid w:val="001830C0"/>
    <w:rsid w:val="001838CF"/>
    <w:rsid w:val="00183E55"/>
    <w:rsid w:val="001849B5"/>
    <w:rsid w:val="00184F27"/>
    <w:rsid w:val="0018542B"/>
    <w:rsid w:val="001868EE"/>
    <w:rsid w:val="00190989"/>
    <w:rsid w:val="001930B6"/>
    <w:rsid w:val="001947FE"/>
    <w:rsid w:val="001948DD"/>
    <w:rsid w:val="001966C3"/>
    <w:rsid w:val="00197692"/>
    <w:rsid w:val="00197E8D"/>
    <w:rsid w:val="001A02DB"/>
    <w:rsid w:val="001A20E3"/>
    <w:rsid w:val="001A3BA4"/>
    <w:rsid w:val="001A3D7A"/>
    <w:rsid w:val="001A4FED"/>
    <w:rsid w:val="001A6C0A"/>
    <w:rsid w:val="001A6D1F"/>
    <w:rsid w:val="001B161E"/>
    <w:rsid w:val="001B1C31"/>
    <w:rsid w:val="001B1EA8"/>
    <w:rsid w:val="001B1F94"/>
    <w:rsid w:val="001B2687"/>
    <w:rsid w:val="001B4CF3"/>
    <w:rsid w:val="001B599E"/>
    <w:rsid w:val="001B7956"/>
    <w:rsid w:val="001B7B94"/>
    <w:rsid w:val="001C1CB9"/>
    <w:rsid w:val="001C2A52"/>
    <w:rsid w:val="001C3E42"/>
    <w:rsid w:val="001C7DB5"/>
    <w:rsid w:val="001D0A6C"/>
    <w:rsid w:val="001D1203"/>
    <w:rsid w:val="001D2143"/>
    <w:rsid w:val="001D287E"/>
    <w:rsid w:val="001D3B61"/>
    <w:rsid w:val="001D4C7A"/>
    <w:rsid w:val="001D5AEA"/>
    <w:rsid w:val="001D62A7"/>
    <w:rsid w:val="001E2C21"/>
    <w:rsid w:val="001E30F6"/>
    <w:rsid w:val="001E62E2"/>
    <w:rsid w:val="001F3D95"/>
    <w:rsid w:val="001F4B2E"/>
    <w:rsid w:val="001F79B3"/>
    <w:rsid w:val="001F7A7A"/>
    <w:rsid w:val="00200CC3"/>
    <w:rsid w:val="00201685"/>
    <w:rsid w:val="002032D1"/>
    <w:rsid w:val="002049ED"/>
    <w:rsid w:val="0020551C"/>
    <w:rsid w:val="0020594D"/>
    <w:rsid w:val="00206760"/>
    <w:rsid w:val="00210377"/>
    <w:rsid w:val="00210409"/>
    <w:rsid w:val="00212EFF"/>
    <w:rsid w:val="00213925"/>
    <w:rsid w:val="00215BE5"/>
    <w:rsid w:val="002177FA"/>
    <w:rsid w:val="00217EE5"/>
    <w:rsid w:val="00221DB1"/>
    <w:rsid w:val="00223FED"/>
    <w:rsid w:val="002335BC"/>
    <w:rsid w:val="00235F5C"/>
    <w:rsid w:val="0024148A"/>
    <w:rsid w:val="00242FBD"/>
    <w:rsid w:val="002441B9"/>
    <w:rsid w:val="002448CF"/>
    <w:rsid w:val="00245455"/>
    <w:rsid w:val="0024622B"/>
    <w:rsid w:val="00252019"/>
    <w:rsid w:val="0025357B"/>
    <w:rsid w:val="00253BAA"/>
    <w:rsid w:val="00255D62"/>
    <w:rsid w:val="00257FA3"/>
    <w:rsid w:val="00260D76"/>
    <w:rsid w:val="00262A13"/>
    <w:rsid w:val="00263A7F"/>
    <w:rsid w:val="00264676"/>
    <w:rsid w:val="00264A16"/>
    <w:rsid w:val="00267597"/>
    <w:rsid w:val="00270D35"/>
    <w:rsid w:val="00271446"/>
    <w:rsid w:val="00273CA4"/>
    <w:rsid w:val="00277B56"/>
    <w:rsid w:val="00280CF2"/>
    <w:rsid w:val="002829D3"/>
    <w:rsid w:val="00282A74"/>
    <w:rsid w:val="00282CAB"/>
    <w:rsid w:val="0028366E"/>
    <w:rsid w:val="002849D4"/>
    <w:rsid w:val="0028533F"/>
    <w:rsid w:val="00286285"/>
    <w:rsid w:val="002869D6"/>
    <w:rsid w:val="00287419"/>
    <w:rsid w:val="0029213F"/>
    <w:rsid w:val="0029489F"/>
    <w:rsid w:val="00295496"/>
    <w:rsid w:val="002962AB"/>
    <w:rsid w:val="002A19F5"/>
    <w:rsid w:val="002A2997"/>
    <w:rsid w:val="002A3FEA"/>
    <w:rsid w:val="002A5531"/>
    <w:rsid w:val="002B4922"/>
    <w:rsid w:val="002B69F3"/>
    <w:rsid w:val="002C22C3"/>
    <w:rsid w:val="002C2D19"/>
    <w:rsid w:val="002C2FA8"/>
    <w:rsid w:val="002C32E4"/>
    <w:rsid w:val="002C4D74"/>
    <w:rsid w:val="002C7823"/>
    <w:rsid w:val="002D0792"/>
    <w:rsid w:val="002D10FA"/>
    <w:rsid w:val="002D1C6E"/>
    <w:rsid w:val="002D1D33"/>
    <w:rsid w:val="002D360C"/>
    <w:rsid w:val="002D3E01"/>
    <w:rsid w:val="002D4C55"/>
    <w:rsid w:val="002E1246"/>
    <w:rsid w:val="002E1960"/>
    <w:rsid w:val="002E2FFF"/>
    <w:rsid w:val="002E3097"/>
    <w:rsid w:val="002E6BEB"/>
    <w:rsid w:val="002E6DED"/>
    <w:rsid w:val="002F1498"/>
    <w:rsid w:val="002F1C74"/>
    <w:rsid w:val="002F7B71"/>
    <w:rsid w:val="00300956"/>
    <w:rsid w:val="00300E13"/>
    <w:rsid w:val="00300E9A"/>
    <w:rsid w:val="00302642"/>
    <w:rsid w:val="00302B2A"/>
    <w:rsid w:val="00302EA0"/>
    <w:rsid w:val="00302FE2"/>
    <w:rsid w:val="00311401"/>
    <w:rsid w:val="00311442"/>
    <w:rsid w:val="00311CBB"/>
    <w:rsid w:val="00314243"/>
    <w:rsid w:val="003162DF"/>
    <w:rsid w:val="00317187"/>
    <w:rsid w:val="003173CB"/>
    <w:rsid w:val="00321EB2"/>
    <w:rsid w:val="0032499A"/>
    <w:rsid w:val="00325DBA"/>
    <w:rsid w:val="003269A0"/>
    <w:rsid w:val="00330D5C"/>
    <w:rsid w:val="00331019"/>
    <w:rsid w:val="003324F0"/>
    <w:rsid w:val="003326F9"/>
    <w:rsid w:val="00332D24"/>
    <w:rsid w:val="0033352C"/>
    <w:rsid w:val="003341F7"/>
    <w:rsid w:val="00334745"/>
    <w:rsid w:val="00334A16"/>
    <w:rsid w:val="00344F1A"/>
    <w:rsid w:val="00345286"/>
    <w:rsid w:val="003456ED"/>
    <w:rsid w:val="003474AB"/>
    <w:rsid w:val="00347802"/>
    <w:rsid w:val="00347FEC"/>
    <w:rsid w:val="00350332"/>
    <w:rsid w:val="003509DF"/>
    <w:rsid w:val="00353FD5"/>
    <w:rsid w:val="00354C5C"/>
    <w:rsid w:val="00355101"/>
    <w:rsid w:val="00356F45"/>
    <w:rsid w:val="00360D8B"/>
    <w:rsid w:val="00360EF9"/>
    <w:rsid w:val="0036376D"/>
    <w:rsid w:val="00364F91"/>
    <w:rsid w:val="00365721"/>
    <w:rsid w:val="00366B74"/>
    <w:rsid w:val="003676C9"/>
    <w:rsid w:val="00367868"/>
    <w:rsid w:val="00371401"/>
    <w:rsid w:val="00376330"/>
    <w:rsid w:val="00376897"/>
    <w:rsid w:val="003770BD"/>
    <w:rsid w:val="003774C0"/>
    <w:rsid w:val="00377724"/>
    <w:rsid w:val="00381F95"/>
    <w:rsid w:val="0038282C"/>
    <w:rsid w:val="00383ED3"/>
    <w:rsid w:val="00385BA8"/>
    <w:rsid w:val="0038649C"/>
    <w:rsid w:val="003869C5"/>
    <w:rsid w:val="00390577"/>
    <w:rsid w:val="003908D4"/>
    <w:rsid w:val="00390DF2"/>
    <w:rsid w:val="00391EBD"/>
    <w:rsid w:val="003945C9"/>
    <w:rsid w:val="00394B5D"/>
    <w:rsid w:val="003A710A"/>
    <w:rsid w:val="003A7245"/>
    <w:rsid w:val="003A740A"/>
    <w:rsid w:val="003B0FAB"/>
    <w:rsid w:val="003B15AA"/>
    <w:rsid w:val="003B1AFB"/>
    <w:rsid w:val="003B252D"/>
    <w:rsid w:val="003B659E"/>
    <w:rsid w:val="003C0A31"/>
    <w:rsid w:val="003C275E"/>
    <w:rsid w:val="003C2760"/>
    <w:rsid w:val="003C3329"/>
    <w:rsid w:val="003C35C8"/>
    <w:rsid w:val="003C43E2"/>
    <w:rsid w:val="003C4F25"/>
    <w:rsid w:val="003C4FDE"/>
    <w:rsid w:val="003D0A57"/>
    <w:rsid w:val="003D1171"/>
    <w:rsid w:val="003D1F97"/>
    <w:rsid w:val="003D22E9"/>
    <w:rsid w:val="003D2331"/>
    <w:rsid w:val="003D46DA"/>
    <w:rsid w:val="003D5917"/>
    <w:rsid w:val="003D67E8"/>
    <w:rsid w:val="003E1DD9"/>
    <w:rsid w:val="003E29A2"/>
    <w:rsid w:val="003E38EA"/>
    <w:rsid w:val="003E38F0"/>
    <w:rsid w:val="003E3CF4"/>
    <w:rsid w:val="003E3EEE"/>
    <w:rsid w:val="003E58DF"/>
    <w:rsid w:val="003E5D04"/>
    <w:rsid w:val="003E6E68"/>
    <w:rsid w:val="003E7842"/>
    <w:rsid w:val="003E799F"/>
    <w:rsid w:val="003F00E1"/>
    <w:rsid w:val="003F1C75"/>
    <w:rsid w:val="003F3CFF"/>
    <w:rsid w:val="003F5AA2"/>
    <w:rsid w:val="003F74F0"/>
    <w:rsid w:val="00401C77"/>
    <w:rsid w:val="00402CA0"/>
    <w:rsid w:val="00402F2B"/>
    <w:rsid w:val="00402FBC"/>
    <w:rsid w:val="00404C4C"/>
    <w:rsid w:val="004078E9"/>
    <w:rsid w:val="00407CBB"/>
    <w:rsid w:val="004108C0"/>
    <w:rsid w:val="00413018"/>
    <w:rsid w:val="0041304C"/>
    <w:rsid w:val="0041423F"/>
    <w:rsid w:val="004145E6"/>
    <w:rsid w:val="00414F81"/>
    <w:rsid w:val="00415941"/>
    <w:rsid w:val="00421B89"/>
    <w:rsid w:val="00422720"/>
    <w:rsid w:val="004306FD"/>
    <w:rsid w:val="00436A0F"/>
    <w:rsid w:val="00437150"/>
    <w:rsid w:val="0043750A"/>
    <w:rsid w:val="00437A1A"/>
    <w:rsid w:val="00440C7E"/>
    <w:rsid w:val="00441A3D"/>
    <w:rsid w:val="00441AC9"/>
    <w:rsid w:val="00442B1B"/>
    <w:rsid w:val="00442F87"/>
    <w:rsid w:val="004446B6"/>
    <w:rsid w:val="00444EB0"/>
    <w:rsid w:val="004467D0"/>
    <w:rsid w:val="004470D5"/>
    <w:rsid w:val="00447577"/>
    <w:rsid w:val="00452D8D"/>
    <w:rsid w:val="004547A5"/>
    <w:rsid w:val="004554B7"/>
    <w:rsid w:val="004555EC"/>
    <w:rsid w:val="00456A6A"/>
    <w:rsid w:val="00456CC8"/>
    <w:rsid w:val="00463647"/>
    <w:rsid w:val="00465E4D"/>
    <w:rsid w:val="004673F0"/>
    <w:rsid w:val="00467738"/>
    <w:rsid w:val="0047047F"/>
    <w:rsid w:val="00471644"/>
    <w:rsid w:val="00472958"/>
    <w:rsid w:val="004732E9"/>
    <w:rsid w:val="00473A3F"/>
    <w:rsid w:val="00474160"/>
    <w:rsid w:val="00474787"/>
    <w:rsid w:val="00474EB4"/>
    <w:rsid w:val="00476B4C"/>
    <w:rsid w:val="00476EDA"/>
    <w:rsid w:val="00477BA1"/>
    <w:rsid w:val="004807EA"/>
    <w:rsid w:val="0048118E"/>
    <w:rsid w:val="004815BD"/>
    <w:rsid w:val="00481DC7"/>
    <w:rsid w:val="004835F7"/>
    <w:rsid w:val="00485073"/>
    <w:rsid w:val="004854BB"/>
    <w:rsid w:val="00485B80"/>
    <w:rsid w:val="004867CB"/>
    <w:rsid w:val="00490307"/>
    <w:rsid w:val="00492BF3"/>
    <w:rsid w:val="00492D18"/>
    <w:rsid w:val="00493871"/>
    <w:rsid w:val="00493B48"/>
    <w:rsid w:val="00494493"/>
    <w:rsid w:val="0049479F"/>
    <w:rsid w:val="004950FA"/>
    <w:rsid w:val="0049540A"/>
    <w:rsid w:val="00496606"/>
    <w:rsid w:val="004974A7"/>
    <w:rsid w:val="004A0DC3"/>
    <w:rsid w:val="004A1C55"/>
    <w:rsid w:val="004A2D69"/>
    <w:rsid w:val="004A58FC"/>
    <w:rsid w:val="004A70BA"/>
    <w:rsid w:val="004A78DB"/>
    <w:rsid w:val="004B2278"/>
    <w:rsid w:val="004B23FC"/>
    <w:rsid w:val="004B3229"/>
    <w:rsid w:val="004B5789"/>
    <w:rsid w:val="004B5A97"/>
    <w:rsid w:val="004C10B5"/>
    <w:rsid w:val="004C1276"/>
    <w:rsid w:val="004C4CE6"/>
    <w:rsid w:val="004C6051"/>
    <w:rsid w:val="004C7181"/>
    <w:rsid w:val="004C76B5"/>
    <w:rsid w:val="004D0511"/>
    <w:rsid w:val="004D151B"/>
    <w:rsid w:val="004D1799"/>
    <w:rsid w:val="004D248B"/>
    <w:rsid w:val="004D298B"/>
    <w:rsid w:val="004D317A"/>
    <w:rsid w:val="004D38A1"/>
    <w:rsid w:val="004D5D7F"/>
    <w:rsid w:val="004D6A75"/>
    <w:rsid w:val="004E0334"/>
    <w:rsid w:val="004E03FB"/>
    <w:rsid w:val="004E5416"/>
    <w:rsid w:val="004E5E66"/>
    <w:rsid w:val="004E69A0"/>
    <w:rsid w:val="004E7ADB"/>
    <w:rsid w:val="004F11D3"/>
    <w:rsid w:val="004F15D8"/>
    <w:rsid w:val="004F3482"/>
    <w:rsid w:val="004F37F3"/>
    <w:rsid w:val="004F3974"/>
    <w:rsid w:val="004F6828"/>
    <w:rsid w:val="004F6BAC"/>
    <w:rsid w:val="004F7C47"/>
    <w:rsid w:val="00502027"/>
    <w:rsid w:val="0050234C"/>
    <w:rsid w:val="0050335C"/>
    <w:rsid w:val="00503B4D"/>
    <w:rsid w:val="00504EE9"/>
    <w:rsid w:val="00504FEA"/>
    <w:rsid w:val="00506990"/>
    <w:rsid w:val="005076ED"/>
    <w:rsid w:val="005105F9"/>
    <w:rsid w:val="00510AEB"/>
    <w:rsid w:val="00510FD4"/>
    <w:rsid w:val="00511B07"/>
    <w:rsid w:val="00512073"/>
    <w:rsid w:val="0051422B"/>
    <w:rsid w:val="00514E4F"/>
    <w:rsid w:val="00520219"/>
    <w:rsid w:val="00520A21"/>
    <w:rsid w:val="0052138B"/>
    <w:rsid w:val="00521576"/>
    <w:rsid w:val="005250E6"/>
    <w:rsid w:val="00530C1E"/>
    <w:rsid w:val="00532EC7"/>
    <w:rsid w:val="005338FB"/>
    <w:rsid w:val="00535A1B"/>
    <w:rsid w:val="00541E66"/>
    <w:rsid w:val="00542D23"/>
    <w:rsid w:val="00543B49"/>
    <w:rsid w:val="0054442C"/>
    <w:rsid w:val="00544BA2"/>
    <w:rsid w:val="0054532D"/>
    <w:rsid w:val="005466AB"/>
    <w:rsid w:val="00547927"/>
    <w:rsid w:val="00547BEE"/>
    <w:rsid w:val="00550285"/>
    <w:rsid w:val="00553F3E"/>
    <w:rsid w:val="00557585"/>
    <w:rsid w:val="0056158F"/>
    <w:rsid w:val="00561AE5"/>
    <w:rsid w:val="0056239D"/>
    <w:rsid w:val="00562492"/>
    <w:rsid w:val="00563C19"/>
    <w:rsid w:val="00565AF1"/>
    <w:rsid w:val="00565F6B"/>
    <w:rsid w:val="005703E0"/>
    <w:rsid w:val="00572A20"/>
    <w:rsid w:val="005754E3"/>
    <w:rsid w:val="005757FC"/>
    <w:rsid w:val="0057593F"/>
    <w:rsid w:val="00580C34"/>
    <w:rsid w:val="00580EC5"/>
    <w:rsid w:val="00581618"/>
    <w:rsid w:val="00583690"/>
    <w:rsid w:val="005836F8"/>
    <w:rsid w:val="005840D7"/>
    <w:rsid w:val="005901CC"/>
    <w:rsid w:val="00591841"/>
    <w:rsid w:val="005918FA"/>
    <w:rsid w:val="00592A86"/>
    <w:rsid w:val="00594180"/>
    <w:rsid w:val="005948EC"/>
    <w:rsid w:val="005972A3"/>
    <w:rsid w:val="005A0288"/>
    <w:rsid w:val="005A424E"/>
    <w:rsid w:val="005A5B49"/>
    <w:rsid w:val="005B069D"/>
    <w:rsid w:val="005B125C"/>
    <w:rsid w:val="005B24AD"/>
    <w:rsid w:val="005B3029"/>
    <w:rsid w:val="005B338A"/>
    <w:rsid w:val="005B3947"/>
    <w:rsid w:val="005B3C34"/>
    <w:rsid w:val="005B427A"/>
    <w:rsid w:val="005B4801"/>
    <w:rsid w:val="005B5A1A"/>
    <w:rsid w:val="005B6D5F"/>
    <w:rsid w:val="005C14D5"/>
    <w:rsid w:val="005C183C"/>
    <w:rsid w:val="005C23A4"/>
    <w:rsid w:val="005C2A09"/>
    <w:rsid w:val="005C511A"/>
    <w:rsid w:val="005C53E5"/>
    <w:rsid w:val="005C608A"/>
    <w:rsid w:val="005C6EAC"/>
    <w:rsid w:val="005D00D9"/>
    <w:rsid w:val="005D05CE"/>
    <w:rsid w:val="005D1605"/>
    <w:rsid w:val="005D1CDF"/>
    <w:rsid w:val="005D2BB7"/>
    <w:rsid w:val="005D4103"/>
    <w:rsid w:val="005D4470"/>
    <w:rsid w:val="005D580C"/>
    <w:rsid w:val="005D67F7"/>
    <w:rsid w:val="005D699F"/>
    <w:rsid w:val="005D6FFE"/>
    <w:rsid w:val="005D7DD2"/>
    <w:rsid w:val="005E0007"/>
    <w:rsid w:val="005E0149"/>
    <w:rsid w:val="005E123F"/>
    <w:rsid w:val="005E2228"/>
    <w:rsid w:val="005E4B64"/>
    <w:rsid w:val="005E567E"/>
    <w:rsid w:val="005E5B37"/>
    <w:rsid w:val="005E61A8"/>
    <w:rsid w:val="005E6C31"/>
    <w:rsid w:val="005E7F89"/>
    <w:rsid w:val="005F084D"/>
    <w:rsid w:val="005F1213"/>
    <w:rsid w:val="005F2097"/>
    <w:rsid w:val="005F2480"/>
    <w:rsid w:val="005F3260"/>
    <w:rsid w:val="005F4CA1"/>
    <w:rsid w:val="005F52FC"/>
    <w:rsid w:val="005F563C"/>
    <w:rsid w:val="005F5F6A"/>
    <w:rsid w:val="005F6419"/>
    <w:rsid w:val="005F7FB1"/>
    <w:rsid w:val="00601669"/>
    <w:rsid w:val="00601841"/>
    <w:rsid w:val="0060301D"/>
    <w:rsid w:val="00605227"/>
    <w:rsid w:val="0060543D"/>
    <w:rsid w:val="00605C05"/>
    <w:rsid w:val="00606315"/>
    <w:rsid w:val="0060672C"/>
    <w:rsid w:val="006076B2"/>
    <w:rsid w:val="006104DD"/>
    <w:rsid w:val="006108B0"/>
    <w:rsid w:val="006123CB"/>
    <w:rsid w:val="0061245A"/>
    <w:rsid w:val="006130B5"/>
    <w:rsid w:val="00614476"/>
    <w:rsid w:val="00614544"/>
    <w:rsid w:val="00614DD8"/>
    <w:rsid w:val="006156E0"/>
    <w:rsid w:val="00616C0E"/>
    <w:rsid w:val="00617400"/>
    <w:rsid w:val="00620483"/>
    <w:rsid w:val="006231C4"/>
    <w:rsid w:val="00632D29"/>
    <w:rsid w:val="006332C6"/>
    <w:rsid w:val="0064007B"/>
    <w:rsid w:val="006403F5"/>
    <w:rsid w:val="00640F5C"/>
    <w:rsid w:val="00641D3A"/>
    <w:rsid w:val="00644320"/>
    <w:rsid w:val="006464CF"/>
    <w:rsid w:val="0064657C"/>
    <w:rsid w:val="006476FE"/>
    <w:rsid w:val="00647A5B"/>
    <w:rsid w:val="006505D6"/>
    <w:rsid w:val="00650EEC"/>
    <w:rsid w:val="0065139B"/>
    <w:rsid w:val="00651B78"/>
    <w:rsid w:val="00651E65"/>
    <w:rsid w:val="006521E6"/>
    <w:rsid w:val="006543C2"/>
    <w:rsid w:val="00657CBD"/>
    <w:rsid w:val="0066170F"/>
    <w:rsid w:val="00664950"/>
    <w:rsid w:val="00664E70"/>
    <w:rsid w:val="00666760"/>
    <w:rsid w:val="00667B77"/>
    <w:rsid w:val="00672043"/>
    <w:rsid w:val="00672322"/>
    <w:rsid w:val="0067624E"/>
    <w:rsid w:val="00682CDB"/>
    <w:rsid w:val="00683220"/>
    <w:rsid w:val="00683B22"/>
    <w:rsid w:val="00686CBF"/>
    <w:rsid w:val="00687FA0"/>
    <w:rsid w:val="00691144"/>
    <w:rsid w:val="0069191C"/>
    <w:rsid w:val="00691B65"/>
    <w:rsid w:val="00696380"/>
    <w:rsid w:val="00697030"/>
    <w:rsid w:val="0069753B"/>
    <w:rsid w:val="006A3C11"/>
    <w:rsid w:val="006A4A94"/>
    <w:rsid w:val="006A5336"/>
    <w:rsid w:val="006A56A9"/>
    <w:rsid w:val="006A602A"/>
    <w:rsid w:val="006A74D8"/>
    <w:rsid w:val="006A7FA6"/>
    <w:rsid w:val="006B06E8"/>
    <w:rsid w:val="006B0E21"/>
    <w:rsid w:val="006B0F2B"/>
    <w:rsid w:val="006B2820"/>
    <w:rsid w:val="006B2E33"/>
    <w:rsid w:val="006B3B47"/>
    <w:rsid w:val="006B3FEB"/>
    <w:rsid w:val="006B5D3E"/>
    <w:rsid w:val="006B7010"/>
    <w:rsid w:val="006B74BE"/>
    <w:rsid w:val="006B7FE2"/>
    <w:rsid w:val="006C0199"/>
    <w:rsid w:val="006C02C4"/>
    <w:rsid w:val="006C12C1"/>
    <w:rsid w:val="006C2D25"/>
    <w:rsid w:val="006C2E17"/>
    <w:rsid w:val="006C3095"/>
    <w:rsid w:val="006C368C"/>
    <w:rsid w:val="006C466E"/>
    <w:rsid w:val="006C70AF"/>
    <w:rsid w:val="006C73AF"/>
    <w:rsid w:val="006D3518"/>
    <w:rsid w:val="006E1151"/>
    <w:rsid w:val="006E1220"/>
    <w:rsid w:val="006E6311"/>
    <w:rsid w:val="006F25EE"/>
    <w:rsid w:val="006F29C6"/>
    <w:rsid w:val="006F33F4"/>
    <w:rsid w:val="006F42ED"/>
    <w:rsid w:val="006F5479"/>
    <w:rsid w:val="006F61E6"/>
    <w:rsid w:val="006F6AE9"/>
    <w:rsid w:val="00700FB0"/>
    <w:rsid w:val="00702498"/>
    <w:rsid w:val="00702ADF"/>
    <w:rsid w:val="00702F28"/>
    <w:rsid w:val="00707398"/>
    <w:rsid w:val="007108FA"/>
    <w:rsid w:val="007123BD"/>
    <w:rsid w:val="00713EB7"/>
    <w:rsid w:val="00714569"/>
    <w:rsid w:val="007145FF"/>
    <w:rsid w:val="00715B2A"/>
    <w:rsid w:val="007207AF"/>
    <w:rsid w:val="007218F5"/>
    <w:rsid w:val="00721976"/>
    <w:rsid w:val="0072206E"/>
    <w:rsid w:val="00723C85"/>
    <w:rsid w:val="0073018C"/>
    <w:rsid w:val="00732588"/>
    <w:rsid w:val="007325AA"/>
    <w:rsid w:val="00732D66"/>
    <w:rsid w:val="00733739"/>
    <w:rsid w:val="00733B21"/>
    <w:rsid w:val="00733CD3"/>
    <w:rsid w:val="007345CB"/>
    <w:rsid w:val="00735018"/>
    <w:rsid w:val="0073652B"/>
    <w:rsid w:val="007409E8"/>
    <w:rsid w:val="007428D3"/>
    <w:rsid w:val="007450F1"/>
    <w:rsid w:val="0074604E"/>
    <w:rsid w:val="00751515"/>
    <w:rsid w:val="0075208E"/>
    <w:rsid w:val="0075327D"/>
    <w:rsid w:val="007539C1"/>
    <w:rsid w:val="007554CC"/>
    <w:rsid w:val="00755B87"/>
    <w:rsid w:val="00756C17"/>
    <w:rsid w:val="0075773D"/>
    <w:rsid w:val="007604DC"/>
    <w:rsid w:val="00761F9C"/>
    <w:rsid w:val="007620E3"/>
    <w:rsid w:val="0076241D"/>
    <w:rsid w:val="007626B7"/>
    <w:rsid w:val="007640B4"/>
    <w:rsid w:val="00765E60"/>
    <w:rsid w:val="00766933"/>
    <w:rsid w:val="00767C58"/>
    <w:rsid w:val="00770556"/>
    <w:rsid w:val="00771319"/>
    <w:rsid w:val="007725FD"/>
    <w:rsid w:val="00772A58"/>
    <w:rsid w:val="00773592"/>
    <w:rsid w:val="00773863"/>
    <w:rsid w:val="00773AD2"/>
    <w:rsid w:val="007741A0"/>
    <w:rsid w:val="00776B77"/>
    <w:rsid w:val="00777BA7"/>
    <w:rsid w:val="00777BFC"/>
    <w:rsid w:val="00780AA2"/>
    <w:rsid w:val="007818E1"/>
    <w:rsid w:val="0078212B"/>
    <w:rsid w:val="00784DF6"/>
    <w:rsid w:val="00785232"/>
    <w:rsid w:val="00785BFC"/>
    <w:rsid w:val="0079200D"/>
    <w:rsid w:val="00792A9B"/>
    <w:rsid w:val="00795C2C"/>
    <w:rsid w:val="007A0913"/>
    <w:rsid w:val="007A1173"/>
    <w:rsid w:val="007A11E6"/>
    <w:rsid w:val="007A2588"/>
    <w:rsid w:val="007B001A"/>
    <w:rsid w:val="007B0072"/>
    <w:rsid w:val="007B06A7"/>
    <w:rsid w:val="007B1217"/>
    <w:rsid w:val="007B186C"/>
    <w:rsid w:val="007B2BDA"/>
    <w:rsid w:val="007B2C60"/>
    <w:rsid w:val="007B2D8B"/>
    <w:rsid w:val="007B2EB4"/>
    <w:rsid w:val="007B2F50"/>
    <w:rsid w:val="007B7480"/>
    <w:rsid w:val="007B79F5"/>
    <w:rsid w:val="007B7E9B"/>
    <w:rsid w:val="007C1696"/>
    <w:rsid w:val="007C1F3C"/>
    <w:rsid w:val="007C20EF"/>
    <w:rsid w:val="007C3ED0"/>
    <w:rsid w:val="007C4432"/>
    <w:rsid w:val="007C48C4"/>
    <w:rsid w:val="007C5971"/>
    <w:rsid w:val="007C6AA6"/>
    <w:rsid w:val="007C6E3C"/>
    <w:rsid w:val="007D0A8B"/>
    <w:rsid w:val="007D0F39"/>
    <w:rsid w:val="007D1846"/>
    <w:rsid w:val="007D25D5"/>
    <w:rsid w:val="007D44E8"/>
    <w:rsid w:val="007D4F43"/>
    <w:rsid w:val="007D5FE3"/>
    <w:rsid w:val="007D62A5"/>
    <w:rsid w:val="007D7CA1"/>
    <w:rsid w:val="007E03CC"/>
    <w:rsid w:val="007E0651"/>
    <w:rsid w:val="007E0C3E"/>
    <w:rsid w:val="007E332C"/>
    <w:rsid w:val="007E3D40"/>
    <w:rsid w:val="007E42DC"/>
    <w:rsid w:val="007E5630"/>
    <w:rsid w:val="007E5E91"/>
    <w:rsid w:val="007E66B2"/>
    <w:rsid w:val="007E67CD"/>
    <w:rsid w:val="007E732F"/>
    <w:rsid w:val="007E7F00"/>
    <w:rsid w:val="007E7FF7"/>
    <w:rsid w:val="007F116B"/>
    <w:rsid w:val="007F2303"/>
    <w:rsid w:val="007F4AE1"/>
    <w:rsid w:val="007F4E74"/>
    <w:rsid w:val="007F54B9"/>
    <w:rsid w:val="007F7B37"/>
    <w:rsid w:val="008002B1"/>
    <w:rsid w:val="00800A31"/>
    <w:rsid w:val="00801905"/>
    <w:rsid w:val="00802553"/>
    <w:rsid w:val="008030B4"/>
    <w:rsid w:val="00803D1B"/>
    <w:rsid w:val="00804651"/>
    <w:rsid w:val="0080530F"/>
    <w:rsid w:val="00806A76"/>
    <w:rsid w:val="00807DE9"/>
    <w:rsid w:val="0081105F"/>
    <w:rsid w:val="00811873"/>
    <w:rsid w:val="00811C9D"/>
    <w:rsid w:val="00811E30"/>
    <w:rsid w:val="008125CA"/>
    <w:rsid w:val="00816C80"/>
    <w:rsid w:val="00817215"/>
    <w:rsid w:val="0081797B"/>
    <w:rsid w:val="0082116C"/>
    <w:rsid w:val="0082129B"/>
    <w:rsid w:val="008215D5"/>
    <w:rsid w:val="00822C5F"/>
    <w:rsid w:val="0082314A"/>
    <w:rsid w:val="00823975"/>
    <w:rsid w:val="00824267"/>
    <w:rsid w:val="00824CF1"/>
    <w:rsid w:val="00824EA2"/>
    <w:rsid w:val="008252B9"/>
    <w:rsid w:val="0082576C"/>
    <w:rsid w:val="0082796A"/>
    <w:rsid w:val="00832489"/>
    <w:rsid w:val="00832E92"/>
    <w:rsid w:val="00834004"/>
    <w:rsid w:val="008345BF"/>
    <w:rsid w:val="0083707A"/>
    <w:rsid w:val="008378C3"/>
    <w:rsid w:val="00840D31"/>
    <w:rsid w:val="008412CA"/>
    <w:rsid w:val="00841BCD"/>
    <w:rsid w:val="00843F8E"/>
    <w:rsid w:val="008467BC"/>
    <w:rsid w:val="00847264"/>
    <w:rsid w:val="0085037E"/>
    <w:rsid w:val="00851A8E"/>
    <w:rsid w:val="008521B8"/>
    <w:rsid w:val="0085365B"/>
    <w:rsid w:val="008539ED"/>
    <w:rsid w:val="00853EE0"/>
    <w:rsid w:val="008542DA"/>
    <w:rsid w:val="00855B7A"/>
    <w:rsid w:val="008564DE"/>
    <w:rsid w:val="00856735"/>
    <w:rsid w:val="00856C85"/>
    <w:rsid w:val="0086334E"/>
    <w:rsid w:val="0086366B"/>
    <w:rsid w:val="00865D69"/>
    <w:rsid w:val="00867881"/>
    <w:rsid w:val="00867EA8"/>
    <w:rsid w:val="0087263F"/>
    <w:rsid w:val="00875B99"/>
    <w:rsid w:val="00877B71"/>
    <w:rsid w:val="00877D90"/>
    <w:rsid w:val="008826C1"/>
    <w:rsid w:val="00883DFD"/>
    <w:rsid w:val="00884891"/>
    <w:rsid w:val="008904DD"/>
    <w:rsid w:val="00890587"/>
    <w:rsid w:val="00891CC2"/>
    <w:rsid w:val="0089210C"/>
    <w:rsid w:val="00893D2E"/>
    <w:rsid w:val="00894CE3"/>
    <w:rsid w:val="00897CEB"/>
    <w:rsid w:val="008A1BF7"/>
    <w:rsid w:val="008A2DF4"/>
    <w:rsid w:val="008A3C48"/>
    <w:rsid w:val="008A47C4"/>
    <w:rsid w:val="008A5B0E"/>
    <w:rsid w:val="008A5CFC"/>
    <w:rsid w:val="008A64A7"/>
    <w:rsid w:val="008B074F"/>
    <w:rsid w:val="008B0961"/>
    <w:rsid w:val="008B3D30"/>
    <w:rsid w:val="008B591E"/>
    <w:rsid w:val="008B6E19"/>
    <w:rsid w:val="008B7A09"/>
    <w:rsid w:val="008C0FA4"/>
    <w:rsid w:val="008C153E"/>
    <w:rsid w:val="008C336F"/>
    <w:rsid w:val="008C3441"/>
    <w:rsid w:val="008C39F7"/>
    <w:rsid w:val="008C50D7"/>
    <w:rsid w:val="008C5EE6"/>
    <w:rsid w:val="008C6686"/>
    <w:rsid w:val="008C6D91"/>
    <w:rsid w:val="008D1766"/>
    <w:rsid w:val="008D41DF"/>
    <w:rsid w:val="008D4B6C"/>
    <w:rsid w:val="008D4BE8"/>
    <w:rsid w:val="008D4C9B"/>
    <w:rsid w:val="008D7BD2"/>
    <w:rsid w:val="008E0E7F"/>
    <w:rsid w:val="008E24E3"/>
    <w:rsid w:val="008E3358"/>
    <w:rsid w:val="008E397A"/>
    <w:rsid w:val="008E3BBF"/>
    <w:rsid w:val="008E490F"/>
    <w:rsid w:val="008F0A5B"/>
    <w:rsid w:val="008F1EC4"/>
    <w:rsid w:val="008F2377"/>
    <w:rsid w:val="008F3063"/>
    <w:rsid w:val="008F37DD"/>
    <w:rsid w:val="008F3EEE"/>
    <w:rsid w:val="008F3F32"/>
    <w:rsid w:val="008F474E"/>
    <w:rsid w:val="008F4BDF"/>
    <w:rsid w:val="008F6F10"/>
    <w:rsid w:val="0090091A"/>
    <w:rsid w:val="009036A7"/>
    <w:rsid w:val="0090373B"/>
    <w:rsid w:val="009042BD"/>
    <w:rsid w:val="00904FE4"/>
    <w:rsid w:val="00906402"/>
    <w:rsid w:val="00906A19"/>
    <w:rsid w:val="00907463"/>
    <w:rsid w:val="00921B74"/>
    <w:rsid w:val="00921B93"/>
    <w:rsid w:val="009220D0"/>
    <w:rsid w:val="009222EB"/>
    <w:rsid w:val="00927057"/>
    <w:rsid w:val="00927740"/>
    <w:rsid w:val="0093139D"/>
    <w:rsid w:val="00933F32"/>
    <w:rsid w:val="00936159"/>
    <w:rsid w:val="00936BEC"/>
    <w:rsid w:val="0093762F"/>
    <w:rsid w:val="00943A25"/>
    <w:rsid w:val="00943BE8"/>
    <w:rsid w:val="00945411"/>
    <w:rsid w:val="0094604E"/>
    <w:rsid w:val="0094697B"/>
    <w:rsid w:val="00946A0F"/>
    <w:rsid w:val="00947629"/>
    <w:rsid w:val="009478C1"/>
    <w:rsid w:val="00950268"/>
    <w:rsid w:val="00953854"/>
    <w:rsid w:val="00956059"/>
    <w:rsid w:val="00956240"/>
    <w:rsid w:val="0095782F"/>
    <w:rsid w:val="009603DE"/>
    <w:rsid w:val="00960429"/>
    <w:rsid w:val="009614D1"/>
    <w:rsid w:val="00961E5B"/>
    <w:rsid w:val="00963325"/>
    <w:rsid w:val="00963C9F"/>
    <w:rsid w:val="00965356"/>
    <w:rsid w:val="0096688F"/>
    <w:rsid w:val="00970628"/>
    <w:rsid w:val="009708BF"/>
    <w:rsid w:val="00970F88"/>
    <w:rsid w:val="00972B84"/>
    <w:rsid w:val="00973C8F"/>
    <w:rsid w:val="00976607"/>
    <w:rsid w:val="00977061"/>
    <w:rsid w:val="00977E1D"/>
    <w:rsid w:val="009801FC"/>
    <w:rsid w:val="00981D9F"/>
    <w:rsid w:val="00981DE6"/>
    <w:rsid w:val="009825B5"/>
    <w:rsid w:val="00985CD0"/>
    <w:rsid w:val="00986BD9"/>
    <w:rsid w:val="0098754A"/>
    <w:rsid w:val="00990485"/>
    <w:rsid w:val="00991DF6"/>
    <w:rsid w:val="00994FFF"/>
    <w:rsid w:val="009A2063"/>
    <w:rsid w:val="009A31FB"/>
    <w:rsid w:val="009A3A11"/>
    <w:rsid w:val="009A6F89"/>
    <w:rsid w:val="009B0573"/>
    <w:rsid w:val="009B1688"/>
    <w:rsid w:val="009B1D83"/>
    <w:rsid w:val="009B52C6"/>
    <w:rsid w:val="009B5B16"/>
    <w:rsid w:val="009B7B4B"/>
    <w:rsid w:val="009B7C21"/>
    <w:rsid w:val="009C0306"/>
    <w:rsid w:val="009C1B96"/>
    <w:rsid w:val="009C35F2"/>
    <w:rsid w:val="009C35FF"/>
    <w:rsid w:val="009C3852"/>
    <w:rsid w:val="009C45F3"/>
    <w:rsid w:val="009C497B"/>
    <w:rsid w:val="009C5AA4"/>
    <w:rsid w:val="009C5C28"/>
    <w:rsid w:val="009C793C"/>
    <w:rsid w:val="009C7FB0"/>
    <w:rsid w:val="009D1B01"/>
    <w:rsid w:val="009D3747"/>
    <w:rsid w:val="009D38C0"/>
    <w:rsid w:val="009D5437"/>
    <w:rsid w:val="009D58FD"/>
    <w:rsid w:val="009E0E64"/>
    <w:rsid w:val="009E2CFD"/>
    <w:rsid w:val="009E45EF"/>
    <w:rsid w:val="009E4E6E"/>
    <w:rsid w:val="009E6384"/>
    <w:rsid w:val="009E6D4F"/>
    <w:rsid w:val="009E7A25"/>
    <w:rsid w:val="009F047C"/>
    <w:rsid w:val="009F0BCA"/>
    <w:rsid w:val="009F279A"/>
    <w:rsid w:val="00A01F0C"/>
    <w:rsid w:val="00A022A3"/>
    <w:rsid w:val="00A04992"/>
    <w:rsid w:val="00A04FA6"/>
    <w:rsid w:val="00A072C2"/>
    <w:rsid w:val="00A128C6"/>
    <w:rsid w:val="00A13A95"/>
    <w:rsid w:val="00A13ADF"/>
    <w:rsid w:val="00A13F8D"/>
    <w:rsid w:val="00A147AA"/>
    <w:rsid w:val="00A168BB"/>
    <w:rsid w:val="00A20D1F"/>
    <w:rsid w:val="00A21BB3"/>
    <w:rsid w:val="00A21D71"/>
    <w:rsid w:val="00A2277D"/>
    <w:rsid w:val="00A229DC"/>
    <w:rsid w:val="00A22B78"/>
    <w:rsid w:val="00A22F73"/>
    <w:rsid w:val="00A246F7"/>
    <w:rsid w:val="00A25AE5"/>
    <w:rsid w:val="00A25F8F"/>
    <w:rsid w:val="00A26442"/>
    <w:rsid w:val="00A26FDE"/>
    <w:rsid w:val="00A27D92"/>
    <w:rsid w:val="00A311A3"/>
    <w:rsid w:val="00A321BA"/>
    <w:rsid w:val="00A32D20"/>
    <w:rsid w:val="00A33ACB"/>
    <w:rsid w:val="00A3506D"/>
    <w:rsid w:val="00A350BF"/>
    <w:rsid w:val="00A3525F"/>
    <w:rsid w:val="00A37002"/>
    <w:rsid w:val="00A37E03"/>
    <w:rsid w:val="00A40DA4"/>
    <w:rsid w:val="00A40DD9"/>
    <w:rsid w:val="00A41857"/>
    <w:rsid w:val="00A41D72"/>
    <w:rsid w:val="00A4355E"/>
    <w:rsid w:val="00A439CC"/>
    <w:rsid w:val="00A43A1F"/>
    <w:rsid w:val="00A450C2"/>
    <w:rsid w:val="00A455B6"/>
    <w:rsid w:val="00A469F2"/>
    <w:rsid w:val="00A500C1"/>
    <w:rsid w:val="00A50529"/>
    <w:rsid w:val="00A513D2"/>
    <w:rsid w:val="00A520D9"/>
    <w:rsid w:val="00A52BA5"/>
    <w:rsid w:val="00A544D4"/>
    <w:rsid w:val="00A57538"/>
    <w:rsid w:val="00A57F4D"/>
    <w:rsid w:val="00A602D7"/>
    <w:rsid w:val="00A60A42"/>
    <w:rsid w:val="00A60A58"/>
    <w:rsid w:val="00A60F84"/>
    <w:rsid w:val="00A64DA0"/>
    <w:rsid w:val="00A653CD"/>
    <w:rsid w:val="00A65E21"/>
    <w:rsid w:val="00A72415"/>
    <w:rsid w:val="00A7278B"/>
    <w:rsid w:val="00A7362F"/>
    <w:rsid w:val="00A73BF7"/>
    <w:rsid w:val="00A75664"/>
    <w:rsid w:val="00A76307"/>
    <w:rsid w:val="00A806F8"/>
    <w:rsid w:val="00A82519"/>
    <w:rsid w:val="00A8258B"/>
    <w:rsid w:val="00A8488E"/>
    <w:rsid w:val="00A8503D"/>
    <w:rsid w:val="00A90866"/>
    <w:rsid w:val="00A92BCD"/>
    <w:rsid w:val="00A92F92"/>
    <w:rsid w:val="00A96F2E"/>
    <w:rsid w:val="00A979C8"/>
    <w:rsid w:val="00A97A56"/>
    <w:rsid w:val="00AA1B0E"/>
    <w:rsid w:val="00AA47B6"/>
    <w:rsid w:val="00AA6C6E"/>
    <w:rsid w:val="00AA708D"/>
    <w:rsid w:val="00AB013C"/>
    <w:rsid w:val="00AB1149"/>
    <w:rsid w:val="00AB4558"/>
    <w:rsid w:val="00AB4D89"/>
    <w:rsid w:val="00AB5B6D"/>
    <w:rsid w:val="00AB7379"/>
    <w:rsid w:val="00AC0857"/>
    <w:rsid w:val="00AC163B"/>
    <w:rsid w:val="00AC1750"/>
    <w:rsid w:val="00AC1F5E"/>
    <w:rsid w:val="00AC5CA7"/>
    <w:rsid w:val="00AC6058"/>
    <w:rsid w:val="00AC77F9"/>
    <w:rsid w:val="00AD0272"/>
    <w:rsid w:val="00AD0A28"/>
    <w:rsid w:val="00AD0CBB"/>
    <w:rsid w:val="00AD2EB2"/>
    <w:rsid w:val="00AD4185"/>
    <w:rsid w:val="00AD4313"/>
    <w:rsid w:val="00AD4E4A"/>
    <w:rsid w:val="00AD74D9"/>
    <w:rsid w:val="00AE2BA5"/>
    <w:rsid w:val="00AE56B1"/>
    <w:rsid w:val="00AE56CC"/>
    <w:rsid w:val="00AE5E5D"/>
    <w:rsid w:val="00AE6D09"/>
    <w:rsid w:val="00AE7C24"/>
    <w:rsid w:val="00AF2BBC"/>
    <w:rsid w:val="00AF34C0"/>
    <w:rsid w:val="00AF5E05"/>
    <w:rsid w:val="00AF6FDF"/>
    <w:rsid w:val="00AF778A"/>
    <w:rsid w:val="00AF7A7C"/>
    <w:rsid w:val="00AF7EC5"/>
    <w:rsid w:val="00B02070"/>
    <w:rsid w:val="00B048DD"/>
    <w:rsid w:val="00B04F1D"/>
    <w:rsid w:val="00B074E1"/>
    <w:rsid w:val="00B1132C"/>
    <w:rsid w:val="00B12976"/>
    <w:rsid w:val="00B13A08"/>
    <w:rsid w:val="00B1434E"/>
    <w:rsid w:val="00B1647C"/>
    <w:rsid w:val="00B16836"/>
    <w:rsid w:val="00B168F2"/>
    <w:rsid w:val="00B16A62"/>
    <w:rsid w:val="00B21D1F"/>
    <w:rsid w:val="00B22C17"/>
    <w:rsid w:val="00B31838"/>
    <w:rsid w:val="00B3201F"/>
    <w:rsid w:val="00B32BAD"/>
    <w:rsid w:val="00B34CCF"/>
    <w:rsid w:val="00B34E64"/>
    <w:rsid w:val="00B35D2F"/>
    <w:rsid w:val="00B370D3"/>
    <w:rsid w:val="00B408B6"/>
    <w:rsid w:val="00B4132D"/>
    <w:rsid w:val="00B420B9"/>
    <w:rsid w:val="00B423F4"/>
    <w:rsid w:val="00B4373C"/>
    <w:rsid w:val="00B44104"/>
    <w:rsid w:val="00B45AC0"/>
    <w:rsid w:val="00B542DA"/>
    <w:rsid w:val="00B54B62"/>
    <w:rsid w:val="00B54D84"/>
    <w:rsid w:val="00B55018"/>
    <w:rsid w:val="00B57FA6"/>
    <w:rsid w:val="00B612BC"/>
    <w:rsid w:val="00B61CE5"/>
    <w:rsid w:val="00B630EB"/>
    <w:rsid w:val="00B64ABB"/>
    <w:rsid w:val="00B655DC"/>
    <w:rsid w:val="00B66B7D"/>
    <w:rsid w:val="00B70246"/>
    <w:rsid w:val="00B732C1"/>
    <w:rsid w:val="00B73634"/>
    <w:rsid w:val="00B73862"/>
    <w:rsid w:val="00B738C9"/>
    <w:rsid w:val="00B73F43"/>
    <w:rsid w:val="00B7452A"/>
    <w:rsid w:val="00B749E9"/>
    <w:rsid w:val="00B75BBF"/>
    <w:rsid w:val="00B76047"/>
    <w:rsid w:val="00B774CB"/>
    <w:rsid w:val="00B80161"/>
    <w:rsid w:val="00B80233"/>
    <w:rsid w:val="00B81CDC"/>
    <w:rsid w:val="00B8286B"/>
    <w:rsid w:val="00B82976"/>
    <w:rsid w:val="00B83181"/>
    <w:rsid w:val="00B85B9A"/>
    <w:rsid w:val="00B90745"/>
    <w:rsid w:val="00B90B55"/>
    <w:rsid w:val="00B914A5"/>
    <w:rsid w:val="00B91FD2"/>
    <w:rsid w:val="00B922FF"/>
    <w:rsid w:val="00B92D8F"/>
    <w:rsid w:val="00B931E0"/>
    <w:rsid w:val="00B96C30"/>
    <w:rsid w:val="00B97D93"/>
    <w:rsid w:val="00BA308C"/>
    <w:rsid w:val="00BA67AC"/>
    <w:rsid w:val="00BA67CF"/>
    <w:rsid w:val="00BA6B66"/>
    <w:rsid w:val="00BA6E48"/>
    <w:rsid w:val="00BA777B"/>
    <w:rsid w:val="00BA79A3"/>
    <w:rsid w:val="00BB13DA"/>
    <w:rsid w:val="00BB2A09"/>
    <w:rsid w:val="00BB37EB"/>
    <w:rsid w:val="00BB4FFC"/>
    <w:rsid w:val="00BC04A9"/>
    <w:rsid w:val="00BC36C7"/>
    <w:rsid w:val="00BC5B46"/>
    <w:rsid w:val="00BC6514"/>
    <w:rsid w:val="00BD060A"/>
    <w:rsid w:val="00BD06A3"/>
    <w:rsid w:val="00BD13E5"/>
    <w:rsid w:val="00BD1EC7"/>
    <w:rsid w:val="00BD3259"/>
    <w:rsid w:val="00BD32B3"/>
    <w:rsid w:val="00BD4276"/>
    <w:rsid w:val="00BD4FA8"/>
    <w:rsid w:val="00BD7583"/>
    <w:rsid w:val="00BE0AF6"/>
    <w:rsid w:val="00BE0DFE"/>
    <w:rsid w:val="00BE1F03"/>
    <w:rsid w:val="00BE2D8B"/>
    <w:rsid w:val="00BE3600"/>
    <w:rsid w:val="00BE3BFA"/>
    <w:rsid w:val="00BE45FA"/>
    <w:rsid w:val="00BE52B0"/>
    <w:rsid w:val="00BE58A7"/>
    <w:rsid w:val="00BE79AD"/>
    <w:rsid w:val="00BF2218"/>
    <w:rsid w:val="00BF4E92"/>
    <w:rsid w:val="00BF4E93"/>
    <w:rsid w:val="00BF72D1"/>
    <w:rsid w:val="00BF73E7"/>
    <w:rsid w:val="00C0002B"/>
    <w:rsid w:val="00C008FD"/>
    <w:rsid w:val="00C0426B"/>
    <w:rsid w:val="00C045DF"/>
    <w:rsid w:val="00C05371"/>
    <w:rsid w:val="00C06196"/>
    <w:rsid w:val="00C0736B"/>
    <w:rsid w:val="00C10F51"/>
    <w:rsid w:val="00C13545"/>
    <w:rsid w:val="00C14160"/>
    <w:rsid w:val="00C14845"/>
    <w:rsid w:val="00C15220"/>
    <w:rsid w:val="00C166AE"/>
    <w:rsid w:val="00C170C0"/>
    <w:rsid w:val="00C17245"/>
    <w:rsid w:val="00C211B0"/>
    <w:rsid w:val="00C21F2D"/>
    <w:rsid w:val="00C25F19"/>
    <w:rsid w:val="00C26582"/>
    <w:rsid w:val="00C26D43"/>
    <w:rsid w:val="00C325D1"/>
    <w:rsid w:val="00C35173"/>
    <w:rsid w:val="00C4234A"/>
    <w:rsid w:val="00C45F09"/>
    <w:rsid w:val="00C46548"/>
    <w:rsid w:val="00C46DBC"/>
    <w:rsid w:val="00C47595"/>
    <w:rsid w:val="00C524BA"/>
    <w:rsid w:val="00C53D15"/>
    <w:rsid w:val="00C543E3"/>
    <w:rsid w:val="00C54ABD"/>
    <w:rsid w:val="00C54E56"/>
    <w:rsid w:val="00C55600"/>
    <w:rsid w:val="00C55C3A"/>
    <w:rsid w:val="00C55C77"/>
    <w:rsid w:val="00C55EF3"/>
    <w:rsid w:val="00C574D5"/>
    <w:rsid w:val="00C57649"/>
    <w:rsid w:val="00C61207"/>
    <w:rsid w:val="00C66099"/>
    <w:rsid w:val="00C661EF"/>
    <w:rsid w:val="00C67C87"/>
    <w:rsid w:val="00C72DD8"/>
    <w:rsid w:val="00C73F32"/>
    <w:rsid w:val="00C74E26"/>
    <w:rsid w:val="00C763C3"/>
    <w:rsid w:val="00C8153C"/>
    <w:rsid w:val="00C81B50"/>
    <w:rsid w:val="00C82B23"/>
    <w:rsid w:val="00C87462"/>
    <w:rsid w:val="00C92FB2"/>
    <w:rsid w:val="00CA180C"/>
    <w:rsid w:val="00CA20BB"/>
    <w:rsid w:val="00CA2B33"/>
    <w:rsid w:val="00CA340F"/>
    <w:rsid w:val="00CA56CD"/>
    <w:rsid w:val="00CA5E46"/>
    <w:rsid w:val="00CA7B26"/>
    <w:rsid w:val="00CB15EC"/>
    <w:rsid w:val="00CB1CBE"/>
    <w:rsid w:val="00CB22B2"/>
    <w:rsid w:val="00CB3121"/>
    <w:rsid w:val="00CB3850"/>
    <w:rsid w:val="00CB5333"/>
    <w:rsid w:val="00CB5D65"/>
    <w:rsid w:val="00CB6815"/>
    <w:rsid w:val="00CB772F"/>
    <w:rsid w:val="00CC1A56"/>
    <w:rsid w:val="00CC3EE2"/>
    <w:rsid w:val="00CC4377"/>
    <w:rsid w:val="00CC505F"/>
    <w:rsid w:val="00CC7804"/>
    <w:rsid w:val="00CD1E52"/>
    <w:rsid w:val="00CD3B77"/>
    <w:rsid w:val="00CD573A"/>
    <w:rsid w:val="00CD6BCF"/>
    <w:rsid w:val="00CD6D8B"/>
    <w:rsid w:val="00CD7492"/>
    <w:rsid w:val="00CE0268"/>
    <w:rsid w:val="00CE18F1"/>
    <w:rsid w:val="00CE2514"/>
    <w:rsid w:val="00CE3654"/>
    <w:rsid w:val="00CE3A6B"/>
    <w:rsid w:val="00CE4618"/>
    <w:rsid w:val="00CE4666"/>
    <w:rsid w:val="00CE72FA"/>
    <w:rsid w:val="00CF0BC1"/>
    <w:rsid w:val="00CF0CBB"/>
    <w:rsid w:val="00CF15C5"/>
    <w:rsid w:val="00CF4E70"/>
    <w:rsid w:val="00CF580A"/>
    <w:rsid w:val="00D00211"/>
    <w:rsid w:val="00D006D1"/>
    <w:rsid w:val="00D011D8"/>
    <w:rsid w:val="00D01E06"/>
    <w:rsid w:val="00D025AE"/>
    <w:rsid w:val="00D02994"/>
    <w:rsid w:val="00D02BFB"/>
    <w:rsid w:val="00D057F8"/>
    <w:rsid w:val="00D06309"/>
    <w:rsid w:val="00D071A2"/>
    <w:rsid w:val="00D07CF8"/>
    <w:rsid w:val="00D1007C"/>
    <w:rsid w:val="00D11173"/>
    <w:rsid w:val="00D11317"/>
    <w:rsid w:val="00D125B6"/>
    <w:rsid w:val="00D147A6"/>
    <w:rsid w:val="00D147E5"/>
    <w:rsid w:val="00D1640F"/>
    <w:rsid w:val="00D17926"/>
    <w:rsid w:val="00D20386"/>
    <w:rsid w:val="00D20D33"/>
    <w:rsid w:val="00D21C5A"/>
    <w:rsid w:val="00D22E7D"/>
    <w:rsid w:val="00D2513C"/>
    <w:rsid w:val="00D30177"/>
    <w:rsid w:val="00D32754"/>
    <w:rsid w:val="00D32C8F"/>
    <w:rsid w:val="00D351EA"/>
    <w:rsid w:val="00D3563D"/>
    <w:rsid w:val="00D40288"/>
    <w:rsid w:val="00D416F0"/>
    <w:rsid w:val="00D422F3"/>
    <w:rsid w:val="00D42C54"/>
    <w:rsid w:val="00D42D58"/>
    <w:rsid w:val="00D43403"/>
    <w:rsid w:val="00D43825"/>
    <w:rsid w:val="00D43914"/>
    <w:rsid w:val="00D45681"/>
    <w:rsid w:val="00D45E0F"/>
    <w:rsid w:val="00D50A6B"/>
    <w:rsid w:val="00D50FBF"/>
    <w:rsid w:val="00D5270B"/>
    <w:rsid w:val="00D52F45"/>
    <w:rsid w:val="00D5433A"/>
    <w:rsid w:val="00D5562B"/>
    <w:rsid w:val="00D5702E"/>
    <w:rsid w:val="00D60937"/>
    <w:rsid w:val="00D61541"/>
    <w:rsid w:val="00D6166E"/>
    <w:rsid w:val="00D61AB2"/>
    <w:rsid w:val="00D620DB"/>
    <w:rsid w:val="00D62E4F"/>
    <w:rsid w:val="00D62E71"/>
    <w:rsid w:val="00D634E2"/>
    <w:rsid w:val="00D63E6A"/>
    <w:rsid w:val="00D6430D"/>
    <w:rsid w:val="00D65D2F"/>
    <w:rsid w:val="00D66188"/>
    <w:rsid w:val="00D70224"/>
    <w:rsid w:val="00D70403"/>
    <w:rsid w:val="00D70544"/>
    <w:rsid w:val="00D71E77"/>
    <w:rsid w:val="00D72A68"/>
    <w:rsid w:val="00D72DED"/>
    <w:rsid w:val="00D731F6"/>
    <w:rsid w:val="00D740CA"/>
    <w:rsid w:val="00D75A95"/>
    <w:rsid w:val="00D766F4"/>
    <w:rsid w:val="00D7790E"/>
    <w:rsid w:val="00D826A1"/>
    <w:rsid w:val="00D85728"/>
    <w:rsid w:val="00D85DF4"/>
    <w:rsid w:val="00D86318"/>
    <w:rsid w:val="00D87A49"/>
    <w:rsid w:val="00D901A2"/>
    <w:rsid w:val="00D90D88"/>
    <w:rsid w:val="00D91045"/>
    <w:rsid w:val="00D92479"/>
    <w:rsid w:val="00D93BF2"/>
    <w:rsid w:val="00D93D99"/>
    <w:rsid w:val="00D943E9"/>
    <w:rsid w:val="00D94EB6"/>
    <w:rsid w:val="00D95481"/>
    <w:rsid w:val="00DA4444"/>
    <w:rsid w:val="00DA45D1"/>
    <w:rsid w:val="00DA4D44"/>
    <w:rsid w:val="00DA617D"/>
    <w:rsid w:val="00DA69A7"/>
    <w:rsid w:val="00DB03BE"/>
    <w:rsid w:val="00DB1C24"/>
    <w:rsid w:val="00DB3C9B"/>
    <w:rsid w:val="00DB3E81"/>
    <w:rsid w:val="00DB4B09"/>
    <w:rsid w:val="00DB4C9E"/>
    <w:rsid w:val="00DB5856"/>
    <w:rsid w:val="00DB5887"/>
    <w:rsid w:val="00DB6038"/>
    <w:rsid w:val="00DB72FA"/>
    <w:rsid w:val="00DC0D4A"/>
    <w:rsid w:val="00DC0E8A"/>
    <w:rsid w:val="00DC34B6"/>
    <w:rsid w:val="00DC3BB4"/>
    <w:rsid w:val="00DC4BCD"/>
    <w:rsid w:val="00DC5E22"/>
    <w:rsid w:val="00DC5EC9"/>
    <w:rsid w:val="00DC718F"/>
    <w:rsid w:val="00DC7311"/>
    <w:rsid w:val="00DC7A13"/>
    <w:rsid w:val="00DD03F1"/>
    <w:rsid w:val="00DD15DF"/>
    <w:rsid w:val="00DD2A24"/>
    <w:rsid w:val="00DD5CBE"/>
    <w:rsid w:val="00DD6E41"/>
    <w:rsid w:val="00DD6F61"/>
    <w:rsid w:val="00DD7DBA"/>
    <w:rsid w:val="00DE04BF"/>
    <w:rsid w:val="00DE0928"/>
    <w:rsid w:val="00DE2B2D"/>
    <w:rsid w:val="00DE324C"/>
    <w:rsid w:val="00DE66AF"/>
    <w:rsid w:val="00DE7064"/>
    <w:rsid w:val="00DE7DB5"/>
    <w:rsid w:val="00DF076C"/>
    <w:rsid w:val="00DF2331"/>
    <w:rsid w:val="00DF2997"/>
    <w:rsid w:val="00DF2F50"/>
    <w:rsid w:val="00DF3CD1"/>
    <w:rsid w:val="00DF4D44"/>
    <w:rsid w:val="00DF5AF7"/>
    <w:rsid w:val="00DF665B"/>
    <w:rsid w:val="00DF6A65"/>
    <w:rsid w:val="00DF6D08"/>
    <w:rsid w:val="00E07125"/>
    <w:rsid w:val="00E10BC4"/>
    <w:rsid w:val="00E140A6"/>
    <w:rsid w:val="00E1415D"/>
    <w:rsid w:val="00E20E1E"/>
    <w:rsid w:val="00E213BD"/>
    <w:rsid w:val="00E22489"/>
    <w:rsid w:val="00E251A4"/>
    <w:rsid w:val="00E305BB"/>
    <w:rsid w:val="00E30CDE"/>
    <w:rsid w:val="00E31CF0"/>
    <w:rsid w:val="00E323E9"/>
    <w:rsid w:val="00E32FB6"/>
    <w:rsid w:val="00E34018"/>
    <w:rsid w:val="00E3756A"/>
    <w:rsid w:val="00E4116A"/>
    <w:rsid w:val="00E41C8C"/>
    <w:rsid w:val="00E422EC"/>
    <w:rsid w:val="00E437D2"/>
    <w:rsid w:val="00E438CF"/>
    <w:rsid w:val="00E43BF9"/>
    <w:rsid w:val="00E44C85"/>
    <w:rsid w:val="00E45900"/>
    <w:rsid w:val="00E4603E"/>
    <w:rsid w:val="00E47BC6"/>
    <w:rsid w:val="00E50D86"/>
    <w:rsid w:val="00E51930"/>
    <w:rsid w:val="00E52D10"/>
    <w:rsid w:val="00E5422C"/>
    <w:rsid w:val="00E54543"/>
    <w:rsid w:val="00E55751"/>
    <w:rsid w:val="00E5601C"/>
    <w:rsid w:val="00E62501"/>
    <w:rsid w:val="00E6661E"/>
    <w:rsid w:val="00E66F56"/>
    <w:rsid w:val="00E7398E"/>
    <w:rsid w:val="00E73FD3"/>
    <w:rsid w:val="00E74B0F"/>
    <w:rsid w:val="00E7502B"/>
    <w:rsid w:val="00E75E0E"/>
    <w:rsid w:val="00E82B94"/>
    <w:rsid w:val="00E8375D"/>
    <w:rsid w:val="00E848FE"/>
    <w:rsid w:val="00E87AEC"/>
    <w:rsid w:val="00E87EF7"/>
    <w:rsid w:val="00E9281B"/>
    <w:rsid w:val="00E933D3"/>
    <w:rsid w:val="00E938BE"/>
    <w:rsid w:val="00E95803"/>
    <w:rsid w:val="00E979B4"/>
    <w:rsid w:val="00E97EFC"/>
    <w:rsid w:val="00EA0AF0"/>
    <w:rsid w:val="00EA1CC3"/>
    <w:rsid w:val="00EA2311"/>
    <w:rsid w:val="00EA35E8"/>
    <w:rsid w:val="00EA4704"/>
    <w:rsid w:val="00EA65DB"/>
    <w:rsid w:val="00EA6978"/>
    <w:rsid w:val="00EB4167"/>
    <w:rsid w:val="00EB6302"/>
    <w:rsid w:val="00EC09F1"/>
    <w:rsid w:val="00EC0D1D"/>
    <w:rsid w:val="00EC2C3E"/>
    <w:rsid w:val="00EC7BC3"/>
    <w:rsid w:val="00ED3378"/>
    <w:rsid w:val="00ED6F32"/>
    <w:rsid w:val="00ED7600"/>
    <w:rsid w:val="00EE3D11"/>
    <w:rsid w:val="00EE4B29"/>
    <w:rsid w:val="00EE713D"/>
    <w:rsid w:val="00EF0569"/>
    <w:rsid w:val="00EF06DF"/>
    <w:rsid w:val="00EF2138"/>
    <w:rsid w:val="00EF3959"/>
    <w:rsid w:val="00EF6073"/>
    <w:rsid w:val="00EF698B"/>
    <w:rsid w:val="00EF70FD"/>
    <w:rsid w:val="00EF7C12"/>
    <w:rsid w:val="00F002A6"/>
    <w:rsid w:val="00F02BFD"/>
    <w:rsid w:val="00F03D2E"/>
    <w:rsid w:val="00F048E5"/>
    <w:rsid w:val="00F12B9B"/>
    <w:rsid w:val="00F1362C"/>
    <w:rsid w:val="00F14A70"/>
    <w:rsid w:val="00F16A31"/>
    <w:rsid w:val="00F16EFF"/>
    <w:rsid w:val="00F177D9"/>
    <w:rsid w:val="00F20F12"/>
    <w:rsid w:val="00F23300"/>
    <w:rsid w:val="00F25958"/>
    <w:rsid w:val="00F26122"/>
    <w:rsid w:val="00F30F3F"/>
    <w:rsid w:val="00F33C77"/>
    <w:rsid w:val="00F34942"/>
    <w:rsid w:val="00F414F1"/>
    <w:rsid w:val="00F41608"/>
    <w:rsid w:val="00F45CA4"/>
    <w:rsid w:val="00F45E53"/>
    <w:rsid w:val="00F47AA5"/>
    <w:rsid w:val="00F508B8"/>
    <w:rsid w:val="00F516A7"/>
    <w:rsid w:val="00F51EC6"/>
    <w:rsid w:val="00F527AC"/>
    <w:rsid w:val="00F56F0F"/>
    <w:rsid w:val="00F61AA5"/>
    <w:rsid w:val="00F63590"/>
    <w:rsid w:val="00F63AAC"/>
    <w:rsid w:val="00F64297"/>
    <w:rsid w:val="00F70E46"/>
    <w:rsid w:val="00F72CB1"/>
    <w:rsid w:val="00F74661"/>
    <w:rsid w:val="00F74F44"/>
    <w:rsid w:val="00F8097D"/>
    <w:rsid w:val="00F8215E"/>
    <w:rsid w:val="00F824F5"/>
    <w:rsid w:val="00F8539B"/>
    <w:rsid w:val="00F870D9"/>
    <w:rsid w:val="00F87FC0"/>
    <w:rsid w:val="00F90FAB"/>
    <w:rsid w:val="00F91534"/>
    <w:rsid w:val="00F9172B"/>
    <w:rsid w:val="00F91C33"/>
    <w:rsid w:val="00F92267"/>
    <w:rsid w:val="00F92C9E"/>
    <w:rsid w:val="00F9374D"/>
    <w:rsid w:val="00F96747"/>
    <w:rsid w:val="00F971CD"/>
    <w:rsid w:val="00FA151C"/>
    <w:rsid w:val="00FA1CFD"/>
    <w:rsid w:val="00FA2ED8"/>
    <w:rsid w:val="00FA383D"/>
    <w:rsid w:val="00FA522E"/>
    <w:rsid w:val="00FA7972"/>
    <w:rsid w:val="00FB1A51"/>
    <w:rsid w:val="00FB378B"/>
    <w:rsid w:val="00FB4885"/>
    <w:rsid w:val="00FB4CB2"/>
    <w:rsid w:val="00FB4D4B"/>
    <w:rsid w:val="00FB6924"/>
    <w:rsid w:val="00FC1105"/>
    <w:rsid w:val="00FC218D"/>
    <w:rsid w:val="00FC29B9"/>
    <w:rsid w:val="00FC365D"/>
    <w:rsid w:val="00FC44F7"/>
    <w:rsid w:val="00FC4CE3"/>
    <w:rsid w:val="00FC6FD3"/>
    <w:rsid w:val="00FD0B2F"/>
    <w:rsid w:val="00FD1AB1"/>
    <w:rsid w:val="00FD3888"/>
    <w:rsid w:val="00FD41BA"/>
    <w:rsid w:val="00FD4B01"/>
    <w:rsid w:val="00FD4C19"/>
    <w:rsid w:val="00FD5BD8"/>
    <w:rsid w:val="00FD65F5"/>
    <w:rsid w:val="00FD7D92"/>
    <w:rsid w:val="00FD7DB0"/>
    <w:rsid w:val="00FE070B"/>
    <w:rsid w:val="00FE19D4"/>
    <w:rsid w:val="00FE305C"/>
    <w:rsid w:val="00FE3E3F"/>
    <w:rsid w:val="00FE3FFA"/>
    <w:rsid w:val="00FE56AC"/>
    <w:rsid w:val="00FE6D38"/>
    <w:rsid w:val="00FF0301"/>
    <w:rsid w:val="00FF0B19"/>
    <w:rsid w:val="00FF1044"/>
    <w:rsid w:val="00FF1B78"/>
    <w:rsid w:val="00FF243E"/>
    <w:rsid w:val="00FF3C8C"/>
    <w:rsid w:val="00FF539A"/>
    <w:rsid w:val="00FF5E60"/>
    <w:rsid w:val="00FF6024"/>
    <w:rsid w:val="00FF68E1"/>
    <w:rsid w:val="00FF6DAB"/>
    <w:rsid w:val="00FF7686"/>
    <w:rsid w:val="00FF7E15"/>
    <w:rsid w:val="027CDC01"/>
    <w:rsid w:val="02ECED76"/>
    <w:rsid w:val="0B20B974"/>
    <w:rsid w:val="0DEC7043"/>
    <w:rsid w:val="125F68BD"/>
    <w:rsid w:val="1D208EB8"/>
    <w:rsid w:val="1DCBC85A"/>
    <w:rsid w:val="1E7D6159"/>
    <w:rsid w:val="1FBD800E"/>
    <w:rsid w:val="20F8E89D"/>
    <w:rsid w:val="2275F595"/>
    <w:rsid w:val="238C9ED2"/>
    <w:rsid w:val="24A1D63D"/>
    <w:rsid w:val="2523FBBB"/>
    <w:rsid w:val="29722858"/>
    <w:rsid w:val="2B42C52B"/>
    <w:rsid w:val="324C05D9"/>
    <w:rsid w:val="347630E9"/>
    <w:rsid w:val="3615FD6B"/>
    <w:rsid w:val="370ACF02"/>
    <w:rsid w:val="38800837"/>
    <w:rsid w:val="45784E53"/>
    <w:rsid w:val="4D7B9C9F"/>
    <w:rsid w:val="4DC44BD3"/>
    <w:rsid w:val="527F6AE5"/>
    <w:rsid w:val="54BC3B87"/>
    <w:rsid w:val="55A3784A"/>
    <w:rsid w:val="57659A18"/>
    <w:rsid w:val="583260B5"/>
    <w:rsid w:val="58635048"/>
    <w:rsid w:val="58FEF83C"/>
    <w:rsid w:val="5949BD6D"/>
    <w:rsid w:val="59720E07"/>
    <w:rsid w:val="5C0D1E78"/>
    <w:rsid w:val="5C2BA4ED"/>
    <w:rsid w:val="5C95B4F9"/>
    <w:rsid w:val="5FD22D2F"/>
    <w:rsid w:val="60C0CCBD"/>
    <w:rsid w:val="6235FE55"/>
    <w:rsid w:val="63628678"/>
    <w:rsid w:val="63E89DF7"/>
    <w:rsid w:val="68627AA1"/>
    <w:rsid w:val="689A5F7B"/>
    <w:rsid w:val="6B7E7C63"/>
    <w:rsid w:val="72F01519"/>
    <w:rsid w:val="73E8649E"/>
    <w:rsid w:val="74F77480"/>
    <w:rsid w:val="76749EF3"/>
    <w:rsid w:val="7ABA3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basedOn w:val="Normal"/>
    <w:link w:val="HeaderChar"/>
    <w:uiPriority w:val="99"/>
    <w:unhideWhenUsed/>
    <w:rsid w:val="00F971CD"/>
    <w:pPr>
      <w:tabs>
        <w:tab w:val="center" w:pos="4703"/>
        <w:tab w:val="right" w:pos="9406"/>
      </w:tabs>
      <w:spacing w:after="0" w:line="240" w:lineRule="auto"/>
    </w:pPr>
  </w:style>
  <w:style w:type="character" w:customStyle="1" w:styleId="HeaderChar">
    <w:name w:val="Header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qFormat/>
    <w:rsid w:val="00A544D4"/>
    <w:pPr>
      <w:suppressAutoHyphens/>
      <w:spacing w:line="240" w:lineRule="auto"/>
      <w:ind w:hanging="22"/>
      <w:jc w:val="both"/>
    </w:pPr>
    <w:rPr>
      <w:rFonts w:eastAsia="MS Mincho" w:cs="Arial"/>
      <w:szCs w:val="24"/>
      <w:lang w:val="en-US" w:eastAsia="zh-CN"/>
    </w:rPr>
  </w:style>
  <w:style w:type="paragraph" w:styleId="BodyText">
    <w:name w:val="Body Text"/>
    <w:basedOn w:val="Normal"/>
    <w:link w:val="BodyTextChar"/>
    <w:uiPriority w:val="99"/>
    <w:semiHidden/>
    <w:unhideWhenUsed/>
    <w:rsid w:val="00A544D4"/>
    <w:pPr>
      <w:spacing w:after="120"/>
    </w:pPr>
  </w:style>
  <w:style w:type="character" w:customStyle="1" w:styleId="BodyTextChar">
    <w:name w:val="Body Text Char"/>
    <w:basedOn w:val="DefaultParagraphFont"/>
    <w:link w:val="BodyText"/>
    <w:uiPriority w:val="99"/>
    <w:semiHidden/>
    <w:rsid w:val="00A544D4"/>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1566603452">
      <w:bodyDiv w:val="1"/>
      <w:marLeft w:val="0"/>
      <w:marRight w:val="0"/>
      <w:marTop w:val="0"/>
      <w:marBottom w:val="0"/>
      <w:divBdr>
        <w:top w:val="none" w:sz="0" w:space="0" w:color="auto"/>
        <w:left w:val="none" w:sz="0" w:space="0" w:color="auto"/>
        <w:bottom w:val="none" w:sz="0" w:space="0" w:color="auto"/>
        <w:right w:val="none" w:sz="0" w:space="0" w:color="auto"/>
      </w:divBdr>
      <w:divsChild>
        <w:div w:id="287250363">
          <w:marLeft w:val="850"/>
          <w:marRight w:val="0"/>
          <w:marTop w:val="0"/>
          <w:marBottom w:val="120"/>
          <w:divBdr>
            <w:top w:val="none" w:sz="0" w:space="0" w:color="auto"/>
            <w:left w:val="none" w:sz="0" w:space="0" w:color="auto"/>
            <w:bottom w:val="none" w:sz="0" w:space="0" w:color="auto"/>
            <w:right w:val="none" w:sz="0" w:space="0" w:color="auto"/>
          </w:divBdr>
        </w:div>
        <w:div w:id="630090562">
          <w:marLeft w:val="850"/>
          <w:marRight w:val="0"/>
          <w:marTop w:val="0"/>
          <w:marBottom w:val="120"/>
          <w:divBdr>
            <w:top w:val="none" w:sz="0" w:space="0" w:color="auto"/>
            <w:left w:val="none" w:sz="0" w:space="0" w:color="auto"/>
            <w:bottom w:val="none" w:sz="0" w:space="0" w:color="auto"/>
            <w:right w:val="none" w:sz="0" w:space="0" w:color="auto"/>
          </w:divBdr>
        </w:div>
        <w:div w:id="1079861429">
          <w:marLeft w:val="562"/>
          <w:marRight w:val="0"/>
          <w:marTop w:val="0"/>
          <w:marBottom w:val="120"/>
          <w:divBdr>
            <w:top w:val="none" w:sz="0" w:space="0" w:color="auto"/>
            <w:left w:val="none" w:sz="0" w:space="0" w:color="auto"/>
            <w:bottom w:val="none" w:sz="0" w:space="0" w:color="auto"/>
            <w:right w:val="none" w:sz="0" w:space="0" w:color="auto"/>
          </w:divBdr>
        </w:div>
        <w:div w:id="1431125284">
          <w:marLeft w:val="850"/>
          <w:marRight w:val="0"/>
          <w:marTop w:val="0"/>
          <w:marBottom w:val="120"/>
          <w:divBdr>
            <w:top w:val="none" w:sz="0" w:space="0" w:color="auto"/>
            <w:left w:val="none" w:sz="0" w:space="0" w:color="auto"/>
            <w:bottom w:val="none" w:sz="0" w:space="0" w:color="auto"/>
            <w:right w:val="none" w:sz="0" w:space="0" w:color="auto"/>
          </w:divBdr>
        </w:div>
        <w:div w:id="1490704710">
          <w:marLeft w:val="562"/>
          <w:marRight w:val="0"/>
          <w:marTop w:val="0"/>
          <w:marBottom w:val="120"/>
          <w:divBdr>
            <w:top w:val="none" w:sz="0" w:space="0" w:color="auto"/>
            <w:left w:val="none" w:sz="0" w:space="0" w:color="auto"/>
            <w:bottom w:val="none" w:sz="0" w:space="0" w:color="auto"/>
            <w:right w:val="none" w:sz="0" w:space="0" w:color="auto"/>
          </w:divBdr>
        </w:div>
        <w:div w:id="1667974009">
          <w:marLeft w:val="288"/>
          <w:marRight w:val="0"/>
          <w:marTop w:val="0"/>
          <w:marBottom w:val="120"/>
          <w:divBdr>
            <w:top w:val="none" w:sz="0" w:space="0" w:color="auto"/>
            <w:left w:val="none" w:sz="0" w:space="0" w:color="auto"/>
            <w:bottom w:val="none" w:sz="0" w:space="0" w:color="auto"/>
            <w:right w:val="none" w:sz="0" w:space="0" w:color="auto"/>
          </w:divBdr>
        </w:div>
        <w:div w:id="1952854726">
          <w:marLeft w:val="850"/>
          <w:marRight w:val="0"/>
          <w:marTop w:val="0"/>
          <w:marBottom w:val="120"/>
          <w:divBdr>
            <w:top w:val="none" w:sz="0" w:space="0" w:color="auto"/>
            <w:left w:val="none" w:sz="0" w:space="0" w:color="auto"/>
            <w:bottom w:val="none" w:sz="0" w:space="0" w:color="auto"/>
            <w:right w:val="none" w:sz="0" w:space="0" w:color="auto"/>
          </w:divBdr>
        </w:div>
      </w:divsChild>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72491251">
      <w:bodyDiv w:val="1"/>
      <w:marLeft w:val="0"/>
      <w:marRight w:val="0"/>
      <w:marTop w:val="0"/>
      <w:marBottom w:val="0"/>
      <w:divBdr>
        <w:top w:val="none" w:sz="0" w:space="0" w:color="auto"/>
        <w:left w:val="none" w:sz="0" w:space="0" w:color="auto"/>
        <w:bottom w:val="none" w:sz="0" w:space="0" w:color="auto"/>
        <w:right w:val="none" w:sz="0" w:space="0" w:color="auto"/>
      </w:divBdr>
      <w:divsChild>
        <w:div w:id="128136025">
          <w:marLeft w:val="562"/>
          <w:marRight w:val="0"/>
          <w:marTop w:val="0"/>
          <w:marBottom w:val="120"/>
          <w:divBdr>
            <w:top w:val="none" w:sz="0" w:space="0" w:color="auto"/>
            <w:left w:val="none" w:sz="0" w:space="0" w:color="auto"/>
            <w:bottom w:val="none" w:sz="0" w:space="0" w:color="auto"/>
            <w:right w:val="none" w:sz="0" w:space="0" w:color="auto"/>
          </w:divBdr>
        </w:div>
        <w:div w:id="138809931">
          <w:marLeft w:val="850"/>
          <w:marRight w:val="0"/>
          <w:marTop w:val="0"/>
          <w:marBottom w:val="120"/>
          <w:divBdr>
            <w:top w:val="none" w:sz="0" w:space="0" w:color="auto"/>
            <w:left w:val="none" w:sz="0" w:space="0" w:color="auto"/>
            <w:bottom w:val="none" w:sz="0" w:space="0" w:color="auto"/>
            <w:right w:val="none" w:sz="0" w:space="0" w:color="auto"/>
          </w:divBdr>
        </w:div>
        <w:div w:id="183439761">
          <w:marLeft w:val="850"/>
          <w:marRight w:val="0"/>
          <w:marTop w:val="0"/>
          <w:marBottom w:val="120"/>
          <w:divBdr>
            <w:top w:val="none" w:sz="0" w:space="0" w:color="auto"/>
            <w:left w:val="none" w:sz="0" w:space="0" w:color="auto"/>
            <w:bottom w:val="none" w:sz="0" w:space="0" w:color="auto"/>
            <w:right w:val="none" w:sz="0" w:space="0" w:color="auto"/>
          </w:divBdr>
        </w:div>
        <w:div w:id="458650691">
          <w:marLeft w:val="850"/>
          <w:marRight w:val="0"/>
          <w:marTop w:val="0"/>
          <w:marBottom w:val="120"/>
          <w:divBdr>
            <w:top w:val="none" w:sz="0" w:space="0" w:color="auto"/>
            <w:left w:val="none" w:sz="0" w:space="0" w:color="auto"/>
            <w:bottom w:val="none" w:sz="0" w:space="0" w:color="auto"/>
            <w:right w:val="none" w:sz="0" w:space="0" w:color="auto"/>
          </w:divBdr>
        </w:div>
        <w:div w:id="1518032668">
          <w:marLeft w:val="562"/>
          <w:marRight w:val="0"/>
          <w:marTop w:val="0"/>
          <w:marBottom w:val="120"/>
          <w:divBdr>
            <w:top w:val="none" w:sz="0" w:space="0" w:color="auto"/>
            <w:left w:val="none" w:sz="0" w:space="0" w:color="auto"/>
            <w:bottom w:val="none" w:sz="0" w:space="0" w:color="auto"/>
            <w:right w:val="none" w:sz="0" w:space="0" w:color="auto"/>
          </w:divBdr>
        </w:div>
        <w:div w:id="1555657537">
          <w:marLeft w:val="288"/>
          <w:marRight w:val="0"/>
          <w:marTop w:val="0"/>
          <w:marBottom w:val="120"/>
          <w:divBdr>
            <w:top w:val="none" w:sz="0" w:space="0" w:color="auto"/>
            <w:left w:val="none" w:sz="0" w:space="0" w:color="auto"/>
            <w:bottom w:val="none" w:sz="0" w:space="0" w:color="auto"/>
            <w:right w:val="none" w:sz="0" w:space="0" w:color="auto"/>
          </w:divBdr>
        </w:div>
        <w:div w:id="1618216279">
          <w:marLeft w:val="850"/>
          <w:marRight w:val="0"/>
          <w:marTop w:val="0"/>
          <w:marBottom w:val="120"/>
          <w:divBdr>
            <w:top w:val="none" w:sz="0" w:space="0" w:color="auto"/>
            <w:left w:val="none" w:sz="0" w:space="0" w:color="auto"/>
            <w:bottom w:val="none" w:sz="0" w:space="0" w:color="auto"/>
            <w:right w:val="none" w:sz="0" w:space="0" w:color="auto"/>
          </w:divBdr>
        </w:div>
      </w:divsChild>
    </w:div>
    <w:div w:id="2028675794">
      <w:bodyDiv w:val="1"/>
      <w:marLeft w:val="0"/>
      <w:marRight w:val="0"/>
      <w:marTop w:val="0"/>
      <w:marBottom w:val="0"/>
      <w:divBdr>
        <w:top w:val="none" w:sz="0" w:space="0" w:color="auto"/>
        <w:left w:val="none" w:sz="0" w:space="0" w:color="auto"/>
        <w:bottom w:val="none" w:sz="0" w:space="0" w:color="auto"/>
        <w:right w:val="none" w:sz="0" w:space="0" w:color="auto"/>
      </w:divBdr>
      <w:divsChild>
        <w:div w:id="1162047432">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2140</Words>
  <Characters>12201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14313</CharactersWithSpaces>
  <SharedDoc>false</SharedDoc>
  <HLinks>
    <vt:vector size="30" baseType="variant">
      <vt:variant>
        <vt:i4>3539063</vt:i4>
      </vt:variant>
      <vt:variant>
        <vt:i4>3</vt:i4>
      </vt:variant>
      <vt:variant>
        <vt:i4>0</vt:i4>
      </vt:variant>
      <vt:variant>
        <vt:i4>5</vt:i4>
      </vt:variant>
      <vt:variant>
        <vt:lpwstr>mailto:fahad.syed_muhammad@nokia.com</vt:lpwstr>
      </vt:variant>
      <vt:variant>
        <vt:lpwstr/>
      </vt:variant>
      <vt:variant>
        <vt:i4>1966203</vt:i4>
      </vt:variant>
      <vt:variant>
        <vt:i4>9</vt:i4>
      </vt:variant>
      <vt:variant>
        <vt:i4>0</vt:i4>
      </vt:variant>
      <vt:variant>
        <vt:i4>5</vt:i4>
      </vt:variant>
      <vt:variant>
        <vt:lpwstr>mailto:ali.karimidehkordi@nokia.com</vt:lpwstr>
      </vt:variant>
      <vt:variant>
        <vt:lpwstr/>
      </vt:variant>
      <vt:variant>
        <vt:i4>1966203</vt:i4>
      </vt:variant>
      <vt:variant>
        <vt:i4>6</vt:i4>
      </vt:variant>
      <vt:variant>
        <vt:i4>0</vt:i4>
      </vt:variant>
      <vt:variant>
        <vt:i4>5</vt:i4>
      </vt:variant>
      <vt:variant>
        <vt:lpwstr>mailto:ali.karimidehkordi@nokia.com</vt:lpwstr>
      </vt:variant>
      <vt:variant>
        <vt:lpwstr/>
      </vt:variant>
      <vt:variant>
        <vt:i4>3539063</vt:i4>
      </vt:variant>
      <vt:variant>
        <vt:i4>3</vt:i4>
      </vt:variant>
      <vt:variant>
        <vt:i4>0</vt:i4>
      </vt:variant>
      <vt:variant>
        <vt:i4>5</vt:i4>
      </vt:variant>
      <vt:variant>
        <vt:lpwstr>mailto:fahad.syed_muhammad@nokia.com</vt:lpwstr>
      </vt:variant>
      <vt:variant>
        <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2025-02-07T20:27:00Z</dcterms:created>
  <dcterms:modified xsi:type="dcterms:W3CDTF">2025-02-07T22:25:00Z</dcterms:modified>
</cp:coreProperties>
</file>