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39912" w14:textId="4A28DD68" w:rsidR="008E59B6" w:rsidRPr="00B2486C" w:rsidRDefault="008E59B6" w:rsidP="008E59B6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bookmarkStart w:id="0" w:name="Title"/>
      <w:bookmarkStart w:id="1" w:name="DocumentFor"/>
      <w:bookmarkStart w:id="2" w:name="_Hlk173937829"/>
      <w:bookmarkStart w:id="3" w:name="_Toc508617208"/>
      <w:bookmarkEnd w:id="0"/>
      <w:bookmarkEnd w:id="1"/>
      <w:bookmarkEnd w:id="2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114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Pr="00B06671">
        <w:rPr>
          <w:rFonts w:ascii="Arial" w:hAnsi="Arial" w:cs="Arial"/>
          <w:b/>
          <w:sz w:val="24"/>
          <w:lang w:val="de-DE"/>
        </w:rPr>
        <w:t>R4-2</w:t>
      </w:r>
      <w:r>
        <w:rPr>
          <w:rFonts w:ascii="Arial" w:hAnsi="Arial" w:cs="Arial"/>
          <w:b/>
          <w:sz w:val="24"/>
          <w:lang w:val="de-DE"/>
        </w:rPr>
        <w:t>5</w:t>
      </w:r>
      <w:r w:rsidR="00740EFB">
        <w:rPr>
          <w:rFonts w:ascii="Arial" w:hAnsi="Arial" w:cs="Arial"/>
          <w:b/>
          <w:sz w:val="24"/>
          <w:lang w:val="de-DE"/>
        </w:rPr>
        <w:t>01475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172573">
        <w:rPr>
          <w:rFonts w:ascii="Arial" w:hAnsi="Arial" w:cs="Arial" w:hint="eastAsia"/>
          <w:b/>
          <w:sz w:val="24"/>
          <w:lang w:val="de-DE"/>
        </w:rPr>
        <w:t>Athens</w:t>
      </w:r>
      <w:r w:rsidRPr="00B2486C">
        <w:rPr>
          <w:rFonts w:ascii="Arial" w:hAnsi="Arial" w:cs="Arial"/>
          <w:b/>
          <w:sz w:val="24"/>
          <w:lang w:val="de-DE"/>
        </w:rPr>
        <w:t xml:space="preserve">, </w:t>
      </w:r>
      <w:r w:rsidRPr="00172573">
        <w:rPr>
          <w:rFonts w:ascii="Arial" w:hAnsi="Arial" w:cs="Arial" w:hint="eastAsia"/>
          <w:b/>
          <w:sz w:val="24"/>
          <w:lang w:val="de-DE"/>
        </w:rPr>
        <w:t>Greece</w:t>
      </w:r>
      <w:r w:rsidRPr="00B2486C">
        <w:rPr>
          <w:rFonts w:ascii="Arial" w:hAnsi="Arial" w:cs="Arial"/>
          <w:b/>
          <w:sz w:val="24"/>
          <w:lang w:val="de-DE"/>
        </w:rPr>
        <w:t>, 1</w:t>
      </w:r>
      <w:r>
        <w:rPr>
          <w:rFonts w:ascii="Arial" w:hAnsi="Arial" w:cs="Arial"/>
          <w:b/>
          <w:sz w:val="24"/>
          <w:lang w:val="de-DE"/>
        </w:rPr>
        <w:t>7</w:t>
      </w:r>
      <w:r w:rsidRPr="00B2486C">
        <w:rPr>
          <w:rFonts w:ascii="Arial" w:hAnsi="Arial" w:cs="Arial"/>
          <w:b/>
          <w:sz w:val="24"/>
          <w:lang w:val="de-DE"/>
        </w:rPr>
        <w:t>th – 2</w:t>
      </w:r>
      <w:r>
        <w:rPr>
          <w:rFonts w:ascii="Arial" w:hAnsi="Arial" w:cs="Arial"/>
          <w:b/>
          <w:sz w:val="24"/>
          <w:lang w:val="de-DE"/>
        </w:rPr>
        <w:t>1</w:t>
      </w:r>
      <w:r w:rsidRPr="00B2486C">
        <w:rPr>
          <w:rFonts w:ascii="Arial" w:hAnsi="Arial" w:cs="Arial"/>
          <w:b/>
          <w:sz w:val="24"/>
          <w:lang w:val="de-DE"/>
        </w:rPr>
        <w:t xml:space="preserve">nd </w:t>
      </w:r>
      <w:r w:rsidRPr="00D32930">
        <w:rPr>
          <w:rFonts w:ascii="Arial" w:hAnsi="Arial" w:cs="Arial" w:hint="eastAsia"/>
          <w:b/>
          <w:sz w:val="24"/>
          <w:lang w:val="de-DE"/>
        </w:rPr>
        <w:t>F</w:t>
      </w:r>
      <w:r>
        <w:rPr>
          <w:rFonts w:ascii="Arial" w:hAnsi="Arial" w:cs="Arial"/>
          <w:b/>
          <w:sz w:val="24"/>
          <w:lang w:val="de-DE"/>
        </w:rPr>
        <w:t>ebruary</w:t>
      </w:r>
      <w:r w:rsidRPr="00B2486C">
        <w:rPr>
          <w:rFonts w:ascii="Arial" w:hAnsi="Arial" w:cs="Arial"/>
          <w:b/>
          <w:sz w:val="24"/>
          <w:lang w:val="de-DE"/>
        </w:rPr>
        <w:t>, 202</w:t>
      </w:r>
      <w:r>
        <w:rPr>
          <w:rFonts w:ascii="Arial" w:hAnsi="Arial" w:cs="Arial"/>
          <w:b/>
          <w:sz w:val="24"/>
          <w:lang w:val="de-DE"/>
        </w:rPr>
        <w:t>5</w:t>
      </w:r>
    </w:p>
    <w:p w14:paraId="657E11A7" w14:textId="77777777" w:rsidR="00816C9D" w:rsidRPr="008E59B6" w:rsidRDefault="00816C9D" w:rsidP="00816C9D">
      <w:pPr>
        <w:rPr>
          <w:rFonts w:ascii="Arial" w:hAnsi="Arial" w:cs="Arial"/>
          <w:b/>
          <w:sz w:val="24"/>
          <w:szCs w:val="24"/>
          <w:lang w:val="de-DE"/>
        </w:rPr>
      </w:pPr>
    </w:p>
    <w:p w14:paraId="230C7CED" w14:textId="44300597" w:rsidR="00C3592A" w:rsidRPr="00A803D1" w:rsidRDefault="00C3592A" w:rsidP="009D4D9F">
      <w:pPr>
        <w:tabs>
          <w:tab w:val="left" w:pos="1985"/>
        </w:tabs>
        <w:jc w:val="both"/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151504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8E59B6">
        <w:rPr>
          <w:rFonts w:ascii="Arial" w:hAnsi="Arial"/>
          <w:sz w:val="24"/>
          <w:lang w:val="pt-BR"/>
        </w:rPr>
        <w:t>10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</w:t>
      </w:r>
      <w:r w:rsidR="004A2672">
        <w:rPr>
          <w:rFonts w:ascii="Arial" w:hAnsi="Arial"/>
          <w:sz w:val="24"/>
          <w:lang w:val="pt-BR"/>
        </w:rPr>
        <w:t>3</w:t>
      </w:r>
      <w:r w:rsidR="00156648">
        <w:rPr>
          <w:rFonts w:ascii="Arial" w:hAnsi="Arial"/>
          <w:sz w:val="24"/>
          <w:lang w:val="pt-BR"/>
        </w:rPr>
        <w:t>.</w:t>
      </w:r>
      <w:r w:rsidR="00AA7C21">
        <w:rPr>
          <w:rFonts w:ascii="Arial" w:hAnsi="Arial"/>
          <w:sz w:val="24"/>
          <w:lang w:val="pt-BR"/>
        </w:rPr>
        <w:t>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72E5BC78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156648" w:rsidRPr="00156648">
        <w:rPr>
          <w:rFonts w:ascii="Arial" w:hAnsi="Arial"/>
          <w:sz w:val="24"/>
          <w:lang w:val="en-US"/>
        </w:rPr>
        <w:t xml:space="preserve">Tx requirements for </w:t>
      </w:r>
      <w:r w:rsidR="004A2672">
        <w:rPr>
          <w:rFonts w:ascii="Arial" w:hAnsi="Arial"/>
          <w:sz w:val="24"/>
          <w:lang w:val="en-US"/>
        </w:rPr>
        <w:t>IoT</w:t>
      </w:r>
      <w:r w:rsidR="00156648" w:rsidRPr="00156648">
        <w:rPr>
          <w:rFonts w:ascii="Arial" w:hAnsi="Arial"/>
          <w:sz w:val="24"/>
          <w:lang w:val="en-US"/>
        </w:rPr>
        <w:t>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6B426FDA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A01384">
        <w:rPr>
          <w:rFonts w:eastAsiaTheme="minorEastAsia"/>
          <w:lang w:eastAsia="zh-CN"/>
        </w:rPr>
        <w:t xml:space="preserve">Tx </w:t>
      </w:r>
      <w:r w:rsidR="00B467E7">
        <w:rPr>
          <w:rFonts w:eastAsiaTheme="minorEastAsia"/>
          <w:lang w:eastAsia="zh-CN"/>
        </w:rPr>
        <w:t xml:space="preserve">RF requirements with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 xml:space="preserve"> NTN operating in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>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6E9A296C" w14:textId="77777777" w:rsidR="008E59B6" w:rsidRPr="00444E08" w:rsidRDefault="008E59B6" w:rsidP="008E59B6">
            <w:pPr>
              <w:rPr>
                <w:b/>
                <w:u w:val="single"/>
                <w:lang w:eastAsia="ko-KR"/>
              </w:rPr>
            </w:pPr>
            <w:r w:rsidRPr="00444E08">
              <w:rPr>
                <w:b/>
                <w:u w:val="single"/>
                <w:lang w:eastAsia="ko-KR"/>
              </w:rPr>
              <w:t>Issue 1-1</w:t>
            </w:r>
            <w:r w:rsidRPr="00444E08">
              <w:rPr>
                <w:rFonts w:hint="eastAsia"/>
                <w:b/>
                <w:u w:val="single"/>
              </w:rPr>
              <w:t>-1</w:t>
            </w:r>
            <w:r w:rsidRPr="00444E08">
              <w:rPr>
                <w:b/>
                <w:u w:val="single"/>
                <w:lang w:eastAsia="ko-KR"/>
              </w:rPr>
              <w:t>: For NB-Iot Based Iot-NTN, w</w:t>
            </w:r>
            <w:r w:rsidRPr="00444E08">
              <w:rPr>
                <w:rFonts w:hint="eastAsia"/>
                <w:b/>
                <w:u w:val="single"/>
                <w:lang w:eastAsia="ko-KR"/>
              </w:rPr>
              <w:t>hether and how to define GSM_ACLR</w:t>
            </w:r>
            <w:r w:rsidRPr="00444E08">
              <w:rPr>
                <w:b/>
                <w:u w:val="single"/>
                <w:lang w:eastAsia="ko-KR"/>
              </w:rPr>
              <w:t xml:space="preserve">. </w:t>
            </w:r>
          </w:p>
          <w:p w14:paraId="2B340E38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Proposals</w:t>
            </w:r>
          </w:p>
          <w:p w14:paraId="07124919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t xml:space="preserve">Option 1: </w:t>
            </w:r>
            <w:r w:rsidRPr="008E59B6">
              <w:rPr>
                <w:rFonts w:hint="eastAsia"/>
              </w:rPr>
              <w:t>Remove this requirement</w:t>
            </w:r>
            <w:r w:rsidRPr="008E59B6">
              <w:t>, [at least for HPUE]</w:t>
            </w:r>
          </w:p>
          <w:p w14:paraId="638AF3E2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t xml:space="preserve">Option 2: </w:t>
            </w:r>
            <w:r w:rsidRPr="008E59B6">
              <w:rPr>
                <w:rFonts w:hint="eastAsia"/>
              </w:rPr>
              <w:t>Keep this requirement and reusing the PC3 requirement for HPUE.</w:t>
            </w:r>
          </w:p>
          <w:p w14:paraId="64BB20F5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rPr>
                <w:rFonts w:hint="eastAsia"/>
              </w:rPr>
              <w:t>Option 3: Others</w:t>
            </w:r>
          </w:p>
          <w:p w14:paraId="79EC3A81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rPr>
                <w:rFonts w:hint="eastAsia"/>
              </w:rPr>
              <w:t>A</w:t>
            </w:r>
            <w:r w:rsidRPr="008E59B6">
              <w:t>greement:</w:t>
            </w:r>
          </w:p>
          <w:p w14:paraId="768D6F74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rPr>
                <w:rFonts w:hint="eastAsia"/>
              </w:rPr>
              <w:t xml:space="preserve">Remove </w:t>
            </w:r>
            <w:r w:rsidRPr="008E59B6">
              <w:t xml:space="preserve">GSM_ACLR for NB-IoT based NTN HPUE. </w:t>
            </w:r>
          </w:p>
          <w:p w14:paraId="2AF9BA71" w14:textId="77777777" w:rsidR="008E59B6" w:rsidRPr="00444E08" w:rsidRDefault="008E59B6" w:rsidP="008E59B6">
            <w:pPr>
              <w:rPr>
                <w:b/>
                <w:u w:val="single"/>
                <w:lang w:eastAsia="ko-KR"/>
              </w:rPr>
            </w:pPr>
            <w:r w:rsidRPr="00444E08">
              <w:rPr>
                <w:b/>
                <w:u w:val="single"/>
                <w:lang w:eastAsia="ko-KR"/>
              </w:rPr>
              <w:t>Issue 1-1</w:t>
            </w:r>
            <w:r w:rsidRPr="00444E08">
              <w:rPr>
                <w:rFonts w:hint="eastAsia"/>
                <w:b/>
                <w:u w:val="single"/>
              </w:rPr>
              <w:t>-2</w:t>
            </w:r>
            <w:r w:rsidRPr="00444E08">
              <w:rPr>
                <w:b/>
                <w:u w:val="single"/>
                <w:lang w:eastAsia="ko-KR"/>
              </w:rPr>
              <w:t>: PC1/2 ACLR should not below PC3 requirements, based on the assumption that PC3 requirement can be relaxed if necessary.</w:t>
            </w:r>
          </w:p>
          <w:p w14:paraId="497239EC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Proposals</w:t>
            </w:r>
          </w:p>
          <w:p w14:paraId="3E24E767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t>Option 1: Yes.</w:t>
            </w:r>
          </w:p>
          <w:p w14:paraId="28CE3E00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rPr>
                <w:rFonts w:hint="eastAsia"/>
              </w:rPr>
              <w:t xml:space="preserve">Option 2: </w:t>
            </w:r>
            <w:r w:rsidRPr="008E59B6">
              <w:t>No</w:t>
            </w:r>
          </w:p>
          <w:p w14:paraId="0B2D48D7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rPr>
                <w:rFonts w:hint="eastAsia"/>
              </w:rPr>
              <w:t xml:space="preserve">Option </w:t>
            </w:r>
            <w:r w:rsidRPr="008E59B6">
              <w:t>3</w:t>
            </w:r>
            <w:r w:rsidRPr="008E59B6">
              <w:rPr>
                <w:rFonts w:hint="eastAsia"/>
              </w:rPr>
              <w:t>: Others</w:t>
            </w:r>
          </w:p>
          <w:p w14:paraId="6350147B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rPr>
                <w:rFonts w:hint="eastAsia"/>
              </w:rPr>
              <w:t>A</w:t>
            </w:r>
            <w:r w:rsidRPr="008E59B6">
              <w:t xml:space="preserve">greement: </w:t>
            </w:r>
          </w:p>
          <w:p w14:paraId="122E8B41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rPr>
                <w:rFonts w:hint="eastAsia"/>
              </w:rPr>
              <w:t>H</w:t>
            </w:r>
            <w:r w:rsidRPr="008E59B6">
              <w:t>PUE ACLR should not be relaxed than that for PC3 for NB-IoT NTN.</w:t>
            </w:r>
          </w:p>
          <w:p w14:paraId="1EA0E48D" w14:textId="77777777" w:rsidR="008E59B6" w:rsidRPr="00A923DF" w:rsidRDefault="008E59B6" w:rsidP="008E59B6">
            <w:pPr>
              <w:rPr>
                <w:b/>
                <w:u w:val="single"/>
                <w:lang w:eastAsia="ko-KR"/>
              </w:rPr>
            </w:pPr>
            <w:r w:rsidRPr="00444E08">
              <w:rPr>
                <w:b/>
                <w:u w:val="single"/>
                <w:lang w:eastAsia="ko-KR"/>
              </w:rPr>
              <w:t>Issue 1-1</w:t>
            </w:r>
            <w:r w:rsidRPr="00444E08">
              <w:rPr>
                <w:rFonts w:hint="eastAsia"/>
                <w:b/>
                <w:u w:val="single"/>
              </w:rPr>
              <w:t>-</w:t>
            </w:r>
            <w:r w:rsidRPr="00444E08">
              <w:rPr>
                <w:b/>
                <w:u w:val="single"/>
              </w:rPr>
              <w:t>3</w:t>
            </w:r>
            <w:r w:rsidRPr="00444E08">
              <w:rPr>
                <w:b/>
                <w:u w:val="single"/>
                <w:lang w:eastAsia="ko-KR"/>
              </w:rPr>
              <w:t>: F</w:t>
            </w:r>
            <w:r w:rsidRPr="00444E08">
              <w:rPr>
                <w:rFonts w:hint="eastAsia"/>
                <w:b/>
                <w:u w:val="single"/>
                <w:lang w:eastAsia="ko-KR"/>
              </w:rPr>
              <w:t>or NB-Iot based NTN</w:t>
            </w:r>
            <w:r w:rsidRPr="00444E08">
              <w:rPr>
                <w:b/>
                <w:u w:val="single"/>
                <w:lang w:eastAsia="ko-KR"/>
              </w:rPr>
              <w:t>, c</w:t>
            </w:r>
            <w:r w:rsidRPr="00444E08">
              <w:rPr>
                <w:rFonts w:hint="eastAsia"/>
                <w:b/>
                <w:u w:val="single"/>
                <w:lang w:eastAsia="ko-KR"/>
              </w:rPr>
              <w:t>onsidering to extend the SEM for PC2 and PC1 as following</w:t>
            </w:r>
          </w:p>
          <w:p w14:paraId="1D6CC7F2" w14:textId="77777777" w:rsidR="008E59B6" w:rsidRPr="00A923DF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Agreement: F</w:t>
            </w:r>
            <w:r w:rsidRPr="008E59B6">
              <w:rPr>
                <w:rFonts w:hint="eastAsia"/>
              </w:rPr>
              <w:t>or NB-Iot based NTN</w:t>
            </w:r>
            <w:r w:rsidRPr="008E59B6">
              <w:t xml:space="preserve">, </w:t>
            </w:r>
            <w:r w:rsidRPr="0046620B">
              <w:t>consider</w:t>
            </w:r>
            <w:r w:rsidRPr="00444E08">
              <w:t xml:space="preserve"> PC3 SEM as a starting point. More evaluation can be considered.</w:t>
            </w:r>
          </w:p>
          <w:p w14:paraId="713F56C5" w14:textId="77777777" w:rsidR="008E59B6" w:rsidRPr="00444E08" w:rsidRDefault="008E59B6" w:rsidP="008E59B6">
            <w:pPr>
              <w:rPr>
                <w:b/>
                <w:u w:val="single"/>
                <w:lang w:eastAsia="ko-KR"/>
              </w:rPr>
            </w:pPr>
            <w:r w:rsidRPr="00444E08">
              <w:rPr>
                <w:b/>
                <w:u w:val="single"/>
                <w:lang w:eastAsia="ko-KR"/>
              </w:rPr>
              <w:t>Issue 1-1</w:t>
            </w:r>
            <w:r w:rsidRPr="00444E08">
              <w:rPr>
                <w:rFonts w:hint="eastAsia"/>
                <w:b/>
                <w:u w:val="single"/>
              </w:rPr>
              <w:t>-</w:t>
            </w:r>
            <w:r w:rsidRPr="00444E08">
              <w:rPr>
                <w:b/>
                <w:u w:val="single"/>
              </w:rPr>
              <w:t>4</w:t>
            </w:r>
            <w:r w:rsidRPr="00444E08">
              <w:rPr>
                <w:b/>
                <w:u w:val="single"/>
                <w:lang w:eastAsia="ko-KR"/>
              </w:rPr>
              <w:t>: SEM relaxation for the case UE CBW is much narrower compared to BS CBW</w:t>
            </w:r>
          </w:p>
          <w:p w14:paraId="25F0A4D3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Proposals</w:t>
            </w:r>
          </w:p>
          <w:p w14:paraId="1BF003CD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t>When UE PC2 ACLR is decided, regarding SEM for IoT-NTN HPUE, if no specific concern, consider relaxing UE SEM requirements within SAN CBW but still meet ITU SEM regulatory requirements</w:t>
            </w:r>
            <w:r w:rsidRPr="008E59B6">
              <w:rPr>
                <w:rFonts w:hint="eastAsia"/>
              </w:rPr>
              <w:t>.</w:t>
            </w:r>
          </w:p>
          <w:p w14:paraId="61CE9E72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 xml:space="preserve">WF </w:t>
            </w:r>
          </w:p>
          <w:p w14:paraId="4EA1667C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 w:rsidDel="00A451E6">
              <w:t xml:space="preserve"> </w:t>
            </w:r>
            <w:r w:rsidRPr="008E59B6">
              <w:t>FFS whether MPR reduction technique currently discussed in Rel-19 can be considered here</w:t>
            </w:r>
          </w:p>
          <w:p w14:paraId="20E5928B" w14:textId="77777777" w:rsidR="008E59B6" w:rsidRPr="00444E08" w:rsidRDefault="008E59B6" w:rsidP="008E59B6">
            <w:r w:rsidRPr="00444E08">
              <w:rPr>
                <w:b/>
                <w:u w:val="single"/>
                <w:lang w:eastAsia="ko-KR"/>
              </w:rPr>
              <w:t>Issue 1-1</w:t>
            </w:r>
            <w:r w:rsidRPr="00444E08">
              <w:rPr>
                <w:rFonts w:hint="eastAsia"/>
                <w:b/>
                <w:u w:val="single"/>
              </w:rPr>
              <w:t>-</w:t>
            </w:r>
            <w:r w:rsidRPr="00444E08">
              <w:rPr>
                <w:b/>
                <w:u w:val="single"/>
              </w:rPr>
              <w:t>5</w:t>
            </w:r>
            <w:r w:rsidRPr="00444E08">
              <w:rPr>
                <w:b/>
                <w:u w:val="single"/>
                <w:lang w:eastAsia="ko-KR"/>
              </w:rPr>
              <w:t xml:space="preserve">: </w:t>
            </w:r>
            <w:r w:rsidRPr="00444E08">
              <w:rPr>
                <w:rFonts w:hint="eastAsia"/>
                <w:b/>
                <w:u w:val="single"/>
                <w:lang w:eastAsia="ko-KR"/>
              </w:rPr>
              <w:t xml:space="preserve">NB-Iot based </w:t>
            </w:r>
            <w:r w:rsidRPr="00444E08">
              <w:rPr>
                <w:b/>
                <w:u w:val="single"/>
                <w:lang w:eastAsia="ko-KR"/>
              </w:rPr>
              <w:t>Iot-</w:t>
            </w:r>
            <w:r w:rsidRPr="00444E08">
              <w:rPr>
                <w:rFonts w:hint="eastAsia"/>
                <w:b/>
                <w:u w:val="single"/>
                <w:lang w:eastAsia="ko-KR"/>
              </w:rPr>
              <w:t>NTN, MPR=0 reference point</w:t>
            </w:r>
          </w:p>
          <w:p w14:paraId="22339CC3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Proposals</w:t>
            </w:r>
          </w:p>
          <w:p w14:paraId="3111BC82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0A4AF5">
              <w:rPr>
                <w:rFonts w:eastAsia="PMingLiU"/>
                <w:szCs w:val="24"/>
                <w:lang w:eastAsia="zh-TW"/>
              </w:rPr>
              <w:t>P</w:t>
            </w:r>
            <w:r w:rsidRPr="008E59B6">
              <w:t>roposal 1. C</w:t>
            </w:r>
            <w:r w:rsidRPr="008E59B6">
              <w:rPr>
                <w:rFonts w:hint="eastAsia"/>
              </w:rPr>
              <w:t xml:space="preserve">onsidering center single tone </w:t>
            </w:r>
            <w:r w:rsidRPr="008E59B6">
              <w:t>allocation</w:t>
            </w:r>
            <w:r w:rsidRPr="008E59B6">
              <w:rPr>
                <w:rFonts w:hint="eastAsia"/>
              </w:rPr>
              <w:t xml:space="preserve"> as MPR=0 reference point, and introduce MPR for edge single tone allocation.</w:t>
            </w:r>
          </w:p>
          <w:p w14:paraId="10798EA3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rPr>
                <w:rFonts w:hint="eastAsia"/>
              </w:rPr>
              <w:t xml:space="preserve">Option </w:t>
            </w:r>
            <w:r w:rsidRPr="008E59B6">
              <w:t>2</w:t>
            </w:r>
            <w:r w:rsidRPr="008E59B6">
              <w:rPr>
                <w:rFonts w:hint="eastAsia"/>
              </w:rPr>
              <w:t>: Others</w:t>
            </w:r>
          </w:p>
          <w:p w14:paraId="2261BAAA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rPr>
                <w:rFonts w:hint="eastAsia"/>
              </w:rPr>
              <w:t>A</w:t>
            </w:r>
            <w:r w:rsidRPr="008E59B6">
              <w:t>greement:</w:t>
            </w:r>
          </w:p>
          <w:p w14:paraId="1A42CF1F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8E59B6">
              <w:t>As the starting point, c</w:t>
            </w:r>
            <w:r w:rsidRPr="008E59B6">
              <w:rPr>
                <w:rFonts w:hint="eastAsia"/>
              </w:rPr>
              <w:t>onsider</w:t>
            </w:r>
            <w:r w:rsidRPr="008E59B6">
              <w:t xml:space="preserve"> the </w:t>
            </w:r>
            <w:r w:rsidRPr="008E59B6">
              <w:rPr>
                <w:rFonts w:hint="eastAsia"/>
              </w:rPr>
              <w:t xml:space="preserve">center single tone </w:t>
            </w:r>
            <w:r w:rsidRPr="008E59B6">
              <w:t>allocation</w:t>
            </w:r>
            <w:r w:rsidRPr="008E59B6">
              <w:rPr>
                <w:rFonts w:hint="eastAsia"/>
              </w:rPr>
              <w:t xml:space="preserve"> as MPR=0 reference point, and introduce MPR for edge single tone allocation.</w:t>
            </w:r>
          </w:p>
          <w:p w14:paraId="1010970E" w14:textId="77777777" w:rsidR="008E59B6" w:rsidRPr="00444E08" w:rsidRDefault="008E59B6" w:rsidP="008E59B6">
            <w:pPr>
              <w:rPr>
                <w:b/>
                <w:u w:val="single"/>
                <w:lang w:eastAsia="ko-KR"/>
              </w:rPr>
            </w:pPr>
            <w:r w:rsidRPr="00444E08">
              <w:rPr>
                <w:b/>
                <w:u w:val="single"/>
                <w:lang w:eastAsia="ko-KR"/>
              </w:rPr>
              <w:t>Issue 1-1</w:t>
            </w:r>
            <w:r w:rsidRPr="00444E08">
              <w:rPr>
                <w:rFonts w:hint="eastAsia"/>
                <w:b/>
                <w:u w:val="single"/>
              </w:rPr>
              <w:t>-</w:t>
            </w:r>
            <w:r w:rsidRPr="00444E08">
              <w:rPr>
                <w:b/>
                <w:u w:val="single"/>
              </w:rPr>
              <w:t>6</w:t>
            </w:r>
            <w:r w:rsidRPr="00444E08">
              <w:rPr>
                <w:b/>
                <w:u w:val="single"/>
                <w:lang w:eastAsia="ko-KR"/>
              </w:rPr>
              <w:t>: NB-Iot based Iot NTN, P-MPR has not been defined.</w:t>
            </w:r>
          </w:p>
          <w:p w14:paraId="677FAFCD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Proposals</w:t>
            </w:r>
          </w:p>
          <w:p w14:paraId="288842C3" w14:textId="77777777" w:rsidR="008E59B6" w:rsidRPr="000A4AF5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0A4AF5">
              <w:rPr>
                <w:rFonts w:eastAsia="PMingLiU" w:hint="eastAsia"/>
                <w:szCs w:val="24"/>
                <w:lang w:eastAsia="zh-TW"/>
              </w:rPr>
              <w:t>Revise the c</w:t>
            </w:r>
            <w:r w:rsidRPr="000A4AF5">
              <w:rPr>
                <w:rFonts w:eastAsia="PMingLiU"/>
                <w:szCs w:val="24"/>
                <w:lang w:eastAsia="zh-TW"/>
              </w:rPr>
              <w:t>onfigured transmitted Power</w:t>
            </w:r>
            <w:r w:rsidRPr="000A4AF5">
              <w:rPr>
                <w:rFonts w:eastAsia="PMingLiU" w:hint="eastAsia"/>
                <w:szCs w:val="24"/>
                <w:lang w:eastAsia="zh-TW"/>
              </w:rPr>
              <w:t xml:space="preserve"> </w:t>
            </w:r>
            <w:r w:rsidRPr="000A4AF5">
              <w:rPr>
                <w:rFonts w:eastAsia="PMingLiU"/>
                <w:szCs w:val="24"/>
                <w:lang w:eastAsia="zh-TW"/>
              </w:rPr>
              <w:t>section for</w:t>
            </w:r>
            <w:r w:rsidRPr="000A4AF5">
              <w:rPr>
                <w:rFonts w:eastAsia="PMingLiU" w:hint="eastAsia"/>
                <w:szCs w:val="24"/>
                <w:lang w:eastAsia="zh-TW"/>
              </w:rPr>
              <w:t xml:space="preserve"> NB-Iot Based Iot-NTN in 36.102 to incorporate P-MPR. Details FFS.</w:t>
            </w:r>
          </w:p>
          <w:p w14:paraId="0E75ECEA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rPr>
                <w:rFonts w:hint="eastAsia"/>
              </w:rPr>
              <w:t>A</w:t>
            </w:r>
            <w:r w:rsidRPr="008E59B6">
              <w:t>greement:</w:t>
            </w:r>
          </w:p>
          <w:p w14:paraId="5D0E77B7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 w:hint="eastAsia"/>
                <w:szCs w:val="24"/>
                <w:lang w:eastAsia="zh-TW"/>
              </w:rPr>
              <w:t>Revise the c</w:t>
            </w:r>
            <w:r w:rsidRPr="008E59B6">
              <w:rPr>
                <w:rFonts w:eastAsia="PMingLiU"/>
                <w:szCs w:val="24"/>
                <w:lang w:eastAsia="zh-TW"/>
              </w:rPr>
              <w:t>onfigured transmitted Power</w:t>
            </w:r>
            <w:r w:rsidRPr="008E59B6">
              <w:rPr>
                <w:rFonts w:eastAsia="PMingLiU" w:hint="eastAsia"/>
                <w:szCs w:val="24"/>
                <w:lang w:eastAsia="zh-TW"/>
              </w:rPr>
              <w:t xml:space="preserve"> </w:t>
            </w:r>
            <w:r w:rsidRPr="008E59B6">
              <w:rPr>
                <w:rFonts w:eastAsia="PMingLiU"/>
                <w:szCs w:val="24"/>
                <w:lang w:eastAsia="zh-TW"/>
              </w:rPr>
              <w:t>section for</w:t>
            </w:r>
            <w:r w:rsidRPr="008E59B6">
              <w:rPr>
                <w:rFonts w:eastAsia="PMingLiU" w:hint="eastAsia"/>
                <w:szCs w:val="24"/>
                <w:lang w:eastAsia="zh-TW"/>
              </w:rPr>
              <w:t xml:space="preserve"> NB-Iot Based Iot-NTN in 36.102 to incorporate P-MPR. </w:t>
            </w:r>
          </w:p>
          <w:p w14:paraId="0F1395DA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 w:hint="eastAsia"/>
                <w:szCs w:val="24"/>
                <w:lang w:eastAsia="zh-TW"/>
              </w:rPr>
              <w:lastRenderedPageBreak/>
              <w:t>Details</w:t>
            </w:r>
            <w:r w:rsidRPr="008E59B6">
              <w:rPr>
                <w:rFonts w:eastAsia="PMingLiU"/>
                <w:szCs w:val="24"/>
                <w:lang w:eastAsia="zh-TW"/>
              </w:rPr>
              <w:t xml:space="preserve"> are</w:t>
            </w:r>
            <w:r w:rsidRPr="008E59B6">
              <w:rPr>
                <w:rFonts w:eastAsia="PMingLiU" w:hint="eastAsia"/>
                <w:szCs w:val="24"/>
                <w:lang w:eastAsia="zh-TW"/>
              </w:rPr>
              <w:t xml:space="preserve"> FFS.</w:t>
            </w:r>
          </w:p>
          <w:p w14:paraId="7D689506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 w:hint="eastAsia"/>
                <w:szCs w:val="24"/>
                <w:lang w:eastAsia="zh-TW"/>
              </w:rPr>
              <w:t>O</w:t>
            </w:r>
            <w:r w:rsidRPr="008E59B6">
              <w:rPr>
                <w:rFonts w:eastAsia="PMingLiU"/>
                <w:szCs w:val="24"/>
                <w:lang w:eastAsia="zh-TW"/>
              </w:rPr>
              <w:t>ther solutions for SAR are not precluded.</w:t>
            </w:r>
          </w:p>
          <w:p w14:paraId="3029F64D" w14:textId="77777777" w:rsidR="008E59B6" w:rsidRPr="00444E08" w:rsidRDefault="008E59B6" w:rsidP="008E59B6">
            <w:r w:rsidRPr="00444E08">
              <w:rPr>
                <w:b/>
                <w:u w:val="single"/>
                <w:lang w:eastAsia="ko-KR"/>
              </w:rPr>
              <w:t>Issue 1-1</w:t>
            </w:r>
            <w:r w:rsidRPr="00444E08">
              <w:rPr>
                <w:rFonts w:hint="eastAsia"/>
                <w:b/>
                <w:u w:val="single"/>
              </w:rPr>
              <w:t>-</w:t>
            </w:r>
            <w:r w:rsidRPr="00444E08">
              <w:rPr>
                <w:b/>
                <w:u w:val="single"/>
              </w:rPr>
              <w:t>7</w:t>
            </w:r>
            <w:r w:rsidRPr="00444E08">
              <w:rPr>
                <w:b/>
                <w:u w:val="single"/>
                <w:lang w:eastAsia="ko-KR"/>
              </w:rPr>
              <w:t xml:space="preserve">: General guideline </w:t>
            </w:r>
            <w:r w:rsidRPr="00444E08">
              <w:rPr>
                <w:rFonts w:hint="eastAsia"/>
                <w:b/>
                <w:u w:val="single"/>
                <w:lang w:eastAsia="ko-KR"/>
              </w:rPr>
              <w:t>for eMTC based Iot-NTN,</w:t>
            </w:r>
            <w:r w:rsidRPr="00444E08">
              <w:rPr>
                <w:rFonts w:hint="eastAsia"/>
              </w:rPr>
              <w:t xml:space="preserve"> </w:t>
            </w:r>
          </w:p>
          <w:p w14:paraId="54DAA9D5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Proposals</w:t>
            </w:r>
          </w:p>
          <w:p w14:paraId="63B2439E" w14:textId="77777777" w:rsidR="008E59B6" w:rsidRPr="000A4AF5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0A4AF5">
              <w:rPr>
                <w:rFonts w:eastAsia="PMingLiU" w:hint="eastAsia"/>
                <w:szCs w:val="24"/>
                <w:lang w:eastAsia="zh-TW"/>
              </w:rPr>
              <w:t>As a general guideline, for eMTC based Iot-NTN, the HPUE requirements can using legacy LTE requirements as starting point</w:t>
            </w:r>
            <w:r w:rsidRPr="000A4AF5">
              <w:rPr>
                <w:rFonts w:eastAsia="PMingLiU"/>
                <w:szCs w:val="24"/>
                <w:lang w:eastAsia="zh-TW"/>
              </w:rPr>
              <w:t xml:space="preserve"> [unless otherwise stated.]</w:t>
            </w:r>
          </w:p>
          <w:p w14:paraId="48D8EC2D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WF</w:t>
            </w:r>
          </w:p>
          <w:p w14:paraId="44E943C7" w14:textId="77777777" w:rsidR="008E59B6" w:rsidRPr="000A4AF5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0A4AF5">
              <w:rPr>
                <w:rFonts w:eastAsia="PMingLiU"/>
                <w:szCs w:val="24"/>
                <w:lang w:eastAsia="zh-TW"/>
              </w:rPr>
              <w:t>FFS</w:t>
            </w:r>
          </w:p>
          <w:p w14:paraId="43DA036F" w14:textId="77777777" w:rsidR="008E59B6" w:rsidRPr="00444E08" w:rsidRDefault="008E59B6" w:rsidP="008E59B6">
            <w:pPr>
              <w:rPr>
                <w:b/>
                <w:u w:val="single"/>
                <w:lang w:eastAsia="ko-KR"/>
              </w:rPr>
            </w:pPr>
            <w:r w:rsidRPr="00444E08">
              <w:rPr>
                <w:b/>
                <w:u w:val="single"/>
                <w:lang w:eastAsia="ko-KR"/>
              </w:rPr>
              <w:t>Issue 1-1-8: The nominal MOP tolerance]</w:t>
            </w:r>
          </w:p>
          <w:p w14:paraId="1DC28082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Background:</w:t>
            </w:r>
          </w:p>
          <w:p w14:paraId="49C8C422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/>
                <w:szCs w:val="24"/>
                <w:lang w:eastAsia="zh-TW"/>
              </w:rPr>
              <w:t xml:space="preserve">HD-FDD FE IL is obviously lower compared to FD-FDD IL, which can improve HD-FDD TX MOP with 0.8dB compared to FD-FDD TX MOP. </w:t>
            </w:r>
          </w:p>
          <w:p w14:paraId="36191C14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/>
                <w:szCs w:val="24"/>
                <w:lang w:eastAsia="zh-TW"/>
              </w:rPr>
              <w:t>From EC Decision 2016/687, at least a tolerance of up to +2 dB is to take account of operation under extreme environmental conditions and production spread.</w:t>
            </w:r>
          </w:p>
          <w:p w14:paraId="7C56E8EE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/>
                <w:szCs w:val="24"/>
                <w:lang w:eastAsia="zh-TW"/>
              </w:rPr>
              <w:t>As for IoT-NTN eMTC and NB1/NB2, the actual NTN-IoT PC2 HD-FDD TX output power upper bound could be 28.8dBm (i.e., 26.8dBm+2dB) but exceeds conventional PC2 TX upper power bound of 28dBm.</w:t>
            </w:r>
          </w:p>
          <w:p w14:paraId="2D32DF1C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/>
                <w:szCs w:val="24"/>
                <w:lang w:eastAsia="zh-TW"/>
              </w:rPr>
              <w:t>From ETSI EN 301 908, PC3 TX output power upper bound can be specified higher (i.e., 23dBm +2.7dB or 23dBm +3dB).</w:t>
            </w:r>
          </w:p>
          <w:p w14:paraId="13A5F756" w14:textId="77777777" w:rsidR="008E59B6" w:rsidRPr="008E59B6" w:rsidRDefault="008E59B6" w:rsidP="008E59B6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8E59B6">
              <w:t>Proposals</w:t>
            </w:r>
          </w:p>
          <w:p w14:paraId="610E60A1" w14:textId="77777777" w:rsidR="008E59B6" w:rsidRPr="008E59B6" w:rsidRDefault="008E59B6" w:rsidP="008E59B6">
            <w:pPr>
              <w:ind w:leftChars="200" w:left="400"/>
              <w:rPr>
                <w:rFonts w:eastAsia="PMingLiU"/>
                <w:szCs w:val="24"/>
                <w:lang w:eastAsia="zh-TW"/>
              </w:rPr>
            </w:pPr>
            <w:bookmarkStart w:id="4" w:name="OLE_LINK3"/>
            <w:r w:rsidRPr="008E59B6">
              <w:rPr>
                <w:rFonts w:eastAsia="PMingLiU"/>
                <w:szCs w:val="24"/>
                <w:lang w:eastAsia="zh-TW"/>
              </w:rPr>
              <w:t>As for IoT-NTN eMTC and NB1/NB2</w:t>
            </w:r>
            <w:bookmarkEnd w:id="4"/>
            <w:r w:rsidRPr="008E59B6">
              <w:rPr>
                <w:rFonts w:eastAsia="PMingLiU"/>
                <w:szCs w:val="24"/>
                <w:lang w:eastAsia="zh-TW"/>
              </w:rPr>
              <w:t>, regarding solution for PC2 HD-FDD TX MOP upper bound higher than FD-FDD TX MOP upper bound, consider a specific or general solution for all IoT-NTN bands. The solution is applicable for solving the same issue in PC3 and PC5. The options are as follows.</w:t>
            </w:r>
          </w:p>
          <w:p w14:paraId="7F9DD7C7" w14:textId="77777777" w:rsidR="008E59B6" w:rsidRPr="00CC2D1B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 xml:space="preserve">Option1: Add additional note to increase the upper tolerance for NTN HD-FDD operation in applicable regions.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5"/>
              <w:gridCol w:w="1008"/>
              <w:gridCol w:w="1072"/>
              <w:gridCol w:w="1008"/>
              <w:gridCol w:w="1234"/>
              <w:gridCol w:w="1079"/>
              <w:gridCol w:w="1281"/>
            </w:tblGrid>
            <w:tr w:rsidR="008E59B6" w:rsidRPr="00444E08" w14:paraId="79D74163" w14:textId="77777777" w:rsidTr="00445795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BDE95" w14:textId="77777777" w:rsidR="008E59B6" w:rsidRPr="00444E08" w:rsidRDefault="008E59B6" w:rsidP="008E59B6">
                  <w:r w:rsidRPr="00444E08">
                    <w:t>EUTRA band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6EC8B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Class 2</w:t>
                  </w:r>
                </w:p>
                <w:p w14:paraId="19ED7859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(dBm)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2EBEE1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Tolerance</w:t>
                  </w:r>
                </w:p>
                <w:p w14:paraId="0A5DA1B2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(dB)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0E8FA" w14:textId="77777777" w:rsidR="008E59B6" w:rsidRPr="00444E08" w:rsidRDefault="008E59B6" w:rsidP="008E59B6">
                  <w:r w:rsidRPr="00444E08">
                    <w:t>Class 3 (dBm)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C6AB51" w14:textId="77777777" w:rsidR="008E59B6" w:rsidRPr="00444E08" w:rsidRDefault="008E59B6" w:rsidP="008E59B6">
                  <w:r w:rsidRPr="00444E08">
                    <w:t>Tolerance (dB)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A71CDD" w14:textId="77777777" w:rsidR="008E59B6" w:rsidRPr="00444E08" w:rsidRDefault="008E59B6" w:rsidP="008E59B6">
                  <w:r w:rsidRPr="00444E08">
                    <w:t>Class 5 (dBm)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B2D57" w14:textId="77777777" w:rsidR="008E59B6" w:rsidRPr="00444E08" w:rsidRDefault="008E59B6" w:rsidP="008E59B6">
                  <w:r w:rsidRPr="00444E08">
                    <w:t>Tolerance (dB)</w:t>
                  </w:r>
                </w:p>
              </w:tc>
            </w:tr>
            <w:tr w:rsidR="008E59B6" w:rsidRPr="00444E08" w14:paraId="430016B9" w14:textId="77777777" w:rsidTr="00445795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46A8D" w14:textId="77777777" w:rsidR="008E59B6" w:rsidRPr="00444E08" w:rsidRDefault="008E59B6" w:rsidP="008E59B6">
                  <w:r w:rsidRPr="00444E08">
                    <w:t>256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8792B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D2735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60C1F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DBE25E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881992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49E5C3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15EC1B5B" w14:textId="77777777" w:rsidTr="00445795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4897A" w14:textId="77777777" w:rsidR="008E59B6" w:rsidRPr="00444E08" w:rsidRDefault="008E59B6" w:rsidP="008E59B6">
                  <w:pPr>
                    <w:rPr>
                      <w:rFonts w:eastAsiaTheme="minorEastAsia"/>
                      <w:lang w:eastAsia="zh-TW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255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AF819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9C846B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0AC3B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BFF1F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E6F7C5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C112F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74B29343" w14:textId="77777777" w:rsidTr="00445795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23F63" w14:textId="77777777" w:rsidR="008E59B6" w:rsidRPr="00444E08" w:rsidRDefault="008E59B6" w:rsidP="008E59B6">
                  <w:pPr>
                    <w:rPr>
                      <w:rFonts w:eastAsiaTheme="minorEastAsia"/>
                      <w:lang w:eastAsia="zh-TW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254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A67DD4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35DEB9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AE153A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150D9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77B8E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8BF7E9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6881EECF" w14:textId="77777777" w:rsidTr="00445795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C86795" w14:textId="77777777" w:rsidR="008E59B6" w:rsidRPr="00444E08" w:rsidRDefault="008E59B6" w:rsidP="008E59B6">
                  <w:pPr>
                    <w:rPr>
                      <w:rFonts w:eastAsiaTheme="minorEastAsia"/>
                      <w:lang w:eastAsia="zh-TW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253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A6486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2F0E4B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44B20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02EC2E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2B8D95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3640D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1E5924B9" w14:textId="77777777" w:rsidTr="00445795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B35BDC" w14:textId="77777777" w:rsidR="008E59B6" w:rsidRPr="00444E08" w:rsidRDefault="008E59B6" w:rsidP="008E59B6">
                  <w:pPr>
                    <w:rPr>
                      <w:rFonts w:eastAsiaTheme="minorEastAsia"/>
                      <w:lang w:eastAsia="zh-TW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D7DD8B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5AD013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D33AF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47EB1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D1607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3008F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49FCD3A7" w14:textId="77777777" w:rsidTr="00445795">
              <w:trPr>
                <w:jc w:val="center"/>
              </w:trPr>
              <w:tc>
                <w:tcPr>
                  <w:tcW w:w="838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E29E94" w14:textId="77777777" w:rsidR="008E59B6" w:rsidRPr="00444E08" w:rsidRDefault="008E59B6" w:rsidP="008E59B6">
                  <w:pPr>
                    <w:pStyle w:val="TAN"/>
                    <w:rPr>
                      <w:rFonts w:cs="Arial"/>
                      <w:lang w:eastAsia="zh-TW"/>
                    </w:rPr>
                  </w:pPr>
                  <w:r w:rsidRPr="00444E08">
                    <w:rPr>
                      <w:rFonts w:cs="Arial"/>
                    </w:rPr>
                    <w:t>NOTE 1:</w:t>
                  </w:r>
                  <w:r w:rsidRPr="00444E08">
                    <w:rPr>
                      <w:rFonts w:cs="Arial"/>
                    </w:rPr>
                    <w:tab/>
                    <w:t>P</w:t>
                  </w:r>
                  <w:r w:rsidRPr="00444E08">
                    <w:rPr>
                      <w:rFonts w:cs="Arial"/>
                      <w:vertAlign w:val="subscript"/>
                    </w:rPr>
                    <w:t>PowerClass</w:t>
                  </w:r>
                  <w:r w:rsidRPr="00444E08">
                    <w:rPr>
                      <w:rFonts w:cs="Arial"/>
                    </w:rPr>
                    <w:t xml:space="preserve"> is the maximum UE power specified without taking into account the tolerance.</w:t>
                  </w:r>
                </w:p>
                <w:p w14:paraId="7CEA77A4" w14:textId="77777777" w:rsidR="008E59B6" w:rsidRPr="00444E08" w:rsidRDefault="008E59B6" w:rsidP="008E59B6">
                  <w:pPr>
                    <w:pStyle w:val="TAN"/>
                    <w:rPr>
                      <w:rFonts w:cs="Arial"/>
                      <w:b/>
                      <w:bCs/>
                    </w:rPr>
                  </w:pPr>
                  <w:r w:rsidRPr="00444E08">
                    <w:rPr>
                      <w:rFonts w:cs="Arial"/>
                      <w:b/>
                      <w:bCs/>
                    </w:rPr>
                    <w:t>NOTE 2: When UEs recognizes and supports NTN HD-FDD operation in XXX region, the upper tolerance requirement can be increased from +2dB to [+2.7dB or +TT-NTN-HDFDD].</w:t>
                  </w:r>
                </w:p>
              </w:tc>
            </w:tr>
          </w:tbl>
          <w:p w14:paraId="035077ED" w14:textId="77777777" w:rsidR="008E59B6" w:rsidRPr="00A923DF" w:rsidRDefault="008E59B6" w:rsidP="008E59B6">
            <w:pPr>
              <w:rPr>
                <w:rFonts w:eastAsia="PMingLiU"/>
                <w:lang w:eastAsia="zh-TW"/>
              </w:rPr>
            </w:pPr>
          </w:p>
          <w:p w14:paraId="411572CC" w14:textId="77777777" w:rsidR="008E59B6" w:rsidRPr="00CC2D1B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 xml:space="preserve">Option 2: Add additional UE capability and NW signal to control NTN HD-FDD power increment. </w:t>
            </w:r>
          </w:p>
          <w:p w14:paraId="6EE1E2B0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/>
                <w:szCs w:val="24"/>
                <w:lang w:eastAsia="zh-TW"/>
              </w:rPr>
              <w:t>Option 2-1: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3"/>
              <w:gridCol w:w="955"/>
              <w:gridCol w:w="1072"/>
              <w:gridCol w:w="992"/>
              <w:gridCol w:w="1276"/>
              <w:gridCol w:w="1134"/>
              <w:gridCol w:w="1167"/>
            </w:tblGrid>
            <w:tr w:rsidR="008E59B6" w:rsidRPr="00444E08" w14:paraId="13ADEB4D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C25DF7" w14:textId="77777777" w:rsidR="008E59B6" w:rsidRPr="00444E08" w:rsidRDefault="008E59B6" w:rsidP="008E59B6">
                  <w:r w:rsidRPr="00444E08">
                    <w:t>EUTRA band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BB974" w14:textId="77777777" w:rsidR="008E59B6" w:rsidRPr="00444E08" w:rsidRDefault="008E59B6" w:rsidP="008E59B6">
                  <w:pPr>
                    <w:rPr>
                      <w:b/>
                      <w:bCs/>
                      <w:lang w:eastAsia="zh-TW"/>
                    </w:rPr>
                  </w:pPr>
                  <w:r w:rsidRPr="00444E08">
                    <w:rPr>
                      <w:b/>
                      <w:bCs/>
                    </w:rPr>
                    <w:t>Class 2</w:t>
                  </w:r>
                </w:p>
                <w:p w14:paraId="1A266020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(dBm)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25BF4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Tolerance</w:t>
                  </w:r>
                </w:p>
                <w:p w14:paraId="05CE7F8D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(dB)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00AE1" w14:textId="77777777" w:rsidR="008E59B6" w:rsidRPr="00444E08" w:rsidRDefault="008E59B6" w:rsidP="008E59B6">
                  <w:r w:rsidRPr="00444E08">
                    <w:t>Class 3 (dBm)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AE3E98" w14:textId="77777777" w:rsidR="008E59B6" w:rsidRPr="00444E08" w:rsidRDefault="008E59B6" w:rsidP="008E59B6">
                  <w:r w:rsidRPr="00444E08">
                    <w:t>Tolerance (dB)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4136E" w14:textId="77777777" w:rsidR="008E59B6" w:rsidRPr="00444E08" w:rsidRDefault="008E59B6" w:rsidP="008E59B6">
                  <w:r w:rsidRPr="00444E08">
                    <w:t>Class 5 (dBm)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8A1E00" w14:textId="77777777" w:rsidR="008E59B6" w:rsidRPr="00444E08" w:rsidRDefault="008E59B6" w:rsidP="008E59B6">
                  <w:r w:rsidRPr="00444E08">
                    <w:t>Tolerance (dB)</w:t>
                  </w:r>
                </w:p>
              </w:tc>
            </w:tr>
            <w:tr w:rsidR="008E59B6" w:rsidRPr="00444E08" w14:paraId="2075224E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28A1D9" w14:textId="77777777" w:rsidR="008E59B6" w:rsidRPr="00444E08" w:rsidRDefault="008E59B6" w:rsidP="008E59B6">
                  <w:r w:rsidRPr="00444E08">
                    <w:t>256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5B023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D3124C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71B072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AE027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C610BB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7CCA98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22BFAAA1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1D231" w14:textId="77777777" w:rsidR="008E59B6" w:rsidRPr="00444E08" w:rsidRDefault="008E59B6" w:rsidP="008E59B6">
                  <w:r w:rsidRPr="00444E08">
                    <w:rPr>
                      <w:rFonts w:eastAsiaTheme="minorEastAsia"/>
                    </w:rPr>
                    <w:t>255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9830E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85A772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75A7D0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3C9E1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4851E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83BB92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4510BD1C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1AD1E" w14:textId="77777777" w:rsidR="008E59B6" w:rsidRPr="00444E08" w:rsidRDefault="008E59B6" w:rsidP="008E59B6">
                  <w:pPr>
                    <w:rPr>
                      <w:rFonts w:eastAsiaTheme="minorEastAsia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254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B2E72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117705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FF015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7A1372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48D0A3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78B6FC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4E6FCB09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33B3AA" w14:textId="77777777" w:rsidR="008E59B6" w:rsidRPr="00444E08" w:rsidRDefault="008E59B6" w:rsidP="008E59B6">
                  <w:pPr>
                    <w:rPr>
                      <w:rFonts w:eastAsiaTheme="minorEastAsia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253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804818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5A7133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57902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02682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20877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BA2C1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67CFBC79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CFB1A" w14:textId="77777777" w:rsidR="008E59B6" w:rsidRPr="00444E08" w:rsidRDefault="008E59B6" w:rsidP="008E59B6">
                  <w:pPr>
                    <w:rPr>
                      <w:rFonts w:eastAsiaTheme="minorEastAsia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252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9DE54" w14:textId="77777777" w:rsidR="008E59B6" w:rsidRPr="00444E08" w:rsidRDefault="008E59B6" w:rsidP="008E59B6">
                  <w:pPr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444E08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62F3BD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  <w:r w:rsidRPr="00444E08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2D6E7A" w14:textId="77777777" w:rsidR="008E59B6" w:rsidRPr="00444E08" w:rsidRDefault="008E59B6" w:rsidP="008E59B6">
                  <w:r w:rsidRPr="00444E08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F42FD6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DC05B4" w14:textId="77777777" w:rsidR="008E59B6" w:rsidRPr="00444E08" w:rsidRDefault="008E59B6" w:rsidP="008E59B6">
                  <w:r w:rsidRPr="00444E08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D37F83" w14:textId="77777777" w:rsidR="008E59B6" w:rsidRPr="00444E08" w:rsidRDefault="008E59B6" w:rsidP="008E59B6">
                  <w:r w:rsidRPr="00444E08">
                    <w:t>+2</w:t>
                  </w:r>
                  <w:r w:rsidRPr="00444E08">
                    <w:rPr>
                      <w:vertAlign w:val="superscript"/>
                    </w:rPr>
                    <w:t>2</w:t>
                  </w:r>
                  <w:r w:rsidRPr="00444E08">
                    <w:t>, -2</w:t>
                  </w:r>
                </w:p>
              </w:tc>
            </w:tr>
            <w:tr w:rsidR="008E59B6" w:rsidRPr="00444E08" w14:paraId="20444379" w14:textId="77777777" w:rsidTr="00445795">
              <w:trPr>
                <w:jc w:val="center"/>
              </w:trPr>
              <w:tc>
                <w:tcPr>
                  <w:tcW w:w="836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7E5FC6" w14:textId="77777777" w:rsidR="008E59B6" w:rsidRPr="00444E08" w:rsidRDefault="008E59B6" w:rsidP="008E59B6">
                  <w:pPr>
                    <w:pStyle w:val="TAN"/>
                    <w:rPr>
                      <w:rFonts w:cs="Arial"/>
                      <w:lang w:eastAsia="zh-TW"/>
                    </w:rPr>
                  </w:pPr>
                  <w:r w:rsidRPr="00444E08">
                    <w:rPr>
                      <w:rFonts w:cs="Arial"/>
                    </w:rPr>
                    <w:lastRenderedPageBreak/>
                    <w:t>NOTE 1:</w:t>
                  </w:r>
                  <w:r w:rsidRPr="00444E08">
                    <w:rPr>
                      <w:rFonts w:cs="Arial"/>
                    </w:rPr>
                    <w:tab/>
                    <w:t>P</w:t>
                  </w:r>
                  <w:r w:rsidRPr="00444E08">
                    <w:rPr>
                      <w:rFonts w:cs="Arial"/>
                      <w:vertAlign w:val="subscript"/>
                    </w:rPr>
                    <w:t>PowerClass</w:t>
                  </w:r>
                  <w:r w:rsidRPr="00444E08">
                    <w:rPr>
                      <w:rFonts w:cs="Arial"/>
                    </w:rPr>
                    <w:t xml:space="preserve"> is the maximum UE power specified without taking into account the tolerance.</w:t>
                  </w:r>
                </w:p>
                <w:p w14:paraId="362D0566" w14:textId="77777777" w:rsidR="008E59B6" w:rsidRPr="00444E08" w:rsidRDefault="008E59B6" w:rsidP="008E59B6">
                  <w:pPr>
                    <w:pStyle w:val="TAN"/>
                    <w:rPr>
                      <w:rFonts w:cs="Arial"/>
                      <w:b/>
                      <w:bCs/>
                    </w:rPr>
                  </w:pPr>
                  <w:r w:rsidRPr="00444E08">
                    <w:rPr>
                      <w:rFonts w:cs="Arial"/>
                      <w:b/>
                      <w:bCs/>
                    </w:rPr>
                    <w:t>NOTE 2:</w:t>
                  </w:r>
                  <w:r w:rsidRPr="00444E08">
                    <w:rPr>
                      <w:rFonts w:cs="Arial"/>
                      <w:b/>
                      <w:bCs/>
                    </w:rPr>
                    <w:tab/>
                    <w:t>When IoT-NTN UE operates in HD-FDD and indicates support for UE optional capability x1-r19 and if IE x2-r19 is set to 1. The MOP upper tolerance is further increased by ΔPNTNHdFdd from 2dB.</w:t>
                  </w:r>
                </w:p>
                <w:p w14:paraId="7834E50E" w14:textId="77777777" w:rsidR="008E59B6" w:rsidRPr="00444E08" w:rsidRDefault="008E59B6" w:rsidP="008E59B6"/>
              </w:tc>
            </w:tr>
          </w:tbl>
          <w:p w14:paraId="75DD3652" w14:textId="77777777" w:rsidR="008E59B6" w:rsidRPr="008E59B6" w:rsidRDefault="008E59B6" w:rsidP="008E59B6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8E59B6">
              <w:rPr>
                <w:rFonts w:eastAsia="PMingLiU"/>
                <w:szCs w:val="24"/>
                <w:lang w:eastAsia="zh-TW"/>
              </w:rPr>
              <w:t>Option 2-2: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3"/>
              <w:gridCol w:w="955"/>
              <w:gridCol w:w="1072"/>
              <w:gridCol w:w="992"/>
              <w:gridCol w:w="1276"/>
              <w:gridCol w:w="1134"/>
              <w:gridCol w:w="1167"/>
            </w:tblGrid>
            <w:tr w:rsidR="008E59B6" w:rsidRPr="00444E08" w14:paraId="7E531E6F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9DEED" w14:textId="77777777" w:rsidR="008E59B6" w:rsidRPr="00444E08" w:rsidRDefault="008E59B6" w:rsidP="008E59B6">
                  <w:r w:rsidRPr="00444E08">
                    <w:t>EUTRA band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9FCBE" w14:textId="77777777" w:rsidR="008E59B6" w:rsidRPr="00444E08" w:rsidRDefault="008E59B6" w:rsidP="008E59B6">
                  <w:pPr>
                    <w:rPr>
                      <w:b/>
                      <w:bCs/>
                      <w:lang w:eastAsia="zh-TW"/>
                    </w:rPr>
                  </w:pPr>
                  <w:r w:rsidRPr="00444E08">
                    <w:rPr>
                      <w:b/>
                      <w:bCs/>
                    </w:rPr>
                    <w:t>Class 2</w:t>
                  </w:r>
                </w:p>
                <w:p w14:paraId="7511EC46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(dBm)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21ECF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Tolerance</w:t>
                  </w:r>
                </w:p>
                <w:p w14:paraId="2584BBE6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(dB)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93214" w14:textId="77777777" w:rsidR="008E59B6" w:rsidRPr="00444E08" w:rsidRDefault="008E59B6" w:rsidP="008E59B6">
                  <w:r w:rsidRPr="00444E08">
                    <w:t>Class 3 (dBm)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32D10" w14:textId="77777777" w:rsidR="008E59B6" w:rsidRPr="00444E08" w:rsidRDefault="008E59B6" w:rsidP="008E59B6">
                  <w:r w:rsidRPr="00444E08">
                    <w:t>Tolerance (dB)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4AC23" w14:textId="77777777" w:rsidR="008E59B6" w:rsidRPr="00444E08" w:rsidRDefault="008E59B6" w:rsidP="008E59B6">
                  <w:r w:rsidRPr="00444E08">
                    <w:t>Class 5 (dBm)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9C6ECB" w14:textId="77777777" w:rsidR="008E59B6" w:rsidRPr="00444E08" w:rsidRDefault="008E59B6" w:rsidP="008E59B6">
                  <w:r w:rsidRPr="00444E08">
                    <w:t>Tolerance (dB)</w:t>
                  </w:r>
                </w:p>
              </w:tc>
            </w:tr>
            <w:tr w:rsidR="008E59B6" w:rsidRPr="00444E08" w14:paraId="7507AEC2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38D79" w14:textId="77777777" w:rsidR="008E59B6" w:rsidRPr="00444E08" w:rsidRDefault="008E59B6" w:rsidP="008E59B6">
                  <w:r w:rsidRPr="00444E08">
                    <w:t>256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72C41" w14:textId="77777777" w:rsidR="008E59B6" w:rsidRPr="00444E08" w:rsidRDefault="008E59B6" w:rsidP="008E59B6">
                  <w:pPr>
                    <w:rPr>
                      <w:b/>
                      <w:bCs/>
                      <w:lang w:val="x-none"/>
                    </w:rPr>
                  </w:pPr>
                  <w:r w:rsidRPr="00444E08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444E08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099685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E07582" w14:textId="77777777" w:rsidR="008E59B6" w:rsidRPr="00444E08" w:rsidRDefault="008E59B6" w:rsidP="008E59B6">
                  <w:r w:rsidRPr="00444E08">
                    <w:t>23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8EC8C" w14:textId="77777777" w:rsidR="008E59B6" w:rsidRPr="00444E08" w:rsidRDefault="008E59B6" w:rsidP="008E59B6">
                  <w:r w:rsidRPr="00444E08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7750D" w14:textId="77777777" w:rsidR="008E59B6" w:rsidRPr="00444E08" w:rsidRDefault="008E59B6" w:rsidP="008E59B6">
                  <w:r w:rsidRPr="00444E08">
                    <w:t>20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2446B" w14:textId="77777777" w:rsidR="008E59B6" w:rsidRPr="00444E08" w:rsidRDefault="008E59B6" w:rsidP="008E59B6">
                  <w:r w:rsidRPr="00444E08">
                    <w:t>+2, -2</w:t>
                  </w:r>
                </w:p>
              </w:tc>
            </w:tr>
            <w:tr w:rsidR="008E59B6" w:rsidRPr="00444E08" w14:paraId="691D526B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C84C47" w14:textId="77777777" w:rsidR="008E59B6" w:rsidRPr="00444E08" w:rsidRDefault="008E59B6" w:rsidP="008E59B6">
                  <w:r w:rsidRPr="00444E08">
                    <w:rPr>
                      <w:rFonts w:eastAsia="PMingLiU"/>
                    </w:rPr>
                    <w:t>255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306C1" w14:textId="77777777" w:rsidR="008E59B6" w:rsidRPr="00444E08" w:rsidRDefault="008E59B6" w:rsidP="008E59B6">
                  <w:pPr>
                    <w:rPr>
                      <w:rFonts w:eastAsia="PMingLiU"/>
                      <w:b/>
                      <w:bCs/>
                      <w:lang w:val="x-none"/>
                    </w:rPr>
                  </w:pPr>
                  <w:r w:rsidRPr="00444E08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444E08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C6CE1C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E0A9F" w14:textId="77777777" w:rsidR="008E59B6" w:rsidRPr="00444E08" w:rsidRDefault="008E59B6" w:rsidP="008E59B6">
                  <w:r w:rsidRPr="00444E08">
                    <w:t>23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4A58BE" w14:textId="77777777" w:rsidR="008E59B6" w:rsidRPr="00444E08" w:rsidRDefault="008E59B6" w:rsidP="008E59B6">
                  <w:r w:rsidRPr="00444E08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3B48D6" w14:textId="77777777" w:rsidR="008E59B6" w:rsidRPr="00444E08" w:rsidRDefault="008E59B6" w:rsidP="008E59B6">
                  <w:r w:rsidRPr="00444E08">
                    <w:t>20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63573" w14:textId="77777777" w:rsidR="008E59B6" w:rsidRPr="00444E08" w:rsidRDefault="008E59B6" w:rsidP="008E59B6">
                  <w:r w:rsidRPr="00444E08">
                    <w:t>+2, -2</w:t>
                  </w:r>
                </w:p>
              </w:tc>
            </w:tr>
            <w:tr w:rsidR="008E59B6" w:rsidRPr="00444E08" w14:paraId="352F491D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FC451" w14:textId="77777777" w:rsidR="008E59B6" w:rsidRPr="00444E08" w:rsidRDefault="008E59B6" w:rsidP="008E59B6">
                  <w:pPr>
                    <w:rPr>
                      <w:rFonts w:eastAsia="PMingLiU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254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4B0B0E" w14:textId="77777777" w:rsidR="008E59B6" w:rsidRPr="00444E08" w:rsidRDefault="008E59B6" w:rsidP="008E59B6">
                  <w:pPr>
                    <w:rPr>
                      <w:rFonts w:eastAsia="PMingLiU"/>
                      <w:b/>
                      <w:bCs/>
                      <w:lang w:val="x-none"/>
                    </w:rPr>
                  </w:pPr>
                  <w:r w:rsidRPr="00444E08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444E08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3D154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27B07" w14:textId="77777777" w:rsidR="008E59B6" w:rsidRPr="00444E08" w:rsidRDefault="008E59B6" w:rsidP="008E59B6">
                  <w:r w:rsidRPr="00444E08">
                    <w:t>23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68A84" w14:textId="77777777" w:rsidR="008E59B6" w:rsidRPr="00444E08" w:rsidRDefault="008E59B6" w:rsidP="008E59B6">
                  <w:r w:rsidRPr="00444E08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CD507" w14:textId="77777777" w:rsidR="008E59B6" w:rsidRPr="00444E08" w:rsidRDefault="008E59B6" w:rsidP="008E59B6">
                  <w:r w:rsidRPr="00444E08">
                    <w:t>20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536AC" w14:textId="77777777" w:rsidR="008E59B6" w:rsidRPr="00444E08" w:rsidRDefault="008E59B6" w:rsidP="008E59B6">
                  <w:r w:rsidRPr="00444E08">
                    <w:t>+2, -2</w:t>
                  </w:r>
                </w:p>
              </w:tc>
            </w:tr>
            <w:tr w:rsidR="008E59B6" w:rsidRPr="00444E08" w14:paraId="71D9846A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14B533" w14:textId="77777777" w:rsidR="008E59B6" w:rsidRPr="00444E08" w:rsidRDefault="008E59B6" w:rsidP="008E59B6">
                  <w:pPr>
                    <w:rPr>
                      <w:rFonts w:eastAsia="PMingLiU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253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8534D" w14:textId="77777777" w:rsidR="008E59B6" w:rsidRPr="00444E08" w:rsidRDefault="008E59B6" w:rsidP="008E59B6">
                  <w:pPr>
                    <w:rPr>
                      <w:rFonts w:eastAsia="PMingLiU"/>
                      <w:b/>
                      <w:bCs/>
                      <w:lang w:val="x-none"/>
                    </w:rPr>
                  </w:pPr>
                  <w:r w:rsidRPr="00444E08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444E08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20687E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559A78" w14:textId="77777777" w:rsidR="008E59B6" w:rsidRPr="00444E08" w:rsidRDefault="008E59B6" w:rsidP="008E59B6">
                  <w:r w:rsidRPr="00444E08">
                    <w:t>23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3A843" w14:textId="77777777" w:rsidR="008E59B6" w:rsidRPr="00444E08" w:rsidRDefault="008E59B6" w:rsidP="008E59B6">
                  <w:r w:rsidRPr="00444E08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2AF4CD" w14:textId="77777777" w:rsidR="008E59B6" w:rsidRPr="00444E08" w:rsidRDefault="008E59B6" w:rsidP="008E59B6">
                  <w:r w:rsidRPr="00444E08">
                    <w:t>20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E0382" w14:textId="77777777" w:rsidR="008E59B6" w:rsidRPr="00444E08" w:rsidRDefault="008E59B6" w:rsidP="008E59B6">
                  <w:r w:rsidRPr="00444E08">
                    <w:t>+2, -2</w:t>
                  </w:r>
                </w:p>
              </w:tc>
            </w:tr>
            <w:tr w:rsidR="008E59B6" w:rsidRPr="00444E08" w14:paraId="082FDFC5" w14:textId="77777777" w:rsidTr="00445795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B9CFD1" w14:textId="77777777" w:rsidR="008E59B6" w:rsidRPr="00444E08" w:rsidRDefault="008E59B6" w:rsidP="008E59B6">
                  <w:pPr>
                    <w:rPr>
                      <w:rFonts w:eastAsia="PMingLiU"/>
                    </w:rPr>
                  </w:pPr>
                  <w:r w:rsidRPr="00444E08">
                    <w:rPr>
                      <w:rFonts w:eastAsiaTheme="minorEastAsia"/>
                      <w:lang w:eastAsia="zh-TW"/>
                    </w:rPr>
                    <w:t>252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6661C3" w14:textId="77777777" w:rsidR="008E59B6" w:rsidRPr="00444E08" w:rsidRDefault="008E59B6" w:rsidP="008E59B6">
                  <w:pPr>
                    <w:rPr>
                      <w:rFonts w:eastAsia="PMingLiU"/>
                      <w:b/>
                      <w:bCs/>
                      <w:lang w:val="x-none"/>
                    </w:rPr>
                  </w:pPr>
                  <w:r w:rsidRPr="00444E08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444E08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151B3" w14:textId="77777777" w:rsidR="008E59B6" w:rsidRPr="00444E08" w:rsidRDefault="008E59B6" w:rsidP="008E59B6">
                  <w:pPr>
                    <w:rPr>
                      <w:b/>
                      <w:bCs/>
                    </w:rPr>
                  </w:pPr>
                  <w:r w:rsidRPr="00444E08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683465" w14:textId="77777777" w:rsidR="008E59B6" w:rsidRPr="00444E08" w:rsidRDefault="008E59B6" w:rsidP="008E59B6">
                  <w:r w:rsidRPr="00444E08">
                    <w:t>23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EBD9E" w14:textId="77777777" w:rsidR="008E59B6" w:rsidRPr="00444E08" w:rsidRDefault="008E59B6" w:rsidP="008E59B6">
                  <w:r w:rsidRPr="00444E08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AD0F57" w14:textId="77777777" w:rsidR="008E59B6" w:rsidRPr="00444E08" w:rsidRDefault="008E59B6" w:rsidP="008E59B6">
                  <w:r w:rsidRPr="00444E08">
                    <w:t>20</w:t>
                  </w:r>
                  <w:r w:rsidRPr="00444E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27E9C" w14:textId="77777777" w:rsidR="008E59B6" w:rsidRPr="00444E08" w:rsidRDefault="008E59B6" w:rsidP="008E59B6">
                  <w:r w:rsidRPr="00444E08">
                    <w:t>+2, -2</w:t>
                  </w:r>
                </w:p>
              </w:tc>
            </w:tr>
            <w:tr w:rsidR="008E59B6" w:rsidRPr="00444E08" w14:paraId="6909CA65" w14:textId="77777777" w:rsidTr="00445795">
              <w:trPr>
                <w:jc w:val="center"/>
              </w:trPr>
              <w:tc>
                <w:tcPr>
                  <w:tcW w:w="836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84BC7" w14:textId="77777777" w:rsidR="008E59B6" w:rsidRPr="00444E08" w:rsidRDefault="008E59B6" w:rsidP="008E59B6">
                  <w:pPr>
                    <w:pStyle w:val="TAN"/>
                    <w:rPr>
                      <w:rFonts w:cs="Arial"/>
                      <w:lang w:eastAsia="zh-TW"/>
                    </w:rPr>
                  </w:pPr>
                  <w:r w:rsidRPr="00444E08">
                    <w:rPr>
                      <w:rFonts w:cs="Arial"/>
                    </w:rPr>
                    <w:t>NOTE 1:</w:t>
                  </w:r>
                  <w:r w:rsidRPr="00444E08">
                    <w:rPr>
                      <w:rFonts w:cs="Arial"/>
                    </w:rPr>
                    <w:tab/>
                    <w:t>P</w:t>
                  </w:r>
                  <w:r w:rsidRPr="00444E08">
                    <w:rPr>
                      <w:rFonts w:cs="Arial"/>
                      <w:vertAlign w:val="subscript"/>
                    </w:rPr>
                    <w:t>PowerClass</w:t>
                  </w:r>
                  <w:r w:rsidRPr="00444E08">
                    <w:rPr>
                      <w:rFonts w:cs="Arial"/>
                    </w:rPr>
                    <w:t xml:space="preserve"> is the maximum UE power specified without taking into account the tolerance.</w:t>
                  </w:r>
                </w:p>
                <w:p w14:paraId="666FE882" w14:textId="77777777" w:rsidR="008E59B6" w:rsidRPr="00444E08" w:rsidRDefault="008E59B6" w:rsidP="008E59B6">
                  <w:pPr>
                    <w:pStyle w:val="TAN"/>
                    <w:rPr>
                      <w:rFonts w:cs="Arial"/>
                      <w:b/>
                      <w:bCs/>
                    </w:rPr>
                  </w:pPr>
                  <w:r w:rsidRPr="00444E08">
                    <w:rPr>
                      <w:rFonts w:cs="Arial"/>
                      <w:b/>
                      <w:bCs/>
                    </w:rPr>
                    <w:t>NOTE 2:</w:t>
                  </w:r>
                  <w:r w:rsidRPr="00444E08">
                    <w:rPr>
                      <w:rFonts w:cs="Arial"/>
                      <w:b/>
                      <w:bCs/>
                    </w:rPr>
                    <w:tab/>
                    <w:t>When IoT-NTN UE operates in HD-FDD and indicates support for UE optional capability x1-r19 and if IE x2-r19 is set to 1. The reference power is increased by ΔPNTNHdFdd.</w:t>
                  </w:r>
                </w:p>
                <w:p w14:paraId="6E37AD8C" w14:textId="77777777" w:rsidR="008E59B6" w:rsidRPr="00444E08" w:rsidRDefault="008E59B6" w:rsidP="008E59B6"/>
              </w:tc>
            </w:tr>
          </w:tbl>
          <w:p w14:paraId="37A66C51" w14:textId="77777777" w:rsidR="008E59B6" w:rsidRPr="00444E08" w:rsidRDefault="008E59B6" w:rsidP="008E59B6">
            <w:pPr>
              <w:rPr>
                <w:lang w:val="x-none"/>
              </w:rPr>
            </w:pPr>
          </w:p>
          <w:p w14:paraId="06964149" w14:textId="77777777" w:rsidR="008E59B6" w:rsidRPr="00CC2D1B" w:rsidRDefault="008E59B6" w:rsidP="00EE3750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Option 3: Add new power classes (e.g., PC4.5_NTN-HD-FDD, PC2.5_NTN-HD-FDD, PC1.75_NTN-HD-FDD).</w:t>
            </w:r>
          </w:p>
          <w:p w14:paraId="4D534989" w14:textId="77777777" w:rsidR="008E59B6" w:rsidRPr="00CC2D1B" w:rsidRDefault="008E59B6" w:rsidP="00EE3750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Option 4:</w:t>
            </w:r>
          </w:p>
          <w:p w14:paraId="0F38F992" w14:textId="77777777" w:rsidR="008E59B6" w:rsidRPr="00EE3750" w:rsidRDefault="008E59B6" w:rsidP="00EE3750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EE3750">
              <w:rPr>
                <w:rFonts w:eastAsia="PMingLiU"/>
                <w:szCs w:val="24"/>
                <w:lang w:eastAsia="zh-TW"/>
              </w:rPr>
              <w:t>Re-use LTE TN TS 36.101-1 nominal MOP and ±2 tolerance can be considered as starting point (same as for band n14) for PC2 for IoT-NTN HPUE.</w:t>
            </w:r>
          </w:p>
          <w:p w14:paraId="17CAFFA1" w14:textId="77777777" w:rsidR="008E59B6" w:rsidRPr="00EE3750" w:rsidRDefault="008E59B6" w:rsidP="00EE3750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EE3750">
              <w:t>WF</w:t>
            </w:r>
          </w:p>
          <w:p w14:paraId="61BD6FB2" w14:textId="77777777" w:rsidR="008E59B6" w:rsidRPr="00CC2D1B" w:rsidRDefault="008E59B6" w:rsidP="00EE3750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 w:hint="eastAsia"/>
                <w:szCs w:val="24"/>
                <w:lang w:eastAsia="zh-TW"/>
              </w:rPr>
              <w:t>FFS</w:t>
            </w:r>
          </w:p>
          <w:p w14:paraId="4106306A" w14:textId="77777777" w:rsidR="008E59B6" w:rsidRPr="00621A9C" w:rsidRDefault="008E59B6" w:rsidP="008E59B6">
            <w:pPr>
              <w:rPr>
                <w:b/>
                <w:u w:val="single"/>
                <w:lang w:eastAsia="ko-KR"/>
              </w:rPr>
            </w:pPr>
            <w:r w:rsidRPr="00444E08">
              <w:rPr>
                <w:b/>
                <w:u w:val="single"/>
                <w:lang w:eastAsia="ko-KR"/>
              </w:rPr>
              <w:t>Issue 1-2-1: Discuss the unsettled requirements applicability for Iot-NTN:</w:t>
            </w:r>
          </w:p>
          <w:p w14:paraId="257C22C2" w14:textId="77777777" w:rsidR="008E59B6" w:rsidRPr="00EE3750" w:rsidRDefault="008E59B6" w:rsidP="00EE3750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EE3750">
              <w:t>Agreement (Ad Hoc):</w:t>
            </w:r>
          </w:p>
          <w:p w14:paraId="264E348F" w14:textId="77777777" w:rsidR="008E59B6" w:rsidRPr="00CC2D1B" w:rsidRDefault="008E59B6" w:rsidP="00EE3750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No 2Tx PC1/PC2 requirement will be specified for IoT NTN in Rel-19;</w:t>
            </w:r>
          </w:p>
          <w:p w14:paraId="214321C0" w14:textId="77777777" w:rsidR="008E59B6" w:rsidRPr="00CC2D1B" w:rsidRDefault="008E59B6" w:rsidP="00EE3750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Only consider non-handheld for PC1 1Tx eMTC based with full duplex Iot-NTN</w:t>
            </w:r>
          </w:p>
          <w:p w14:paraId="27728763" w14:textId="77777777" w:rsidR="008E59B6" w:rsidRPr="00CC2D1B" w:rsidRDefault="008E59B6" w:rsidP="00EE3750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FFS whether requirements should be defined for PC1 1Tx handheld UE for NB-Iot based Iot-NTN</w:t>
            </w:r>
          </w:p>
          <w:p w14:paraId="6FC0A320" w14:textId="77777777" w:rsidR="008E59B6" w:rsidRPr="00444E08" w:rsidRDefault="008E59B6" w:rsidP="00EE3750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444E08">
              <w:t>Updated Status: (For Information)</w:t>
            </w:r>
          </w:p>
          <w:p w14:paraId="4C3EEB60" w14:textId="77777777" w:rsidR="008E59B6" w:rsidRPr="00A923DF" w:rsidRDefault="008E59B6" w:rsidP="008E59B6">
            <w:pPr>
              <w:jc w:val="center"/>
            </w:pPr>
            <w:r w:rsidRPr="00444E08">
              <w:rPr>
                <w:rFonts w:hint="eastAsia"/>
                <w:b/>
                <w:bCs/>
              </w:rPr>
              <w:t xml:space="preserve">Table: </w:t>
            </w:r>
            <w:r w:rsidRPr="00444E08">
              <w:rPr>
                <w:rFonts w:hint="eastAsia"/>
              </w:rPr>
              <w:t xml:space="preserve">Current status for requirements consideration and </w:t>
            </w:r>
            <w:r w:rsidRPr="00444E08">
              <w:t>feasibility</w:t>
            </w:r>
            <w:r w:rsidRPr="00444E08">
              <w:rPr>
                <w:rFonts w:hint="eastAsia"/>
              </w:rPr>
              <w:t xml:space="preserve"> for Iot</w:t>
            </w:r>
            <w:r w:rsidRPr="00444E08">
              <w:t>-</w:t>
            </w:r>
            <w:r w:rsidRPr="00444E08">
              <w:rPr>
                <w:rFonts w:hint="eastAsia"/>
              </w:rPr>
              <w:t>NTN</w:t>
            </w:r>
          </w:p>
          <w:tbl>
            <w:tblPr>
              <w:tblStyle w:val="af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43"/>
              <w:gridCol w:w="1559"/>
              <w:gridCol w:w="1802"/>
              <w:gridCol w:w="1838"/>
            </w:tblGrid>
            <w:tr w:rsidR="008E59B6" w:rsidRPr="00444E08" w14:paraId="0217244C" w14:textId="77777777" w:rsidTr="00445795">
              <w:trPr>
                <w:jc w:val="center"/>
              </w:trPr>
              <w:tc>
                <w:tcPr>
                  <w:tcW w:w="1843" w:type="dxa"/>
                </w:tcPr>
                <w:p w14:paraId="24D89951" w14:textId="77777777" w:rsidR="008E59B6" w:rsidRPr="00444E08" w:rsidRDefault="008E59B6" w:rsidP="008E59B6"/>
              </w:tc>
              <w:tc>
                <w:tcPr>
                  <w:tcW w:w="1559" w:type="dxa"/>
                </w:tcPr>
                <w:p w14:paraId="247E914B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Power Class</w:t>
                  </w:r>
                </w:p>
              </w:tc>
              <w:tc>
                <w:tcPr>
                  <w:tcW w:w="1802" w:type="dxa"/>
                </w:tcPr>
                <w:p w14:paraId="2698AE0F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Antenna Numbers</w:t>
                  </w:r>
                </w:p>
              </w:tc>
              <w:tc>
                <w:tcPr>
                  <w:tcW w:w="1838" w:type="dxa"/>
                </w:tcPr>
                <w:p w14:paraId="4A5A37AF" w14:textId="77777777" w:rsidR="008E59B6" w:rsidRPr="00444E08" w:rsidRDefault="008E59B6" w:rsidP="008E59B6">
                  <w:r w:rsidRPr="00444E08">
                    <w:t>H</w:t>
                  </w:r>
                  <w:r w:rsidRPr="00444E08">
                    <w:rPr>
                      <w:rFonts w:hint="eastAsia"/>
                    </w:rPr>
                    <w:t>andheld and/or non-handheld</w:t>
                  </w:r>
                </w:p>
              </w:tc>
            </w:tr>
            <w:tr w:rsidR="008E59B6" w:rsidRPr="00444E08" w14:paraId="446B7241" w14:textId="77777777" w:rsidTr="00445795">
              <w:trPr>
                <w:trHeight w:val="146"/>
                <w:jc w:val="center"/>
              </w:trPr>
              <w:tc>
                <w:tcPr>
                  <w:tcW w:w="1843" w:type="dxa"/>
                  <w:vMerge w:val="restart"/>
                </w:tcPr>
                <w:p w14:paraId="4CD8246B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NB-Iot based</w:t>
                  </w:r>
                </w:p>
              </w:tc>
              <w:tc>
                <w:tcPr>
                  <w:tcW w:w="1559" w:type="dxa"/>
                </w:tcPr>
                <w:p w14:paraId="1AF9E82E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PC1</w:t>
                  </w:r>
                </w:p>
              </w:tc>
              <w:tc>
                <w:tcPr>
                  <w:tcW w:w="1802" w:type="dxa"/>
                </w:tcPr>
                <w:p w14:paraId="004CE5E3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1Tx</w:t>
                  </w:r>
                </w:p>
              </w:tc>
              <w:tc>
                <w:tcPr>
                  <w:tcW w:w="1838" w:type="dxa"/>
                </w:tcPr>
                <w:p w14:paraId="211BD948" w14:textId="77777777" w:rsidR="008E59B6" w:rsidRPr="00444E08" w:rsidRDefault="008E59B6" w:rsidP="008E59B6">
                  <w:r w:rsidRPr="00444E08">
                    <w:t>FFS</w:t>
                  </w:r>
                </w:p>
              </w:tc>
            </w:tr>
            <w:tr w:rsidR="008E59B6" w:rsidRPr="00444E08" w14:paraId="22B63E59" w14:textId="77777777" w:rsidTr="00445795">
              <w:trPr>
                <w:jc w:val="center"/>
              </w:trPr>
              <w:tc>
                <w:tcPr>
                  <w:tcW w:w="1843" w:type="dxa"/>
                  <w:vMerge/>
                </w:tcPr>
                <w:p w14:paraId="690AFA55" w14:textId="77777777" w:rsidR="008E59B6" w:rsidRPr="00444E08" w:rsidRDefault="008E59B6" w:rsidP="008E59B6"/>
              </w:tc>
              <w:tc>
                <w:tcPr>
                  <w:tcW w:w="1559" w:type="dxa"/>
                </w:tcPr>
                <w:p w14:paraId="65327D19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PC2</w:t>
                  </w:r>
                </w:p>
              </w:tc>
              <w:tc>
                <w:tcPr>
                  <w:tcW w:w="1802" w:type="dxa"/>
                </w:tcPr>
                <w:p w14:paraId="5CF60956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1Tx</w:t>
                  </w:r>
                </w:p>
              </w:tc>
              <w:tc>
                <w:tcPr>
                  <w:tcW w:w="1838" w:type="dxa"/>
                </w:tcPr>
                <w:p w14:paraId="65D11F9A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Both</w:t>
                  </w:r>
                </w:p>
              </w:tc>
            </w:tr>
            <w:tr w:rsidR="008E59B6" w:rsidRPr="00444E08" w14:paraId="2DC60927" w14:textId="77777777" w:rsidTr="00445795">
              <w:tblPrEx>
                <w:jc w:val="left"/>
              </w:tblPrEx>
              <w:trPr>
                <w:trHeight w:val="146"/>
              </w:trPr>
              <w:tc>
                <w:tcPr>
                  <w:tcW w:w="1843" w:type="dxa"/>
                  <w:vMerge w:val="restart"/>
                </w:tcPr>
                <w:p w14:paraId="4482A949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eMTC based with half duplex</w:t>
                  </w:r>
                </w:p>
              </w:tc>
              <w:tc>
                <w:tcPr>
                  <w:tcW w:w="1559" w:type="dxa"/>
                </w:tcPr>
                <w:p w14:paraId="63A51DE6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PC1</w:t>
                  </w:r>
                </w:p>
              </w:tc>
              <w:tc>
                <w:tcPr>
                  <w:tcW w:w="1802" w:type="dxa"/>
                </w:tcPr>
                <w:p w14:paraId="5078EC3A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1Tx</w:t>
                  </w:r>
                </w:p>
              </w:tc>
              <w:tc>
                <w:tcPr>
                  <w:tcW w:w="1838" w:type="dxa"/>
                </w:tcPr>
                <w:p w14:paraId="4A0B4795" w14:textId="77777777" w:rsidR="008E59B6" w:rsidRPr="00444E08" w:rsidRDefault="008E59B6" w:rsidP="008E59B6">
                  <w:r w:rsidRPr="00444E08">
                    <w:t>FFS</w:t>
                  </w:r>
                </w:p>
              </w:tc>
            </w:tr>
            <w:tr w:rsidR="008E59B6" w:rsidRPr="00444E08" w14:paraId="67520664" w14:textId="77777777" w:rsidTr="00445795">
              <w:tblPrEx>
                <w:jc w:val="left"/>
              </w:tblPrEx>
              <w:tc>
                <w:tcPr>
                  <w:tcW w:w="1843" w:type="dxa"/>
                  <w:vMerge/>
                </w:tcPr>
                <w:p w14:paraId="2159F7D5" w14:textId="77777777" w:rsidR="008E59B6" w:rsidRPr="00444E08" w:rsidRDefault="008E59B6" w:rsidP="008E59B6"/>
              </w:tc>
              <w:tc>
                <w:tcPr>
                  <w:tcW w:w="1559" w:type="dxa"/>
                </w:tcPr>
                <w:p w14:paraId="138577FB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PC2</w:t>
                  </w:r>
                </w:p>
              </w:tc>
              <w:tc>
                <w:tcPr>
                  <w:tcW w:w="1802" w:type="dxa"/>
                </w:tcPr>
                <w:p w14:paraId="0258843F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1Tx</w:t>
                  </w:r>
                </w:p>
              </w:tc>
              <w:tc>
                <w:tcPr>
                  <w:tcW w:w="1838" w:type="dxa"/>
                </w:tcPr>
                <w:p w14:paraId="18D610DF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Both</w:t>
                  </w:r>
                </w:p>
              </w:tc>
            </w:tr>
            <w:tr w:rsidR="008E59B6" w:rsidRPr="00444E08" w14:paraId="2F9F302A" w14:textId="77777777" w:rsidTr="00445795">
              <w:tblPrEx>
                <w:jc w:val="left"/>
              </w:tblPrEx>
              <w:trPr>
                <w:trHeight w:val="146"/>
              </w:trPr>
              <w:tc>
                <w:tcPr>
                  <w:tcW w:w="1843" w:type="dxa"/>
                  <w:vMerge w:val="restart"/>
                </w:tcPr>
                <w:p w14:paraId="50CC10D4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eMTC based with full duplex</w:t>
                  </w:r>
                </w:p>
              </w:tc>
              <w:tc>
                <w:tcPr>
                  <w:tcW w:w="1559" w:type="dxa"/>
                </w:tcPr>
                <w:p w14:paraId="3FAE8170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PC1</w:t>
                  </w:r>
                </w:p>
              </w:tc>
              <w:tc>
                <w:tcPr>
                  <w:tcW w:w="1802" w:type="dxa"/>
                </w:tcPr>
                <w:p w14:paraId="24A87929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1Tx</w:t>
                  </w:r>
                </w:p>
              </w:tc>
              <w:tc>
                <w:tcPr>
                  <w:tcW w:w="1838" w:type="dxa"/>
                </w:tcPr>
                <w:p w14:paraId="6E3CDAB4" w14:textId="77777777" w:rsidR="008E59B6" w:rsidRPr="00444E08" w:rsidRDefault="008E59B6" w:rsidP="008E59B6">
                  <w:r w:rsidRPr="00444E08">
                    <w:t>Non-handheld</w:t>
                  </w:r>
                </w:p>
              </w:tc>
            </w:tr>
            <w:tr w:rsidR="008E59B6" w:rsidRPr="00444E08" w14:paraId="5168F918" w14:textId="77777777" w:rsidTr="00445795">
              <w:tblPrEx>
                <w:jc w:val="left"/>
              </w:tblPrEx>
              <w:tc>
                <w:tcPr>
                  <w:tcW w:w="1843" w:type="dxa"/>
                  <w:vMerge/>
                </w:tcPr>
                <w:p w14:paraId="09079001" w14:textId="77777777" w:rsidR="008E59B6" w:rsidRPr="00444E08" w:rsidRDefault="008E59B6" w:rsidP="008E59B6"/>
              </w:tc>
              <w:tc>
                <w:tcPr>
                  <w:tcW w:w="1559" w:type="dxa"/>
                </w:tcPr>
                <w:p w14:paraId="022C3A8D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PC2</w:t>
                  </w:r>
                </w:p>
              </w:tc>
              <w:tc>
                <w:tcPr>
                  <w:tcW w:w="1802" w:type="dxa"/>
                </w:tcPr>
                <w:p w14:paraId="75CEF1EF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1Tx</w:t>
                  </w:r>
                </w:p>
              </w:tc>
              <w:tc>
                <w:tcPr>
                  <w:tcW w:w="1838" w:type="dxa"/>
                </w:tcPr>
                <w:p w14:paraId="1F245F4E" w14:textId="77777777" w:rsidR="008E59B6" w:rsidRPr="00444E08" w:rsidRDefault="008E59B6" w:rsidP="008E59B6">
                  <w:r w:rsidRPr="00444E08">
                    <w:rPr>
                      <w:rFonts w:hint="eastAsia"/>
                    </w:rPr>
                    <w:t>Both</w:t>
                  </w:r>
                </w:p>
              </w:tc>
            </w:tr>
          </w:tbl>
          <w:p w14:paraId="7CB3AAD0" w14:textId="5B1713D3" w:rsidR="00080AF9" w:rsidRPr="002D41A6" w:rsidRDefault="002801E8" w:rsidP="00417C45">
            <w:pPr>
              <w:widowControl w:val="0"/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AE00D8">
              <w:rPr>
                <w:rFonts w:hint="eastAsia"/>
              </w:rPr>
              <w:t xml:space="preserve"> 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090D5E42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0D7F4E">
        <w:rPr>
          <w:rFonts w:eastAsiaTheme="minorEastAsia"/>
          <w:lang w:eastAsia="zh-CN"/>
        </w:rPr>
        <w:t xml:space="preserve">Tx </w:t>
      </w:r>
      <w:bookmarkStart w:id="5" w:name="_Hlk178591433"/>
      <w:r w:rsidR="00145F56">
        <w:rPr>
          <w:rFonts w:eastAsiaTheme="minorEastAsia"/>
          <w:lang w:eastAsia="zh-CN"/>
        </w:rPr>
        <w:t xml:space="preserve">RF requirements for </w:t>
      </w:r>
      <w:r w:rsidR="003523FF">
        <w:rPr>
          <w:rFonts w:eastAsiaTheme="minorEastAsia"/>
          <w:lang w:eastAsia="zh-CN"/>
        </w:rPr>
        <w:t>IoT</w:t>
      </w:r>
      <w:r w:rsidR="000D7F4E">
        <w:rPr>
          <w:rFonts w:eastAsiaTheme="minorEastAsia"/>
          <w:lang w:eastAsia="zh-CN"/>
        </w:rPr>
        <w:t xml:space="preserve"> </w:t>
      </w:r>
      <w:r w:rsidR="00145F56">
        <w:rPr>
          <w:rFonts w:eastAsiaTheme="minorEastAsia"/>
          <w:lang w:eastAsia="zh-CN"/>
        </w:rPr>
        <w:t>NTN</w:t>
      </w:r>
      <w:r w:rsidR="000D7F4E">
        <w:rPr>
          <w:rFonts w:eastAsiaTheme="minorEastAsia"/>
          <w:lang w:eastAsia="zh-CN"/>
        </w:rPr>
        <w:t xml:space="preserve"> HPUE.</w:t>
      </w:r>
      <w:bookmarkEnd w:id="5"/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lastRenderedPageBreak/>
        <w:t>Discussion</w:t>
      </w:r>
    </w:p>
    <w:p w14:paraId="740CC560" w14:textId="18D0F795" w:rsidR="007D1A68" w:rsidRPr="007D1A68" w:rsidRDefault="007D1A68" w:rsidP="006B08BA">
      <w:pPr>
        <w:rPr>
          <w:rFonts w:eastAsiaTheme="minorEastAsia"/>
          <w:szCs w:val="24"/>
          <w:lang w:val="en-US" w:eastAsia="zh-CN"/>
        </w:rPr>
      </w:pPr>
      <w:r w:rsidRPr="007D1A68">
        <w:rPr>
          <w:b/>
          <w:u w:val="single"/>
          <w:lang w:eastAsia="ko-KR"/>
        </w:rPr>
        <w:t>Issue 1-1-8: The nominal MOP tolerance</w:t>
      </w:r>
    </w:p>
    <w:p w14:paraId="13348AEB" w14:textId="2D2BD704" w:rsidR="006B08BA" w:rsidRDefault="006B08BA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About the limitation of </w:t>
      </w:r>
      <w:r w:rsidRPr="006B08BA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PC3 TX output power upper bound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in</w:t>
      </w:r>
      <w:r w:rsidRPr="006B08BA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ETSI EN 301 908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, t</w:t>
      </w:r>
      <w:r w:rsidRPr="006B08BA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he maximum transmit power limit of the B20/28/40 has been changed from 25.7dBm to 25.0dBm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the latest version </w:t>
      </w:r>
      <w:r w:rsidRPr="006B08BA">
        <w:rPr>
          <w:rFonts w:ascii="Times New Roman" w:eastAsiaTheme="minorEastAsia" w:hAnsi="Times New Roman" w:hint="eastAsia"/>
          <w:sz w:val="20"/>
          <w:szCs w:val="24"/>
          <w:lang w:val="en-GB" w:eastAsia="zh-CN"/>
        </w:rPr>
        <w:t>EN 301 908-13 V13.3.1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, that is, the </w:t>
      </w:r>
      <w:r w:rsidRPr="006B08BA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output power upper bound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for </w:t>
      </w:r>
      <w:r w:rsidRPr="006B08BA">
        <w:rPr>
          <w:rFonts w:ascii="Times New Roman" w:eastAsiaTheme="minorEastAsia" w:hAnsi="Times New Roman"/>
          <w:sz w:val="20"/>
          <w:szCs w:val="24"/>
          <w:lang w:val="en-GB" w:eastAsia="zh-CN"/>
        </w:rPr>
        <w:t>B20/28/40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has been changed to 23dBm+2dB</w:t>
      </w:r>
      <w:r w:rsidR="008D139B">
        <w:rPr>
          <w:rFonts w:ascii="Times New Roman" w:eastAsiaTheme="minorEastAsia" w:hAnsi="Times New Roman"/>
          <w:sz w:val="20"/>
          <w:szCs w:val="24"/>
          <w:lang w:val="en-GB" w:eastAsia="zh-CN"/>
        </w:rPr>
        <w:t>, as shown in Table 2-1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. </w:t>
      </w:r>
      <w:r w:rsidR="008D139B">
        <w:rPr>
          <w:rFonts w:ascii="Times New Roman" w:eastAsiaTheme="minorEastAsia" w:hAnsi="Times New Roman"/>
          <w:sz w:val="20"/>
          <w:szCs w:val="24"/>
          <w:lang w:val="en-GB" w:eastAsia="zh-CN"/>
        </w:rPr>
        <w:t>The purpose is to reduce the interference to other wireless devices.</w:t>
      </w:r>
    </w:p>
    <w:p w14:paraId="1555FB3B" w14:textId="1466FA33" w:rsidR="008D139B" w:rsidRPr="008D139B" w:rsidRDefault="008D139B" w:rsidP="008D139B">
      <w:pPr>
        <w:pStyle w:val="af6"/>
        <w:widowControl w:val="0"/>
        <w:spacing w:beforeLines="50" w:before="120" w:afterLines="50" w:after="120"/>
        <w:ind w:left="0"/>
        <w:contextualSpacing w:val="0"/>
        <w:jc w:val="center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Table 2-1 the output power upper limit in </w:t>
      </w:r>
      <w:r w:rsidRPr="006B08BA">
        <w:rPr>
          <w:rFonts w:ascii="Times New Roman" w:eastAsiaTheme="minorEastAsia" w:hAnsi="Times New Roman"/>
          <w:sz w:val="20"/>
          <w:szCs w:val="24"/>
          <w:lang w:val="en-GB" w:eastAsia="zh-CN"/>
        </w:rPr>
        <w:t>ETSI EN 301 908</w:t>
      </w:r>
    </w:p>
    <w:p w14:paraId="0D8FDA48" w14:textId="4880EFFF" w:rsidR="006B08BA" w:rsidRDefault="006B08BA" w:rsidP="008D139B">
      <w:pPr>
        <w:pStyle w:val="af6"/>
        <w:widowControl w:val="0"/>
        <w:spacing w:beforeLines="50" w:before="120" w:afterLines="50" w:after="120"/>
        <w:ind w:left="0"/>
        <w:contextualSpacing w:val="0"/>
        <w:jc w:val="center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6B08BA">
        <w:rPr>
          <w:rFonts w:ascii="Times New Roman" w:eastAsiaTheme="minorEastAsia" w:hAnsi="Times New Roman"/>
          <w:noProof/>
          <w:sz w:val="20"/>
          <w:szCs w:val="24"/>
          <w:lang w:val="en-GB" w:eastAsia="zh-CN"/>
        </w:rPr>
        <w:drawing>
          <wp:inline distT="0" distB="0" distL="0" distR="0" wp14:anchorId="1583E67A" wp14:editId="71AED260">
            <wp:extent cx="3401193" cy="2673752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1379" cy="2681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128CE" w14:textId="05E47618" w:rsidR="008D139B" w:rsidRDefault="006B08BA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Hence, option 1 that a</w:t>
      </w:r>
      <w:r w:rsidRPr="006B08BA">
        <w:rPr>
          <w:rFonts w:ascii="Times New Roman" w:eastAsiaTheme="minorEastAsia" w:hAnsi="Times New Roman"/>
          <w:sz w:val="20"/>
          <w:szCs w:val="24"/>
          <w:lang w:val="en-GB" w:eastAsia="zh-CN"/>
        </w:rPr>
        <w:t>dd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ing</w:t>
      </w:r>
      <w:r w:rsidRPr="006B08BA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additional note to increase the upper tolerance for NTN HD-FDD operation in applicable regions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is unfeasible</w:t>
      </w:r>
      <w:r w:rsidR="008D139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for IoT NTN.</w:t>
      </w:r>
    </w:p>
    <w:p w14:paraId="30E0BE9A" w14:textId="77777777" w:rsidR="005F64C7" w:rsidRDefault="008D139B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Actually, the tolerance of MOP is to guarantee the UE can meet the MOP requirements due to the</w:t>
      </w:r>
      <w:r w:rsidRPr="008D139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limitation</w:t>
      </w:r>
      <w:r w:rsidR="00C93AB1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of state-of-art technology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or under </w:t>
      </w:r>
      <w:r w:rsidRPr="008D139B">
        <w:rPr>
          <w:rFonts w:ascii="Times New Roman" w:eastAsiaTheme="minorEastAsia" w:hAnsi="Times New Roman"/>
          <w:sz w:val="20"/>
          <w:szCs w:val="24"/>
          <w:lang w:val="en-GB" w:eastAsia="zh-CN"/>
        </w:rPr>
        <w:t>extreme environment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. </w:t>
      </w:r>
      <w:r w:rsidR="005F64C7">
        <w:rPr>
          <w:rFonts w:ascii="Times New Roman" w:eastAsiaTheme="minorEastAsia" w:hAnsi="Times New Roman"/>
          <w:sz w:val="20"/>
          <w:szCs w:val="24"/>
          <w:lang w:val="en-GB" w:eastAsia="zh-CN"/>
        </w:rPr>
        <w:t>The upper limit shouldn’t increase due to the insertion loss is reduced.</w:t>
      </w:r>
    </w:p>
    <w:p w14:paraId="3811E66D" w14:textId="3A8F4807" w:rsidR="006B08BA" w:rsidRDefault="005F64C7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Considering the coexistence of different wireless device, it’s better to r</w:t>
      </w:r>
      <w:r w:rsidRPr="005F64C7">
        <w:rPr>
          <w:rFonts w:ascii="Times New Roman" w:eastAsiaTheme="minorEastAsia" w:hAnsi="Times New Roman"/>
          <w:sz w:val="20"/>
          <w:szCs w:val="24"/>
          <w:lang w:val="en-GB" w:eastAsia="zh-CN"/>
        </w:rPr>
        <w:t>e-use LTE TN TS 36.101-1 nominal MOP and ±2 tolerance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for PC2 IoT NTN</w:t>
      </w:r>
      <w:r w:rsidR="00370663" w:rsidRPr="00370663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and +2/-3 tolerance for PC1 IoT NTN</w:t>
      </w:r>
      <w:r w:rsidRPr="00370663">
        <w:rPr>
          <w:rFonts w:ascii="Times New Roman" w:eastAsiaTheme="minorEastAsia" w:hAnsi="Times New Roman"/>
          <w:sz w:val="20"/>
          <w:szCs w:val="24"/>
          <w:lang w:val="en-GB" w:eastAsia="zh-CN"/>
        </w:rPr>
        <w:t>.</w:t>
      </w:r>
    </w:p>
    <w:p w14:paraId="6631BA10" w14:textId="2B7F10CB" w:rsidR="005F64C7" w:rsidRDefault="005F64C7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 w:rsidRPr="005F64C7"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roposal 1: Re-use LTE TN TS 36.101-1 nominal MOP and ±2 tolerance for PC2 IoT NTN.</w:t>
      </w:r>
    </w:p>
    <w:p w14:paraId="562A2B14" w14:textId="0354D64B" w:rsidR="005F64C7" w:rsidRDefault="005F64C7" w:rsidP="005F64C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 w:rsidRPr="005F64C7"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roposal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 2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: Re-use LTE TN TS 36.101-1 nominal MOP and </w:t>
      </w:r>
      <w:r w:rsidR="00370663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+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2</w:t>
      </w:r>
      <w:r w:rsidR="00370663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/-3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 tolerance for PC</w:t>
      </w:r>
      <w:r w:rsidR="00370663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1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 IoT NTN.</w:t>
      </w:r>
    </w:p>
    <w:p w14:paraId="44B406E6" w14:textId="244DA04D" w:rsidR="005F64C7" w:rsidRPr="00B64059" w:rsidRDefault="00EC0FCD" w:rsidP="00B64059">
      <w:pPr>
        <w:rPr>
          <w:b/>
          <w:u w:val="single"/>
          <w:lang w:eastAsia="ko-KR"/>
        </w:rPr>
      </w:pPr>
      <w:r w:rsidRPr="00444E08">
        <w:rPr>
          <w:b/>
          <w:u w:val="single"/>
          <w:lang w:eastAsia="ko-KR"/>
        </w:rPr>
        <w:t>Issue 1-2-1: Discuss the unsettled requirements applicability for Iot-NTN:</w:t>
      </w:r>
    </w:p>
    <w:p w14:paraId="124EE352" w14:textId="23B6D4E4" w:rsidR="008B5857" w:rsidRPr="008B5857" w:rsidRDefault="008B5857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the R-19, the purpose of 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IoT 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NTN HPUE is to introduce PC1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and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PC2 for 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IoT 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NTN bands and</w:t>
      </w:r>
    </w:p>
    <w:p w14:paraId="77737C94" w14:textId="77777777" w:rsidR="008B5857" w:rsidRPr="008B5857" w:rsidRDefault="008B5857" w:rsidP="008B5857">
      <w:pPr>
        <w:pStyle w:val="af6"/>
        <w:widowControl w:val="0"/>
        <w:numPr>
          <w:ilvl w:val="0"/>
          <w:numId w:val="36"/>
        </w:numPr>
        <w:spacing w:after="18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PC2 will apply to both handheld and non-handheld UE</w:t>
      </w:r>
    </w:p>
    <w:p w14:paraId="247F3806" w14:textId="6BB7C794" w:rsidR="008B5857" w:rsidRPr="008B5857" w:rsidRDefault="008B5857" w:rsidP="008B5857">
      <w:pPr>
        <w:pStyle w:val="af6"/>
        <w:widowControl w:val="0"/>
        <w:numPr>
          <w:ilvl w:val="0"/>
          <w:numId w:val="36"/>
        </w:numPr>
        <w:spacing w:after="18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PC1 are prioritized for non-handheld UE</w:t>
      </w:r>
    </w:p>
    <w:p w14:paraId="41659CF5" w14:textId="2E2557AD" w:rsidR="00063B93" w:rsidRDefault="008172D6" w:rsidP="00A72A16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</w:t>
      </w:r>
      <w:r w:rsidR="00B64059">
        <w:rPr>
          <w:rFonts w:ascii="Times New Roman" w:eastAsiaTheme="minorEastAsia" w:hAnsi="Times New Roman"/>
          <w:sz w:val="20"/>
          <w:szCs w:val="24"/>
          <w:lang w:val="en-GB" w:eastAsia="zh-CN"/>
        </w:rPr>
        <w:t>previous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meeting, some companies proposed that it can reuse the GSM PA for PC1 handheld IoT NTN UE. 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>Although the insertion loss of the d</w:t>
      </w:r>
      <w:r w:rsidR="009E2A2A">
        <w:rPr>
          <w:rFonts w:ascii="Times New Roman" w:eastAsiaTheme="minorEastAsia" w:hAnsi="Times New Roman"/>
          <w:sz w:val="20"/>
          <w:szCs w:val="24"/>
          <w:lang w:val="en-GB" w:eastAsia="zh-CN"/>
        </w:rPr>
        <w:t>u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plexer </w:t>
      </w:r>
      <w:r w:rsidR="009E2A2A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</w:t>
      </w:r>
      <w:r w:rsidR="009E2A2A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half-duplex mode 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does not need to be considered, the front-end filter still needs to be considered,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it</w:t>
      </w:r>
      <w:r w:rsidR="000F0846">
        <w:rPr>
          <w:rFonts w:ascii="Times New Roman" w:eastAsiaTheme="minorEastAsia" w:hAnsi="Times New Roman"/>
          <w:sz w:val="20"/>
          <w:szCs w:val="24"/>
          <w:lang w:val="en-GB" w:eastAsia="zh-CN"/>
        </w:rPr>
        <w:t>’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s hard to get the 31dBm</w:t>
      </w:r>
      <w:r w:rsidR="0096290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for PC1 </w:t>
      </w:r>
      <w:r w:rsidR="0096290B"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handheld UE</w:t>
      </w:r>
      <w:r w:rsidR="0096290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with 1Tx</w:t>
      </w:r>
      <w:r w:rsidR="000F0846">
        <w:rPr>
          <w:rFonts w:ascii="Times New Roman" w:eastAsiaTheme="minorEastAsia" w:hAnsi="Times New Roman"/>
          <w:sz w:val="20"/>
          <w:szCs w:val="24"/>
          <w:lang w:val="en-GB" w:eastAsia="zh-CN"/>
        </w:rPr>
        <w:t>.</w:t>
      </w:r>
      <w:r w:rsidR="00060072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855930">
        <w:rPr>
          <w:rFonts w:ascii="Times New Roman" w:eastAsiaTheme="minorEastAsia" w:hAnsi="Times New Roman"/>
          <w:sz w:val="20"/>
          <w:szCs w:val="24"/>
          <w:lang w:val="en-GB" w:eastAsia="zh-CN"/>
        </w:rPr>
        <w:t>In additional, it also need</w:t>
      </w:r>
      <w:r w:rsidR="00ED2C2C">
        <w:rPr>
          <w:rFonts w:ascii="Times New Roman" w:eastAsiaTheme="minorEastAsia" w:hAnsi="Times New Roman"/>
          <w:sz w:val="20"/>
          <w:szCs w:val="24"/>
          <w:lang w:val="en-GB" w:eastAsia="zh-CN"/>
        </w:rPr>
        <w:t>s</w:t>
      </w:r>
      <w:r w:rsidR="0085593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consider GSM delisting issue. So, 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>reusing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GSM PA for PC1 handheld IoT NTN UE is not </w:t>
      </w:r>
      <w:r w:rsidR="00ED2C2C">
        <w:rPr>
          <w:rFonts w:ascii="Times New Roman" w:eastAsiaTheme="minorEastAsia" w:hAnsi="Times New Roman"/>
          <w:sz w:val="20"/>
          <w:szCs w:val="24"/>
          <w:lang w:val="en-GB" w:eastAsia="zh-CN"/>
        </w:rPr>
        <w:t>an optimal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>choice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in the long 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>term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. Until a 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suitable 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>PA for PC1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>handheld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NTN UE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is found, PC1 with 1Tx is best</w:t>
      </w:r>
      <w:r w:rsidR="00ED2C2C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>for non-handheld IoT NTN UE only</w:t>
      </w:r>
      <w:r w:rsidR="00ED2C2C">
        <w:rPr>
          <w:rFonts w:ascii="Times New Roman" w:eastAsiaTheme="minorEastAsia" w:hAnsi="Times New Roman"/>
          <w:sz w:val="20"/>
          <w:szCs w:val="24"/>
          <w:lang w:val="en-GB" w:eastAsia="zh-CN"/>
        </w:rPr>
        <w:t>.</w:t>
      </w:r>
    </w:p>
    <w:p w14:paraId="5D007042" w14:textId="510CAB07" w:rsidR="0096290B" w:rsidRPr="0096290B" w:rsidRDefault="0096290B" w:rsidP="00A72A16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lastRenderedPageBreak/>
        <w:t>P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roposal </w:t>
      </w:r>
      <w:r w:rsidR="00063B93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3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: PC1 with 1Tx only apply to non-handheld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IoT NTN UE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32C329C1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TX requirement for </w:t>
      </w:r>
      <w:r w:rsidR="00A57BC8">
        <w:rPr>
          <w:rFonts w:eastAsiaTheme="minorEastAsia"/>
          <w:lang w:eastAsia="zh-CN"/>
        </w:rPr>
        <w:t xml:space="preserve">IoT NTN </w:t>
      </w:r>
      <w:r>
        <w:rPr>
          <w:rFonts w:eastAsiaTheme="minorEastAsia"/>
          <w:lang w:eastAsia="zh-CN"/>
        </w:rPr>
        <w:t>HPUE. The proposals are as following:</w:t>
      </w:r>
    </w:p>
    <w:p w14:paraId="6E0A1796" w14:textId="77777777" w:rsidR="00063B93" w:rsidRDefault="00063B93" w:rsidP="00063B93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 w:rsidRPr="005F64C7"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roposal 1: Re-use LTE TN TS 36.101-1 nominal MOP and ±2 tolerance for PC2 IoT NTN.</w:t>
      </w:r>
    </w:p>
    <w:p w14:paraId="1437D2DA" w14:textId="77777777" w:rsidR="00063B93" w:rsidRDefault="00063B93" w:rsidP="00063B93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 w:rsidRPr="005F64C7"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roposal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 2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: Re-use LTE TN TS 36.101-1 nominal MOP and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+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2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/-3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 tolerance for PC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1</w:t>
      </w:r>
      <w:r w:rsidRPr="005F64C7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 IoT NTN.</w:t>
      </w:r>
    </w:p>
    <w:p w14:paraId="0425A94F" w14:textId="26A27E31" w:rsidR="00A57BC8" w:rsidRPr="00063B93" w:rsidRDefault="00063B93" w:rsidP="00A57BC8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roposal 3: PC1 with 1Tx only apply to non-handheld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IoT NTN UE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.</w:t>
      </w:r>
    </w:p>
    <w:bookmarkEnd w:id="3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212F6EEE" w:rsidR="00145F56" w:rsidRDefault="00F5037E" w:rsidP="00156648">
      <w:pPr>
        <w:rPr>
          <w:rFonts w:eastAsiaTheme="minorEastAsia"/>
          <w:lang w:eastAsia="zh-CN"/>
        </w:rPr>
      </w:pPr>
      <w:bookmarkStart w:id="6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10" w:history="1">
        <w:r w:rsidR="00156648" w:rsidRPr="00156648">
          <w:rPr>
            <w:rFonts w:eastAsiaTheme="minorEastAsia"/>
            <w:lang w:eastAsia="zh-CN"/>
          </w:rPr>
          <w:t>R4-24</w:t>
        </w:r>
        <w:r w:rsidR="00182FF4">
          <w:rPr>
            <w:rFonts w:eastAsiaTheme="minorEastAsia"/>
            <w:lang w:eastAsia="zh-CN"/>
          </w:rPr>
          <w:t>20404</w:t>
        </w:r>
      </w:hyperlink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7" w:name="_Hlk181008199"/>
      <w:r w:rsidR="000F0846" w:rsidRPr="008D6D08">
        <w:rPr>
          <w:rFonts w:eastAsia="华文楷体"/>
          <w:szCs w:val="28"/>
        </w:rPr>
        <w:t>WF on HPUE for IoT NTN</w:t>
      </w:r>
      <w:bookmarkEnd w:id="7"/>
      <w:r w:rsidRPr="00615E8A">
        <w:rPr>
          <w:rFonts w:eastAsiaTheme="minorEastAsia"/>
          <w:lang w:eastAsia="zh-CN"/>
        </w:rPr>
        <w:t xml:space="preserve">, </w:t>
      </w:r>
      <w:r w:rsidR="000F0846">
        <w:rPr>
          <w:rFonts w:eastAsiaTheme="minorEastAsia"/>
          <w:lang w:eastAsia="zh-CN"/>
        </w:rPr>
        <w:t>vivo</w:t>
      </w:r>
      <w:r w:rsidRPr="00615E8A">
        <w:rPr>
          <w:rFonts w:eastAsiaTheme="minorEastAsia"/>
          <w:lang w:eastAsia="zh-CN"/>
        </w:rPr>
        <w:t>, RAN4#11</w:t>
      </w:r>
      <w:r w:rsidR="00182FF4">
        <w:rPr>
          <w:rFonts w:eastAsiaTheme="minorEastAsia"/>
          <w:lang w:eastAsia="zh-CN"/>
        </w:rPr>
        <w:t>3</w:t>
      </w:r>
      <w:r w:rsidRPr="00615E8A">
        <w:rPr>
          <w:rFonts w:eastAsiaTheme="minorEastAsia"/>
          <w:lang w:eastAsia="zh-CN"/>
        </w:rPr>
        <w:t xml:space="preserve"> 2024-</w:t>
      </w:r>
      <w:bookmarkEnd w:id="6"/>
      <w:r w:rsidR="00F114ED">
        <w:rPr>
          <w:rFonts w:eastAsiaTheme="minorEastAsia"/>
          <w:lang w:eastAsia="zh-CN"/>
        </w:rPr>
        <w:t>1</w:t>
      </w:r>
      <w:r w:rsidR="00182FF4">
        <w:rPr>
          <w:rFonts w:eastAsiaTheme="minorEastAsia"/>
          <w:lang w:eastAsia="zh-CN"/>
        </w:rPr>
        <w:t>1</w:t>
      </w:r>
      <w:r w:rsidR="000F0846">
        <w:rPr>
          <w:rFonts w:eastAsiaTheme="minorEastAsia"/>
          <w:lang w:eastAsia="zh-CN"/>
        </w:rPr>
        <w:t>.</w:t>
      </w:r>
    </w:p>
    <w:p w14:paraId="37B0F8CF" w14:textId="377EECBE" w:rsidR="000F0846" w:rsidRPr="000F0846" w:rsidRDefault="000F0846" w:rsidP="00156648">
      <w:pPr>
        <w:rPr>
          <w:lang w:val="en-CA"/>
        </w:rPr>
      </w:pPr>
    </w:p>
    <w:sectPr w:rsidR="000F0846" w:rsidRPr="000F08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11EE0" w14:textId="77777777" w:rsidR="00F93088" w:rsidRDefault="00F93088">
      <w:r>
        <w:separator/>
      </w:r>
    </w:p>
  </w:endnote>
  <w:endnote w:type="continuationSeparator" w:id="0">
    <w:p w14:paraId="51167EAA" w14:textId="77777777" w:rsidR="00F93088" w:rsidRDefault="00F9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082AE" w14:textId="77777777" w:rsidR="00F93088" w:rsidRDefault="00F93088">
      <w:r>
        <w:separator/>
      </w:r>
    </w:p>
  </w:footnote>
  <w:footnote w:type="continuationSeparator" w:id="0">
    <w:p w14:paraId="240B1ADA" w14:textId="77777777" w:rsidR="00F93088" w:rsidRDefault="00F93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672AA"/>
    <w:multiLevelType w:val="hybridMultilevel"/>
    <w:tmpl w:val="7946DA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925C6A"/>
    <w:multiLevelType w:val="hybridMultilevel"/>
    <w:tmpl w:val="A9B406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0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3"/>
  </w:num>
  <w:num w:numId="2">
    <w:abstractNumId w:val="19"/>
  </w:num>
  <w:num w:numId="3">
    <w:abstractNumId w:val="5"/>
  </w:num>
  <w:num w:numId="4">
    <w:abstractNumId w:val="34"/>
  </w:num>
  <w:num w:numId="5">
    <w:abstractNumId w:val="10"/>
  </w:num>
  <w:num w:numId="6">
    <w:abstractNumId w:val="16"/>
  </w:num>
  <w:num w:numId="7">
    <w:abstractNumId w:val="15"/>
  </w:num>
  <w:num w:numId="8">
    <w:abstractNumId w:val="6"/>
  </w:num>
  <w:num w:numId="9">
    <w:abstractNumId w:val="30"/>
  </w:num>
  <w:num w:numId="10">
    <w:abstractNumId w:val="11"/>
  </w:num>
  <w:num w:numId="11">
    <w:abstractNumId w:val="26"/>
  </w:num>
  <w:num w:numId="12">
    <w:abstractNumId w:val="31"/>
  </w:num>
  <w:num w:numId="13">
    <w:abstractNumId w:val="20"/>
  </w:num>
  <w:num w:numId="14">
    <w:abstractNumId w:val="32"/>
  </w:num>
  <w:num w:numId="15">
    <w:abstractNumId w:val="37"/>
  </w:num>
  <w:num w:numId="16">
    <w:abstractNumId w:val="3"/>
  </w:num>
  <w:num w:numId="17">
    <w:abstractNumId w:val="21"/>
  </w:num>
  <w:num w:numId="18">
    <w:abstractNumId w:val="27"/>
  </w:num>
  <w:num w:numId="19">
    <w:abstractNumId w:val="33"/>
  </w:num>
  <w:num w:numId="20">
    <w:abstractNumId w:val="28"/>
  </w:num>
  <w:num w:numId="21">
    <w:abstractNumId w:val="35"/>
  </w:num>
  <w:num w:numId="22">
    <w:abstractNumId w:val="36"/>
  </w:num>
  <w:num w:numId="23">
    <w:abstractNumId w:val="8"/>
  </w:num>
  <w:num w:numId="24">
    <w:abstractNumId w:val="22"/>
  </w:num>
  <w:num w:numId="25">
    <w:abstractNumId w:val="38"/>
  </w:num>
  <w:num w:numId="26">
    <w:abstractNumId w:val="14"/>
  </w:num>
  <w:num w:numId="27">
    <w:abstractNumId w:val="18"/>
  </w:num>
  <w:num w:numId="28">
    <w:abstractNumId w:val="12"/>
  </w:num>
  <w:num w:numId="29">
    <w:abstractNumId w:val="25"/>
  </w:num>
  <w:num w:numId="30">
    <w:abstractNumId w:val="17"/>
  </w:num>
  <w:num w:numId="31">
    <w:abstractNumId w:val="13"/>
  </w:num>
  <w:num w:numId="32">
    <w:abstractNumId w:val="0"/>
  </w:num>
  <w:num w:numId="33">
    <w:abstractNumId w:val="9"/>
  </w:num>
  <w:num w:numId="34">
    <w:abstractNumId w:val="24"/>
  </w:num>
  <w:num w:numId="35">
    <w:abstractNumId w:val="29"/>
  </w:num>
  <w:num w:numId="36">
    <w:abstractNumId w:val="1"/>
  </w:num>
  <w:num w:numId="37">
    <w:abstractNumId w:val="4"/>
  </w:num>
  <w:num w:numId="38">
    <w:abstractNumId w:val="2"/>
  </w:num>
  <w:num w:numId="3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2D0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072"/>
    <w:rsid w:val="00060185"/>
    <w:rsid w:val="00060286"/>
    <w:rsid w:val="00060807"/>
    <w:rsid w:val="00060EEF"/>
    <w:rsid w:val="000624BB"/>
    <w:rsid w:val="00062862"/>
    <w:rsid w:val="00062FD1"/>
    <w:rsid w:val="00063B93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3E9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2E8B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D7F4E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846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2D47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504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2FF4"/>
    <w:rsid w:val="001834ED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53E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079C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2F4F"/>
    <w:rsid w:val="0026351C"/>
    <w:rsid w:val="00263619"/>
    <w:rsid w:val="00263AE0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1E8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1A6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3F6C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3FF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663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AE4"/>
    <w:rsid w:val="00413C6C"/>
    <w:rsid w:val="0041422D"/>
    <w:rsid w:val="0041477A"/>
    <w:rsid w:val="004148B0"/>
    <w:rsid w:val="004158D4"/>
    <w:rsid w:val="00417068"/>
    <w:rsid w:val="00417C45"/>
    <w:rsid w:val="00420276"/>
    <w:rsid w:val="00420AD5"/>
    <w:rsid w:val="00420B60"/>
    <w:rsid w:val="00420CAE"/>
    <w:rsid w:val="00420EBA"/>
    <w:rsid w:val="0042109A"/>
    <w:rsid w:val="0042121B"/>
    <w:rsid w:val="004224D4"/>
    <w:rsid w:val="00422B15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38F6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2672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06A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C31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340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4C7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0DC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206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8BA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29B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0EFB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1A68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3F6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6"/>
    <w:rsid w:val="00820791"/>
    <w:rsid w:val="00821312"/>
    <w:rsid w:val="00821DFB"/>
    <w:rsid w:val="0082264A"/>
    <w:rsid w:val="008226D9"/>
    <w:rsid w:val="00822966"/>
    <w:rsid w:val="00823D9E"/>
    <w:rsid w:val="00825101"/>
    <w:rsid w:val="008264ED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930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39B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59B6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98E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310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90B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4D9F"/>
    <w:rsid w:val="009D594A"/>
    <w:rsid w:val="009D5CFC"/>
    <w:rsid w:val="009D6652"/>
    <w:rsid w:val="009D7623"/>
    <w:rsid w:val="009E1DCF"/>
    <w:rsid w:val="009E2293"/>
    <w:rsid w:val="009E234C"/>
    <w:rsid w:val="009E2498"/>
    <w:rsid w:val="009E2A2A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1384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6D1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40E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57BC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1D0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146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4059"/>
    <w:rsid w:val="00B645B4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6F5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490"/>
    <w:rsid w:val="00C736A3"/>
    <w:rsid w:val="00C738A7"/>
    <w:rsid w:val="00C73B35"/>
    <w:rsid w:val="00C747CA"/>
    <w:rsid w:val="00C74B4D"/>
    <w:rsid w:val="00C75280"/>
    <w:rsid w:val="00C759A3"/>
    <w:rsid w:val="00C75FD9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3AB1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3AC"/>
    <w:rsid w:val="00CC7851"/>
    <w:rsid w:val="00CC7CED"/>
    <w:rsid w:val="00CD0120"/>
    <w:rsid w:val="00CD08CE"/>
    <w:rsid w:val="00CD103D"/>
    <w:rsid w:val="00CD1ADE"/>
    <w:rsid w:val="00CD252D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437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477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62B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034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7F1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0FCD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2C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750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4ED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0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2FB7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088"/>
    <w:rsid w:val="00F938BB"/>
    <w:rsid w:val="00F94413"/>
    <w:rsid w:val="00F94F41"/>
    <w:rsid w:val="00F95763"/>
    <w:rsid w:val="00F95977"/>
    <w:rsid w:val="00F95E6B"/>
    <w:rsid w:val="00F9640C"/>
    <w:rsid w:val="00F97828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4949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C0FC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10.10.10.10/ftp/RAN/RAN4/Inbox/R4-2414452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1580</TotalTime>
  <Pages>5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8868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514</cp:revision>
  <dcterms:created xsi:type="dcterms:W3CDTF">2023-08-11T00:59:00Z</dcterms:created>
  <dcterms:modified xsi:type="dcterms:W3CDTF">2025-02-07T10:39:00Z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