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1B28368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277946">
        <w:rPr>
          <w:b/>
          <w:noProof/>
          <w:sz w:val="24"/>
        </w:rPr>
        <w:t>111</w:t>
      </w:r>
      <w:r w:rsidR="00B66DD7">
        <w:rPr>
          <w:b/>
          <w:i/>
          <w:noProof/>
          <w:sz w:val="28"/>
        </w:rPr>
        <w:tab/>
      </w:r>
      <w:r w:rsidR="00F270BF" w:rsidRPr="00F270BF">
        <w:rPr>
          <w:b/>
          <w:i/>
          <w:noProof/>
          <w:sz w:val="28"/>
        </w:rPr>
        <w:t>R4-2409062</w:t>
      </w:r>
    </w:p>
    <w:p w14:paraId="754F83CC" w14:textId="77777777" w:rsidR="000303BA" w:rsidRPr="0052514D" w:rsidRDefault="000303BA" w:rsidP="000303B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24ADE9AB" w14:textId="77777777" w:rsidR="000303BA" w:rsidRDefault="000303BA" w:rsidP="0044364B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4AED29A0" w14:textId="70E5384E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3783DC5" w14:textId="77777777" w:rsidR="00E77743" w:rsidRDefault="0044364B" w:rsidP="00D12A57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E77743" w:rsidRPr="00E77743">
        <w:rPr>
          <w:rFonts w:ascii="Arial" w:hAnsi="Arial" w:cs="Arial"/>
          <w:bCs/>
          <w:lang w:val="en-US"/>
        </w:rPr>
        <w:t xml:space="preserve">Clarification of contiguous LTE CCs </w:t>
      </w:r>
    </w:p>
    <w:p w14:paraId="710B5126" w14:textId="2C599364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E77743" w:rsidRPr="00E77743">
        <w:rPr>
          <w:rFonts w:ascii="Arial" w:hAnsi="Arial" w:cs="Arial"/>
          <w:lang w:val="en-US"/>
        </w:rPr>
        <w:t>10.7.2.</w:t>
      </w:r>
      <w:r w:rsidR="00E77743">
        <w:rPr>
          <w:rFonts w:ascii="Arial" w:hAnsi="Arial" w:cs="Arial"/>
          <w:lang w:val="en-US"/>
        </w:rPr>
        <w:t>3</w:t>
      </w:r>
    </w:p>
    <w:p w14:paraId="5A3522FA" w14:textId="03192E42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FE36B8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65873EAB" w:rsidR="00B93FB3" w:rsidRDefault="00780B5B" w:rsidP="00B93FB3">
      <w:pPr>
        <w:rPr>
          <w:lang w:val="en-US"/>
        </w:rPr>
      </w:pPr>
      <w:r>
        <w:rPr>
          <w:lang w:val="en-US"/>
        </w:rPr>
        <w:t>In RAN4#110bis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B5B" w14:paraId="15289847" w14:textId="77777777" w:rsidTr="00780B5B">
        <w:tc>
          <w:tcPr>
            <w:tcW w:w="9631" w:type="dxa"/>
          </w:tcPr>
          <w:p w14:paraId="28550EDB" w14:textId="77777777" w:rsidR="00271C55" w:rsidRDefault="00780B5B" w:rsidP="00EC066D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143FE78" w14:textId="77777777" w:rsidR="004F03DE" w:rsidRPr="00F979A9" w:rsidRDefault="004F03DE" w:rsidP="004F03DE">
            <w:r w:rsidRPr="00F979A9">
              <w:rPr>
                <w:rFonts w:asciiTheme="majorBidi" w:hAnsiTheme="majorBidi"/>
              </w:rPr>
              <w:t xml:space="preserve">Capture the following note to </w:t>
            </w:r>
            <w:r>
              <w:t xml:space="preserve">TS 38.101-3 </w:t>
            </w:r>
            <w:r w:rsidRPr="00F979A9">
              <w:t>Table 7.10B.3-1 to make the case of multiple contiguous LTE CCs possible:</w:t>
            </w:r>
          </w:p>
          <w:p w14:paraId="58864637" w14:textId="77777777" w:rsidR="004F03DE" w:rsidRDefault="004F03DE" w:rsidP="004F03DE">
            <w:r>
              <w:t>“</w:t>
            </w:r>
            <w:r w:rsidRPr="00E10848">
              <w:t>NOTE 6:      For Inter-band EN-DC configurations with multiple contiguous E-UTRA CCs in one band, REFSENS in this table equals to 5MHz REFSENS+10*log(aggregated BW(MHz)/5) of all the contiguous E-UTRA CCs of the wanted band. BW</w:t>
            </w:r>
            <w:r w:rsidRPr="00E10848">
              <w:rPr>
                <w:vertAlign w:val="subscript"/>
              </w:rPr>
              <w:t>wanted</w:t>
            </w:r>
            <w:r w:rsidRPr="00E10848">
              <w:t xml:space="preserve"> and BW</w:t>
            </w:r>
            <w:r w:rsidRPr="00E10848">
              <w:rPr>
                <w:vertAlign w:val="subscript"/>
              </w:rPr>
              <w:t>another</w:t>
            </w:r>
            <w:r w:rsidRPr="00E10848">
              <w:t xml:space="preserve"> represent the aggregated BWs of all the CCs of the wanted and another wanted band, respectively. The maximum power spectral density imbalance between the contiguous E-UTRA CCs in one band, is within 6 dB.”</w:t>
            </w:r>
          </w:p>
          <w:p w14:paraId="2569F58E" w14:textId="0BEFE063" w:rsidR="004F03DE" w:rsidRPr="004F03DE" w:rsidRDefault="004F03DE" w:rsidP="00EC066D">
            <w:r>
              <w:t xml:space="preserve">Remark: Only co-located contiguous LTE CCs is considered in Note 6. </w:t>
            </w:r>
          </w:p>
          <w:p w14:paraId="52620362" w14:textId="28B44F5B" w:rsidR="00780B5B" w:rsidRDefault="00780B5B" w:rsidP="00EC066D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05333733" w14:textId="77777777" w:rsidR="00780B5B" w:rsidRDefault="00780B5B" w:rsidP="00B93FB3">
      <w:pPr>
        <w:rPr>
          <w:lang w:val="en-US"/>
        </w:rPr>
      </w:pPr>
    </w:p>
    <w:p w14:paraId="3CFA956E" w14:textId="3A9612F4" w:rsidR="00780B5B" w:rsidRDefault="00780B5B" w:rsidP="003D0C5A">
      <w:pPr>
        <w:jc w:val="both"/>
        <w:rPr>
          <w:lang w:val="en-US"/>
        </w:rPr>
      </w:pPr>
      <w:r>
        <w:rPr>
          <w:lang w:val="en-US"/>
        </w:rPr>
        <w:t xml:space="preserve">In </w:t>
      </w:r>
      <w:r w:rsidR="00FF35A3">
        <w:rPr>
          <w:lang w:val="en-US"/>
        </w:rPr>
        <w:t xml:space="preserve">this tdoc we discuss </w:t>
      </w:r>
      <w:r w:rsidR="00D41B8B">
        <w:rPr>
          <w:lang w:val="en-US"/>
        </w:rPr>
        <w:t>this way forward</w:t>
      </w:r>
      <w:r w:rsidR="00FF35A3">
        <w:rPr>
          <w:lang w:val="en-US"/>
        </w:rPr>
        <w:t>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4DFC6C90" w14:textId="322D951B" w:rsidR="00AA0721" w:rsidRDefault="00AD4717" w:rsidP="00E6189D">
      <w:r w:rsidRPr="002A34C8">
        <w:t xml:space="preserve">In contribution [2] we </w:t>
      </w:r>
      <w:r w:rsidR="002A34C8" w:rsidRPr="002A34C8">
        <w:t xml:space="preserve">propose to use </w:t>
      </w:r>
      <w:r w:rsidR="00AA0721" w:rsidRPr="002A34C8">
        <w:t xml:space="preserve">existing 4 RX REFSENS as a specification of REFSENS for </w:t>
      </w:r>
      <w:r w:rsidR="00D6237C" w:rsidRPr="002A34C8">
        <w:t>Type 4.</w:t>
      </w:r>
    </w:p>
    <w:p w14:paraId="2C74BCDF" w14:textId="4B59DBF7" w:rsidR="00807D4D" w:rsidRPr="00807D4D" w:rsidRDefault="00807D4D" w:rsidP="00807D4D">
      <w:pPr>
        <w:ind w:left="1134" w:hanging="1134"/>
        <w:rPr>
          <w:szCs w:val="24"/>
          <w:lang w:eastAsia="zh-CN"/>
        </w:rPr>
      </w:pPr>
      <w:r w:rsidRPr="00257E1C">
        <w:rPr>
          <w:szCs w:val="24"/>
          <w:lang w:eastAsia="zh-CN"/>
        </w:rPr>
        <w:t>The tests</w:t>
      </w:r>
      <w:r>
        <w:rPr>
          <w:szCs w:val="24"/>
          <w:lang w:eastAsia="zh-CN"/>
        </w:rPr>
        <w:t xml:space="preserve"> in TS 38.101-1 7.10A and TS 38.101-3 7.10B refers to ‘wanted carrier’ and ‘another wanted carrier’</w:t>
      </w:r>
    </w:p>
    <w:p w14:paraId="4547A29F" w14:textId="513EDD23" w:rsidR="00D6237C" w:rsidRDefault="00BF2B59" w:rsidP="00E6189D">
      <w:r>
        <w:t>We still</w:t>
      </w:r>
      <w:r w:rsidR="00A25A45">
        <w:t>, essentially have 2 CC</w:t>
      </w:r>
      <w:r w:rsidR="00C7326E">
        <w:t xml:space="preserve"> for our power imbalance requirement</w:t>
      </w:r>
      <w:r w:rsidR="00354C14">
        <w:t>, or at least two groups</w:t>
      </w:r>
      <w:r w:rsidR="004E636F">
        <w:t xml:space="preserve"> of carriers</w:t>
      </w:r>
      <w:r w:rsidR="00014ED8">
        <w:t>.</w:t>
      </w:r>
      <w:r w:rsidR="00ED5FD6">
        <w:t xml:space="preserve"> For EN-DC we have </w:t>
      </w:r>
      <w:r w:rsidR="00502EBE">
        <w:t>multiple contiguous</w:t>
      </w:r>
      <w:r w:rsidR="006B274E">
        <w:t xml:space="preserve"> carriers in B42 and one CC in n77/n78 and for CA we </w:t>
      </w:r>
      <w:r w:rsidR="00A40033" w:rsidRPr="00A40033">
        <w:t>Non-contiguous two CCs</w:t>
      </w:r>
      <w:r w:rsidR="00A40033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14ED8" w14:paraId="19DC1E61" w14:textId="77777777" w:rsidTr="00014ED8">
        <w:tc>
          <w:tcPr>
            <w:tcW w:w="9631" w:type="dxa"/>
          </w:tcPr>
          <w:p w14:paraId="54421869" w14:textId="77777777" w:rsidR="00014ED8" w:rsidRDefault="00014ED8" w:rsidP="00E6189D">
            <w:r>
              <w:t>…</w:t>
            </w:r>
          </w:p>
          <w:p w14:paraId="17080A5C" w14:textId="77777777" w:rsidR="00014ED8" w:rsidRPr="00FF11B4" w:rsidRDefault="00014ED8" w:rsidP="00014ED8">
            <w:pPr>
              <w:numPr>
                <w:ilvl w:val="0"/>
                <w:numId w:val="6"/>
              </w:numPr>
            </w:pPr>
            <w:r w:rsidRPr="00FF11B4">
              <w:t>Continue further discussion with the following baselines in the next meeting.</w:t>
            </w:r>
          </w:p>
          <w:p w14:paraId="2A822D36" w14:textId="77777777" w:rsidR="00014ED8" w:rsidRPr="00FF11B4" w:rsidRDefault="00014ED8" w:rsidP="00014ED8">
            <w:pPr>
              <w:numPr>
                <w:ilvl w:val="1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 xml:space="preserve">Non-collocated </w:t>
            </w:r>
            <w:r w:rsidRPr="00FF11B4">
              <w:rPr>
                <w:rFonts w:eastAsia="Yu Mincho" w:hint="eastAsia"/>
                <w:lang w:eastAsia="ja-JP"/>
              </w:rPr>
              <w:t>E</w:t>
            </w:r>
            <w:r w:rsidRPr="00FF11B4">
              <w:rPr>
                <w:rFonts w:eastAsia="Yu Mincho"/>
                <w:lang w:eastAsia="ja-JP"/>
              </w:rPr>
              <w:t>N-DC</w:t>
            </w:r>
          </w:p>
          <w:p w14:paraId="5F0D3686" w14:textId="77777777" w:rsidR="00014ED8" w:rsidRPr="00FF11B4" w:rsidRDefault="00014ED8" w:rsidP="00014ED8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B42: multiple contiguous CCs up to four, collocated</w:t>
            </w:r>
          </w:p>
          <w:p w14:paraId="18F19E94" w14:textId="77777777" w:rsidR="00014ED8" w:rsidRPr="00FF11B4" w:rsidRDefault="00014ED8" w:rsidP="00014ED8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n77/n78: one CC</w:t>
            </w:r>
          </w:p>
          <w:p w14:paraId="085D5CD3" w14:textId="77777777" w:rsidR="00014ED8" w:rsidRPr="00FF11B4" w:rsidRDefault="00014ED8" w:rsidP="00014ED8">
            <w:pPr>
              <w:numPr>
                <w:ilvl w:val="1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 xml:space="preserve">Non-collocated </w:t>
            </w:r>
            <w:r w:rsidRPr="00FF11B4">
              <w:rPr>
                <w:rFonts w:eastAsia="Yu Mincho" w:hint="eastAsia"/>
                <w:lang w:eastAsia="ja-JP"/>
              </w:rPr>
              <w:t>N</w:t>
            </w:r>
            <w:r w:rsidRPr="00FF11B4">
              <w:rPr>
                <w:rFonts w:eastAsia="Yu Mincho"/>
                <w:lang w:eastAsia="ja-JP"/>
              </w:rPr>
              <w:t>R-CA</w:t>
            </w:r>
          </w:p>
          <w:p w14:paraId="00BEC1F4" w14:textId="77777777" w:rsidR="00014ED8" w:rsidRPr="00FF11B4" w:rsidRDefault="00014ED8" w:rsidP="00014ED8">
            <w:pPr>
              <w:numPr>
                <w:ilvl w:val="2"/>
                <w:numId w:val="6"/>
              </w:numPr>
            </w:pPr>
            <w:r w:rsidRPr="00FF11B4">
              <w:rPr>
                <w:rFonts w:eastAsia="Yu Mincho"/>
                <w:lang w:eastAsia="ja-JP"/>
              </w:rPr>
              <w:t>n77/n78: Non-contiguous two CCs, non-collocated</w:t>
            </w:r>
          </w:p>
          <w:p w14:paraId="31236311" w14:textId="77777777" w:rsidR="00014ED8" w:rsidRPr="00FF11B4" w:rsidRDefault="00014ED8" w:rsidP="00014ED8">
            <w:pPr>
              <w:numPr>
                <w:ilvl w:val="2"/>
                <w:numId w:val="6"/>
              </w:numPr>
            </w:pPr>
            <w:r w:rsidRPr="00FF11B4">
              <w:t>If needed, check operators’ preference before the next May meeting.</w:t>
            </w:r>
          </w:p>
          <w:p w14:paraId="7BB2EA86" w14:textId="59BE5D42" w:rsidR="00014ED8" w:rsidRDefault="00014ED8" w:rsidP="00E6189D">
            <w:r>
              <w:t>…</w:t>
            </w:r>
          </w:p>
        </w:tc>
      </w:tr>
    </w:tbl>
    <w:p w14:paraId="2B389A60" w14:textId="77777777" w:rsidR="00014ED8" w:rsidRDefault="00014ED8" w:rsidP="00E6189D"/>
    <w:p w14:paraId="2BD108AB" w14:textId="2FC97A86" w:rsidR="00ED5FD6" w:rsidRDefault="00352FD0" w:rsidP="00352FD0">
      <w:r>
        <w:lastRenderedPageBreak/>
        <w:t xml:space="preserve">In current specification we use </w:t>
      </w:r>
      <w:r w:rsidR="0015039B">
        <w:t>‘</w:t>
      </w:r>
      <w:r>
        <w:t>Wanted carrier</w:t>
      </w:r>
      <w:r w:rsidR="0015039B">
        <w:t>’</w:t>
      </w:r>
      <w:r>
        <w:t xml:space="preserve"> and </w:t>
      </w:r>
      <w:r w:rsidR="0015039B">
        <w:t>‘</w:t>
      </w:r>
      <w:r>
        <w:t>Another wanted carrier</w:t>
      </w:r>
      <w:r w:rsidR="0015039B">
        <w:t>’</w:t>
      </w:r>
      <w:r>
        <w:t>. We will just modify REFSENS for the contiguous case as defined in</w:t>
      </w:r>
      <w:r w:rsidR="00A85625">
        <w:t xml:space="preserve"> WF</w:t>
      </w:r>
      <w:r>
        <w:t xml:space="preserve"> [</w:t>
      </w:r>
      <w:r w:rsidR="00A85625">
        <w:t>1</w:t>
      </w:r>
      <w:r>
        <w:t>]:</w:t>
      </w:r>
    </w:p>
    <w:p w14:paraId="2F864F76" w14:textId="53D69539" w:rsidR="005246A2" w:rsidRPr="005246A2" w:rsidRDefault="005246A2" w:rsidP="0015039B">
      <w:pPr>
        <w:ind w:left="284"/>
        <w:rPr>
          <w:sz w:val="18"/>
          <w:szCs w:val="18"/>
        </w:rPr>
      </w:pPr>
      <w:r w:rsidRPr="005246A2">
        <w:rPr>
          <w:sz w:val="18"/>
          <w:szCs w:val="18"/>
        </w:rPr>
        <w:t>For Inter-band EN-DC configurations with multiple contiguous E-UTRA CCs in one band, REFSENS in this table equals to 5MHz REFSENS+10*log(aggregated BW(MHz)/5) of all the contiguous E-UTRA CCs of the wanted band. BW</w:t>
      </w:r>
      <w:r w:rsidRPr="005246A2">
        <w:rPr>
          <w:sz w:val="18"/>
          <w:szCs w:val="18"/>
          <w:vertAlign w:val="subscript"/>
        </w:rPr>
        <w:t>wanted</w:t>
      </w:r>
      <w:r w:rsidRPr="005246A2">
        <w:rPr>
          <w:sz w:val="18"/>
          <w:szCs w:val="18"/>
        </w:rPr>
        <w:t xml:space="preserve"> and BW</w:t>
      </w:r>
      <w:r w:rsidRPr="005246A2">
        <w:rPr>
          <w:sz w:val="18"/>
          <w:szCs w:val="18"/>
          <w:vertAlign w:val="subscript"/>
        </w:rPr>
        <w:t>another</w:t>
      </w:r>
      <w:r w:rsidRPr="005246A2">
        <w:rPr>
          <w:sz w:val="18"/>
          <w:szCs w:val="18"/>
        </w:rPr>
        <w:t xml:space="preserve"> represent the aggregated BWs of all the CCs of the wanted and another wanted band, respectively. The maximum power spectral density imbalance between the contiguous E-UTRA CCs in one band, is within 6 dB.”</w:t>
      </w:r>
    </w:p>
    <w:p w14:paraId="73DB8848" w14:textId="6BC581A5" w:rsidR="000F081F" w:rsidRPr="00CF3F44" w:rsidRDefault="00CF3F44" w:rsidP="000F5FF0">
      <w:pPr>
        <w:ind w:left="1134" w:hanging="1134"/>
        <w:rPr>
          <w:b/>
          <w:bCs/>
          <w:szCs w:val="24"/>
          <w:lang w:eastAsia="zh-CN"/>
        </w:rPr>
      </w:pPr>
      <w:r w:rsidRPr="00CF3F44">
        <w:rPr>
          <w:b/>
          <w:bCs/>
          <w:szCs w:val="24"/>
          <w:lang w:eastAsia="zh-CN"/>
        </w:rPr>
        <w:t xml:space="preserve">Proposal 1: </w:t>
      </w:r>
      <w:r w:rsidR="000F5FF0">
        <w:rPr>
          <w:b/>
          <w:bCs/>
          <w:szCs w:val="24"/>
          <w:lang w:eastAsia="zh-CN"/>
        </w:rPr>
        <w:tab/>
      </w:r>
      <w:r w:rsidR="00807D4D">
        <w:rPr>
          <w:b/>
          <w:bCs/>
          <w:szCs w:val="24"/>
          <w:lang w:eastAsia="zh-CN"/>
        </w:rPr>
        <w:t xml:space="preserve">In case of </w:t>
      </w:r>
      <w:r w:rsidR="00807D4D" w:rsidRPr="00807D4D">
        <w:rPr>
          <w:b/>
          <w:bCs/>
          <w:szCs w:val="24"/>
          <w:lang w:eastAsia="zh-CN"/>
        </w:rPr>
        <w:t>Inter-band EN-DC configurations with multiple contiguous E-UTRA CCs</w:t>
      </w:r>
      <w:r w:rsidR="000F5FF0">
        <w:rPr>
          <w:b/>
          <w:bCs/>
          <w:szCs w:val="24"/>
          <w:lang w:eastAsia="zh-CN"/>
        </w:rPr>
        <w:t xml:space="preserve"> modify </w:t>
      </w:r>
      <w:r w:rsidR="00561469">
        <w:rPr>
          <w:b/>
          <w:bCs/>
          <w:szCs w:val="24"/>
          <w:lang w:eastAsia="zh-CN"/>
        </w:rPr>
        <w:t xml:space="preserve">REFSENS </w:t>
      </w:r>
      <w:r w:rsidR="000F5FF0">
        <w:rPr>
          <w:b/>
          <w:bCs/>
          <w:szCs w:val="24"/>
          <w:lang w:eastAsia="zh-CN"/>
        </w:rPr>
        <w:t>as in</w:t>
      </w:r>
      <w:r w:rsidR="000F5FF0" w:rsidRPr="000F5FF0">
        <w:t xml:space="preserve"> </w:t>
      </w:r>
      <w:r w:rsidR="000F5FF0" w:rsidRPr="000F5FF0">
        <w:rPr>
          <w:b/>
          <w:bCs/>
          <w:szCs w:val="24"/>
          <w:lang w:eastAsia="zh-CN"/>
        </w:rPr>
        <w:tab/>
        <w:t>R4-2406628, WF on clarification of RF requirements in case of contiguous LTE CCs in non-collocated scenario</w:t>
      </w:r>
      <w:r w:rsidR="006F55AC">
        <w:rPr>
          <w:b/>
          <w:bCs/>
          <w:szCs w:val="24"/>
          <w:lang w:eastAsia="zh-CN"/>
        </w:rPr>
        <w:t xml:space="preserve">, for </w:t>
      </w:r>
      <w:r w:rsidR="006F55AC" w:rsidRPr="006F55AC">
        <w:rPr>
          <w:b/>
          <w:bCs/>
          <w:szCs w:val="24"/>
          <w:lang w:eastAsia="zh-CN"/>
        </w:rPr>
        <w:t>‘Wanted carrier’ and ‘Another wanted carrier’</w:t>
      </w:r>
      <w:r w:rsidR="006F55AC">
        <w:rPr>
          <w:b/>
          <w:bCs/>
          <w:szCs w:val="24"/>
          <w:lang w:eastAsia="zh-CN"/>
        </w:rPr>
        <w:t>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33948DA7" w14:textId="33D76F08" w:rsidR="003D429A" w:rsidRPr="006F55AC" w:rsidRDefault="006F55AC" w:rsidP="006F55AC">
      <w:pPr>
        <w:ind w:left="1134" w:hanging="1134"/>
        <w:rPr>
          <w:b/>
          <w:bCs/>
          <w:szCs w:val="24"/>
          <w:lang w:eastAsia="zh-CN"/>
        </w:rPr>
      </w:pPr>
      <w:r w:rsidRPr="00CF3F44">
        <w:rPr>
          <w:b/>
          <w:bCs/>
          <w:szCs w:val="24"/>
          <w:lang w:eastAsia="zh-CN"/>
        </w:rPr>
        <w:t xml:space="preserve">Proposal 1: </w:t>
      </w:r>
      <w:r>
        <w:rPr>
          <w:b/>
          <w:bCs/>
          <w:szCs w:val="24"/>
          <w:lang w:eastAsia="zh-CN"/>
        </w:rPr>
        <w:tab/>
        <w:t xml:space="preserve">In case of </w:t>
      </w:r>
      <w:r w:rsidRPr="00807D4D">
        <w:rPr>
          <w:b/>
          <w:bCs/>
          <w:szCs w:val="24"/>
          <w:lang w:eastAsia="zh-CN"/>
        </w:rPr>
        <w:t>Inter-band EN-DC configurations with multiple contiguous E-UTRA CCs</w:t>
      </w:r>
      <w:r>
        <w:rPr>
          <w:b/>
          <w:bCs/>
          <w:szCs w:val="24"/>
          <w:lang w:eastAsia="zh-CN"/>
        </w:rPr>
        <w:t xml:space="preserve"> modify REFSENS as in</w:t>
      </w:r>
      <w:r w:rsidRPr="000F5FF0">
        <w:t xml:space="preserve"> </w:t>
      </w:r>
      <w:r w:rsidRPr="000F5FF0">
        <w:rPr>
          <w:b/>
          <w:bCs/>
          <w:szCs w:val="24"/>
          <w:lang w:eastAsia="zh-CN"/>
        </w:rPr>
        <w:tab/>
        <w:t>R4-2406628, WF on clarification of RF requirements in case of contiguous LTE CCs in non-collocated scenario</w:t>
      </w:r>
      <w:r>
        <w:rPr>
          <w:b/>
          <w:bCs/>
          <w:szCs w:val="24"/>
          <w:lang w:eastAsia="zh-CN"/>
        </w:rPr>
        <w:t xml:space="preserve">, for </w:t>
      </w:r>
      <w:r w:rsidRPr="006F55AC">
        <w:rPr>
          <w:b/>
          <w:bCs/>
          <w:szCs w:val="24"/>
          <w:lang w:eastAsia="zh-CN"/>
        </w:rPr>
        <w:t>‘Wanted carrier’ and ‘Another wanted carrier’</w:t>
      </w:r>
      <w:r>
        <w:rPr>
          <w:b/>
          <w:bCs/>
          <w:szCs w:val="24"/>
          <w:lang w:eastAsia="zh-CN"/>
        </w:rPr>
        <w:t>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00708649" w14:textId="4DC07D40" w:rsidR="004E3560" w:rsidRDefault="00BE4FE5" w:rsidP="00D458A5">
      <w:pPr>
        <w:ind w:left="851" w:hanging="851"/>
      </w:pPr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4E3560">
        <w:t>R4-2406628</w:t>
      </w:r>
      <w:r w:rsidR="00D458A5">
        <w:t xml:space="preserve">, </w:t>
      </w:r>
      <w:r w:rsidR="004E3560">
        <w:t>WF on clarification of RF requirements in case of contiguous LTE CCs in non-collocated</w:t>
      </w:r>
      <w:r w:rsidR="00D458A5">
        <w:t xml:space="preserve"> </w:t>
      </w:r>
      <w:r w:rsidR="004E3560">
        <w:t>scenario</w:t>
      </w:r>
      <w:r w:rsidR="00D458A5">
        <w:t xml:space="preserve">, </w:t>
      </w:r>
      <w:r w:rsidR="004E3560">
        <w:t>Huawei, HiSilicon</w:t>
      </w:r>
    </w:p>
    <w:p w14:paraId="25889FBA" w14:textId="5C62F17F" w:rsidR="002A34C8" w:rsidRDefault="00F24C69" w:rsidP="00D458A5">
      <w:pPr>
        <w:ind w:left="851" w:hanging="851"/>
      </w:pPr>
      <w:r>
        <w:t>[2]</w:t>
      </w:r>
      <w:r>
        <w:tab/>
      </w:r>
      <w:r>
        <w:tab/>
      </w:r>
      <w:r w:rsidR="000E650A" w:rsidRPr="000E650A">
        <w:t>R4-2409060</w:t>
      </w:r>
      <w:r>
        <w:t xml:space="preserve">, </w:t>
      </w:r>
      <w:r w:rsidR="00D41B8B" w:rsidRPr="00D41B8B">
        <w:t>UE RF requirements for type 4a/4b capable FWA UE for EN-DC/NR-CA</w:t>
      </w:r>
      <w:r w:rsidR="00D41B8B">
        <w:t>, Ericsson</w:t>
      </w:r>
    </w:p>
    <w:bookmarkEnd w:id="3"/>
    <w:bookmarkEnd w:id="4"/>
    <w:p w14:paraId="406C1D4A" w14:textId="25A69EE4" w:rsidR="003D429A" w:rsidRPr="000058E5" w:rsidRDefault="003D429A" w:rsidP="003D429A"/>
    <w:sectPr w:rsidR="003D429A" w:rsidRPr="000058E5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5355" w14:textId="77777777" w:rsidR="002840A1" w:rsidRDefault="002840A1">
      <w:r>
        <w:separator/>
      </w:r>
    </w:p>
  </w:endnote>
  <w:endnote w:type="continuationSeparator" w:id="0">
    <w:p w14:paraId="1A37C4FC" w14:textId="77777777" w:rsidR="002840A1" w:rsidRDefault="00284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34550" w14:textId="77777777" w:rsidR="002840A1" w:rsidRDefault="002840A1">
      <w:r>
        <w:separator/>
      </w:r>
    </w:p>
  </w:footnote>
  <w:footnote w:type="continuationSeparator" w:id="0">
    <w:p w14:paraId="5691C85F" w14:textId="77777777" w:rsidR="002840A1" w:rsidRDefault="002840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79070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518807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39758541">
    <w:abstractNumId w:val="1"/>
  </w:num>
  <w:num w:numId="4" w16cid:durableId="620695589">
    <w:abstractNumId w:val="6"/>
  </w:num>
  <w:num w:numId="5" w16cid:durableId="863522548">
    <w:abstractNumId w:val="4"/>
  </w:num>
  <w:num w:numId="6" w16cid:durableId="125780574">
    <w:abstractNumId w:val="2"/>
  </w:num>
  <w:num w:numId="7" w16cid:durableId="1364743289">
    <w:abstractNumId w:val="5"/>
  </w:num>
  <w:num w:numId="8" w16cid:durableId="16633850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8E5"/>
    <w:rsid w:val="00014ED8"/>
    <w:rsid w:val="000165A5"/>
    <w:rsid w:val="0002105F"/>
    <w:rsid w:val="00022BDA"/>
    <w:rsid w:val="00026A0B"/>
    <w:rsid w:val="000303BA"/>
    <w:rsid w:val="00033397"/>
    <w:rsid w:val="00040095"/>
    <w:rsid w:val="000455F6"/>
    <w:rsid w:val="00051834"/>
    <w:rsid w:val="00054A22"/>
    <w:rsid w:val="00056A26"/>
    <w:rsid w:val="00062023"/>
    <w:rsid w:val="000655A6"/>
    <w:rsid w:val="00073716"/>
    <w:rsid w:val="00080512"/>
    <w:rsid w:val="000C47C3"/>
    <w:rsid w:val="000D58AB"/>
    <w:rsid w:val="000E650A"/>
    <w:rsid w:val="000F081F"/>
    <w:rsid w:val="000F5FF0"/>
    <w:rsid w:val="00100C5C"/>
    <w:rsid w:val="00103A7F"/>
    <w:rsid w:val="00133525"/>
    <w:rsid w:val="00133A8A"/>
    <w:rsid w:val="0015039B"/>
    <w:rsid w:val="0015282F"/>
    <w:rsid w:val="00195042"/>
    <w:rsid w:val="001A4C42"/>
    <w:rsid w:val="001A7420"/>
    <w:rsid w:val="001B6637"/>
    <w:rsid w:val="001C21C3"/>
    <w:rsid w:val="001C665E"/>
    <w:rsid w:val="001D02C2"/>
    <w:rsid w:val="001F0C1D"/>
    <w:rsid w:val="001F1132"/>
    <w:rsid w:val="001F168B"/>
    <w:rsid w:val="002347A2"/>
    <w:rsid w:val="00242076"/>
    <w:rsid w:val="00257E1C"/>
    <w:rsid w:val="002675F0"/>
    <w:rsid w:val="00271C55"/>
    <w:rsid w:val="00277946"/>
    <w:rsid w:val="002840A1"/>
    <w:rsid w:val="002A34C8"/>
    <w:rsid w:val="002B6339"/>
    <w:rsid w:val="002E00EE"/>
    <w:rsid w:val="002E25EC"/>
    <w:rsid w:val="003172DC"/>
    <w:rsid w:val="0033338C"/>
    <w:rsid w:val="00352FD0"/>
    <w:rsid w:val="0035462D"/>
    <w:rsid w:val="00354C14"/>
    <w:rsid w:val="00357523"/>
    <w:rsid w:val="003765B8"/>
    <w:rsid w:val="00384CDA"/>
    <w:rsid w:val="003A71A1"/>
    <w:rsid w:val="003B1219"/>
    <w:rsid w:val="003C3971"/>
    <w:rsid w:val="003D0C5A"/>
    <w:rsid w:val="003D429A"/>
    <w:rsid w:val="003F6A4D"/>
    <w:rsid w:val="00411B5B"/>
    <w:rsid w:val="00423334"/>
    <w:rsid w:val="004345EC"/>
    <w:rsid w:val="00440C43"/>
    <w:rsid w:val="0044364B"/>
    <w:rsid w:val="00465515"/>
    <w:rsid w:val="004D3578"/>
    <w:rsid w:val="004E213A"/>
    <w:rsid w:val="004E3560"/>
    <w:rsid w:val="004E636F"/>
    <w:rsid w:val="004F03DE"/>
    <w:rsid w:val="004F0988"/>
    <w:rsid w:val="004F3340"/>
    <w:rsid w:val="00502EBE"/>
    <w:rsid w:val="0051173F"/>
    <w:rsid w:val="005246A2"/>
    <w:rsid w:val="0053388B"/>
    <w:rsid w:val="00535773"/>
    <w:rsid w:val="00543E6C"/>
    <w:rsid w:val="00546D44"/>
    <w:rsid w:val="00561469"/>
    <w:rsid w:val="0056254B"/>
    <w:rsid w:val="00565087"/>
    <w:rsid w:val="0057305F"/>
    <w:rsid w:val="00586E2E"/>
    <w:rsid w:val="00597B11"/>
    <w:rsid w:val="005D2E01"/>
    <w:rsid w:val="005D7526"/>
    <w:rsid w:val="005E4BB2"/>
    <w:rsid w:val="005F2921"/>
    <w:rsid w:val="00602AEA"/>
    <w:rsid w:val="00614FDF"/>
    <w:rsid w:val="0063543D"/>
    <w:rsid w:val="0063585B"/>
    <w:rsid w:val="0064220F"/>
    <w:rsid w:val="00647114"/>
    <w:rsid w:val="006732EC"/>
    <w:rsid w:val="006A323F"/>
    <w:rsid w:val="006A6F17"/>
    <w:rsid w:val="006B274E"/>
    <w:rsid w:val="006B30D0"/>
    <w:rsid w:val="006C1584"/>
    <w:rsid w:val="006C3D95"/>
    <w:rsid w:val="006E0170"/>
    <w:rsid w:val="006E5C86"/>
    <w:rsid w:val="006F55AC"/>
    <w:rsid w:val="006F61D7"/>
    <w:rsid w:val="00701116"/>
    <w:rsid w:val="00713C44"/>
    <w:rsid w:val="00734A5B"/>
    <w:rsid w:val="0074026F"/>
    <w:rsid w:val="007429F6"/>
    <w:rsid w:val="00743C79"/>
    <w:rsid w:val="00744E76"/>
    <w:rsid w:val="00774DA4"/>
    <w:rsid w:val="00780B5B"/>
    <w:rsid w:val="00780EC9"/>
    <w:rsid w:val="00781F0F"/>
    <w:rsid w:val="007B600E"/>
    <w:rsid w:val="007F0F4A"/>
    <w:rsid w:val="008028A4"/>
    <w:rsid w:val="00807D4D"/>
    <w:rsid w:val="00830747"/>
    <w:rsid w:val="0083684A"/>
    <w:rsid w:val="00844685"/>
    <w:rsid w:val="00866A4E"/>
    <w:rsid w:val="008768CA"/>
    <w:rsid w:val="00885367"/>
    <w:rsid w:val="008A6463"/>
    <w:rsid w:val="008B02D1"/>
    <w:rsid w:val="008C384C"/>
    <w:rsid w:val="008E637F"/>
    <w:rsid w:val="0090271F"/>
    <w:rsid w:val="00902E23"/>
    <w:rsid w:val="009114D7"/>
    <w:rsid w:val="0091348E"/>
    <w:rsid w:val="00917CCB"/>
    <w:rsid w:val="00942EC2"/>
    <w:rsid w:val="00973023"/>
    <w:rsid w:val="00985F99"/>
    <w:rsid w:val="009C3E5A"/>
    <w:rsid w:val="009E7537"/>
    <w:rsid w:val="009F37B7"/>
    <w:rsid w:val="00A10F02"/>
    <w:rsid w:val="00A164B4"/>
    <w:rsid w:val="00A25A45"/>
    <w:rsid w:val="00A26956"/>
    <w:rsid w:val="00A27486"/>
    <w:rsid w:val="00A40033"/>
    <w:rsid w:val="00A434FD"/>
    <w:rsid w:val="00A53724"/>
    <w:rsid w:val="00A56066"/>
    <w:rsid w:val="00A73129"/>
    <w:rsid w:val="00A82346"/>
    <w:rsid w:val="00A85625"/>
    <w:rsid w:val="00A92BA1"/>
    <w:rsid w:val="00A9539D"/>
    <w:rsid w:val="00AA0721"/>
    <w:rsid w:val="00AC6BC6"/>
    <w:rsid w:val="00AD4717"/>
    <w:rsid w:val="00AE5D66"/>
    <w:rsid w:val="00AE65E2"/>
    <w:rsid w:val="00B15449"/>
    <w:rsid w:val="00B66DD7"/>
    <w:rsid w:val="00B93086"/>
    <w:rsid w:val="00B93FB3"/>
    <w:rsid w:val="00BA19ED"/>
    <w:rsid w:val="00BA4B8D"/>
    <w:rsid w:val="00BC0F7D"/>
    <w:rsid w:val="00BD7D31"/>
    <w:rsid w:val="00BE3255"/>
    <w:rsid w:val="00BE4FE5"/>
    <w:rsid w:val="00BF128E"/>
    <w:rsid w:val="00BF2B59"/>
    <w:rsid w:val="00C074DD"/>
    <w:rsid w:val="00C1496A"/>
    <w:rsid w:val="00C33079"/>
    <w:rsid w:val="00C41F2A"/>
    <w:rsid w:val="00C45231"/>
    <w:rsid w:val="00C72833"/>
    <w:rsid w:val="00C7326E"/>
    <w:rsid w:val="00C80F1D"/>
    <w:rsid w:val="00C93F40"/>
    <w:rsid w:val="00CA3D0C"/>
    <w:rsid w:val="00CB0749"/>
    <w:rsid w:val="00CE53AF"/>
    <w:rsid w:val="00CF3F44"/>
    <w:rsid w:val="00D12A57"/>
    <w:rsid w:val="00D1475A"/>
    <w:rsid w:val="00D23F7F"/>
    <w:rsid w:val="00D41B8B"/>
    <w:rsid w:val="00D458A5"/>
    <w:rsid w:val="00D544DE"/>
    <w:rsid w:val="00D560A3"/>
    <w:rsid w:val="00D57972"/>
    <w:rsid w:val="00D6237C"/>
    <w:rsid w:val="00D6299F"/>
    <w:rsid w:val="00D675A9"/>
    <w:rsid w:val="00D738D6"/>
    <w:rsid w:val="00D755EB"/>
    <w:rsid w:val="00D76048"/>
    <w:rsid w:val="00D87E00"/>
    <w:rsid w:val="00D9134D"/>
    <w:rsid w:val="00DA100A"/>
    <w:rsid w:val="00DA7A03"/>
    <w:rsid w:val="00DB1818"/>
    <w:rsid w:val="00DC309B"/>
    <w:rsid w:val="00DC4DA2"/>
    <w:rsid w:val="00DD4C17"/>
    <w:rsid w:val="00DD74A5"/>
    <w:rsid w:val="00DF2B1F"/>
    <w:rsid w:val="00DF62CD"/>
    <w:rsid w:val="00E11437"/>
    <w:rsid w:val="00E16509"/>
    <w:rsid w:val="00E44582"/>
    <w:rsid w:val="00E6189D"/>
    <w:rsid w:val="00E7470F"/>
    <w:rsid w:val="00E77645"/>
    <w:rsid w:val="00E77743"/>
    <w:rsid w:val="00EA15B0"/>
    <w:rsid w:val="00EA5EA7"/>
    <w:rsid w:val="00EC066D"/>
    <w:rsid w:val="00EC3D06"/>
    <w:rsid w:val="00EC4A25"/>
    <w:rsid w:val="00ED5FD6"/>
    <w:rsid w:val="00EF3F3B"/>
    <w:rsid w:val="00F025A2"/>
    <w:rsid w:val="00F04712"/>
    <w:rsid w:val="00F13360"/>
    <w:rsid w:val="00F22EC7"/>
    <w:rsid w:val="00F24C69"/>
    <w:rsid w:val="00F270BF"/>
    <w:rsid w:val="00F31D78"/>
    <w:rsid w:val="00F325C8"/>
    <w:rsid w:val="00F653B8"/>
    <w:rsid w:val="00F76708"/>
    <w:rsid w:val="00F9008D"/>
    <w:rsid w:val="00FA1266"/>
    <w:rsid w:val="00FB2111"/>
    <w:rsid w:val="00FB7427"/>
    <w:rsid w:val="00FC1192"/>
    <w:rsid w:val="00FC5F8D"/>
    <w:rsid w:val="00FE255C"/>
    <w:rsid w:val="00FE36B8"/>
    <w:rsid w:val="00FF11B4"/>
    <w:rsid w:val="00FF3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55A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0303BA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FF11B4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FF11B4"/>
    <w:rPr>
      <w:rFonts w:eastAsia="SimSun"/>
      <w:lang w:eastAsia="en-US"/>
    </w:rPr>
  </w:style>
  <w:style w:type="character" w:customStyle="1" w:styleId="TACChar">
    <w:name w:val="TAC Char"/>
    <w:link w:val="TAC"/>
    <w:qFormat/>
    <w:rsid w:val="00CE53A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CE53A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CE53AF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53AF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2E25E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4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7B061-CD6B-4426-93B7-0B7BACDBC87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dcmitype/"/>
    <ds:schemaRef ds:uri="2f282d3b-eb4a-4b09-b61f-b9593442e286"/>
    <ds:schemaRef ds:uri="http://schemas.openxmlformats.org/package/2006/metadata/core-properties"/>
    <ds:schemaRef ds:uri="d8762117-8292-4133-b1c7-eab5c6487cfd"/>
    <ds:schemaRef ds:uri="http://schemas.microsoft.com/sharepoint/v3"/>
    <ds:schemaRef ds:uri="http://schemas.microsoft.com/office/2006/documentManagement/types"/>
    <ds:schemaRef ds:uri="9b239327-9e80-40e4-b1b7-4394fed77a33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BB0F86-963E-49F5-B706-1759DC56D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2</Pages>
  <Words>486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92</cp:revision>
  <cp:lastPrinted>2019-02-25T14:05:00Z</cp:lastPrinted>
  <dcterms:created xsi:type="dcterms:W3CDTF">2022-10-26T11:50:00Z</dcterms:created>
  <dcterms:modified xsi:type="dcterms:W3CDTF">2024-05-13T13:36:00Z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