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541BC" w14:textId="0593DC2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7D494F" w:rsidRPr="007D494F">
        <w:rPr>
          <w:rFonts w:ascii="Arial" w:eastAsia="SimSun" w:hAnsi="Arial" w:cs="Times New Roman"/>
          <w:b/>
          <w:bCs/>
          <w:sz w:val="24"/>
          <w:szCs w:val="20"/>
          <w:lang w:val="en-US" w:eastAsia="ja-JP"/>
        </w:rPr>
        <w:t>R4-2408673</w:t>
      </w:r>
    </w:p>
    <w:p w14:paraId="7B07B424"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196CA0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0D15F9C"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B4DC142" w14:textId="73C9CD8A"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D494F" w:rsidRPr="007D494F">
        <w:rPr>
          <w:rFonts w:ascii="Arial" w:eastAsia="Calibri" w:hAnsi="Arial" w:cs="Arial"/>
          <w:b/>
          <w:bCs/>
          <w:sz w:val="24"/>
          <w:lang w:val="en-US"/>
        </w:rPr>
        <w:t>Discussion on RRM core requirements for LP-WUS and L</w:t>
      </w:r>
      <w:r w:rsidR="00AF4D56">
        <w:rPr>
          <w:rFonts w:ascii="Arial" w:eastAsia="Calibri" w:hAnsi="Arial" w:cs="Arial"/>
          <w:b/>
          <w:bCs/>
          <w:sz w:val="24"/>
          <w:lang w:val="en-US"/>
        </w:rPr>
        <w:t>P-WUR</w:t>
      </w:r>
    </w:p>
    <w:p w14:paraId="30FBD5CC" w14:textId="5AB5D2E3"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D487A">
        <w:rPr>
          <w:rFonts w:ascii="Arial" w:eastAsia="MS Mincho" w:hAnsi="Arial" w:cs="Arial"/>
          <w:b/>
          <w:bCs/>
          <w:sz w:val="24"/>
          <w:szCs w:val="20"/>
          <w:lang w:val="en-US"/>
        </w:rPr>
        <w:t>10.14.4</w:t>
      </w:r>
    </w:p>
    <w:p w14:paraId="4845BE43"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6A0F14C" w14:textId="77777777" w:rsidR="00E323E9" w:rsidRPr="00614DD8" w:rsidRDefault="00E323E9" w:rsidP="00841BCD">
      <w:pPr>
        <w:tabs>
          <w:tab w:val="left" w:pos="1985"/>
        </w:tabs>
        <w:rPr>
          <w:rFonts w:ascii="Arial" w:eastAsia="Calibri" w:hAnsi="Arial" w:cs="Arial"/>
          <w:b/>
          <w:bCs/>
          <w:sz w:val="24"/>
          <w:lang w:val="en-US"/>
        </w:rPr>
      </w:pPr>
    </w:p>
    <w:p w14:paraId="5376652C" w14:textId="5E265898" w:rsidR="00D13BBD" w:rsidRDefault="00841BCD" w:rsidP="007D494F">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B57EB54" w14:textId="29AF2C1A" w:rsidR="00D13BBD" w:rsidRDefault="00FC24BB">
      <w:pPr>
        <w:rPr>
          <w:lang w:val="en-US"/>
        </w:rPr>
      </w:pPr>
      <w:r>
        <w:rPr>
          <w:lang w:val="en-US"/>
        </w:rPr>
        <w:t>This contribution discusses about core requirements related to NR LP_WUS</w:t>
      </w:r>
      <w:r w:rsidR="00006745">
        <w:rPr>
          <w:lang w:val="en-US"/>
        </w:rPr>
        <w:t xml:space="preserve">. In the last RAN4 #111 meeting, the following agreements were made. </w:t>
      </w:r>
    </w:p>
    <w:tbl>
      <w:tblPr>
        <w:tblStyle w:val="TableGrid"/>
        <w:tblW w:w="0" w:type="auto"/>
        <w:tblLook w:val="04A0" w:firstRow="1" w:lastRow="0" w:firstColumn="1" w:lastColumn="0" w:noHBand="0" w:noVBand="1"/>
      </w:tblPr>
      <w:tblGrid>
        <w:gridCol w:w="9617"/>
      </w:tblGrid>
      <w:tr w:rsidR="00006745" w14:paraId="72F3A9B1" w14:textId="77777777" w:rsidTr="00006745">
        <w:tc>
          <w:tcPr>
            <w:tcW w:w="9617" w:type="dxa"/>
          </w:tcPr>
          <w:p w14:paraId="2B12440B" w14:textId="77777777" w:rsidR="00006745" w:rsidRPr="00006745" w:rsidRDefault="00006745" w:rsidP="00006745">
            <w:pPr>
              <w:spacing w:after="180"/>
              <w:jc w:val="left"/>
              <w:rPr>
                <w:rFonts w:eastAsia="Times New Roman" w:cs="Times New Roman"/>
                <w:color w:val="000000"/>
                <w:szCs w:val="20"/>
                <w:lang w:val="en-US" w:eastAsia="en-GB"/>
              </w:rPr>
            </w:pPr>
            <w:r w:rsidRPr="00006745">
              <w:rPr>
                <w:rFonts w:eastAsia="Times New Roman" w:cs="Times New Roman"/>
                <w:color w:val="000000"/>
                <w:szCs w:val="20"/>
                <w:lang w:val="en-US" w:eastAsia="en-GB"/>
              </w:rPr>
              <w:t xml:space="preserve">Agreement: </w:t>
            </w:r>
          </w:p>
          <w:p w14:paraId="76C92512" w14:textId="77777777" w:rsidR="00006745" w:rsidRPr="00006745" w:rsidRDefault="00006745" w:rsidP="00006745">
            <w:pPr>
              <w:numPr>
                <w:ilvl w:val="0"/>
                <w:numId w:val="60"/>
              </w:numPr>
              <w:spacing w:after="120"/>
              <w:jc w:val="left"/>
              <w:textAlignment w:val="center"/>
              <w:rPr>
                <w:rFonts w:ascii="Calibri" w:eastAsia="Times New Roman" w:hAnsi="Calibri" w:cs="Calibri"/>
                <w:sz w:val="22"/>
                <w:lang w:eastAsia="en-GB"/>
              </w:rPr>
            </w:pPr>
            <w:r w:rsidRPr="00006745">
              <w:rPr>
                <w:rFonts w:eastAsia="Times New Roman" w:cs="Times New Roman"/>
                <w:color w:val="000000"/>
                <w:szCs w:val="20"/>
                <w:lang w:eastAsia="en-GB"/>
              </w:rPr>
              <w:t>At Rel-19 LP-WUR WI, for LP-WUR measurement, RAN4 specifies measurement requirements for the following:</w:t>
            </w:r>
          </w:p>
          <w:p w14:paraId="1DA023E5" w14:textId="391163FC" w:rsidR="00006745" w:rsidRPr="00006745" w:rsidRDefault="00006745" w:rsidP="00006745">
            <w:pPr>
              <w:numPr>
                <w:ilvl w:val="1"/>
                <w:numId w:val="60"/>
              </w:numPr>
              <w:spacing w:after="120"/>
              <w:jc w:val="left"/>
              <w:textAlignment w:val="center"/>
              <w:rPr>
                <w:rFonts w:ascii="Calibri" w:eastAsia="Times New Roman" w:hAnsi="Calibri" w:cs="Calibri"/>
                <w:sz w:val="22"/>
                <w:lang w:eastAsia="en-GB"/>
              </w:rPr>
            </w:pPr>
            <w:r w:rsidRPr="00006745">
              <w:rPr>
                <w:rFonts w:eastAsia="Times New Roman" w:cs="Times New Roman"/>
                <w:color w:val="000000"/>
                <w:szCs w:val="20"/>
                <w:lang w:eastAsia="en-GB"/>
              </w:rPr>
              <w:t xml:space="preserve">Measurement requirements for LP-WUR serving cell measurement based on LP-SS at Idle/Inactive </w:t>
            </w:r>
            <w:r w:rsidR="00AA1520" w:rsidRPr="00006745">
              <w:rPr>
                <w:rFonts w:eastAsia="Times New Roman" w:cs="Times New Roman"/>
                <w:color w:val="000000"/>
                <w:szCs w:val="20"/>
                <w:lang w:eastAsia="en-GB"/>
              </w:rPr>
              <w:t>state.</w:t>
            </w:r>
          </w:p>
          <w:p w14:paraId="238DC183" w14:textId="41D89B2B" w:rsidR="00006745" w:rsidRPr="00006745" w:rsidRDefault="00006745" w:rsidP="00006745">
            <w:pPr>
              <w:numPr>
                <w:ilvl w:val="1"/>
                <w:numId w:val="60"/>
              </w:numPr>
              <w:spacing w:after="120"/>
              <w:jc w:val="left"/>
              <w:textAlignment w:val="center"/>
              <w:rPr>
                <w:rFonts w:ascii="Calibri" w:eastAsia="Times New Roman" w:hAnsi="Calibri" w:cs="Calibri"/>
                <w:sz w:val="22"/>
                <w:lang w:eastAsia="en-GB"/>
              </w:rPr>
            </w:pPr>
            <w:r w:rsidRPr="00006745">
              <w:rPr>
                <w:rFonts w:eastAsia="Times New Roman" w:cs="Times New Roman"/>
                <w:szCs w:val="20"/>
                <w:lang w:eastAsia="en-GB"/>
              </w:rPr>
              <w:t xml:space="preserve">Measurement requirements for LP-WUR serving cell measurement based on existing </w:t>
            </w:r>
            <w:r w:rsidRPr="007D494F">
              <w:rPr>
                <w:rFonts w:eastAsia="Times New Roman" w:cs="Times New Roman"/>
                <w:szCs w:val="20"/>
                <w:lang w:eastAsia="en-GB"/>
              </w:rPr>
              <w:t>PSS/SSS</w:t>
            </w:r>
            <w:r w:rsidRPr="00006745">
              <w:rPr>
                <w:rFonts w:eastAsia="Times New Roman" w:cs="Times New Roman"/>
                <w:szCs w:val="20"/>
                <w:lang w:eastAsia="en-GB"/>
              </w:rPr>
              <w:t xml:space="preserve"> at Idle/Inactive </w:t>
            </w:r>
            <w:r w:rsidR="00AA1520" w:rsidRPr="00006745">
              <w:rPr>
                <w:rFonts w:eastAsia="Times New Roman" w:cs="Times New Roman"/>
                <w:szCs w:val="20"/>
                <w:lang w:eastAsia="en-GB"/>
              </w:rPr>
              <w:t>state.</w:t>
            </w:r>
          </w:p>
          <w:p w14:paraId="69C2F25A" w14:textId="30494808" w:rsidR="00006745" w:rsidRPr="00622587" w:rsidRDefault="00006745" w:rsidP="00006745">
            <w:pPr>
              <w:numPr>
                <w:ilvl w:val="0"/>
                <w:numId w:val="60"/>
              </w:numPr>
              <w:spacing w:after="120"/>
              <w:jc w:val="left"/>
              <w:textAlignment w:val="center"/>
              <w:rPr>
                <w:rFonts w:ascii="Calibri" w:eastAsia="Times New Roman" w:hAnsi="Calibri" w:cs="Calibri"/>
                <w:sz w:val="22"/>
                <w:lang w:eastAsia="en-GB"/>
              </w:rPr>
            </w:pPr>
            <w:r w:rsidRPr="00006745">
              <w:rPr>
                <w:rFonts w:eastAsia="Times New Roman" w:cs="Times New Roman"/>
                <w:szCs w:val="20"/>
                <w:lang w:eastAsia="en-GB"/>
              </w:rPr>
              <w:t xml:space="preserve">Other related requirements are </w:t>
            </w:r>
            <w:r w:rsidR="00AA1520" w:rsidRPr="00006745">
              <w:rPr>
                <w:rFonts w:eastAsia="Times New Roman" w:cs="Times New Roman"/>
                <w:szCs w:val="20"/>
                <w:lang w:eastAsia="en-GB"/>
              </w:rPr>
              <w:t>FFS.</w:t>
            </w:r>
          </w:p>
          <w:p w14:paraId="1CF71CFD" w14:textId="70723E0A" w:rsidR="00006745" w:rsidRPr="00006745" w:rsidRDefault="00006745" w:rsidP="00006745">
            <w:pPr>
              <w:spacing w:after="120"/>
              <w:jc w:val="left"/>
              <w:rPr>
                <w:rFonts w:eastAsia="Times New Roman" w:cs="Times New Roman"/>
                <w:sz w:val="21"/>
                <w:szCs w:val="21"/>
                <w:lang w:eastAsia="en-GB"/>
              </w:rPr>
            </w:pPr>
            <w:r w:rsidRPr="00006745">
              <w:rPr>
                <w:rFonts w:eastAsia="Times New Roman" w:cs="Times New Roman"/>
                <w:color w:val="000000"/>
                <w:sz w:val="21"/>
                <w:szCs w:val="21"/>
                <w:lang w:eastAsia="en-GB"/>
              </w:rPr>
              <w:t>Agreement: Agreement on the target SNR for RAN4 simulation:</w:t>
            </w:r>
          </w:p>
          <w:p w14:paraId="4F1FE436" w14:textId="77777777" w:rsidR="00006745" w:rsidRPr="00006745" w:rsidRDefault="00006745" w:rsidP="00006745">
            <w:pPr>
              <w:numPr>
                <w:ilvl w:val="0"/>
                <w:numId w:val="61"/>
              </w:numPr>
              <w:spacing w:after="120"/>
              <w:jc w:val="left"/>
              <w:textAlignment w:val="center"/>
              <w:rPr>
                <w:rFonts w:ascii="Calibri" w:eastAsia="Times New Roman" w:hAnsi="Calibri" w:cs="Calibri"/>
                <w:sz w:val="22"/>
                <w:lang w:eastAsia="en-GB"/>
              </w:rPr>
            </w:pPr>
            <w:r w:rsidRPr="00006745">
              <w:rPr>
                <w:rFonts w:eastAsia="Times New Roman" w:cs="Times New Roman"/>
                <w:szCs w:val="20"/>
                <w:lang w:eastAsia="en-GB"/>
              </w:rPr>
              <w:t xml:space="preserve">The outcome of RAN1’s study in Rel-19 WI on SNR/SINR target is used as the starting point for RAN4 LP-WUR requirement study. </w:t>
            </w:r>
          </w:p>
          <w:p w14:paraId="3B6029EE" w14:textId="05D442D1" w:rsidR="00006745" w:rsidRPr="00622587" w:rsidRDefault="00006745" w:rsidP="00006745">
            <w:pPr>
              <w:numPr>
                <w:ilvl w:val="0"/>
                <w:numId w:val="61"/>
              </w:numPr>
              <w:spacing w:after="120"/>
              <w:jc w:val="left"/>
              <w:textAlignment w:val="center"/>
              <w:rPr>
                <w:rFonts w:ascii="Calibri" w:eastAsia="Times New Roman" w:hAnsi="Calibri" w:cs="Calibri"/>
                <w:sz w:val="22"/>
                <w:lang w:eastAsia="en-GB"/>
              </w:rPr>
            </w:pPr>
            <w:r w:rsidRPr="00006745">
              <w:rPr>
                <w:rFonts w:eastAsia="Times New Roman" w:cs="Times New Roman"/>
                <w:szCs w:val="20"/>
                <w:lang w:eastAsia="en-GB"/>
              </w:rPr>
              <w:t xml:space="preserve">Aspects not considered in RAN1 (if any) can be further discussed in RAN4. </w:t>
            </w:r>
          </w:p>
          <w:p w14:paraId="1885793E" w14:textId="64A22487" w:rsidR="00006745" w:rsidRPr="00006745" w:rsidRDefault="00006745" w:rsidP="007D494F">
            <w:pPr>
              <w:spacing w:after="120"/>
              <w:jc w:val="left"/>
              <w:rPr>
                <w:rFonts w:eastAsia="Times New Roman" w:cs="Times New Roman"/>
                <w:color w:val="000000"/>
                <w:sz w:val="21"/>
                <w:szCs w:val="21"/>
                <w:lang w:val="en-US" w:eastAsia="en-GB"/>
              </w:rPr>
            </w:pPr>
            <w:r w:rsidRPr="007D494F">
              <w:rPr>
                <w:rFonts w:eastAsia="Times New Roman" w:cs="Times New Roman"/>
                <w:color w:val="000000"/>
                <w:sz w:val="21"/>
                <w:szCs w:val="21"/>
                <w:lang w:val="en-US" w:eastAsia="en-GB"/>
              </w:rPr>
              <w:t>Agreement:</w:t>
            </w:r>
          </w:p>
          <w:p w14:paraId="5388FF23" w14:textId="77777777" w:rsidR="00006745" w:rsidRPr="00006745" w:rsidRDefault="00006745" w:rsidP="00006745">
            <w:pPr>
              <w:spacing w:after="120"/>
              <w:ind w:left="288"/>
              <w:jc w:val="left"/>
              <w:rPr>
                <w:rFonts w:eastAsia="Times New Roman" w:cs="Times New Roman"/>
                <w:color w:val="000000"/>
                <w:sz w:val="21"/>
                <w:szCs w:val="21"/>
                <w:lang w:val="en-US" w:eastAsia="en-GB"/>
              </w:rPr>
            </w:pPr>
            <w:r w:rsidRPr="007D494F">
              <w:rPr>
                <w:rFonts w:eastAsia="Times New Roman" w:cs="Times New Roman"/>
                <w:color w:val="000000"/>
                <w:sz w:val="21"/>
                <w:szCs w:val="21"/>
                <w:lang w:val="en-US" w:eastAsia="en-GB"/>
              </w:rPr>
              <w:t>RAN4 requirement for LP-WUR RRM measurement in Idle/inactive states:</w:t>
            </w:r>
          </w:p>
          <w:p w14:paraId="49B0C3B9" w14:textId="77777777" w:rsidR="00006745" w:rsidRPr="00006745" w:rsidRDefault="00006745" w:rsidP="00006745">
            <w:pPr>
              <w:numPr>
                <w:ilvl w:val="0"/>
                <w:numId w:val="62"/>
              </w:numPr>
              <w:spacing w:after="120"/>
              <w:jc w:val="left"/>
              <w:textAlignment w:val="center"/>
              <w:rPr>
                <w:rFonts w:ascii="Calibri" w:eastAsia="Times New Roman" w:hAnsi="Calibri" w:cs="Calibri"/>
                <w:sz w:val="22"/>
                <w:lang w:val="en-US" w:eastAsia="en-GB"/>
              </w:rPr>
            </w:pPr>
            <w:r w:rsidRPr="007D494F">
              <w:rPr>
                <w:rFonts w:eastAsia="Times New Roman" w:cs="Times New Roman"/>
                <w:color w:val="000000"/>
                <w:sz w:val="21"/>
                <w:szCs w:val="21"/>
                <w:lang w:val="en-US" w:eastAsia="en-GB"/>
              </w:rPr>
              <w:t xml:space="preserve">RAN4 to discuss the simulation assumptions considering the target SNR, </w:t>
            </w:r>
            <w:proofErr w:type="gramStart"/>
            <w:r w:rsidRPr="007D494F">
              <w:rPr>
                <w:rFonts w:eastAsia="Times New Roman" w:cs="Times New Roman"/>
                <w:color w:val="000000"/>
                <w:sz w:val="21"/>
                <w:szCs w:val="21"/>
                <w:lang w:val="en-US" w:eastAsia="en-GB"/>
              </w:rPr>
              <w:t>accuracy</w:t>
            </w:r>
            <w:proofErr w:type="gramEnd"/>
            <w:r w:rsidRPr="007D494F">
              <w:rPr>
                <w:rFonts w:eastAsia="Times New Roman" w:cs="Times New Roman"/>
                <w:color w:val="000000"/>
                <w:sz w:val="21"/>
                <w:szCs w:val="21"/>
                <w:lang w:val="en-US" w:eastAsia="en-GB"/>
              </w:rPr>
              <w:t xml:space="preserve"> and number of samples.</w:t>
            </w:r>
          </w:p>
          <w:p w14:paraId="1D515A2A" w14:textId="77777777" w:rsidR="00006745" w:rsidRPr="00006745" w:rsidRDefault="00006745" w:rsidP="00006745">
            <w:pPr>
              <w:numPr>
                <w:ilvl w:val="0"/>
                <w:numId w:val="62"/>
              </w:numPr>
              <w:spacing w:after="120"/>
              <w:jc w:val="left"/>
              <w:textAlignment w:val="center"/>
              <w:rPr>
                <w:rFonts w:ascii="Calibri" w:eastAsia="Times New Roman" w:hAnsi="Calibri" w:cs="Calibri"/>
                <w:sz w:val="22"/>
                <w:lang w:val="en-US" w:eastAsia="en-GB"/>
              </w:rPr>
            </w:pPr>
            <w:r w:rsidRPr="007D494F">
              <w:rPr>
                <w:rFonts w:eastAsia="Times New Roman" w:cs="Times New Roman"/>
                <w:color w:val="000000"/>
                <w:sz w:val="21"/>
                <w:szCs w:val="21"/>
                <w:lang w:val="en-US" w:eastAsia="en-GB"/>
              </w:rPr>
              <w:t>RAN4 will define the delay requirement in core part, and further discuss whether/how to define the accuracy requirement.</w:t>
            </w:r>
          </w:p>
          <w:p w14:paraId="7DE81E41" w14:textId="6E972F9E" w:rsidR="00006745" w:rsidRPr="007D494F" w:rsidRDefault="00006745" w:rsidP="007D494F">
            <w:pPr>
              <w:spacing w:after="120"/>
              <w:ind w:left="288"/>
              <w:jc w:val="left"/>
              <w:rPr>
                <w:rFonts w:eastAsia="Times New Roman" w:cs="Times New Roman"/>
                <w:color w:val="000000"/>
                <w:sz w:val="21"/>
                <w:szCs w:val="21"/>
                <w:lang w:val="en-US" w:eastAsia="en-GB"/>
              </w:rPr>
            </w:pPr>
            <w:r w:rsidRPr="00006745">
              <w:rPr>
                <w:rFonts w:eastAsia="Times New Roman" w:cs="Times New Roman"/>
                <w:color w:val="000000"/>
                <w:sz w:val="21"/>
                <w:szCs w:val="21"/>
                <w:lang w:val="en-US" w:eastAsia="en-GB"/>
              </w:rPr>
              <w:t> </w:t>
            </w:r>
          </w:p>
          <w:p w14:paraId="45E16530" w14:textId="77777777" w:rsidR="00006745" w:rsidRDefault="00006745">
            <w:pPr>
              <w:rPr>
                <w:lang w:val="en-US"/>
              </w:rPr>
            </w:pPr>
          </w:p>
        </w:tc>
      </w:tr>
    </w:tbl>
    <w:p w14:paraId="46A3DD5E" w14:textId="77777777" w:rsidR="00006745" w:rsidRPr="00D13BBD" w:rsidRDefault="00006745" w:rsidP="007D494F">
      <w:pPr>
        <w:rPr>
          <w:lang w:val="en-US"/>
        </w:rPr>
      </w:pPr>
    </w:p>
    <w:p w14:paraId="62DB8FD9" w14:textId="77777777" w:rsidR="007D494F" w:rsidRDefault="007D494F">
      <w:pPr>
        <w:jc w:val="left"/>
        <w:rPr>
          <w:lang w:val="en-US"/>
        </w:rPr>
      </w:pPr>
    </w:p>
    <w:p w14:paraId="23B9298A" w14:textId="77777777" w:rsidR="007D494F" w:rsidRDefault="007D494F">
      <w:pPr>
        <w:jc w:val="left"/>
        <w:rPr>
          <w:rFonts w:ascii="Arial" w:eastAsia="SimSun" w:hAnsi="Arial" w:cs="Times New Roman"/>
          <w:sz w:val="36"/>
          <w:szCs w:val="20"/>
          <w:lang w:val="en-US"/>
        </w:rPr>
      </w:pPr>
    </w:p>
    <w:p w14:paraId="10E1A63C" w14:textId="77777777" w:rsidR="00C92087" w:rsidRDefault="00C92087">
      <w:pPr>
        <w:jc w:val="left"/>
        <w:rPr>
          <w:rFonts w:ascii="Arial" w:eastAsia="SimSun" w:hAnsi="Arial" w:cs="Times New Roman"/>
          <w:sz w:val="36"/>
          <w:szCs w:val="20"/>
          <w:lang w:val="en-US"/>
        </w:rPr>
      </w:pPr>
      <w:r>
        <w:rPr>
          <w:lang w:val="en-US"/>
        </w:rPr>
        <w:br w:type="page"/>
      </w:r>
    </w:p>
    <w:p w14:paraId="2769977B" w14:textId="4981C2CB" w:rsidR="00CE3A36" w:rsidRPr="00C92087" w:rsidRDefault="00D13BBD" w:rsidP="00CE3A36">
      <w:pPr>
        <w:pStyle w:val="RAN4H1"/>
        <w:rPr>
          <w:lang w:val="en-US"/>
        </w:rPr>
      </w:pPr>
      <w:r w:rsidRPr="00CE3A36">
        <w:rPr>
          <w:lang w:val="en-US"/>
        </w:rPr>
        <w:lastRenderedPageBreak/>
        <w:t xml:space="preserve">Discussion </w:t>
      </w:r>
    </w:p>
    <w:p w14:paraId="007530A7" w14:textId="701E3097" w:rsidR="004568B4" w:rsidRPr="008737FD" w:rsidRDefault="00DE6542" w:rsidP="007D494F">
      <w:pPr>
        <w:pStyle w:val="RAN4H2"/>
        <w:rPr>
          <w:lang w:val="en-US"/>
        </w:rPr>
      </w:pPr>
      <w:r w:rsidRPr="00DE6542">
        <w:rPr>
          <w:lang w:val="en-US"/>
        </w:rPr>
        <w:t xml:space="preserve">LP-WUR (OFDM capable) measurement based on existing </w:t>
      </w:r>
      <w:r w:rsidR="00AA1520" w:rsidRPr="00DE6542">
        <w:rPr>
          <w:lang w:val="en-US"/>
        </w:rPr>
        <w:t>SSB.</w:t>
      </w:r>
    </w:p>
    <w:p w14:paraId="21DBAA8B" w14:textId="4F9D351F" w:rsidR="004568B4" w:rsidRPr="007D494F" w:rsidRDefault="004568B4" w:rsidP="00384898">
      <w:pPr>
        <w:pStyle w:val="Normaltimes"/>
        <w:rPr>
          <w:rFonts w:ascii="Times New Roman" w:hAnsi="Times New Roman"/>
          <w:kern w:val="0"/>
          <w:sz w:val="20"/>
          <w14:ligatures w14:val="none"/>
        </w:rPr>
      </w:pPr>
      <w:r w:rsidRPr="007D494F">
        <w:rPr>
          <w:rFonts w:ascii="Times New Roman" w:hAnsi="Times New Roman"/>
          <w:kern w:val="0"/>
          <w:sz w:val="20"/>
          <w14:ligatures w14:val="none"/>
        </w:rPr>
        <w:t>For L</w:t>
      </w:r>
      <w:r w:rsidR="00384898" w:rsidRPr="007D494F">
        <w:rPr>
          <w:rFonts w:ascii="Times New Roman" w:hAnsi="Times New Roman"/>
          <w:kern w:val="0"/>
          <w:sz w:val="20"/>
          <w14:ligatures w14:val="none"/>
        </w:rPr>
        <w:t>P-WUR</w:t>
      </w:r>
      <w:r w:rsidRPr="007D494F">
        <w:rPr>
          <w:rFonts w:ascii="Times New Roman" w:hAnsi="Times New Roman"/>
          <w:kern w:val="0"/>
          <w:sz w:val="20"/>
          <w14:ligatures w14:val="none"/>
        </w:rPr>
        <w:t xml:space="preserve"> that is capable of receiving PSS/SSS, RAN1 is currently discussing about measurement quantities which need to be considered based on SSB (PSS/SSS). While there are existing measurement quantities defined for MR based on SSB, </w:t>
      </w:r>
      <w:r w:rsidR="00272F33">
        <w:rPr>
          <w:rFonts w:ascii="Times New Roman" w:hAnsi="Times New Roman"/>
          <w:kern w:val="0"/>
          <w:sz w:val="20"/>
          <w14:ligatures w14:val="none"/>
        </w:rPr>
        <w:t xml:space="preserve">for instance </w:t>
      </w:r>
      <w:r w:rsidRPr="007D494F">
        <w:rPr>
          <w:rFonts w:ascii="Times New Roman" w:hAnsi="Times New Roman"/>
          <w:kern w:val="0"/>
          <w:sz w:val="20"/>
          <w14:ligatures w14:val="none"/>
        </w:rPr>
        <w:t xml:space="preserve">SS-RSRP, </w:t>
      </w:r>
      <w:r w:rsidR="00272F33">
        <w:rPr>
          <w:rFonts w:ascii="Times New Roman" w:hAnsi="Times New Roman"/>
          <w:kern w:val="0"/>
          <w:sz w:val="20"/>
          <w14:ligatures w14:val="none"/>
        </w:rPr>
        <w:t xml:space="preserve">reusing </w:t>
      </w:r>
      <w:r w:rsidRPr="007D494F">
        <w:rPr>
          <w:rFonts w:ascii="Times New Roman" w:hAnsi="Times New Roman"/>
          <w:kern w:val="0"/>
          <w:sz w:val="20"/>
          <w14:ligatures w14:val="none"/>
        </w:rPr>
        <w:t xml:space="preserve">of same </w:t>
      </w:r>
      <w:r w:rsidR="00272F33">
        <w:rPr>
          <w:rFonts w:ascii="Times New Roman" w:hAnsi="Times New Roman"/>
          <w:kern w:val="0"/>
          <w:sz w:val="20"/>
          <w14:ligatures w14:val="none"/>
        </w:rPr>
        <w:t xml:space="preserve">quantities </w:t>
      </w:r>
      <w:r w:rsidRPr="007D494F">
        <w:rPr>
          <w:rFonts w:ascii="Times New Roman" w:hAnsi="Times New Roman"/>
          <w:kern w:val="0"/>
          <w:sz w:val="20"/>
          <w14:ligatures w14:val="none"/>
        </w:rPr>
        <w:t xml:space="preserve">may not </w:t>
      </w:r>
      <w:r w:rsidR="00272F33">
        <w:rPr>
          <w:rFonts w:ascii="Times New Roman" w:hAnsi="Times New Roman"/>
          <w:kern w:val="0"/>
          <w:sz w:val="20"/>
          <w14:ligatures w14:val="none"/>
        </w:rPr>
        <w:t xml:space="preserve">be always be possible. </w:t>
      </w:r>
      <w:r w:rsidR="00CE3A36">
        <w:rPr>
          <w:rFonts w:ascii="Times New Roman" w:hAnsi="Times New Roman"/>
          <w:kern w:val="0"/>
          <w:sz w:val="20"/>
          <w14:ligatures w14:val="none"/>
        </w:rPr>
        <w:t xml:space="preserve">RAN1 </w:t>
      </w:r>
      <w:r w:rsidR="00384898" w:rsidRPr="007D494F">
        <w:rPr>
          <w:rFonts w:ascii="Times New Roman" w:hAnsi="Times New Roman"/>
          <w:kern w:val="0"/>
          <w:sz w:val="20"/>
          <w14:ligatures w14:val="none"/>
        </w:rPr>
        <w:t xml:space="preserve">is currently discussing </w:t>
      </w:r>
      <w:r w:rsidR="00272F33">
        <w:rPr>
          <w:rFonts w:ascii="Times New Roman" w:hAnsi="Times New Roman"/>
          <w:kern w:val="0"/>
          <w:sz w:val="20"/>
          <w14:ligatures w14:val="none"/>
        </w:rPr>
        <w:t xml:space="preserve">whether some </w:t>
      </w:r>
      <w:r w:rsidRPr="007D494F">
        <w:rPr>
          <w:rFonts w:ascii="Times New Roman" w:hAnsi="Times New Roman"/>
          <w:kern w:val="0"/>
          <w:sz w:val="20"/>
          <w14:ligatures w14:val="none"/>
        </w:rPr>
        <w:t>adjustments would need to be done for the measurement quantities to accommodate them to the L</w:t>
      </w:r>
      <w:r w:rsidR="00384898" w:rsidRPr="007D494F">
        <w:rPr>
          <w:rFonts w:ascii="Times New Roman" w:hAnsi="Times New Roman"/>
          <w:kern w:val="0"/>
          <w:sz w:val="20"/>
          <w14:ligatures w14:val="none"/>
        </w:rPr>
        <w:t>P-WUR</w:t>
      </w:r>
      <w:r w:rsidRPr="007D494F">
        <w:rPr>
          <w:rFonts w:ascii="Times New Roman" w:hAnsi="Times New Roman"/>
          <w:kern w:val="0"/>
          <w:sz w:val="20"/>
          <w14:ligatures w14:val="none"/>
        </w:rPr>
        <w:t xml:space="preserve"> operation</w:t>
      </w:r>
      <w:r w:rsidR="00272F33">
        <w:rPr>
          <w:rFonts w:ascii="Times New Roman" w:hAnsi="Times New Roman"/>
          <w:kern w:val="0"/>
          <w:sz w:val="20"/>
          <w14:ligatures w14:val="none"/>
        </w:rPr>
        <w:t xml:space="preserve"> and therefore,</w:t>
      </w:r>
      <w:r w:rsidRPr="007D494F">
        <w:rPr>
          <w:rFonts w:ascii="Times New Roman" w:hAnsi="Times New Roman"/>
          <w:kern w:val="0"/>
          <w:sz w:val="20"/>
          <w14:ligatures w14:val="none"/>
        </w:rPr>
        <w:t xml:space="preserve"> separating the definitions might be preferable. </w:t>
      </w:r>
    </w:p>
    <w:p w14:paraId="082BC07E" w14:textId="0F45CC37" w:rsidR="0047714B" w:rsidRDefault="004568B4" w:rsidP="008D71DF">
      <w:pPr>
        <w:pStyle w:val="RAN4observation0"/>
      </w:pPr>
      <w:bookmarkStart w:id="4" w:name="_Toc166513928"/>
      <w:r w:rsidRPr="03E0F185">
        <w:t xml:space="preserve">For </w:t>
      </w:r>
      <w:r w:rsidR="008737FD">
        <w:t xml:space="preserve">LP-WUR </w:t>
      </w:r>
      <w:r w:rsidRPr="03E0F185">
        <w:t xml:space="preserve">that is capable of receiving PSS/SSS, RAN1 </w:t>
      </w:r>
      <w:r w:rsidR="008737FD">
        <w:t xml:space="preserve">is discussing on </w:t>
      </w:r>
      <w:r w:rsidRPr="03E0F185">
        <w:t>absolute and relative measurement quantities based on SSB. The metrics should be defined so that they are applicable for time and frequency domain processing.</w:t>
      </w:r>
      <w:bookmarkEnd w:id="4"/>
    </w:p>
    <w:p w14:paraId="4545660F" w14:textId="6E35FA38" w:rsidR="00272F33" w:rsidRDefault="00272F33" w:rsidP="00272F33">
      <w:r>
        <w:t xml:space="preserve">When considering the above, RAN4 should have a good understanding of PSS/SSS based LP-WUR </w:t>
      </w:r>
      <w:r w:rsidR="00CE3A36">
        <w:t xml:space="preserve">measurements and therefore, evaluations are necessary. </w:t>
      </w:r>
    </w:p>
    <w:p w14:paraId="2460C39C" w14:textId="1642FD58" w:rsidR="00895AB2" w:rsidRPr="00895AB2" w:rsidRDefault="00CE3A36" w:rsidP="003A3A9C">
      <w:pPr>
        <w:pStyle w:val="RAN4proposal"/>
      </w:pPr>
      <w:bookmarkStart w:id="5" w:name="_Toc166513929"/>
      <w:r>
        <w:t>RAN4 to perform evaluations on PSS/SSS based LP-WUR measurements.</w:t>
      </w:r>
      <w:bookmarkEnd w:id="5"/>
      <w:r>
        <w:t xml:space="preserve"> </w:t>
      </w:r>
    </w:p>
    <w:p w14:paraId="280E4369" w14:textId="1A856B2C" w:rsidR="00655134" w:rsidRPr="00655134" w:rsidRDefault="00272F33" w:rsidP="007D494F">
      <w:pPr>
        <w:pStyle w:val="RAN4H2"/>
        <w:rPr>
          <w:lang w:val="en-US"/>
        </w:rPr>
      </w:pPr>
      <w:r>
        <w:rPr>
          <w:lang w:val="en-US"/>
        </w:rPr>
        <w:t>LP-SS based LP-WUR</w:t>
      </w:r>
    </w:p>
    <w:p w14:paraId="16BBF543" w14:textId="77777777" w:rsidR="00655134" w:rsidRPr="00074C0A" w:rsidRDefault="00655134" w:rsidP="007D494F">
      <w:pPr>
        <w:pStyle w:val="RAN4H3"/>
      </w:pPr>
      <w:r w:rsidRPr="00074C0A">
        <w:t>Consideration on LR measurements quantities</w:t>
      </w:r>
    </w:p>
    <w:p w14:paraId="43BCC748" w14:textId="2915415B" w:rsidR="00655134" w:rsidRDefault="007D494F" w:rsidP="00655134">
      <w:pPr>
        <w:pStyle w:val="Normaltimes"/>
        <w:rPr>
          <w:rFonts w:ascii="Times New Roman" w:hAnsi="Times New Roman" w:cs="Times New Roman"/>
          <w:bCs/>
        </w:rPr>
      </w:pPr>
      <w:r>
        <w:rPr>
          <w:rFonts w:ascii="Times New Roman" w:hAnsi="Times New Roman" w:cs="Times New Roman"/>
          <w:bCs/>
        </w:rPr>
        <w:t xml:space="preserve">RAN1 is currently working on OOK capable LP-SS, which has impact on how and when RAN4 can define requirements. In this section we summarise the status in of RAN1 work. </w:t>
      </w:r>
    </w:p>
    <w:tbl>
      <w:tblPr>
        <w:tblStyle w:val="TableGrid"/>
        <w:tblW w:w="0" w:type="auto"/>
        <w:tblLook w:val="04A0" w:firstRow="1" w:lastRow="0" w:firstColumn="1" w:lastColumn="0" w:noHBand="0" w:noVBand="1"/>
      </w:tblPr>
      <w:tblGrid>
        <w:gridCol w:w="9617"/>
      </w:tblGrid>
      <w:tr w:rsidR="00655134" w14:paraId="64BEBC08" w14:textId="77777777">
        <w:tc>
          <w:tcPr>
            <w:tcW w:w="9629" w:type="dxa"/>
          </w:tcPr>
          <w:p w14:paraId="3C35FAFC" w14:textId="27E310AA" w:rsidR="00655134" w:rsidRPr="00977E1B" w:rsidRDefault="007D494F">
            <w:pPr>
              <w:rPr>
                <w:rFonts w:ascii="Times" w:eastAsia="DengXian" w:hAnsi="Times" w:cs="Times New Roman"/>
                <w:b/>
                <w:szCs w:val="24"/>
                <w:highlight w:val="green"/>
                <w:lang w:eastAsia="zh-CN" w:bidi="ar"/>
              </w:rPr>
            </w:pPr>
            <w:r>
              <w:rPr>
                <w:rFonts w:ascii="Times" w:eastAsia="DengXian" w:hAnsi="Times" w:cs="Times New Roman"/>
                <w:b/>
                <w:szCs w:val="24"/>
                <w:highlight w:val="green"/>
                <w:lang w:eastAsia="zh-CN" w:bidi="ar"/>
              </w:rPr>
              <w:t xml:space="preserve">RAN1 </w:t>
            </w:r>
            <w:r w:rsidR="00655134" w:rsidRPr="00977E1B">
              <w:rPr>
                <w:rFonts w:ascii="Times" w:eastAsia="DengXian" w:hAnsi="Times" w:cs="Times New Roman"/>
                <w:b/>
                <w:szCs w:val="24"/>
                <w:highlight w:val="green"/>
                <w:lang w:eastAsia="zh-CN" w:bidi="ar"/>
              </w:rPr>
              <w:t>Agreement</w:t>
            </w:r>
          </w:p>
          <w:p w14:paraId="7DEA699D" w14:textId="77777777" w:rsidR="00655134" w:rsidRPr="007D494F" w:rsidRDefault="00655134">
            <w:pPr>
              <w:rPr>
                <w:rFonts w:ascii="Times" w:eastAsia="Batang" w:hAnsi="Times" w:cs="Times New Roman"/>
                <w:szCs w:val="20"/>
              </w:rPr>
            </w:pPr>
            <w:r w:rsidRPr="007D494F">
              <w:rPr>
                <w:rFonts w:ascii="Times" w:eastAsia="Batang" w:hAnsi="Times" w:cs="Times New Roman"/>
                <w:szCs w:val="20"/>
              </w:rPr>
              <w:t xml:space="preserve">From RAN1 perspective, at least the following metrics can be supported for </w:t>
            </w:r>
            <w:bookmarkStart w:id="6" w:name="_Hlk165989959"/>
            <w:r w:rsidRPr="007D494F">
              <w:rPr>
                <w:rFonts w:ascii="Times" w:eastAsia="Batang" w:hAnsi="Times" w:cs="Times New Roman"/>
                <w:szCs w:val="20"/>
              </w:rPr>
              <w:t>RRM serving cell measurement performed by OOK-based receiver based on LP-SS</w:t>
            </w:r>
            <w:bookmarkEnd w:id="6"/>
            <w:r w:rsidRPr="007D494F">
              <w:rPr>
                <w:rFonts w:ascii="Times" w:eastAsia="Batang" w:hAnsi="Times" w:cs="Times New Roman"/>
                <w:szCs w:val="20"/>
              </w:rPr>
              <w:t>:</w:t>
            </w:r>
          </w:p>
          <w:p w14:paraId="24E2A499" w14:textId="77777777" w:rsidR="00655134" w:rsidRPr="007D494F" w:rsidRDefault="00655134" w:rsidP="00655134">
            <w:pPr>
              <w:numPr>
                <w:ilvl w:val="0"/>
                <w:numId w:val="57"/>
              </w:numPr>
              <w:jc w:val="left"/>
              <w:rPr>
                <w:rFonts w:eastAsia="Batang" w:cs="Times New Roman"/>
                <w:szCs w:val="24"/>
                <w:lang w:eastAsia="x-none"/>
              </w:rPr>
            </w:pPr>
            <w:r w:rsidRPr="007D494F">
              <w:rPr>
                <w:rFonts w:eastAsia="Batang" w:cs="Times New Roman"/>
                <w:szCs w:val="24"/>
                <w:lang w:eastAsia="x-none"/>
              </w:rPr>
              <w:t>LP-RSRP</w:t>
            </w:r>
          </w:p>
          <w:p w14:paraId="25D13F1A" w14:textId="77777777" w:rsidR="00655134" w:rsidRPr="007D494F" w:rsidRDefault="00655134" w:rsidP="00655134">
            <w:pPr>
              <w:numPr>
                <w:ilvl w:val="1"/>
                <w:numId w:val="57"/>
              </w:numPr>
              <w:jc w:val="left"/>
              <w:rPr>
                <w:rFonts w:eastAsia="Batang" w:cs="Times New Roman"/>
                <w:szCs w:val="24"/>
                <w:lang w:eastAsia="x-none"/>
              </w:rPr>
            </w:pPr>
            <w:r w:rsidRPr="007D494F">
              <w:rPr>
                <w:rFonts w:eastAsia="Batang" w:cs="Times New Roman"/>
                <w:szCs w:val="24"/>
                <w:lang w:eastAsia="x-none"/>
              </w:rPr>
              <w:t>LP-RSRP is the linear average of received power of LP-SS in OOK ON symbols.</w:t>
            </w:r>
          </w:p>
          <w:p w14:paraId="676E80CA" w14:textId="77777777" w:rsidR="00655134" w:rsidRPr="007D494F" w:rsidRDefault="00655134" w:rsidP="00655134">
            <w:pPr>
              <w:numPr>
                <w:ilvl w:val="2"/>
                <w:numId w:val="57"/>
              </w:numPr>
              <w:jc w:val="left"/>
              <w:rPr>
                <w:rFonts w:eastAsia="Batang" w:cs="Times New Roman"/>
                <w:szCs w:val="20"/>
              </w:rPr>
            </w:pPr>
            <w:r w:rsidRPr="007D494F">
              <w:rPr>
                <w:rFonts w:eastAsia="Batang" w:cs="Times New Roman"/>
                <w:szCs w:val="20"/>
              </w:rPr>
              <w:t>FFS: How to determine the received power of LP-SS in OOK ON symbols</w:t>
            </w:r>
          </w:p>
          <w:p w14:paraId="154FB601" w14:textId="77777777" w:rsidR="00655134" w:rsidRPr="007D494F" w:rsidRDefault="00655134" w:rsidP="00655134">
            <w:pPr>
              <w:numPr>
                <w:ilvl w:val="0"/>
                <w:numId w:val="57"/>
              </w:numPr>
              <w:jc w:val="left"/>
              <w:rPr>
                <w:rFonts w:eastAsia="Batang" w:cs="Times New Roman"/>
                <w:szCs w:val="24"/>
                <w:lang w:eastAsia="x-none"/>
              </w:rPr>
            </w:pPr>
            <w:r w:rsidRPr="007D494F">
              <w:rPr>
                <w:rFonts w:eastAsia="Batang" w:cs="Times New Roman"/>
                <w:szCs w:val="24"/>
                <w:lang w:eastAsia="x-none"/>
              </w:rPr>
              <w:t>LP-RSRQ</w:t>
            </w:r>
          </w:p>
          <w:p w14:paraId="2E05F811" w14:textId="77777777" w:rsidR="00655134" w:rsidRPr="007D494F" w:rsidRDefault="00655134" w:rsidP="00655134">
            <w:pPr>
              <w:numPr>
                <w:ilvl w:val="1"/>
                <w:numId w:val="57"/>
              </w:numPr>
              <w:jc w:val="left"/>
              <w:rPr>
                <w:rFonts w:eastAsia="Batang" w:cs="Times New Roman"/>
                <w:szCs w:val="24"/>
                <w:lang w:eastAsia="x-none"/>
              </w:rPr>
            </w:pPr>
            <w:r w:rsidRPr="007D494F">
              <w:rPr>
                <w:rFonts w:eastAsia="Batang" w:cs="Times New Roman"/>
                <w:szCs w:val="24"/>
                <w:lang w:eastAsia="x-none"/>
              </w:rPr>
              <w:t>LP-RSRQ = LP-RSRP/LP-RSSI</w:t>
            </w:r>
          </w:p>
          <w:p w14:paraId="360A6464" w14:textId="77777777" w:rsidR="00655134" w:rsidRPr="007D494F" w:rsidRDefault="00655134" w:rsidP="00655134">
            <w:pPr>
              <w:numPr>
                <w:ilvl w:val="1"/>
                <w:numId w:val="57"/>
              </w:numPr>
              <w:jc w:val="left"/>
              <w:rPr>
                <w:rFonts w:eastAsia="Batang" w:cs="Times New Roman"/>
                <w:szCs w:val="24"/>
                <w:lang w:eastAsia="x-none"/>
              </w:rPr>
            </w:pPr>
            <w:r w:rsidRPr="007D494F">
              <w:rPr>
                <w:rFonts w:eastAsia="Batang" w:cs="Times New Roman"/>
                <w:szCs w:val="24"/>
                <w:lang w:eastAsia="x-none"/>
              </w:rPr>
              <w:t>For the definition of LP-RSSI for determination of LP-RSRQ, further consider the following options:</w:t>
            </w:r>
          </w:p>
          <w:p w14:paraId="16FC5340" w14:textId="77777777" w:rsidR="00655134" w:rsidRPr="007D494F" w:rsidRDefault="00655134" w:rsidP="00655134">
            <w:pPr>
              <w:numPr>
                <w:ilvl w:val="2"/>
                <w:numId w:val="57"/>
              </w:numPr>
              <w:jc w:val="left"/>
              <w:rPr>
                <w:rFonts w:eastAsia="Batang" w:cs="Times New Roman"/>
                <w:szCs w:val="24"/>
                <w:highlight w:val="yellow"/>
                <w:lang w:eastAsia="x-none"/>
              </w:rPr>
            </w:pPr>
            <w:r w:rsidRPr="007D494F">
              <w:rPr>
                <w:rFonts w:eastAsia="Batang" w:cs="Times New Roman"/>
                <w:szCs w:val="24"/>
                <w:highlight w:val="yellow"/>
                <w:lang w:eastAsia="x-none"/>
              </w:rPr>
              <w:t>Option 1: LP-RSSI is the linear average of total received power in all LP-SS OOK symbols.</w:t>
            </w:r>
          </w:p>
          <w:p w14:paraId="4A04FB68" w14:textId="77777777" w:rsidR="00655134" w:rsidRPr="007D494F" w:rsidRDefault="00655134" w:rsidP="00655134">
            <w:pPr>
              <w:numPr>
                <w:ilvl w:val="2"/>
                <w:numId w:val="57"/>
              </w:numPr>
              <w:jc w:val="left"/>
              <w:rPr>
                <w:rFonts w:eastAsia="Batang" w:cs="Times New Roman"/>
                <w:szCs w:val="24"/>
                <w:highlight w:val="yellow"/>
                <w:lang w:eastAsia="x-none"/>
              </w:rPr>
            </w:pPr>
            <w:r w:rsidRPr="007D494F">
              <w:rPr>
                <w:rFonts w:eastAsia="Batang" w:cs="Times New Roman"/>
                <w:szCs w:val="24"/>
                <w:highlight w:val="yellow"/>
                <w:lang w:eastAsia="x-none"/>
              </w:rPr>
              <w:t>Option 2: LP-RSSI is the linear average of total received power in LP-SS OOK OFF symbols.</w:t>
            </w:r>
          </w:p>
          <w:p w14:paraId="3C2DAC55" w14:textId="77777777" w:rsidR="00655134" w:rsidRPr="007D494F" w:rsidRDefault="00655134" w:rsidP="00655134">
            <w:pPr>
              <w:numPr>
                <w:ilvl w:val="2"/>
                <w:numId w:val="57"/>
              </w:numPr>
              <w:jc w:val="left"/>
              <w:rPr>
                <w:rFonts w:eastAsia="Batang" w:cs="Times New Roman"/>
                <w:szCs w:val="24"/>
                <w:highlight w:val="yellow"/>
                <w:lang w:eastAsia="x-none"/>
              </w:rPr>
            </w:pPr>
            <w:r w:rsidRPr="007D494F">
              <w:rPr>
                <w:rFonts w:eastAsia="Batang" w:cs="Times New Roman"/>
                <w:szCs w:val="24"/>
                <w:highlight w:val="yellow"/>
                <w:lang w:eastAsia="x-none"/>
              </w:rPr>
              <w:t>Option 3: LP-RSSI is the linear average of total received power in LP-SS OOK ON symbols.</w:t>
            </w:r>
          </w:p>
          <w:p w14:paraId="0BB82CB5" w14:textId="54341F7E" w:rsidR="00655134" w:rsidRPr="00BC1168" w:rsidRDefault="00655134" w:rsidP="00BC1168">
            <w:pPr>
              <w:numPr>
                <w:ilvl w:val="0"/>
                <w:numId w:val="57"/>
              </w:numPr>
              <w:jc w:val="left"/>
              <w:rPr>
                <w:rFonts w:ascii="Times" w:eastAsia="Batang" w:hAnsi="Times" w:cs="Times New Roman"/>
                <w:szCs w:val="20"/>
              </w:rPr>
            </w:pPr>
            <w:r w:rsidRPr="007D494F">
              <w:rPr>
                <w:rFonts w:eastAsia="Batang" w:cs="Times New Roman"/>
                <w:szCs w:val="24"/>
                <w:lang w:eastAsia="x-none"/>
              </w:rPr>
              <w:t>FFS: LP-</w:t>
            </w:r>
            <w:r w:rsidR="00AA1520" w:rsidRPr="007D494F">
              <w:rPr>
                <w:rFonts w:eastAsia="Batang" w:cs="Times New Roman"/>
                <w:szCs w:val="24"/>
                <w:lang w:eastAsia="x-none"/>
              </w:rPr>
              <w:t>SINR</w:t>
            </w:r>
            <w:r w:rsidR="00AA1520">
              <w:rPr>
                <w:rFonts w:eastAsia="Batang" w:cs="Times New Roman"/>
                <w:szCs w:val="24"/>
                <w:lang w:eastAsia="x-none"/>
              </w:rPr>
              <w:t>.</w:t>
            </w:r>
            <w:r w:rsidR="00AA1520" w:rsidRPr="00BC1168">
              <w:rPr>
                <w:rFonts w:ascii="Times" w:eastAsia="Batang" w:hAnsi="Times" w:cs="Times New Roman"/>
                <w:szCs w:val="20"/>
              </w:rPr>
              <w:t xml:space="preserve"> The</w:t>
            </w:r>
            <w:r w:rsidRPr="00BC1168">
              <w:rPr>
                <w:rFonts w:ascii="Times" w:eastAsia="Batang" w:hAnsi="Times" w:cs="Times New Roman"/>
                <w:szCs w:val="20"/>
              </w:rPr>
              <w:t xml:space="preserve"> exact metrics for OOK-based receiver to be used and defined in the specifications depend on the outcome of [RAN1]/RAN2/RAN4 discussions.</w:t>
            </w:r>
          </w:p>
          <w:p w14:paraId="3397E1D0" w14:textId="77777777" w:rsidR="00655134" w:rsidRDefault="00655134">
            <w:pPr>
              <w:pStyle w:val="Normaltimes"/>
              <w:rPr>
                <w:rFonts w:ascii="Times New Roman" w:hAnsi="Times New Roman" w:cs="Times New Roman"/>
                <w:bCs/>
              </w:rPr>
            </w:pPr>
          </w:p>
        </w:tc>
      </w:tr>
    </w:tbl>
    <w:p w14:paraId="19204971" w14:textId="77777777" w:rsidR="00655134" w:rsidRDefault="00655134" w:rsidP="00655134">
      <w:pPr>
        <w:rPr>
          <w:lang w:val="en-US"/>
        </w:rPr>
      </w:pPr>
    </w:p>
    <w:p w14:paraId="5C42793B" w14:textId="77777777" w:rsidR="00685CD5" w:rsidRDefault="00685CD5" w:rsidP="00685CD5">
      <w:pPr>
        <w:pStyle w:val="RAN4Observation"/>
      </w:pPr>
      <w:r w:rsidRPr="00977E1B">
        <w:t>LP-RSRP is the linear average of received power of LP-SS in OOK ON symbols.</w:t>
      </w:r>
    </w:p>
    <w:p w14:paraId="2475942B" w14:textId="534B3687" w:rsidR="007D494F" w:rsidRDefault="00685CD5" w:rsidP="007D494F">
      <w:pPr>
        <w:pStyle w:val="RAN4Observation"/>
      </w:pPr>
      <w:r w:rsidRPr="007D494F">
        <w:rPr>
          <w:rFonts w:eastAsia="Batang"/>
          <w:szCs w:val="24"/>
          <w:lang w:eastAsia="x-none"/>
        </w:rPr>
        <w:t>LP-RSRQ = LP-RSRP/LP-RSSI</w:t>
      </w:r>
      <w:r>
        <w:rPr>
          <w:rFonts w:eastAsia="Batang"/>
          <w:szCs w:val="24"/>
          <w:lang w:eastAsia="x-none"/>
        </w:rPr>
        <w:t xml:space="preserve">, but </w:t>
      </w:r>
      <w:r w:rsidRPr="00977E1B">
        <w:rPr>
          <w:rFonts w:eastAsia="Batang"/>
          <w:szCs w:val="24"/>
          <w:lang w:eastAsia="x-none"/>
        </w:rPr>
        <w:t xml:space="preserve">LP-RSSI for determination of LP-RSRQ, </w:t>
      </w:r>
      <w:r>
        <w:rPr>
          <w:rFonts w:eastAsia="Batang"/>
          <w:szCs w:val="24"/>
          <w:lang w:eastAsia="x-none"/>
        </w:rPr>
        <w:t xml:space="preserve">is still open in RAN1. </w:t>
      </w:r>
    </w:p>
    <w:p w14:paraId="3D74AB98" w14:textId="447BED3A" w:rsidR="007D494F" w:rsidRPr="007D494F" w:rsidRDefault="007D494F" w:rsidP="007D494F">
      <w:pPr>
        <w:rPr>
          <w:lang w:val="en-US"/>
        </w:rPr>
      </w:pPr>
      <w:r>
        <w:rPr>
          <w:lang w:val="en-US"/>
        </w:rPr>
        <w:t xml:space="preserve">RAN1 has been working on LP-SS design, and there has been some progress. However, there are still multiple aspects that are still open after RAN1#116. The following observation captures some of them.  </w:t>
      </w:r>
      <w:r w:rsidR="00685CD5">
        <w:t xml:space="preserve">The exact definition of RSSI </w:t>
      </w:r>
      <w:r>
        <w:t>has been still</w:t>
      </w:r>
      <w:r w:rsidR="00685CD5">
        <w:t xml:space="preserve"> left open for further discussion. The basic difference between the resulting RSRQ metrics and corresponding RSSI definitions could be seen as a difference in the time domain resources that are used for measurement (of RSSI). Total time span over which the RSSI measurement samples can be taken is equal among different options i.e. full LP-SS duration. The distribution of the obtained RSRQ estimates in AWGN for two different SNR operation points (0dB and 3dB) with two different LP-SS lengths (8 and 16 bits).</w:t>
      </w:r>
      <w:r w:rsidR="00BC1168">
        <w:t xml:space="preserve"> For those interested, appendix provides simulations of different LP-SS options. </w:t>
      </w:r>
    </w:p>
    <w:p w14:paraId="27945D99" w14:textId="6216B063" w:rsidR="00225DC9" w:rsidRDefault="00877502" w:rsidP="00097287">
      <w:pPr>
        <w:pStyle w:val="RAN4observation0"/>
        <w:rPr>
          <w:iCs/>
        </w:rPr>
      </w:pPr>
      <w:bookmarkStart w:id="7" w:name="_Toc166513930"/>
      <w:r>
        <w:rPr>
          <w:iCs/>
        </w:rPr>
        <w:lastRenderedPageBreak/>
        <w:t>After RAN1#116 a</w:t>
      </w:r>
      <w:r w:rsidR="00225DC9">
        <w:rPr>
          <w:iCs/>
        </w:rPr>
        <w:t>t least the following aspects are still FFS is RAN1:</w:t>
      </w:r>
      <w:bookmarkEnd w:id="7"/>
      <w:r w:rsidR="00225DC9">
        <w:rPr>
          <w:iCs/>
        </w:rPr>
        <w:t xml:space="preserve"> </w:t>
      </w:r>
    </w:p>
    <w:p w14:paraId="3FDB3301" w14:textId="68BC7107" w:rsidR="00225DC9" w:rsidRDefault="00AD23FA" w:rsidP="007D494F">
      <w:pPr>
        <w:pStyle w:val="RAN4observation0"/>
        <w:numPr>
          <w:ilvl w:val="1"/>
          <w:numId w:val="56"/>
        </w:numPr>
        <w:rPr>
          <w:iCs/>
        </w:rPr>
      </w:pPr>
      <w:bookmarkStart w:id="8" w:name="_Toc166513931"/>
      <w:r w:rsidRPr="00AD23FA">
        <w:rPr>
          <w:iCs/>
        </w:rPr>
        <w:t xml:space="preserve">FFS how </w:t>
      </w:r>
      <w:r w:rsidR="00097287" w:rsidRPr="00097287">
        <w:rPr>
          <w:iCs/>
        </w:rPr>
        <w:t>OOK-1 and OOK-4 are specifie</w:t>
      </w:r>
      <w:r w:rsidR="00225DC9">
        <w:rPr>
          <w:iCs/>
        </w:rPr>
        <w:t>d</w:t>
      </w:r>
      <w:r>
        <w:rPr>
          <w:iCs/>
        </w:rPr>
        <w:t>.</w:t>
      </w:r>
      <w:bookmarkEnd w:id="8"/>
    </w:p>
    <w:p w14:paraId="2D5E1615" w14:textId="77777777" w:rsidR="00225DC9" w:rsidRPr="007D494F" w:rsidRDefault="00546CE4" w:rsidP="007D494F">
      <w:pPr>
        <w:pStyle w:val="RAN4observation0"/>
        <w:numPr>
          <w:ilvl w:val="1"/>
          <w:numId w:val="56"/>
        </w:numPr>
        <w:rPr>
          <w:iCs/>
        </w:rPr>
      </w:pPr>
      <w:bookmarkStart w:id="9" w:name="_Toc166513932"/>
      <w:r w:rsidRPr="00225DC9">
        <w:rPr>
          <w:rFonts w:eastAsiaTheme="minorHAnsi"/>
        </w:rPr>
        <w:t>RRM measurement metric is still FFS in RAN1.</w:t>
      </w:r>
      <w:bookmarkEnd w:id="9"/>
      <w:r w:rsidRPr="00225DC9">
        <w:rPr>
          <w:rFonts w:eastAsiaTheme="minorHAnsi"/>
        </w:rPr>
        <w:t xml:space="preserve"> </w:t>
      </w:r>
    </w:p>
    <w:p w14:paraId="061621F9" w14:textId="20ECC7F0" w:rsidR="00477769" w:rsidRDefault="00896C70" w:rsidP="00477769">
      <w:pPr>
        <w:pStyle w:val="RAN4observation0"/>
        <w:numPr>
          <w:ilvl w:val="1"/>
          <w:numId w:val="56"/>
        </w:numPr>
      </w:pPr>
      <w:bookmarkStart w:id="10" w:name="_Toc166513933"/>
      <w:r>
        <w:t xml:space="preserve">FFS </w:t>
      </w:r>
      <w:r w:rsidR="00790103">
        <w:t xml:space="preserve">Whether or not to specify </w:t>
      </w:r>
      <w:r w:rsidR="00790103" w:rsidRPr="00C24791">
        <w:t>overlaid OFDM sequences(s)</w:t>
      </w:r>
      <w:bookmarkEnd w:id="10"/>
      <w:r w:rsidR="00AD23FA">
        <w:t xml:space="preserve"> </w:t>
      </w:r>
    </w:p>
    <w:p w14:paraId="2D33EA5B" w14:textId="2C28314F" w:rsidR="00477769" w:rsidRDefault="00896C70" w:rsidP="00477769">
      <w:pPr>
        <w:pStyle w:val="RAN4observation0"/>
        <w:numPr>
          <w:ilvl w:val="1"/>
          <w:numId w:val="56"/>
        </w:numPr>
      </w:pPr>
      <w:bookmarkStart w:id="11" w:name="_Toc166513934"/>
      <w:r>
        <w:t xml:space="preserve">FFS on </w:t>
      </w:r>
      <w:r w:rsidR="00477769" w:rsidRPr="00477769">
        <w:t xml:space="preserve">SNR to achieve the coverage of PUSCH for </w:t>
      </w:r>
      <w:r w:rsidR="00AA1520" w:rsidRPr="00477769">
        <w:t>message3.</w:t>
      </w:r>
      <w:bookmarkEnd w:id="11"/>
    </w:p>
    <w:p w14:paraId="2BC1E537" w14:textId="40E1053A" w:rsidR="00FC24BB" w:rsidRDefault="00D4155C" w:rsidP="00B1373E">
      <w:r>
        <w:t xml:space="preserve">When considering the RAN4 workload, one way forward </w:t>
      </w:r>
      <w:r w:rsidR="009E4003">
        <w:t xml:space="preserve">for RAN4 is to discuss which RRM requirements are common for both LP-SS based LP-WUR and PSS/SSS based LP-WUR and </w:t>
      </w:r>
      <w:r>
        <w:t xml:space="preserve">focus on those while RAN1 is progressing and evaluating the design. </w:t>
      </w:r>
    </w:p>
    <w:p w14:paraId="34859861" w14:textId="0E7F3CC4" w:rsidR="00BC1168" w:rsidRDefault="00BC1168" w:rsidP="00BC1168">
      <w:pPr>
        <w:pStyle w:val="RAN4proposal"/>
      </w:pPr>
      <w:bookmarkStart w:id="12" w:name="_Toc166513935"/>
      <w:r>
        <w:t>RAN4 to identify common requirements for PSS/SSS and LP-SS based LR and prioritise those while RAN1 is working on LP-SS design.</w:t>
      </w:r>
      <w:bookmarkEnd w:id="12"/>
      <w:r>
        <w:t xml:space="preserve"> </w:t>
      </w:r>
    </w:p>
    <w:p w14:paraId="62F82A9C" w14:textId="09C1DB17" w:rsidR="00FC24BB" w:rsidRDefault="00BC1168" w:rsidP="00B1373E">
      <w:pPr>
        <w:pStyle w:val="RAN4proposal"/>
      </w:pPr>
      <w:bookmarkStart w:id="13" w:name="_Toc166513936"/>
      <w:r>
        <w:t>RAN4 to</w:t>
      </w:r>
      <w:r w:rsidR="00895AB2">
        <w:t xml:space="preserve"> prioritise</w:t>
      </w:r>
      <w:r>
        <w:t xml:space="preserve"> </w:t>
      </w:r>
      <w:r w:rsidRPr="00BC1168">
        <w:t xml:space="preserve">PSS/SSS </w:t>
      </w:r>
      <w:r w:rsidR="00895AB2">
        <w:t xml:space="preserve">based LP-WUR requirements while RAN1 is working on LP-SS </w:t>
      </w:r>
      <w:r w:rsidR="00AA1520">
        <w:t>design.</w:t>
      </w:r>
      <w:bookmarkEnd w:id="13"/>
    </w:p>
    <w:p w14:paraId="52E67306" w14:textId="1B157C55" w:rsidR="00FC24BB" w:rsidRDefault="00FC24BB" w:rsidP="00FC24BB">
      <w:pPr>
        <w:pStyle w:val="RAN4H2"/>
      </w:pPr>
      <w:r w:rsidRPr="00025D90">
        <w:t xml:space="preserve">Supported Architecture </w:t>
      </w:r>
      <w:r w:rsidR="00AA1520" w:rsidRPr="00025D90">
        <w:t>options.</w:t>
      </w:r>
    </w:p>
    <w:p w14:paraId="6DD77DBA" w14:textId="77777777" w:rsidR="00FC24BB" w:rsidRDefault="00FC24BB" w:rsidP="00FC24BB">
      <w:r>
        <w:t xml:space="preserve">Currently, RAN1 has been discussing about the following architecture options. Depending on the RAN1 progress, the architecture options may have impact on RAN4 RRM requirements. </w:t>
      </w:r>
    </w:p>
    <w:p w14:paraId="7EFF2C85" w14:textId="77777777" w:rsidR="00FC24BB" w:rsidRPr="00180003" w:rsidRDefault="00FC24BB" w:rsidP="00FC24BB">
      <w:r>
        <w:t xml:space="preserve">The following architecture options are being discussed: </w:t>
      </w:r>
    </w:p>
    <w:p w14:paraId="1E5BF682" w14:textId="77777777" w:rsidR="00FC24BB" w:rsidRPr="001C13A1" w:rsidRDefault="00FC24BB" w:rsidP="00FC24BB">
      <w:pPr>
        <w:pStyle w:val="ListParagraph"/>
        <w:numPr>
          <w:ilvl w:val="0"/>
          <w:numId w:val="58"/>
        </w:numPr>
        <w:tabs>
          <w:tab w:val="left" w:pos="1440"/>
        </w:tabs>
        <w:overflowPunct w:val="0"/>
        <w:autoSpaceDE w:val="0"/>
        <w:autoSpaceDN w:val="0"/>
        <w:adjustRightInd w:val="0"/>
        <w:spacing w:beforeLines="50" w:before="120" w:afterLines="50" w:after="120" w:line="276" w:lineRule="auto"/>
        <w:ind w:right="425"/>
        <w:textAlignment w:val="baseline"/>
        <w:rPr>
          <w:rFonts w:cs="Times New Roman"/>
          <w:kern w:val="2"/>
          <w:szCs w:val="20"/>
          <w14:ligatures w14:val="standardContextual"/>
        </w:rPr>
      </w:pPr>
      <w:r w:rsidRPr="001C13A1">
        <w:rPr>
          <w:rFonts w:cs="Times New Roman"/>
          <w:kern w:val="2"/>
          <w:szCs w:val="20"/>
          <w14:ligatures w14:val="standardContextual"/>
        </w:rPr>
        <w:t>Envelope-only detectors (ED): The LR is operating in ED only mode, i.e., only ON/OFF keying is supported by the receiver. The LR has no IQ branch to perform coherent/sequence detection.</w:t>
      </w:r>
    </w:p>
    <w:p w14:paraId="490CAD5F" w14:textId="77777777" w:rsidR="00FC24BB" w:rsidRPr="001C13A1" w:rsidRDefault="00FC24BB" w:rsidP="00FC24BB">
      <w:pPr>
        <w:pStyle w:val="ListParagraph"/>
        <w:numPr>
          <w:ilvl w:val="0"/>
          <w:numId w:val="58"/>
        </w:numPr>
        <w:tabs>
          <w:tab w:val="left" w:pos="1440"/>
        </w:tabs>
        <w:overflowPunct w:val="0"/>
        <w:autoSpaceDE w:val="0"/>
        <w:autoSpaceDN w:val="0"/>
        <w:adjustRightInd w:val="0"/>
        <w:spacing w:beforeLines="50" w:before="120" w:afterLines="50" w:after="120" w:line="276" w:lineRule="auto"/>
        <w:ind w:right="425"/>
        <w:contextualSpacing w:val="0"/>
        <w:textAlignment w:val="baseline"/>
        <w:rPr>
          <w:rFonts w:cs="Times New Roman"/>
          <w:kern w:val="2"/>
          <w:szCs w:val="20"/>
          <w14:ligatures w14:val="standardContextual"/>
        </w:rPr>
      </w:pPr>
      <w:r w:rsidRPr="001C13A1">
        <w:rPr>
          <w:rFonts w:cs="Times New Roman"/>
          <w:kern w:val="2"/>
          <w:szCs w:val="20"/>
          <w14:ligatures w14:val="standardContextual"/>
        </w:rPr>
        <w:t xml:space="preserve">Dual mode receivers, i.e., ED + SD mode: The LR is predominantly operating in ED mode when the signal conditions are conducive enough to use OOK detection. However, when the signal quality degrades, the LR switches to sequence detection mode, where it uses IQ branches to perform coherent detection to improve the coverage. </w:t>
      </w:r>
    </w:p>
    <w:p w14:paraId="0663EEAE" w14:textId="77777777" w:rsidR="00FC24BB" w:rsidRPr="001C13A1" w:rsidRDefault="00FC24BB" w:rsidP="00FC24BB">
      <w:pPr>
        <w:pStyle w:val="ListParagraph"/>
        <w:numPr>
          <w:ilvl w:val="0"/>
          <w:numId w:val="58"/>
        </w:numPr>
        <w:tabs>
          <w:tab w:val="left" w:pos="1440"/>
        </w:tabs>
        <w:overflowPunct w:val="0"/>
        <w:autoSpaceDE w:val="0"/>
        <w:autoSpaceDN w:val="0"/>
        <w:adjustRightInd w:val="0"/>
        <w:spacing w:beforeLines="50" w:before="120" w:afterLines="50" w:after="120" w:line="276" w:lineRule="auto"/>
        <w:ind w:right="425"/>
        <w:contextualSpacing w:val="0"/>
        <w:textAlignment w:val="baseline"/>
        <w:rPr>
          <w:rFonts w:cs="Times New Roman"/>
          <w:szCs w:val="20"/>
        </w:rPr>
      </w:pPr>
      <w:r w:rsidRPr="001C13A1">
        <w:rPr>
          <w:rFonts w:cs="Times New Roman"/>
          <w:kern w:val="2"/>
          <w:szCs w:val="20"/>
          <w14:ligatures w14:val="standardContextual"/>
        </w:rPr>
        <w:t>Sequence-only detectors (SD): T</w:t>
      </w:r>
      <w:r w:rsidRPr="001C13A1">
        <w:rPr>
          <w:rFonts w:cs="Times New Roman"/>
          <w:szCs w:val="20"/>
        </w:rPr>
        <w:t>he LR uses IQ branches always to perform coherent detection. It consumes more power due to the better accuracy of crystal oscillators (XO) used to drive the PLLs. The LR with IQ branch can receive the OOK signal, either by using non-coherent reception or by using the overlay sequence.</w:t>
      </w:r>
    </w:p>
    <w:p w14:paraId="42C84288" w14:textId="77777777" w:rsidR="00FC24BB" w:rsidRPr="00EF7022" w:rsidRDefault="00FC24BB" w:rsidP="00FC24BB">
      <w:pPr>
        <w:pStyle w:val="Normaltimes"/>
      </w:pPr>
      <w:r>
        <w:rPr>
          <w:rFonts w:ascii="Times New Roman" w:hAnsi="Times New Roman" w:cs="Times New Roman"/>
          <w:sz w:val="20"/>
          <w:szCs w:val="20"/>
        </w:rPr>
        <w:t xml:space="preserve">Based on RAN1 discussion about the different LR types i.e., </w:t>
      </w:r>
      <w:r w:rsidRPr="00025D90">
        <w:rPr>
          <w:rFonts w:ascii="Times New Roman" w:hAnsi="Times New Roman" w:cs="Times New Roman"/>
          <w:sz w:val="20"/>
          <w:szCs w:val="20"/>
        </w:rPr>
        <w:t>LR that is capable of receiving PSS/SSS</w:t>
      </w:r>
      <w:r>
        <w:rPr>
          <w:rFonts w:ascii="Times New Roman" w:hAnsi="Times New Roman" w:cs="Times New Roman"/>
          <w:sz w:val="20"/>
          <w:szCs w:val="20"/>
        </w:rPr>
        <w:t xml:space="preserve"> and </w:t>
      </w:r>
      <w:r w:rsidRPr="009A61B1">
        <w:rPr>
          <w:rFonts w:ascii="Times New Roman" w:hAnsi="Times New Roman" w:cs="Times New Roman"/>
          <w:sz w:val="20"/>
          <w:szCs w:val="20"/>
        </w:rPr>
        <w:t xml:space="preserve">Envelope detector based LR. </w:t>
      </w:r>
      <w:r>
        <w:rPr>
          <w:rFonts w:ascii="Times New Roman" w:hAnsi="Times New Roman" w:cs="Times New Roman"/>
          <w:sz w:val="20"/>
          <w:szCs w:val="20"/>
        </w:rPr>
        <w:t>It can be expected</w:t>
      </w:r>
      <w:r w:rsidRPr="009A61B1">
        <w:rPr>
          <w:rFonts w:ascii="Times New Roman" w:hAnsi="Times New Roman" w:cs="Times New Roman"/>
          <w:sz w:val="20"/>
          <w:szCs w:val="20"/>
        </w:rPr>
        <w:t xml:space="preserve"> that the exact LR implementation approach in the UE is not restricted, there could be a mix of different types of </w:t>
      </w:r>
      <w:r>
        <w:rPr>
          <w:rFonts w:ascii="Times New Roman" w:hAnsi="Times New Roman" w:cs="Times New Roman"/>
          <w:sz w:val="20"/>
          <w:szCs w:val="20"/>
        </w:rPr>
        <w:t>LR architecture options</w:t>
      </w:r>
      <w:r w:rsidRPr="009A61B1">
        <w:rPr>
          <w:rFonts w:ascii="Times New Roman" w:hAnsi="Times New Roman" w:cs="Times New Roman"/>
          <w:sz w:val="20"/>
          <w:szCs w:val="20"/>
        </w:rPr>
        <w:t xml:space="preserve"> present in the deployment. </w:t>
      </w:r>
      <w:r>
        <w:rPr>
          <w:rFonts w:ascii="Times New Roman" w:hAnsi="Times New Roman" w:cs="Times New Roman"/>
          <w:sz w:val="20"/>
          <w:szCs w:val="20"/>
        </w:rPr>
        <w:t>For instance, in</w:t>
      </w:r>
      <w:r w:rsidRPr="009A61B1">
        <w:rPr>
          <w:rFonts w:ascii="Times New Roman" w:hAnsi="Times New Roman" w:cs="Times New Roman"/>
          <w:sz w:val="20"/>
          <w:szCs w:val="20"/>
        </w:rPr>
        <w:t xml:space="preserve"> IDLE/Inactive mode especially, where network may need to prepare to support different LR types</w:t>
      </w:r>
      <w:r>
        <w:rPr>
          <w:rFonts w:ascii="Times New Roman" w:hAnsi="Times New Roman" w:cs="Times New Roman"/>
          <w:sz w:val="20"/>
          <w:szCs w:val="20"/>
        </w:rPr>
        <w:t>. Therefore</w:t>
      </w:r>
      <w:r w:rsidRPr="009A61B1">
        <w:rPr>
          <w:rFonts w:ascii="Times New Roman" w:hAnsi="Times New Roman" w:cs="Times New Roman"/>
          <w:sz w:val="20"/>
          <w:szCs w:val="20"/>
        </w:rPr>
        <w:t xml:space="preserve">, it would be beneficial </w:t>
      </w:r>
      <w:r>
        <w:rPr>
          <w:rFonts w:ascii="Times New Roman" w:hAnsi="Times New Roman" w:cs="Times New Roman"/>
          <w:sz w:val="20"/>
          <w:szCs w:val="20"/>
        </w:rPr>
        <w:t>for</w:t>
      </w:r>
      <w:r w:rsidRPr="009A61B1">
        <w:rPr>
          <w:rFonts w:ascii="Times New Roman" w:hAnsi="Times New Roman" w:cs="Times New Roman"/>
          <w:sz w:val="20"/>
          <w:szCs w:val="20"/>
        </w:rPr>
        <w:t xml:space="preserve"> the </w:t>
      </w:r>
      <w:r>
        <w:rPr>
          <w:rFonts w:ascii="Times New Roman" w:hAnsi="Times New Roman" w:cs="Times New Roman"/>
          <w:sz w:val="20"/>
          <w:szCs w:val="20"/>
        </w:rPr>
        <w:t xml:space="preserve">RAN4 to study </w:t>
      </w:r>
      <w:r w:rsidRPr="009A61B1">
        <w:rPr>
          <w:rFonts w:ascii="Times New Roman" w:hAnsi="Times New Roman" w:cs="Times New Roman"/>
          <w:sz w:val="20"/>
          <w:szCs w:val="20"/>
        </w:rPr>
        <w:t>different type</w:t>
      </w:r>
      <w:r>
        <w:rPr>
          <w:rFonts w:ascii="Times New Roman" w:hAnsi="Times New Roman" w:cs="Times New Roman"/>
          <w:sz w:val="20"/>
          <w:szCs w:val="20"/>
        </w:rPr>
        <w:t>s</w:t>
      </w:r>
      <w:r w:rsidRPr="009A61B1">
        <w:rPr>
          <w:rFonts w:ascii="Times New Roman" w:hAnsi="Times New Roman" w:cs="Times New Roman"/>
          <w:sz w:val="20"/>
          <w:szCs w:val="20"/>
        </w:rPr>
        <w:t xml:space="preserve"> of LR </w:t>
      </w:r>
      <w:r>
        <w:rPr>
          <w:rFonts w:ascii="Times New Roman" w:hAnsi="Times New Roman" w:cs="Times New Roman"/>
          <w:sz w:val="20"/>
          <w:szCs w:val="20"/>
        </w:rPr>
        <w:t>and define RRM requirements separately, as needed, for supported architecture types.</w:t>
      </w:r>
    </w:p>
    <w:p w14:paraId="17AD3386" w14:textId="77777777" w:rsidR="00FC24BB" w:rsidRPr="00266624" w:rsidRDefault="00FC24BB" w:rsidP="00FC24BB">
      <w:pPr>
        <w:pStyle w:val="RAN4proposal"/>
        <w:rPr>
          <w:b w:val="0"/>
          <w:bCs/>
        </w:rPr>
      </w:pPr>
      <w:bookmarkStart w:id="14" w:name="_Toc163489173"/>
      <w:bookmarkStart w:id="15" w:name="_Toc166513937"/>
      <w:r w:rsidRPr="00266624">
        <w:rPr>
          <w:b w:val="0"/>
          <w:bCs/>
        </w:rPr>
        <w:t>RAN4 to study the need for RRM requirements for different architecture types and define requirements separately for supported architecture types, as needed.</w:t>
      </w:r>
      <w:bookmarkEnd w:id="14"/>
      <w:bookmarkEnd w:id="15"/>
    </w:p>
    <w:p w14:paraId="67AB8C57" w14:textId="72FE2419" w:rsidR="004E2BD5" w:rsidRPr="00F660CF" w:rsidRDefault="00FC24BB" w:rsidP="007D494F">
      <w:pPr>
        <w:pStyle w:val="RAN4proposal"/>
      </w:pPr>
      <w:bookmarkStart w:id="16" w:name="_Toc163489174"/>
      <w:bookmarkStart w:id="17" w:name="_Toc166513938"/>
      <w:r>
        <w:t>RAN4 to discuss what is the impact of different architecture options on LP-WUR requirements.</w:t>
      </w:r>
      <w:bookmarkEnd w:id="17"/>
      <w:r>
        <w:t xml:space="preserve"> </w:t>
      </w:r>
      <w:bookmarkEnd w:id="16"/>
    </w:p>
    <w:p w14:paraId="1818FE12" w14:textId="77777777" w:rsidR="00622587" w:rsidRDefault="00622587">
      <w:pPr>
        <w:jc w:val="left"/>
        <w:rPr>
          <w:rFonts w:ascii="Arial" w:eastAsia="Times New Roman" w:hAnsi="Arial" w:cs="Times New Roman"/>
          <w:sz w:val="32"/>
          <w:szCs w:val="20"/>
          <w:lang w:val="en-US"/>
        </w:rPr>
      </w:pPr>
      <w:bookmarkStart w:id="18" w:name="_Toc116995848"/>
      <w:r>
        <w:rPr>
          <w:lang w:val="en-US"/>
        </w:rPr>
        <w:br w:type="page"/>
      </w:r>
    </w:p>
    <w:p w14:paraId="29483CE4" w14:textId="2EDAB9DC" w:rsidR="003A0E6D" w:rsidRDefault="003A0E6D" w:rsidP="003A0E6D">
      <w:pPr>
        <w:pStyle w:val="RAN4H2"/>
        <w:rPr>
          <w:lang w:val="en-US"/>
        </w:rPr>
      </w:pPr>
      <w:r>
        <w:rPr>
          <w:lang w:val="en-US"/>
        </w:rPr>
        <w:lastRenderedPageBreak/>
        <w:t>MR relaxation</w:t>
      </w:r>
    </w:p>
    <w:tbl>
      <w:tblPr>
        <w:tblStyle w:val="TableGrid"/>
        <w:tblW w:w="0" w:type="auto"/>
        <w:tblLook w:val="04A0" w:firstRow="1" w:lastRow="0" w:firstColumn="1" w:lastColumn="0" w:noHBand="0" w:noVBand="1"/>
      </w:tblPr>
      <w:tblGrid>
        <w:gridCol w:w="9617"/>
      </w:tblGrid>
      <w:tr w:rsidR="003A0E6D" w14:paraId="20442668" w14:textId="77777777" w:rsidTr="00531535">
        <w:tc>
          <w:tcPr>
            <w:tcW w:w="9617" w:type="dxa"/>
          </w:tcPr>
          <w:p w14:paraId="5354CAAC" w14:textId="28D102AB" w:rsidR="003A0E6D" w:rsidRPr="00CC6DD9" w:rsidRDefault="003A0E6D" w:rsidP="00531535">
            <w:r w:rsidRPr="00CC6DD9">
              <w:rPr>
                <w:b/>
                <w:bCs/>
                <w:u w:val="single"/>
              </w:rPr>
              <w:t xml:space="preserve">Issue 2-1-5: States need be </w:t>
            </w:r>
            <w:r w:rsidR="00AA1520" w:rsidRPr="00CC6DD9">
              <w:rPr>
                <w:b/>
                <w:bCs/>
                <w:u w:val="single"/>
              </w:rPr>
              <w:t>considered.</w:t>
            </w:r>
          </w:p>
          <w:p w14:paraId="76F00C23" w14:textId="77777777" w:rsidR="003A0E6D" w:rsidRPr="00CC6DD9" w:rsidRDefault="003A0E6D" w:rsidP="003A0E6D">
            <w:pPr>
              <w:numPr>
                <w:ilvl w:val="0"/>
                <w:numId w:val="42"/>
              </w:numPr>
              <w:rPr>
                <w:lang w:val="en-US"/>
              </w:rPr>
            </w:pPr>
            <w:r w:rsidRPr="00CC6DD9">
              <w:rPr>
                <w:lang w:val="en-US"/>
              </w:rPr>
              <w:t xml:space="preserve">Proposals </w:t>
            </w:r>
          </w:p>
          <w:p w14:paraId="720E8AE1" w14:textId="77777777" w:rsidR="003A0E6D" w:rsidRPr="00CC6DD9" w:rsidRDefault="003A0E6D" w:rsidP="003A0E6D">
            <w:pPr>
              <w:numPr>
                <w:ilvl w:val="1"/>
                <w:numId w:val="42"/>
              </w:numPr>
              <w:rPr>
                <w:lang w:val="en-US"/>
              </w:rPr>
            </w:pPr>
            <w:r w:rsidRPr="00CC6DD9">
              <w:rPr>
                <w:lang w:val="en-US"/>
              </w:rPr>
              <w:t>P1: For the UE serving cell RRM measurement offloaded from MR to LP-WUR, at least the following new states can be identified and should be supported (vivo)</w:t>
            </w:r>
          </w:p>
          <w:p w14:paraId="32F2D6CB" w14:textId="77777777" w:rsidR="003A0E6D" w:rsidRPr="007D494F" w:rsidRDefault="003A0E6D" w:rsidP="003A0E6D">
            <w:pPr>
              <w:numPr>
                <w:ilvl w:val="2"/>
                <w:numId w:val="42"/>
              </w:numPr>
              <w:rPr>
                <w:highlight w:val="yellow"/>
                <w:lang w:val="en-US"/>
              </w:rPr>
            </w:pPr>
            <w:r w:rsidRPr="007D494F">
              <w:rPr>
                <w:highlight w:val="yellow"/>
                <w:lang w:val="en-US"/>
              </w:rPr>
              <w:t xml:space="preserve">State 1: MR has RRM relaxation on serving cell and </w:t>
            </w:r>
            <w:r w:rsidRPr="00AA1520">
              <w:rPr>
                <w:highlight w:val="yellow"/>
              </w:rPr>
              <w:t>neighbour</w:t>
            </w:r>
            <w:r w:rsidRPr="007D494F">
              <w:rPr>
                <w:highlight w:val="yellow"/>
                <w:lang w:val="en-US"/>
              </w:rPr>
              <w:t xml:space="preserve"> cell (if there is any) measurement and LP-WUR performs serving cell measurement. </w:t>
            </w:r>
          </w:p>
          <w:p w14:paraId="292709BB" w14:textId="77777777" w:rsidR="003A0E6D" w:rsidRPr="007D494F" w:rsidRDefault="003A0E6D" w:rsidP="003A0E6D">
            <w:pPr>
              <w:numPr>
                <w:ilvl w:val="2"/>
                <w:numId w:val="42"/>
              </w:numPr>
              <w:rPr>
                <w:highlight w:val="yellow"/>
                <w:lang w:val="en-US"/>
              </w:rPr>
            </w:pPr>
            <w:r w:rsidRPr="007D494F">
              <w:rPr>
                <w:highlight w:val="yellow"/>
                <w:lang w:val="en-US"/>
              </w:rPr>
              <w:t xml:space="preserve">State 2: MR stops perform any RRM measurement and LP-WUR performs serving cell measurement. </w:t>
            </w:r>
          </w:p>
          <w:p w14:paraId="59AD188F" w14:textId="77777777" w:rsidR="003A0E6D" w:rsidRPr="00CC6DD9" w:rsidRDefault="003A0E6D" w:rsidP="003A0E6D">
            <w:pPr>
              <w:numPr>
                <w:ilvl w:val="1"/>
                <w:numId w:val="42"/>
              </w:numPr>
              <w:rPr>
                <w:lang w:val="en-US"/>
              </w:rPr>
            </w:pPr>
            <w:r w:rsidRPr="00CC6DD9">
              <w:rPr>
                <w:lang w:val="en-US"/>
              </w:rPr>
              <w:t>P2: Considering the UE power saving gained by LP-WUS or WUR, RAN4 shall consider different method for different LP-SS cases (ZTE):</w:t>
            </w:r>
          </w:p>
          <w:p w14:paraId="609406AE" w14:textId="77777777" w:rsidR="003A0E6D" w:rsidRPr="00CC6DD9" w:rsidRDefault="003A0E6D" w:rsidP="003A0E6D">
            <w:pPr>
              <w:numPr>
                <w:ilvl w:val="2"/>
                <w:numId w:val="42"/>
              </w:numPr>
              <w:rPr>
                <w:lang w:val="en-US"/>
              </w:rPr>
            </w:pPr>
            <w:r w:rsidRPr="00CC6DD9">
              <w:rPr>
                <w:lang w:val="en-US"/>
              </w:rPr>
              <w:t>For the LP-SS without the OFDM sequence, the RRM measurement on serving cell via MR shall be relaxed.</w:t>
            </w:r>
          </w:p>
          <w:p w14:paraId="29D12E29" w14:textId="77777777" w:rsidR="003A0E6D" w:rsidRPr="00CC6DD9" w:rsidRDefault="003A0E6D" w:rsidP="003A0E6D">
            <w:pPr>
              <w:numPr>
                <w:ilvl w:val="2"/>
                <w:numId w:val="42"/>
              </w:numPr>
              <w:rPr>
                <w:lang w:val="en-US"/>
              </w:rPr>
            </w:pPr>
            <w:r w:rsidRPr="00CC6DD9">
              <w:rPr>
                <w:lang w:val="en-US"/>
              </w:rPr>
              <w:t>For the LP-SS with the OFDM sequence, the RRM measurement on serving cell may be stopped when UE is in ultra-deep sleep.</w:t>
            </w:r>
          </w:p>
          <w:p w14:paraId="58E4926A" w14:textId="77777777" w:rsidR="003A0E6D" w:rsidRPr="00CC6DD9" w:rsidRDefault="003A0E6D" w:rsidP="00531535">
            <w:pPr>
              <w:rPr>
                <w:lang w:val="en-US"/>
              </w:rPr>
            </w:pPr>
            <w:r w:rsidRPr="00CC6DD9">
              <w:rPr>
                <w:i/>
                <w:iCs/>
                <w:lang w:val="en-US"/>
              </w:rPr>
              <w:t xml:space="preserve">Recommendations: </w:t>
            </w:r>
          </w:p>
          <w:p w14:paraId="53D1DD33" w14:textId="36CA3E15" w:rsidR="003A0E6D" w:rsidRPr="00CC6DD9" w:rsidRDefault="003A0E6D" w:rsidP="00531535">
            <w:pPr>
              <w:rPr>
                <w:lang w:val="en-US"/>
              </w:rPr>
            </w:pPr>
            <w:r w:rsidRPr="00CC6DD9">
              <w:rPr>
                <w:i/>
                <w:iCs/>
                <w:lang w:val="en-US"/>
              </w:rPr>
              <w:t xml:space="preserve">Suggest RAN4 to consider at least the 2 states in </w:t>
            </w:r>
            <w:r w:rsidR="00AA1520" w:rsidRPr="00CC6DD9">
              <w:rPr>
                <w:i/>
                <w:iCs/>
                <w:lang w:val="en-US"/>
              </w:rPr>
              <w:t>P1.</w:t>
            </w:r>
          </w:p>
          <w:p w14:paraId="351FCE8F" w14:textId="77777777" w:rsidR="003A0E6D" w:rsidRDefault="003A0E6D" w:rsidP="00531535">
            <w:pPr>
              <w:rPr>
                <w:lang w:val="en-US"/>
              </w:rPr>
            </w:pPr>
          </w:p>
        </w:tc>
      </w:tr>
    </w:tbl>
    <w:p w14:paraId="2E9D779F" w14:textId="77777777" w:rsidR="00F660CF" w:rsidRDefault="00F660CF" w:rsidP="003A0E6D">
      <w:pPr>
        <w:rPr>
          <w:lang w:val="en-US"/>
        </w:rPr>
      </w:pPr>
    </w:p>
    <w:p w14:paraId="0B13A1E8" w14:textId="4A0D2DA2" w:rsidR="00F660CF" w:rsidRPr="00F660CF" w:rsidRDefault="00F660CF" w:rsidP="003A0E6D">
      <w:pPr>
        <w:pStyle w:val="RAN4H3"/>
        <w:rPr>
          <w:lang w:val="en-US"/>
        </w:rPr>
      </w:pPr>
      <w:r>
        <w:rPr>
          <w:lang w:val="en-US"/>
        </w:rPr>
        <w:t xml:space="preserve">MR relaxation scenarios </w:t>
      </w:r>
    </w:p>
    <w:p w14:paraId="3BCC286F" w14:textId="0151F6EB" w:rsidR="00F660CF" w:rsidRDefault="00F660CF" w:rsidP="003A0E6D">
      <w:pPr>
        <w:rPr>
          <w:lang w:val="en-US"/>
        </w:rPr>
      </w:pPr>
      <w:r>
        <w:rPr>
          <w:lang w:val="en-US"/>
        </w:rPr>
        <w:t xml:space="preserve">According to our understanding, there are different scenarios to consider when considering MR relaxations. In some scenarios MR may be fully turned off while in other scenarios, some of the measurements are relaxed. </w:t>
      </w:r>
    </w:p>
    <w:p w14:paraId="5210B648" w14:textId="77294779" w:rsidR="00F660CF" w:rsidRDefault="00F660CF" w:rsidP="00F660CF">
      <w:pPr>
        <w:pStyle w:val="RAN4proposal"/>
      </w:pPr>
      <w:bookmarkStart w:id="19" w:name="_Toc166513939"/>
      <w:r>
        <w:t xml:space="preserve">For both PSS/SSS and LP-SS based LP-WUR, support scenario where </w:t>
      </w:r>
      <w:r w:rsidR="003A0E6D" w:rsidRPr="007D494F">
        <w:t>MR RRM measurements are partially relaxed</w:t>
      </w:r>
      <w:r>
        <w:t>.</w:t>
      </w:r>
      <w:bookmarkEnd w:id="19"/>
      <w:r>
        <w:t xml:space="preserve"> </w:t>
      </w:r>
    </w:p>
    <w:p w14:paraId="0666786E" w14:textId="7972E5E4" w:rsidR="0029502D" w:rsidRPr="00874955" w:rsidRDefault="00F660CF" w:rsidP="0029502D">
      <w:pPr>
        <w:pStyle w:val="RAN4proposal"/>
        <w:rPr>
          <w:lang w:val="en-US"/>
        </w:rPr>
      </w:pPr>
      <w:bookmarkStart w:id="20" w:name="_Toc166513940"/>
      <w:r>
        <w:t xml:space="preserve">For both PSS/SSS and LP-SS based LP-WUR, </w:t>
      </w:r>
      <w:r w:rsidRPr="007D494F">
        <w:rPr>
          <w:lang w:val="en-US"/>
        </w:rPr>
        <w:t>MR stops perform any RRM measurement and LP-WUR performs serving cell measurement.</w:t>
      </w:r>
      <w:bookmarkEnd w:id="20"/>
      <w:r w:rsidRPr="007D494F">
        <w:rPr>
          <w:lang w:val="en-US"/>
        </w:rPr>
        <w:t xml:space="preserve"> </w:t>
      </w:r>
    </w:p>
    <w:p w14:paraId="72E0FC35" w14:textId="6C7CADCA" w:rsidR="003A0E6D" w:rsidRDefault="003A0E6D" w:rsidP="003A0E6D">
      <w:pPr>
        <w:pStyle w:val="RAN4H3"/>
        <w:rPr>
          <w:lang w:val="en-US"/>
        </w:rPr>
      </w:pPr>
      <w:r>
        <w:rPr>
          <w:lang w:val="en-US"/>
        </w:rPr>
        <w:t xml:space="preserve">MR </w:t>
      </w:r>
      <w:r w:rsidRPr="00E45463">
        <w:rPr>
          <w:lang w:val="en-US"/>
        </w:rPr>
        <w:t>relaxation</w:t>
      </w:r>
      <w:r>
        <w:rPr>
          <w:lang w:val="en-US"/>
        </w:rPr>
        <w:t xml:space="preserve">/offloading starting </w:t>
      </w:r>
      <w:r w:rsidR="00AA1520">
        <w:rPr>
          <w:lang w:val="en-US"/>
        </w:rPr>
        <w:t>point.</w:t>
      </w:r>
      <w:r>
        <w:rPr>
          <w:lang w:val="en-US"/>
        </w:rPr>
        <w:t xml:space="preserve"> </w:t>
      </w:r>
    </w:p>
    <w:p w14:paraId="4DABD7C1" w14:textId="6B06379F" w:rsidR="00AA1520" w:rsidRDefault="00740335" w:rsidP="003A0E6D">
      <w:pPr>
        <w:rPr>
          <w:lang w:val="en-US"/>
        </w:rPr>
      </w:pPr>
      <w:r>
        <w:rPr>
          <w:lang w:val="en-US"/>
        </w:rPr>
        <w:t xml:space="preserve">From the network </w:t>
      </w:r>
      <w:r w:rsidR="001A1074">
        <w:rPr>
          <w:lang w:val="en-US"/>
        </w:rPr>
        <w:t xml:space="preserve">point of view, it should be clear when </w:t>
      </w:r>
      <w:r w:rsidR="00AA1520">
        <w:rPr>
          <w:lang w:val="en-US"/>
        </w:rPr>
        <w:t xml:space="preserve">the responsibility of the measurements is on the </w:t>
      </w:r>
      <w:r w:rsidR="001A1074">
        <w:rPr>
          <w:lang w:val="en-US"/>
        </w:rPr>
        <w:t>MR</w:t>
      </w:r>
      <w:r w:rsidR="00AA1520">
        <w:rPr>
          <w:lang w:val="en-US"/>
        </w:rPr>
        <w:t xml:space="preserve"> side and </w:t>
      </w:r>
      <w:r w:rsidR="001A1074">
        <w:rPr>
          <w:lang w:val="en-US"/>
        </w:rPr>
        <w:t xml:space="preserve">when LP-WUR is performing either </w:t>
      </w:r>
      <w:r w:rsidR="003A0E6D">
        <w:rPr>
          <w:lang w:val="en-US"/>
        </w:rPr>
        <w:t xml:space="preserve">PSS/SSS </w:t>
      </w:r>
      <w:r w:rsidR="001A1074">
        <w:rPr>
          <w:lang w:val="en-US"/>
        </w:rPr>
        <w:t>or</w:t>
      </w:r>
      <w:r w:rsidR="003A0E6D">
        <w:rPr>
          <w:lang w:val="en-US"/>
        </w:rPr>
        <w:t xml:space="preserve"> LP-SS </w:t>
      </w:r>
      <w:r w:rsidR="001A1074">
        <w:rPr>
          <w:lang w:val="en-US"/>
        </w:rPr>
        <w:t xml:space="preserve">base </w:t>
      </w:r>
      <w:r w:rsidR="003A0E6D">
        <w:rPr>
          <w:lang w:val="en-US"/>
        </w:rPr>
        <w:t xml:space="preserve">measurements </w:t>
      </w:r>
      <w:r w:rsidR="001A1074">
        <w:rPr>
          <w:lang w:val="en-US"/>
        </w:rPr>
        <w:t>on the serving cell.</w:t>
      </w:r>
      <w:r>
        <w:rPr>
          <w:lang w:val="en-US"/>
        </w:rPr>
        <w:t xml:space="preserve"> As RAN4 is currently only considering IDLE/INACTIVE mode, t</w:t>
      </w:r>
      <w:r w:rsidR="001A1074">
        <w:rPr>
          <w:lang w:val="en-US"/>
        </w:rPr>
        <w:t xml:space="preserve">he earliest starting point during </w:t>
      </w:r>
      <w:r>
        <w:rPr>
          <w:lang w:val="en-US"/>
        </w:rPr>
        <w:t xml:space="preserve">for measurement relaxation/offloading </w:t>
      </w:r>
      <w:proofErr w:type="gramStart"/>
      <w:r w:rsidR="001A1074">
        <w:rPr>
          <w:lang w:val="en-US"/>
        </w:rPr>
        <w:t xml:space="preserve">is </w:t>
      </w:r>
      <w:r w:rsidR="00AA1520">
        <w:rPr>
          <w:lang w:val="en-US"/>
        </w:rPr>
        <w:t xml:space="preserve"> when</w:t>
      </w:r>
      <w:proofErr w:type="gramEnd"/>
      <w:r w:rsidR="00AA1520">
        <w:rPr>
          <w:lang w:val="en-US"/>
        </w:rPr>
        <w:t xml:space="preserve"> the </w:t>
      </w:r>
      <w:r w:rsidR="001A1074">
        <w:rPr>
          <w:lang w:val="en-US"/>
        </w:rPr>
        <w:t xml:space="preserve">UE </w:t>
      </w:r>
      <w:r w:rsidR="00AA1520">
        <w:rPr>
          <w:lang w:val="en-US"/>
        </w:rPr>
        <w:t xml:space="preserve">is released </w:t>
      </w:r>
      <w:r w:rsidR="001A1074">
        <w:rPr>
          <w:lang w:val="en-US"/>
        </w:rPr>
        <w:t xml:space="preserve">to </w:t>
      </w:r>
      <w:r w:rsidR="00AA1520">
        <w:rPr>
          <w:lang w:val="en-US"/>
        </w:rPr>
        <w:t xml:space="preserve">the </w:t>
      </w:r>
      <w:r w:rsidR="001A1074">
        <w:rPr>
          <w:lang w:val="en-US"/>
        </w:rPr>
        <w:t>IDLE/INACTIVE mode. In this case, the UE may be able to use MR measurements</w:t>
      </w:r>
      <w:r>
        <w:rPr>
          <w:lang w:val="en-US"/>
        </w:rPr>
        <w:t xml:space="preserve"> performed in the connected mode</w:t>
      </w:r>
      <w:r w:rsidR="001A1074">
        <w:rPr>
          <w:lang w:val="en-US"/>
        </w:rPr>
        <w:t xml:space="preserve">. </w:t>
      </w:r>
      <w:r w:rsidR="003A0E6D">
        <w:rPr>
          <w:lang w:val="en-US"/>
        </w:rPr>
        <w:t>The RAN4 requirements should consider the scenario where the UE starts measurement offloading once UE is released to idle/inactive mode</w:t>
      </w:r>
      <w:r w:rsidR="00AA1520">
        <w:rPr>
          <w:lang w:val="en-US"/>
        </w:rPr>
        <w:t xml:space="preserve">. </w:t>
      </w:r>
    </w:p>
    <w:p w14:paraId="3C387AAF" w14:textId="1835DB86" w:rsidR="003A0E6D" w:rsidRDefault="003A0E6D" w:rsidP="00AA1520">
      <w:pPr>
        <w:pStyle w:val="RAN4observation0"/>
        <w:rPr>
          <w:lang w:val="en-US"/>
        </w:rPr>
      </w:pPr>
      <w:bookmarkStart w:id="21" w:name="_Toc166513941"/>
      <w:r>
        <w:rPr>
          <w:lang w:val="en-US"/>
        </w:rPr>
        <w:t xml:space="preserve">Performing the evaluation of MR relaxation/offloading based on </w:t>
      </w:r>
      <w:r w:rsidR="00740335">
        <w:rPr>
          <w:lang w:val="en-US"/>
        </w:rPr>
        <w:t xml:space="preserve">MR measurements in connected mode </w:t>
      </w:r>
      <w:r>
        <w:rPr>
          <w:lang w:val="en-US"/>
        </w:rPr>
        <w:t xml:space="preserve">provide </w:t>
      </w:r>
      <w:r w:rsidR="00740335">
        <w:rPr>
          <w:lang w:val="en-US"/>
        </w:rPr>
        <w:t xml:space="preserve">more </w:t>
      </w:r>
      <w:r>
        <w:rPr>
          <w:lang w:val="en-US"/>
        </w:rPr>
        <w:t>accurate representation of radio conditions than LP-WUR measurements in the idle-mode.</w:t>
      </w:r>
      <w:bookmarkEnd w:id="21"/>
      <w:r>
        <w:rPr>
          <w:lang w:val="en-US"/>
        </w:rPr>
        <w:t xml:space="preserve"> </w:t>
      </w:r>
    </w:p>
    <w:p w14:paraId="43EB6E1B" w14:textId="0BE3475F" w:rsidR="001A1074" w:rsidRPr="002866C3" w:rsidRDefault="001A1074" w:rsidP="001A1074">
      <w:pPr>
        <w:pStyle w:val="RAN4proposal"/>
        <w:rPr>
          <w:lang w:val="en-US"/>
        </w:rPr>
      </w:pPr>
      <w:bookmarkStart w:id="22" w:name="_Toc166513942"/>
      <w:r>
        <w:rPr>
          <w:lang w:val="en-US"/>
        </w:rPr>
        <w:t>RAN4 to discuss the starting point of MR relaxation</w:t>
      </w:r>
      <w:r w:rsidR="00823038">
        <w:rPr>
          <w:lang w:val="en-US"/>
        </w:rPr>
        <w:t>/</w:t>
      </w:r>
      <w:r>
        <w:rPr>
          <w:lang w:val="en-US"/>
        </w:rPr>
        <w:t>offloadin</w:t>
      </w:r>
      <w:r w:rsidR="00C81DD3">
        <w:rPr>
          <w:lang w:val="en-US"/>
        </w:rPr>
        <w:t>g</w:t>
      </w:r>
      <w:r w:rsidR="00823038">
        <w:rPr>
          <w:lang w:val="en-US"/>
        </w:rPr>
        <w:t xml:space="preserve"> when UE is being released to </w:t>
      </w:r>
      <w:proofErr w:type="gramStart"/>
      <w:r w:rsidR="00823038">
        <w:rPr>
          <w:lang w:val="en-US"/>
        </w:rPr>
        <w:t>idle-mode</w:t>
      </w:r>
      <w:proofErr w:type="gramEnd"/>
      <w:r w:rsidR="00D02741">
        <w:rPr>
          <w:lang w:val="en-US"/>
        </w:rPr>
        <w:t>.</w:t>
      </w:r>
      <w:bookmarkEnd w:id="22"/>
      <w:r w:rsidR="00D02741">
        <w:rPr>
          <w:lang w:val="en-US"/>
        </w:rPr>
        <w:t xml:space="preserve"> </w:t>
      </w:r>
    </w:p>
    <w:p w14:paraId="711A95C6" w14:textId="6B2E75AB" w:rsidR="00F80F75" w:rsidRDefault="00F80F75" w:rsidP="003A0E6D">
      <w:pPr>
        <w:pStyle w:val="RAN4H3"/>
        <w:rPr>
          <w:lang w:val="en-US"/>
        </w:rPr>
      </w:pPr>
      <w:r>
        <w:rPr>
          <w:lang w:val="en-US"/>
        </w:rPr>
        <w:t xml:space="preserve">RRM relaxation factor for serving / neighboring </w:t>
      </w:r>
      <w:r w:rsidR="00AA1520">
        <w:rPr>
          <w:lang w:val="en-US"/>
        </w:rPr>
        <w:t>cell.</w:t>
      </w:r>
    </w:p>
    <w:tbl>
      <w:tblPr>
        <w:tblStyle w:val="TableGrid"/>
        <w:tblW w:w="0" w:type="auto"/>
        <w:tblLook w:val="04A0" w:firstRow="1" w:lastRow="0" w:firstColumn="1" w:lastColumn="0" w:noHBand="0" w:noVBand="1"/>
      </w:tblPr>
      <w:tblGrid>
        <w:gridCol w:w="9617"/>
      </w:tblGrid>
      <w:tr w:rsidR="00F80F75" w14:paraId="60C655C6" w14:textId="77777777">
        <w:tc>
          <w:tcPr>
            <w:tcW w:w="9617" w:type="dxa"/>
          </w:tcPr>
          <w:p w14:paraId="66A4A8F1" w14:textId="6C822F82" w:rsidR="00F80F75" w:rsidRPr="008D4809" w:rsidRDefault="00F80F75">
            <w:r w:rsidRPr="008D4809">
              <w:rPr>
                <w:b/>
                <w:bCs/>
                <w:u w:val="single"/>
              </w:rPr>
              <w:t xml:space="preserve">Issue 2-3-1: MR RRM relaxation factor for serving cell/neighbour </w:t>
            </w:r>
            <w:r w:rsidR="00AA1520" w:rsidRPr="008D4809">
              <w:rPr>
                <w:b/>
                <w:bCs/>
                <w:u w:val="single"/>
              </w:rPr>
              <w:t>cell.</w:t>
            </w:r>
          </w:p>
          <w:p w14:paraId="55F211F9" w14:textId="77777777" w:rsidR="00F80F75" w:rsidRPr="008D4809" w:rsidRDefault="00F80F75" w:rsidP="00F80F75">
            <w:pPr>
              <w:numPr>
                <w:ilvl w:val="0"/>
                <w:numId w:val="43"/>
              </w:numPr>
              <w:rPr>
                <w:lang w:val="en-US"/>
              </w:rPr>
            </w:pPr>
            <w:r w:rsidRPr="008D4809">
              <w:rPr>
                <w:lang w:val="en-US"/>
              </w:rPr>
              <w:t xml:space="preserve">Proposals </w:t>
            </w:r>
          </w:p>
          <w:p w14:paraId="42A850ED" w14:textId="77777777" w:rsidR="00F80F75" w:rsidRPr="008D4809" w:rsidRDefault="00F80F75" w:rsidP="00F80F75">
            <w:pPr>
              <w:numPr>
                <w:ilvl w:val="1"/>
                <w:numId w:val="43"/>
              </w:numPr>
              <w:rPr>
                <w:lang w:val="en-US"/>
              </w:rPr>
            </w:pPr>
            <w:r w:rsidRPr="008D4809">
              <w:rPr>
                <w:lang w:val="en-US"/>
              </w:rPr>
              <w:t>P1: Relaxation factors within the range from 8 to 16 as the starting point for the relaxation factor for the MR RRM relaxation (vivo)</w:t>
            </w:r>
          </w:p>
          <w:p w14:paraId="4E357B46" w14:textId="77777777" w:rsidR="00F80F75" w:rsidRPr="008D4809" w:rsidRDefault="00F80F75" w:rsidP="00F80F75">
            <w:pPr>
              <w:numPr>
                <w:ilvl w:val="2"/>
                <w:numId w:val="43"/>
              </w:numPr>
              <w:rPr>
                <w:lang w:val="en-US"/>
              </w:rPr>
            </w:pPr>
            <w:r w:rsidRPr="008D4809">
              <w:rPr>
                <w:lang w:val="en-US"/>
              </w:rPr>
              <w:t>P2-1: Equal or larger than 8 (CMCC)</w:t>
            </w:r>
          </w:p>
          <w:p w14:paraId="74C70AD6" w14:textId="77777777" w:rsidR="00F80F75" w:rsidRPr="008D4809" w:rsidRDefault="00F80F75" w:rsidP="00F80F75">
            <w:pPr>
              <w:numPr>
                <w:ilvl w:val="2"/>
                <w:numId w:val="43"/>
              </w:numPr>
              <w:rPr>
                <w:lang w:val="en-US"/>
              </w:rPr>
            </w:pPr>
            <w:r w:rsidRPr="008D4809">
              <w:rPr>
                <w:lang w:val="en-US"/>
              </w:rPr>
              <w:t>P2-2: &gt;=16 (Huawei)</w:t>
            </w:r>
          </w:p>
          <w:p w14:paraId="12F7AEDA" w14:textId="77777777" w:rsidR="00F80F75" w:rsidRPr="008D4809" w:rsidRDefault="00F80F75" w:rsidP="00F80F75">
            <w:pPr>
              <w:numPr>
                <w:ilvl w:val="1"/>
                <w:numId w:val="43"/>
              </w:numPr>
              <w:rPr>
                <w:lang w:val="en-US"/>
              </w:rPr>
            </w:pPr>
            <w:r w:rsidRPr="008D4809">
              <w:rPr>
                <w:lang w:val="en-US"/>
              </w:rPr>
              <w:t>P2: RAN4 should consider relaxation on higher priority frequency layer search requirements based on “conditions” defined by RAN2. (vivo)</w:t>
            </w:r>
          </w:p>
          <w:p w14:paraId="42FBA575" w14:textId="77777777" w:rsidR="00F80F75" w:rsidRPr="008D4809" w:rsidRDefault="00F80F75" w:rsidP="00F80F75">
            <w:pPr>
              <w:numPr>
                <w:ilvl w:val="1"/>
                <w:numId w:val="43"/>
              </w:numPr>
              <w:rPr>
                <w:lang w:val="en-US"/>
              </w:rPr>
            </w:pPr>
            <w:r w:rsidRPr="008D4809">
              <w:rPr>
                <w:lang w:val="en-US"/>
              </w:rPr>
              <w:t>P3: Neighbor cell evaluation can be discussed after further input from RAN2 (Samsung)</w:t>
            </w:r>
          </w:p>
          <w:p w14:paraId="4B073F30" w14:textId="77777777" w:rsidR="00F80F75" w:rsidRPr="008D4809" w:rsidRDefault="00F80F75">
            <w:r w:rsidRPr="008D4809">
              <w:t>Moderator’s Note:</w:t>
            </w:r>
          </w:p>
          <w:p w14:paraId="700FEB6D" w14:textId="231F5CDF" w:rsidR="00F80F75" w:rsidRPr="008D4809" w:rsidRDefault="00F80F75">
            <w:r w:rsidRPr="008D4809">
              <w:rPr>
                <w:i/>
                <w:iCs/>
              </w:rPr>
              <w:t xml:space="preserve">The suggested relaxation factor in P1 </w:t>
            </w:r>
            <w:r w:rsidR="00AA1520" w:rsidRPr="008D4809">
              <w:rPr>
                <w:i/>
                <w:iCs/>
              </w:rPr>
              <w:t>is</w:t>
            </w:r>
            <w:r w:rsidRPr="008D4809">
              <w:rPr>
                <w:i/>
                <w:iCs/>
              </w:rPr>
              <w:t xml:space="preserve"> based on RAN1 SI outcome, for example at section 9.1 of TR 38.869 “Significant UE power saving gain (up to more than 90%) is observed by using LP-WUS/WUR to trigger UE MR </w:t>
            </w:r>
            <w:r w:rsidRPr="008D4809">
              <w:rPr>
                <w:i/>
                <w:iCs/>
              </w:rPr>
              <w:lastRenderedPageBreak/>
              <w:t>paging monitoring compared with existing I-DRX operation (with and without PEI), if sufficient relaxation to MR RRM measurement is applied.”</w:t>
            </w:r>
          </w:p>
          <w:p w14:paraId="2DC7B061" w14:textId="77777777" w:rsidR="00F80F75" w:rsidRDefault="00F80F75">
            <w:pPr>
              <w:rPr>
                <w:lang w:val="en-US"/>
              </w:rPr>
            </w:pPr>
          </w:p>
        </w:tc>
      </w:tr>
    </w:tbl>
    <w:p w14:paraId="015E07A4" w14:textId="77777777" w:rsidR="00F80F75" w:rsidRDefault="00F80F75" w:rsidP="00CC6DD9">
      <w:pPr>
        <w:rPr>
          <w:lang w:val="en-US"/>
        </w:rPr>
      </w:pPr>
    </w:p>
    <w:p w14:paraId="52BB1E06" w14:textId="2BB0E510" w:rsidR="001579A4" w:rsidRDefault="001579A4" w:rsidP="00CC6DD9">
      <w:pPr>
        <w:rPr>
          <w:lang w:val="en-US"/>
        </w:rPr>
      </w:pPr>
      <w:r>
        <w:rPr>
          <w:lang w:val="en-US"/>
        </w:rPr>
        <w:t xml:space="preserve">In the last meeting companies were proposing MR RRM measurement relaxation factors. However, it is not clear whether the relaxation factors can be always applied when LR is in operation. </w:t>
      </w:r>
    </w:p>
    <w:p w14:paraId="466C59FE" w14:textId="5EE44F9C" w:rsidR="006C3961" w:rsidRPr="001579A4" w:rsidRDefault="001579A4" w:rsidP="001579A4">
      <w:pPr>
        <w:pStyle w:val="RAN4proposal"/>
        <w:rPr>
          <w:lang w:val="en-US"/>
        </w:rPr>
      </w:pPr>
      <w:bookmarkStart w:id="23" w:name="_Toc166513943"/>
      <w:r w:rsidRPr="001579A4">
        <w:rPr>
          <w:lang w:val="en-US"/>
        </w:rPr>
        <w:t xml:space="preserve">Further discuss in which conditions the relaxation factors are </w:t>
      </w:r>
      <w:r w:rsidR="00AA1520" w:rsidRPr="001579A4">
        <w:rPr>
          <w:lang w:val="en-US"/>
        </w:rPr>
        <w:t>applied.</w:t>
      </w:r>
      <w:bookmarkEnd w:id="23"/>
    </w:p>
    <w:p w14:paraId="50FB7917" w14:textId="3D3CFE93" w:rsidR="006F0959" w:rsidRDefault="006F0959" w:rsidP="00C92087">
      <w:pPr>
        <w:pStyle w:val="RAN4H2"/>
        <w:rPr>
          <w:lang w:eastAsia="en-IN"/>
        </w:rPr>
      </w:pPr>
      <w:r>
        <w:rPr>
          <w:lang w:eastAsia="en-IN"/>
        </w:rPr>
        <w:t xml:space="preserve">Entry and Exit condition criteria for LP-WUR </w:t>
      </w:r>
      <w:r w:rsidR="00AA1520">
        <w:rPr>
          <w:lang w:eastAsia="en-IN"/>
        </w:rPr>
        <w:t>measurements.</w:t>
      </w:r>
      <w:r>
        <w:rPr>
          <w:lang w:eastAsia="en-IN"/>
        </w:rPr>
        <w:t xml:space="preserve"> </w:t>
      </w:r>
    </w:p>
    <w:p w14:paraId="108AC434" w14:textId="79325755" w:rsidR="0053372C" w:rsidRDefault="0053372C" w:rsidP="0053372C">
      <w:pPr>
        <w:rPr>
          <w:lang w:eastAsia="en-IN"/>
        </w:rPr>
      </w:pPr>
      <w:r>
        <w:rPr>
          <w:lang w:eastAsia="en-IN"/>
        </w:rPr>
        <w:t xml:space="preserve">The LP-WUR is expected to monitor the serving cell quality either by monitoring LP-SS or PSS/SSS, depending on UE and network support. The conditions to enter/exit the LP-WUS monitoring shall be clearly defined, and for instance based on RSRP (SSB) or RSRQ thresholds. For the entry and exit conditions, RAN4 would need to perform evaluations on both PSS/SSS based LP-WUR and LP-SS based LP-WUR. </w:t>
      </w:r>
    </w:p>
    <w:p w14:paraId="011670EF" w14:textId="5C31B1FB" w:rsidR="0053372C" w:rsidRDefault="0053372C" w:rsidP="0053372C">
      <w:pPr>
        <w:pStyle w:val="RAN4proposal"/>
        <w:rPr>
          <w:lang w:eastAsia="en-IN"/>
        </w:rPr>
      </w:pPr>
      <w:bookmarkStart w:id="24" w:name="_Toc166513944"/>
      <w:r w:rsidRPr="0053372C">
        <w:rPr>
          <w:lang w:eastAsia="en-IN"/>
        </w:rPr>
        <w:t xml:space="preserve">RAN4 to discuss serving cell evaluation </w:t>
      </w:r>
      <w:r>
        <w:rPr>
          <w:lang w:eastAsia="en-IN"/>
        </w:rPr>
        <w:t>for entry / exit conditions for PSS/SSS and LP-SS based LR.</w:t>
      </w:r>
      <w:bookmarkEnd w:id="24"/>
      <w:r>
        <w:rPr>
          <w:lang w:eastAsia="en-IN"/>
        </w:rPr>
        <w:t xml:space="preserve"> </w:t>
      </w:r>
    </w:p>
    <w:p w14:paraId="1F5E6215" w14:textId="6ED08228" w:rsidR="0053372C" w:rsidRPr="0053372C" w:rsidRDefault="0053372C" w:rsidP="0053372C">
      <w:pPr>
        <w:pStyle w:val="RAN4proposal"/>
        <w:rPr>
          <w:lang w:eastAsia="en-IN"/>
        </w:rPr>
      </w:pPr>
      <w:bookmarkStart w:id="25" w:name="_Toc166513945"/>
      <w:r>
        <w:rPr>
          <w:lang w:eastAsia="en-IN"/>
        </w:rPr>
        <w:t>PSS/SSS based entry/exit evaluation can be prioriti</w:t>
      </w:r>
      <w:r w:rsidR="00591A1F">
        <w:rPr>
          <w:lang w:eastAsia="en-IN"/>
        </w:rPr>
        <w:t>s</w:t>
      </w:r>
      <w:r>
        <w:rPr>
          <w:lang w:eastAsia="en-IN"/>
        </w:rPr>
        <w:t>ed</w:t>
      </w:r>
      <w:r w:rsidR="00505E98">
        <w:rPr>
          <w:lang w:eastAsia="en-IN"/>
        </w:rPr>
        <w:t>.</w:t>
      </w:r>
      <w:bookmarkEnd w:id="25"/>
      <w:r w:rsidR="00505E98">
        <w:rPr>
          <w:lang w:eastAsia="en-IN"/>
        </w:rPr>
        <w:t xml:space="preserve"> </w:t>
      </w:r>
    </w:p>
    <w:p w14:paraId="4C7CED84" w14:textId="3F5E0C0E" w:rsidR="0063033F" w:rsidRPr="009D4DB3" w:rsidRDefault="00C92087" w:rsidP="006143B0">
      <w:pPr>
        <w:tabs>
          <w:tab w:val="left" w:pos="567"/>
        </w:tabs>
        <w:spacing w:after="180"/>
        <w:rPr>
          <w:rFonts w:eastAsia="Times New Roman" w:cs="Times New Roman"/>
          <w:color w:val="000000"/>
          <w:szCs w:val="20"/>
          <w:lang w:eastAsia="en-IN"/>
        </w:rPr>
      </w:pPr>
      <w:r>
        <w:rPr>
          <w:rFonts w:eastAsia="Times New Roman" w:cs="Times New Roman"/>
          <w:color w:val="000000"/>
          <w:szCs w:val="20"/>
          <w:lang w:eastAsia="en-IN"/>
        </w:rPr>
        <w:t>W</w:t>
      </w:r>
      <w:r w:rsidR="00D460C4" w:rsidRPr="00D460C4">
        <w:rPr>
          <w:rFonts w:eastAsia="Times New Roman" w:cs="Times New Roman"/>
          <w:color w:val="000000"/>
          <w:szCs w:val="20"/>
          <w:lang w:eastAsia="en-IN"/>
        </w:rPr>
        <w:t xml:space="preserve">hen the UE is in IDLE or INACTIVE mode, the UE may start monitoring the LP-WUS </w:t>
      </w:r>
      <w:r w:rsidR="00386DBA">
        <w:rPr>
          <w:rFonts w:eastAsia="Times New Roman" w:cs="Times New Roman"/>
          <w:color w:val="000000"/>
          <w:szCs w:val="20"/>
          <w:lang w:eastAsia="en-IN"/>
        </w:rPr>
        <w:t xml:space="preserve">if the </w:t>
      </w:r>
      <w:r w:rsidR="00D460C4" w:rsidRPr="00D460C4">
        <w:rPr>
          <w:rFonts w:eastAsia="Times New Roman" w:cs="Times New Roman"/>
          <w:color w:val="000000"/>
          <w:szCs w:val="20"/>
          <w:lang w:eastAsia="en-IN"/>
        </w:rPr>
        <w:t>serving cell</w:t>
      </w:r>
      <w:r w:rsidR="00885D57">
        <w:rPr>
          <w:rFonts w:eastAsia="Times New Roman" w:cs="Times New Roman"/>
          <w:color w:val="000000"/>
          <w:szCs w:val="20"/>
          <w:lang w:eastAsia="en-IN"/>
        </w:rPr>
        <w:t xml:space="preserve"> measurement performed by the MR is above a</w:t>
      </w:r>
      <w:r w:rsidR="00826C09">
        <w:rPr>
          <w:rFonts w:eastAsia="Times New Roman" w:cs="Times New Roman"/>
          <w:color w:val="000000"/>
          <w:szCs w:val="20"/>
          <w:lang w:eastAsia="en-IN"/>
        </w:rPr>
        <w:t xml:space="preserve">n entry threshold. </w:t>
      </w:r>
      <w:r w:rsidR="00B8027C">
        <w:rPr>
          <w:rFonts w:eastAsia="Times New Roman" w:cs="Times New Roman"/>
          <w:color w:val="000000"/>
          <w:szCs w:val="20"/>
          <w:lang w:eastAsia="en-IN"/>
        </w:rPr>
        <w:t xml:space="preserve">When the UE starts monitoring </w:t>
      </w:r>
      <w:r w:rsidR="00197513">
        <w:rPr>
          <w:rFonts w:eastAsia="Times New Roman" w:cs="Times New Roman"/>
          <w:color w:val="000000"/>
          <w:szCs w:val="20"/>
          <w:lang w:eastAsia="en-IN"/>
        </w:rPr>
        <w:t xml:space="preserve">LP-WUS, it may stop legacy PO monitoring. </w:t>
      </w:r>
      <w:r w:rsidR="00FC3ACC">
        <w:rPr>
          <w:rFonts w:eastAsia="Times New Roman" w:cs="Times New Roman"/>
          <w:color w:val="000000"/>
          <w:szCs w:val="20"/>
          <w:lang w:eastAsia="en-IN"/>
        </w:rPr>
        <w:t xml:space="preserve">LP-WUS monitoring </w:t>
      </w:r>
      <w:r w:rsidR="007A7593">
        <w:rPr>
          <w:rFonts w:eastAsia="Times New Roman" w:cs="Times New Roman"/>
          <w:color w:val="000000"/>
          <w:szCs w:val="20"/>
          <w:lang w:eastAsia="en-IN"/>
        </w:rPr>
        <w:t xml:space="preserve">may be stopped if the serving cell measurement performed </w:t>
      </w:r>
      <w:r w:rsidR="00E21AEE">
        <w:rPr>
          <w:rFonts w:eastAsia="Times New Roman" w:cs="Times New Roman"/>
          <w:color w:val="000000"/>
          <w:szCs w:val="20"/>
          <w:lang w:eastAsia="en-IN"/>
        </w:rPr>
        <w:t xml:space="preserve">by the </w:t>
      </w:r>
      <w:r w:rsidR="007877D6">
        <w:rPr>
          <w:rFonts w:eastAsia="Times New Roman" w:cs="Times New Roman"/>
          <w:color w:val="000000"/>
          <w:szCs w:val="20"/>
          <w:lang w:eastAsia="en-IN"/>
        </w:rPr>
        <w:t>L</w:t>
      </w:r>
      <w:r w:rsidR="00E21AEE">
        <w:rPr>
          <w:rFonts w:eastAsia="Times New Roman" w:cs="Times New Roman"/>
          <w:color w:val="000000"/>
          <w:szCs w:val="20"/>
          <w:lang w:eastAsia="en-IN"/>
        </w:rPr>
        <w:t xml:space="preserve">R is less than the exit threshold. </w:t>
      </w:r>
      <w:r w:rsidR="0007437A">
        <w:rPr>
          <w:rFonts w:eastAsia="Times New Roman" w:cs="Times New Roman"/>
          <w:color w:val="000000"/>
          <w:szCs w:val="20"/>
          <w:lang w:eastAsia="en-IN"/>
        </w:rPr>
        <w:t xml:space="preserve">At this point, some of the questions </w:t>
      </w:r>
      <w:r w:rsidR="002E6101">
        <w:rPr>
          <w:rFonts w:eastAsia="Times New Roman" w:cs="Times New Roman"/>
          <w:color w:val="000000"/>
          <w:szCs w:val="20"/>
          <w:lang w:eastAsia="en-IN"/>
        </w:rPr>
        <w:t xml:space="preserve">that </w:t>
      </w:r>
      <w:r w:rsidR="0007437A">
        <w:rPr>
          <w:rFonts w:eastAsia="Times New Roman" w:cs="Times New Roman"/>
          <w:color w:val="000000"/>
          <w:szCs w:val="20"/>
          <w:lang w:eastAsia="en-IN"/>
        </w:rPr>
        <w:t xml:space="preserve">need to be </w:t>
      </w:r>
      <w:r w:rsidR="00CB1AB4">
        <w:rPr>
          <w:rFonts w:eastAsia="Times New Roman" w:cs="Times New Roman"/>
          <w:color w:val="000000"/>
          <w:szCs w:val="20"/>
          <w:lang w:eastAsia="en-IN"/>
        </w:rPr>
        <w:t xml:space="preserve">answered are what </w:t>
      </w:r>
      <w:r w:rsidR="00AA1520">
        <w:rPr>
          <w:rFonts w:eastAsia="Times New Roman" w:cs="Times New Roman"/>
          <w:color w:val="000000"/>
          <w:szCs w:val="20"/>
          <w:lang w:eastAsia="en-IN"/>
        </w:rPr>
        <w:t>the serving cell measurements are</w:t>
      </w:r>
      <w:r w:rsidR="00CB1AB4">
        <w:rPr>
          <w:rFonts w:eastAsia="Times New Roman" w:cs="Times New Roman"/>
          <w:color w:val="000000"/>
          <w:szCs w:val="20"/>
          <w:lang w:eastAsia="en-IN"/>
        </w:rPr>
        <w:t xml:space="preserve"> </w:t>
      </w:r>
      <w:r w:rsidR="004A3057">
        <w:rPr>
          <w:rFonts w:eastAsia="Times New Roman" w:cs="Times New Roman"/>
          <w:color w:val="000000"/>
          <w:szCs w:val="20"/>
          <w:lang w:eastAsia="en-IN"/>
        </w:rPr>
        <w:t xml:space="preserve">used to evaluate entry/exit conditions, what are the thresholds </w:t>
      </w:r>
      <w:r w:rsidR="00B474E4">
        <w:rPr>
          <w:rFonts w:eastAsia="Times New Roman" w:cs="Times New Roman"/>
          <w:color w:val="000000"/>
          <w:szCs w:val="20"/>
          <w:lang w:eastAsia="en-IN"/>
        </w:rPr>
        <w:t xml:space="preserve">used and who sets these thresholds. </w:t>
      </w:r>
      <w:r w:rsidR="00B42468">
        <w:rPr>
          <w:rFonts w:eastAsia="Times New Roman" w:cs="Times New Roman"/>
          <w:color w:val="000000"/>
          <w:szCs w:val="20"/>
          <w:lang w:eastAsia="en-IN"/>
        </w:rPr>
        <w:t xml:space="preserve">These questions are mostly related to </w:t>
      </w:r>
      <w:r w:rsidR="009811B2">
        <w:rPr>
          <w:rFonts w:eastAsia="Times New Roman" w:cs="Times New Roman"/>
          <w:color w:val="000000"/>
          <w:szCs w:val="20"/>
          <w:lang w:eastAsia="en-IN"/>
        </w:rPr>
        <w:t xml:space="preserve">RAN1 and </w:t>
      </w:r>
      <w:r w:rsidR="00B42468">
        <w:rPr>
          <w:rFonts w:eastAsia="Times New Roman" w:cs="Times New Roman"/>
          <w:color w:val="000000"/>
          <w:szCs w:val="20"/>
          <w:lang w:eastAsia="en-IN"/>
        </w:rPr>
        <w:t xml:space="preserve">RAN2. </w:t>
      </w:r>
      <w:r w:rsidR="0015685E">
        <w:rPr>
          <w:rFonts w:eastAsia="Times New Roman" w:cs="Times New Roman"/>
          <w:color w:val="000000"/>
          <w:szCs w:val="20"/>
          <w:lang w:eastAsia="en-IN"/>
        </w:rPr>
        <w:t xml:space="preserve">However, there has been </w:t>
      </w:r>
      <w:r w:rsidR="00C174B1">
        <w:rPr>
          <w:rFonts w:eastAsia="Times New Roman" w:cs="Times New Roman"/>
          <w:color w:val="000000"/>
          <w:szCs w:val="20"/>
          <w:lang w:eastAsia="en-IN"/>
        </w:rPr>
        <w:t>no</w:t>
      </w:r>
      <w:r w:rsidR="002B548B">
        <w:rPr>
          <w:rFonts w:eastAsia="Times New Roman" w:cs="Times New Roman"/>
          <w:color w:val="000000"/>
          <w:szCs w:val="20"/>
          <w:lang w:eastAsia="en-IN"/>
        </w:rPr>
        <w:t xml:space="preserve"> progress in RAN2 regarding entry/exit condition issue</w:t>
      </w:r>
      <w:r w:rsidR="00E5791E">
        <w:rPr>
          <w:rFonts w:eastAsia="Times New Roman" w:cs="Times New Roman"/>
          <w:color w:val="000000"/>
          <w:szCs w:val="20"/>
          <w:lang w:eastAsia="en-IN"/>
        </w:rPr>
        <w:t xml:space="preserve"> in RAN2#125bis meeting</w:t>
      </w:r>
      <w:r w:rsidR="002B548B">
        <w:rPr>
          <w:rFonts w:eastAsia="Times New Roman" w:cs="Times New Roman"/>
          <w:color w:val="000000"/>
          <w:szCs w:val="20"/>
          <w:lang w:eastAsia="en-IN"/>
        </w:rPr>
        <w:t xml:space="preserve">. </w:t>
      </w:r>
      <w:r w:rsidR="00B474E4">
        <w:rPr>
          <w:rFonts w:eastAsia="Times New Roman" w:cs="Times New Roman"/>
          <w:color w:val="000000"/>
          <w:szCs w:val="20"/>
          <w:lang w:eastAsia="en-IN"/>
        </w:rPr>
        <w:t xml:space="preserve"> </w:t>
      </w:r>
      <w:r w:rsidR="00CB1AB4">
        <w:rPr>
          <w:rFonts w:eastAsia="Times New Roman" w:cs="Times New Roman"/>
          <w:color w:val="000000"/>
          <w:szCs w:val="20"/>
          <w:lang w:eastAsia="en-IN"/>
        </w:rPr>
        <w:t xml:space="preserve"> </w:t>
      </w:r>
    </w:p>
    <w:p w14:paraId="7CA931B7" w14:textId="0AE8037A" w:rsidR="003C6CB1" w:rsidRPr="009D4DB3" w:rsidRDefault="00F80F75" w:rsidP="007D494F">
      <w:pPr>
        <w:pStyle w:val="RAN4H2"/>
        <w:rPr>
          <w:lang w:eastAsia="en-IN"/>
        </w:rPr>
      </w:pPr>
      <w:r>
        <w:rPr>
          <w:lang w:eastAsia="en-IN"/>
        </w:rPr>
        <w:t>Specification impact</w:t>
      </w:r>
    </w:p>
    <w:p w14:paraId="577A7D0F" w14:textId="7649FE26" w:rsidR="00622B9F" w:rsidRPr="00C92087" w:rsidRDefault="0063033F" w:rsidP="00C92087">
      <w:pPr>
        <w:spacing w:after="180"/>
        <w:rPr>
          <w:rFonts w:eastAsia="Times New Roman" w:cs="Times New Roman"/>
          <w:color w:val="000000"/>
          <w:szCs w:val="20"/>
          <w:lang w:eastAsia="en-IN"/>
        </w:rPr>
      </w:pPr>
      <w:r w:rsidRPr="009D4DB3">
        <w:rPr>
          <w:rFonts w:eastAsia="Times New Roman" w:cs="Times New Roman"/>
          <w:b/>
          <w:bCs/>
          <w:color w:val="000000"/>
          <w:szCs w:val="20"/>
          <w:u w:val="single"/>
          <w:lang w:eastAsia="en-IN"/>
        </w:rPr>
        <w:t>Issue 2-1-6: Impact on specification</w:t>
      </w:r>
    </w:p>
    <w:tbl>
      <w:tblPr>
        <w:tblStyle w:val="TableGrid"/>
        <w:tblW w:w="0" w:type="auto"/>
        <w:tblLook w:val="04A0" w:firstRow="1" w:lastRow="0" w:firstColumn="1" w:lastColumn="0" w:noHBand="0" w:noVBand="1"/>
      </w:tblPr>
      <w:tblGrid>
        <w:gridCol w:w="9617"/>
      </w:tblGrid>
      <w:tr w:rsidR="00711FFF" w14:paraId="494C159E" w14:textId="77777777" w:rsidTr="00711FFF">
        <w:tc>
          <w:tcPr>
            <w:tcW w:w="9617" w:type="dxa"/>
          </w:tcPr>
          <w:p w14:paraId="72C2F372" w14:textId="77777777" w:rsidR="00711FFF" w:rsidRDefault="00711FFF" w:rsidP="00711FFF">
            <w:pPr>
              <w:rPr>
                <w:b/>
                <w:color w:val="000000" w:themeColor="text1"/>
                <w:u w:val="single"/>
                <w:lang w:eastAsia="ko-KR"/>
              </w:rPr>
            </w:pPr>
            <w:r>
              <w:rPr>
                <w:b/>
                <w:color w:val="000000" w:themeColor="text1"/>
                <w:u w:val="single"/>
                <w:lang w:eastAsia="ko-KR"/>
              </w:rPr>
              <w:t>Issue 2-1-6: Impact on specification</w:t>
            </w:r>
          </w:p>
          <w:p w14:paraId="3C023EB8" w14:textId="77777777" w:rsidR="00711FFF" w:rsidRDefault="00711FFF" w:rsidP="00711FFF">
            <w:pPr>
              <w:pStyle w:val="ListParagraph"/>
              <w:numPr>
                <w:ilvl w:val="0"/>
                <w:numId w:val="50"/>
              </w:numPr>
              <w:autoSpaceDN w:val="0"/>
              <w:spacing w:after="120"/>
              <w:ind w:left="720"/>
              <w:contextualSpacing w:val="0"/>
              <w:rPr>
                <w:rFonts w:eastAsia="SimSun"/>
                <w:color w:val="000000" w:themeColor="text1"/>
                <w:szCs w:val="24"/>
                <w:lang w:eastAsia="zh-CN"/>
              </w:rPr>
            </w:pPr>
            <w:r>
              <w:rPr>
                <w:rFonts w:eastAsia="SimSun"/>
                <w:color w:val="000000" w:themeColor="text1"/>
                <w:szCs w:val="24"/>
                <w:lang w:eastAsia="zh-CN"/>
              </w:rPr>
              <w:t xml:space="preserve">Proposals </w:t>
            </w:r>
          </w:p>
          <w:p w14:paraId="3D2CFEAC" w14:textId="261D8627" w:rsidR="00711FFF" w:rsidRDefault="00711FFF" w:rsidP="00711FFF">
            <w:pPr>
              <w:pStyle w:val="ListParagraph"/>
              <w:numPr>
                <w:ilvl w:val="1"/>
                <w:numId w:val="50"/>
              </w:numPr>
              <w:autoSpaceDN w:val="0"/>
              <w:spacing w:after="120"/>
              <w:ind w:left="1440"/>
              <w:contextualSpacing w:val="0"/>
              <w:rPr>
                <w:rFonts w:eastAsia="SimSun"/>
                <w:color w:val="000000" w:themeColor="text1"/>
                <w:szCs w:val="24"/>
                <w:lang w:eastAsia="zh-CN"/>
              </w:rPr>
            </w:pPr>
            <w:r>
              <w:rPr>
                <w:rFonts w:eastAsia="SimSun"/>
                <w:color w:val="000000" w:themeColor="text1"/>
                <w:szCs w:val="24"/>
                <w:lang w:eastAsia="zh-CN"/>
              </w:rPr>
              <w:t>P1:</w:t>
            </w:r>
            <w:bookmarkStart w:id="26" w:name="_Toc163489180"/>
            <w:r>
              <w:rPr>
                <w:rFonts w:eastAsia="SimSun"/>
                <w:color w:val="000000" w:themeColor="text1"/>
                <w:szCs w:val="24"/>
                <w:lang w:eastAsia="zh-CN"/>
              </w:rPr>
              <w:t xml:space="preserve"> RAN4 to discussion of which sections of the specification are impacted by the </w:t>
            </w:r>
            <w:bookmarkEnd w:id="26"/>
            <w:r w:rsidR="00AA1520">
              <w:rPr>
                <w:rFonts w:eastAsia="SimSun"/>
                <w:color w:val="000000" w:themeColor="text1"/>
                <w:szCs w:val="24"/>
                <w:lang w:eastAsia="zh-CN"/>
              </w:rPr>
              <w:t>WI. (</w:t>
            </w:r>
            <w:r>
              <w:rPr>
                <w:rFonts w:eastAsia="SimSun"/>
                <w:color w:val="000000" w:themeColor="text1"/>
                <w:szCs w:val="24"/>
                <w:lang w:eastAsia="zh-CN"/>
              </w:rPr>
              <w:t>Samsung Nokia)</w:t>
            </w:r>
          </w:p>
          <w:p w14:paraId="0232E08F" w14:textId="77777777" w:rsidR="00711FFF" w:rsidRDefault="00711FFF" w:rsidP="00711FFF">
            <w:pPr>
              <w:rPr>
                <w:rFonts w:eastAsiaTheme="minorEastAsia"/>
                <w:i/>
                <w:color w:val="000000" w:themeColor="text1"/>
                <w:szCs w:val="20"/>
                <w:lang w:val="en-US" w:eastAsia="zh-CN"/>
              </w:rPr>
            </w:pPr>
            <w:r>
              <w:rPr>
                <w:rFonts w:eastAsiaTheme="minorEastAsia"/>
                <w:i/>
                <w:color w:val="000000" w:themeColor="text1"/>
                <w:lang w:val="en-US" w:eastAsia="zh-CN"/>
              </w:rPr>
              <w:t>Recommendations: Continue discussion</w:t>
            </w:r>
          </w:p>
          <w:p w14:paraId="194A0FC7" w14:textId="77777777" w:rsidR="00711FFF" w:rsidRDefault="00711FFF" w:rsidP="00CC6DD9">
            <w:pPr>
              <w:rPr>
                <w:lang w:val="en-US"/>
              </w:rPr>
            </w:pPr>
          </w:p>
        </w:tc>
      </w:tr>
    </w:tbl>
    <w:p w14:paraId="0F882DFF" w14:textId="77777777" w:rsidR="00622B9F" w:rsidRDefault="00622B9F" w:rsidP="00CC6DD9">
      <w:pPr>
        <w:rPr>
          <w:lang w:val="en-US"/>
        </w:rPr>
      </w:pPr>
    </w:p>
    <w:p w14:paraId="54880222" w14:textId="77777777" w:rsidR="00BE128F" w:rsidRPr="00BE128F" w:rsidRDefault="00BE128F" w:rsidP="00BE128F">
      <w:r w:rsidRPr="00BE128F">
        <w:t>RAN4 to study TS 38.133 specification impact analysis and FFS on how to capture it in the specification.</w:t>
      </w:r>
    </w:p>
    <w:tbl>
      <w:tblPr>
        <w:tblStyle w:val="TableGrid"/>
        <w:tblW w:w="0" w:type="auto"/>
        <w:tblLook w:val="04A0" w:firstRow="1" w:lastRow="0" w:firstColumn="1" w:lastColumn="0" w:noHBand="0" w:noVBand="1"/>
      </w:tblPr>
      <w:tblGrid>
        <w:gridCol w:w="562"/>
        <w:gridCol w:w="3261"/>
        <w:gridCol w:w="5794"/>
      </w:tblGrid>
      <w:tr w:rsidR="00BE128F" w:rsidRPr="00BE128F" w14:paraId="1EB8114C" w14:textId="77777777">
        <w:tc>
          <w:tcPr>
            <w:tcW w:w="562" w:type="dxa"/>
          </w:tcPr>
          <w:p w14:paraId="00C6AE25" w14:textId="77777777" w:rsidR="00BE128F" w:rsidRPr="006143B0" w:rsidRDefault="00BE128F" w:rsidP="00BE128F">
            <w:pPr>
              <w:spacing w:after="160" w:line="259" w:lineRule="auto"/>
              <w:rPr>
                <w:sz w:val="18"/>
                <w:szCs w:val="20"/>
              </w:rPr>
            </w:pPr>
          </w:p>
        </w:tc>
        <w:tc>
          <w:tcPr>
            <w:tcW w:w="3261" w:type="dxa"/>
          </w:tcPr>
          <w:p w14:paraId="6113621C" w14:textId="77777777" w:rsidR="00BE128F" w:rsidRPr="006143B0" w:rsidRDefault="00BE128F" w:rsidP="00BE128F">
            <w:pPr>
              <w:spacing w:after="160" w:line="259" w:lineRule="auto"/>
              <w:rPr>
                <w:b/>
                <w:bCs/>
                <w:sz w:val="18"/>
                <w:szCs w:val="20"/>
              </w:rPr>
            </w:pPr>
            <w:r w:rsidRPr="006143B0">
              <w:rPr>
                <w:b/>
                <w:bCs/>
                <w:sz w:val="18"/>
                <w:szCs w:val="20"/>
              </w:rPr>
              <w:t>Clause</w:t>
            </w:r>
          </w:p>
        </w:tc>
        <w:tc>
          <w:tcPr>
            <w:tcW w:w="5794" w:type="dxa"/>
          </w:tcPr>
          <w:p w14:paraId="3FA7AD81" w14:textId="77777777" w:rsidR="00BE128F" w:rsidRPr="006143B0" w:rsidRDefault="00BE128F" w:rsidP="00BE128F">
            <w:pPr>
              <w:spacing w:after="160" w:line="259" w:lineRule="auto"/>
              <w:rPr>
                <w:b/>
                <w:bCs/>
                <w:sz w:val="18"/>
                <w:szCs w:val="20"/>
              </w:rPr>
            </w:pPr>
            <w:r w:rsidRPr="006143B0">
              <w:rPr>
                <w:b/>
                <w:bCs/>
                <w:sz w:val="18"/>
                <w:szCs w:val="20"/>
              </w:rPr>
              <w:t>Impact Comment</w:t>
            </w:r>
          </w:p>
        </w:tc>
      </w:tr>
      <w:tr w:rsidR="00BE128F" w:rsidRPr="00BE128F" w14:paraId="4097B3E2" w14:textId="77777777">
        <w:tc>
          <w:tcPr>
            <w:tcW w:w="562" w:type="dxa"/>
          </w:tcPr>
          <w:p w14:paraId="167C4583" w14:textId="77777777" w:rsidR="00BE128F" w:rsidRPr="006143B0" w:rsidRDefault="00BE128F" w:rsidP="00BE128F">
            <w:pPr>
              <w:spacing w:after="160" w:line="259" w:lineRule="auto"/>
              <w:rPr>
                <w:sz w:val="18"/>
                <w:szCs w:val="20"/>
              </w:rPr>
            </w:pPr>
            <w:r w:rsidRPr="006143B0">
              <w:rPr>
                <w:rFonts w:eastAsia="Times New Roman" w:cs="Times New Roman"/>
                <w:color w:val="000000"/>
                <w:sz w:val="18"/>
                <w:szCs w:val="20"/>
                <w:lang w:eastAsia="en-IN"/>
              </w:rPr>
              <w:t>3</w:t>
            </w:r>
          </w:p>
        </w:tc>
        <w:tc>
          <w:tcPr>
            <w:tcW w:w="3261" w:type="dxa"/>
          </w:tcPr>
          <w:p w14:paraId="38836F35" w14:textId="77777777" w:rsidR="00BE128F" w:rsidRPr="006143B0" w:rsidRDefault="00BE128F" w:rsidP="00BE128F">
            <w:pPr>
              <w:spacing w:after="160" w:line="259" w:lineRule="auto"/>
              <w:rPr>
                <w:sz w:val="18"/>
                <w:szCs w:val="20"/>
              </w:rPr>
            </w:pPr>
            <w:r w:rsidRPr="006143B0">
              <w:rPr>
                <w:rFonts w:eastAsia="Times New Roman" w:cs="Times New Roman"/>
                <w:color w:val="000000"/>
                <w:sz w:val="18"/>
                <w:szCs w:val="20"/>
                <w:lang w:eastAsia="en-IN"/>
              </w:rPr>
              <w:t xml:space="preserve">Definitions, </w:t>
            </w:r>
            <w:proofErr w:type="gramStart"/>
            <w:r w:rsidRPr="006143B0">
              <w:rPr>
                <w:rFonts w:eastAsia="Times New Roman" w:cs="Times New Roman"/>
                <w:color w:val="000000"/>
                <w:sz w:val="18"/>
                <w:szCs w:val="20"/>
                <w:lang w:eastAsia="en-IN"/>
              </w:rPr>
              <w:t>symbols</w:t>
            </w:r>
            <w:proofErr w:type="gramEnd"/>
            <w:r w:rsidRPr="006143B0">
              <w:rPr>
                <w:rFonts w:eastAsia="Times New Roman" w:cs="Times New Roman"/>
                <w:color w:val="000000"/>
                <w:sz w:val="18"/>
                <w:szCs w:val="20"/>
                <w:lang w:eastAsia="en-IN"/>
              </w:rPr>
              <w:t xml:space="preserve"> and abbreviations</w:t>
            </w:r>
          </w:p>
        </w:tc>
        <w:tc>
          <w:tcPr>
            <w:tcW w:w="5794" w:type="dxa"/>
          </w:tcPr>
          <w:p w14:paraId="254E1C12" w14:textId="77777777" w:rsidR="00BE128F" w:rsidRPr="006143B0" w:rsidRDefault="00BE128F" w:rsidP="00BE128F">
            <w:pPr>
              <w:spacing w:after="160" w:line="259" w:lineRule="auto"/>
              <w:rPr>
                <w:sz w:val="18"/>
                <w:szCs w:val="20"/>
              </w:rPr>
            </w:pPr>
            <w:r w:rsidRPr="006143B0">
              <w:rPr>
                <w:sz w:val="18"/>
                <w:szCs w:val="20"/>
              </w:rPr>
              <w:t>Yes: New abbreviations, symbols and definitions expected.</w:t>
            </w:r>
          </w:p>
        </w:tc>
      </w:tr>
      <w:tr w:rsidR="00BE128F" w:rsidRPr="00BE128F" w14:paraId="7DFAD073" w14:textId="77777777">
        <w:tc>
          <w:tcPr>
            <w:tcW w:w="562" w:type="dxa"/>
          </w:tcPr>
          <w:p w14:paraId="16DCBAAC" w14:textId="77777777" w:rsidR="00BE128F" w:rsidRPr="006143B0" w:rsidRDefault="00BE128F" w:rsidP="00BE128F">
            <w:pPr>
              <w:spacing w:after="160" w:line="259" w:lineRule="auto"/>
              <w:rPr>
                <w:sz w:val="18"/>
                <w:szCs w:val="20"/>
              </w:rPr>
            </w:pPr>
            <w:r w:rsidRPr="006143B0">
              <w:rPr>
                <w:rFonts w:eastAsia="Times New Roman" w:cs="Times New Roman"/>
                <w:color w:val="000000"/>
                <w:sz w:val="18"/>
                <w:szCs w:val="20"/>
                <w:lang w:eastAsia="en-IN"/>
              </w:rPr>
              <w:t>4</w:t>
            </w:r>
          </w:p>
        </w:tc>
        <w:tc>
          <w:tcPr>
            <w:tcW w:w="3261" w:type="dxa"/>
          </w:tcPr>
          <w:p w14:paraId="2CF21C98" w14:textId="77777777" w:rsidR="00BE128F" w:rsidRPr="006143B0" w:rsidRDefault="00BE128F" w:rsidP="00BE128F">
            <w:pPr>
              <w:spacing w:after="160" w:line="259" w:lineRule="auto"/>
              <w:rPr>
                <w:sz w:val="18"/>
                <w:szCs w:val="20"/>
              </w:rPr>
            </w:pPr>
            <w:r w:rsidRPr="006143B0">
              <w:rPr>
                <w:rFonts w:eastAsia="Times New Roman" w:cs="Times New Roman"/>
                <w:color w:val="000000"/>
                <w:sz w:val="18"/>
                <w:szCs w:val="20"/>
                <w:lang w:eastAsia="en-IN"/>
              </w:rPr>
              <w:t>SA: RRC_IDLE state mobility</w:t>
            </w:r>
          </w:p>
        </w:tc>
        <w:tc>
          <w:tcPr>
            <w:tcW w:w="5794" w:type="dxa"/>
          </w:tcPr>
          <w:p w14:paraId="2E4E62C0" w14:textId="7BE4B651" w:rsidR="00BE128F" w:rsidRPr="006143B0" w:rsidRDefault="00BE128F" w:rsidP="00BE128F">
            <w:pPr>
              <w:spacing w:after="160" w:line="259" w:lineRule="auto"/>
              <w:rPr>
                <w:sz w:val="18"/>
                <w:szCs w:val="20"/>
              </w:rPr>
            </w:pPr>
            <w:r w:rsidRPr="006143B0">
              <w:rPr>
                <w:sz w:val="18"/>
                <w:szCs w:val="20"/>
              </w:rPr>
              <w:t>Yes.</w:t>
            </w:r>
          </w:p>
          <w:p w14:paraId="7CE48076" w14:textId="18C97CE5" w:rsidR="001579A4" w:rsidRPr="006143B0" w:rsidRDefault="00BE128F" w:rsidP="001579A4">
            <w:pPr>
              <w:numPr>
                <w:ilvl w:val="1"/>
                <w:numId w:val="53"/>
              </w:numPr>
              <w:spacing w:after="160" w:line="259" w:lineRule="auto"/>
              <w:ind w:left="458" w:hanging="284"/>
              <w:contextualSpacing/>
              <w:rPr>
                <w:sz w:val="18"/>
                <w:szCs w:val="20"/>
              </w:rPr>
            </w:pPr>
            <w:r w:rsidRPr="006143B0">
              <w:rPr>
                <w:sz w:val="18"/>
                <w:szCs w:val="20"/>
              </w:rPr>
              <w:t xml:space="preserve">Specify further RRM relaxation of UE MR for both serving and neighbor cell measurements, and UE serving cell RRM measurement offloaded from MR to LP-WUR, including the necessary </w:t>
            </w:r>
            <w:r w:rsidR="00AA1520" w:rsidRPr="006143B0">
              <w:rPr>
                <w:sz w:val="18"/>
                <w:szCs w:val="20"/>
              </w:rPr>
              <w:t>conditions.</w:t>
            </w:r>
          </w:p>
          <w:p w14:paraId="457687E2" w14:textId="5EAF0F22" w:rsidR="001579A4" w:rsidRPr="006143B0" w:rsidRDefault="001579A4" w:rsidP="001579A4">
            <w:pPr>
              <w:numPr>
                <w:ilvl w:val="1"/>
                <w:numId w:val="53"/>
              </w:numPr>
              <w:ind w:left="458" w:hanging="284"/>
              <w:contextualSpacing/>
              <w:rPr>
                <w:sz w:val="18"/>
                <w:szCs w:val="20"/>
              </w:rPr>
            </w:pPr>
            <w:r w:rsidRPr="006143B0">
              <w:rPr>
                <w:sz w:val="18"/>
                <w:szCs w:val="20"/>
              </w:rPr>
              <w:t>Serving cell measurement requirement for LP-SS and PSS/SSS by LP-WUR</w:t>
            </w:r>
          </w:p>
          <w:p w14:paraId="102F346C" w14:textId="67C9025D" w:rsidR="001579A4" w:rsidRPr="006143B0" w:rsidRDefault="001579A4" w:rsidP="001579A4">
            <w:pPr>
              <w:spacing w:after="160" w:line="259" w:lineRule="auto"/>
              <w:contextualSpacing/>
              <w:rPr>
                <w:sz w:val="18"/>
                <w:szCs w:val="20"/>
              </w:rPr>
            </w:pPr>
          </w:p>
        </w:tc>
      </w:tr>
      <w:tr w:rsidR="00BE128F" w:rsidRPr="00BE128F" w14:paraId="7FDBE418" w14:textId="77777777">
        <w:tc>
          <w:tcPr>
            <w:tcW w:w="562" w:type="dxa"/>
          </w:tcPr>
          <w:p w14:paraId="1A1BB4FB"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5</w:t>
            </w:r>
          </w:p>
        </w:tc>
        <w:tc>
          <w:tcPr>
            <w:tcW w:w="3261" w:type="dxa"/>
          </w:tcPr>
          <w:p w14:paraId="33FAB58F"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SA: RRC_INACTIVE state mobility</w:t>
            </w:r>
          </w:p>
        </w:tc>
        <w:tc>
          <w:tcPr>
            <w:tcW w:w="5794" w:type="dxa"/>
          </w:tcPr>
          <w:p w14:paraId="7F712140" w14:textId="686E9412" w:rsidR="00BE128F" w:rsidRPr="006143B0" w:rsidRDefault="00BE128F" w:rsidP="00BE128F">
            <w:pPr>
              <w:spacing w:after="160" w:line="259" w:lineRule="auto"/>
              <w:rPr>
                <w:sz w:val="18"/>
                <w:szCs w:val="20"/>
              </w:rPr>
            </w:pPr>
            <w:r w:rsidRPr="006143B0">
              <w:rPr>
                <w:sz w:val="18"/>
                <w:szCs w:val="20"/>
              </w:rPr>
              <w:t>Yes.</w:t>
            </w:r>
            <w:r w:rsidRPr="006143B0">
              <w:rPr>
                <w:sz w:val="18"/>
                <w:szCs w:val="20"/>
              </w:rPr>
              <w:br/>
              <w:t xml:space="preserve">From the WID: For IDLE/INACTIVE </w:t>
            </w:r>
            <w:r w:rsidR="00AA1520" w:rsidRPr="006143B0">
              <w:rPr>
                <w:sz w:val="18"/>
                <w:szCs w:val="20"/>
              </w:rPr>
              <w:t>mode.</w:t>
            </w:r>
          </w:p>
          <w:p w14:paraId="32158D56" w14:textId="77777777" w:rsidR="00BE128F" w:rsidRPr="006143B0" w:rsidRDefault="00BE128F" w:rsidP="00BE128F">
            <w:pPr>
              <w:numPr>
                <w:ilvl w:val="1"/>
                <w:numId w:val="53"/>
              </w:numPr>
              <w:spacing w:after="160" w:line="259" w:lineRule="auto"/>
              <w:ind w:left="458" w:hanging="284"/>
              <w:contextualSpacing/>
              <w:rPr>
                <w:sz w:val="18"/>
                <w:szCs w:val="20"/>
              </w:rPr>
            </w:pPr>
            <w:r w:rsidRPr="006143B0">
              <w:rPr>
                <w:sz w:val="18"/>
                <w:szCs w:val="20"/>
              </w:rPr>
              <w:t>Specify further RRM relaxation of UE MR for both serving and neighbor cell measurements, and UE serving cell RRM measurement offloaded from MR to LP-WUR, including the necessary conditions</w:t>
            </w:r>
          </w:p>
        </w:tc>
      </w:tr>
      <w:tr w:rsidR="00BE128F" w:rsidRPr="00BE128F" w14:paraId="26616777" w14:textId="77777777">
        <w:tc>
          <w:tcPr>
            <w:tcW w:w="562" w:type="dxa"/>
          </w:tcPr>
          <w:p w14:paraId="31CA7457"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lastRenderedPageBreak/>
              <w:t>6</w:t>
            </w:r>
          </w:p>
        </w:tc>
        <w:tc>
          <w:tcPr>
            <w:tcW w:w="3261" w:type="dxa"/>
          </w:tcPr>
          <w:p w14:paraId="3EDDFEC1"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RRC_CONNECTED state mobility</w:t>
            </w:r>
          </w:p>
        </w:tc>
        <w:tc>
          <w:tcPr>
            <w:tcW w:w="5794" w:type="dxa"/>
          </w:tcPr>
          <w:p w14:paraId="65830116" w14:textId="77777777" w:rsidR="00BE128F" w:rsidRPr="006143B0" w:rsidRDefault="00BE128F" w:rsidP="00BE128F">
            <w:pPr>
              <w:spacing w:after="160" w:line="259" w:lineRule="auto"/>
              <w:rPr>
                <w:sz w:val="18"/>
                <w:szCs w:val="20"/>
              </w:rPr>
            </w:pPr>
            <w:r w:rsidRPr="006143B0">
              <w:rPr>
                <w:sz w:val="18"/>
                <w:szCs w:val="20"/>
              </w:rPr>
              <w:t>No.</w:t>
            </w:r>
          </w:p>
          <w:p w14:paraId="68890994" w14:textId="0E563F29" w:rsidR="001579A4" w:rsidRPr="006143B0" w:rsidRDefault="00BE128F" w:rsidP="001579A4">
            <w:pPr>
              <w:numPr>
                <w:ilvl w:val="1"/>
                <w:numId w:val="53"/>
              </w:numPr>
              <w:spacing w:after="160" w:line="259" w:lineRule="auto"/>
              <w:ind w:left="458" w:hanging="284"/>
              <w:contextualSpacing/>
              <w:rPr>
                <w:sz w:val="18"/>
                <w:szCs w:val="20"/>
              </w:rPr>
            </w:pPr>
            <w:r w:rsidRPr="006143B0">
              <w:rPr>
                <w:sz w:val="18"/>
                <w:szCs w:val="20"/>
              </w:rPr>
              <w:t>CONNECTED mode measurements (RRM/RLM/BFD/CSI) are performed by MR. From the WID as there’s no RAN4 objective for the CONNECTED mode, no specification impact is expected. </w:t>
            </w:r>
          </w:p>
          <w:p w14:paraId="51864066" w14:textId="5FA359A0"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FFS if there’s any impact after RAN2 &amp; RAN1 discussion.</w:t>
            </w:r>
          </w:p>
        </w:tc>
      </w:tr>
      <w:tr w:rsidR="00BE128F" w:rsidRPr="00BE128F" w14:paraId="0013972C" w14:textId="77777777">
        <w:tc>
          <w:tcPr>
            <w:tcW w:w="562" w:type="dxa"/>
          </w:tcPr>
          <w:p w14:paraId="01CB14FA"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7</w:t>
            </w:r>
          </w:p>
        </w:tc>
        <w:tc>
          <w:tcPr>
            <w:tcW w:w="3261" w:type="dxa"/>
          </w:tcPr>
          <w:p w14:paraId="66F07F01"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Timing</w:t>
            </w:r>
          </w:p>
        </w:tc>
        <w:tc>
          <w:tcPr>
            <w:tcW w:w="5794" w:type="dxa"/>
          </w:tcPr>
          <w:p w14:paraId="33452E72" w14:textId="77777777" w:rsidR="00BE128F" w:rsidRPr="006143B0" w:rsidRDefault="00BE128F" w:rsidP="00BE128F">
            <w:pPr>
              <w:spacing w:after="160" w:line="259" w:lineRule="auto"/>
              <w:rPr>
                <w:sz w:val="18"/>
                <w:szCs w:val="20"/>
              </w:rPr>
            </w:pPr>
            <w:r w:rsidRPr="006143B0">
              <w:rPr>
                <w:sz w:val="18"/>
                <w:szCs w:val="20"/>
              </w:rPr>
              <w:t>FFS</w:t>
            </w:r>
          </w:p>
        </w:tc>
      </w:tr>
      <w:tr w:rsidR="00BE128F" w:rsidRPr="00BE128F" w14:paraId="1C6916E2" w14:textId="77777777">
        <w:tc>
          <w:tcPr>
            <w:tcW w:w="562" w:type="dxa"/>
          </w:tcPr>
          <w:p w14:paraId="0A9B189A"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8</w:t>
            </w:r>
          </w:p>
        </w:tc>
        <w:tc>
          <w:tcPr>
            <w:tcW w:w="3261" w:type="dxa"/>
          </w:tcPr>
          <w:p w14:paraId="7B0B8676"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Signalling characteristics</w:t>
            </w:r>
          </w:p>
        </w:tc>
        <w:tc>
          <w:tcPr>
            <w:tcW w:w="5794" w:type="dxa"/>
          </w:tcPr>
          <w:p w14:paraId="04326569" w14:textId="1038BBAC" w:rsidR="00BE128F" w:rsidRPr="006143B0" w:rsidRDefault="001579A4" w:rsidP="001579A4">
            <w:pPr>
              <w:rPr>
                <w:sz w:val="18"/>
                <w:szCs w:val="20"/>
              </w:rPr>
            </w:pPr>
            <w:r w:rsidRPr="006143B0">
              <w:rPr>
                <w:sz w:val="18"/>
                <w:szCs w:val="20"/>
              </w:rPr>
              <w:t>FFS</w:t>
            </w:r>
          </w:p>
        </w:tc>
      </w:tr>
      <w:tr w:rsidR="00BE128F" w:rsidRPr="00BE128F" w14:paraId="0BFA8B8A" w14:textId="77777777">
        <w:tc>
          <w:tcPr>
            <w:tcW w:w="562" w:type="dxa"/>
          </w:tcPr>
          <w:p w14:paraId="069F9640"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9</w:t>
            </w:r>
          </w:p>
        </w:tc>
        <w:tc>
          <w:tcPr>
            <w:tcW w:w="3261" w:type="dxa"/>
          </w:tcPr>
          <w:p w14:paraId="3353C6EE"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Measurement Procedure</w:t>
            </w:r>
          </w:p>
        </w:tc>
        <w:tc>
          <w:tcPr>
            <w:tcW w:w="5794" w:type="dxa"/>
          </w:tcPr>
          <w:p w14:paraId="30035C59" w14:textId="77777777" w:rsidR="00BE128F" w:rsidRPr="006143B0" w:rsidRDefault="00BE128F" w:rsidP="00BE128F">
            <w:pPr>
              <w:spacing w:after="160" w:line="259" w:lineRule="auto"/>
              <w:rPr>
                <w:sz w:val="18"/>
                <w:szCs w:val="20"/>
              </w:rPr>
            </w:pPr>
            <w:r w:rsidRPr="006143B0">
              <w:rPr>
                <w:sz w:val="18"/>
                <w:szCs w:val="20"/>
              </w:rPr>
              <w:t>FFS</w:t>
            </w:r>
          </w:p>
        </w:tc>
      </w:tr>
      <w:tr w:rsidR="00BE128F" w:rsidRPr="00BE128F" w14:paraId="38C8BEB5" w14:textId="77777777">
        <w:tc>
          <w:tcPr>
            <w:tcW w:w="562" w:type="dxa"/>
          </w:tcPr>
          <w:p w14:paraId="25C7F25E"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10</w:t>
            </w:r>
          </w:p>
        </w:tc>
        <w:tc>
          <w:tcPr>
            <w:tcW w:w="3261" w:type="dxa"/>
          </w:tcPr>
          <w:p w14:paraId="02A9D3B3"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Measurement Performance requirements</w:t>
            </w:r>
          </w:p>
        </w:tc>
        <w:tc>
          <w:tcPr>
            <w:tcW w:w="5794" w:type="dxa"/>
          </w:tcPr>
          <w:p w14:paraId="482B1B72" w14:textId="77777777" w:rsidR="00BE128F" w:rsidRPr="006143B0" w:rsidRDefault="00BE128F" w:rsidP="00BE128F">
            <w:pPr>
              <w:spacing w:after="160" w:line="259" w:lineRule="auto"/>
              <w:rPr>
                <w:sz w:val="18"/>
                <w:szCs w:val="20"/>
              </w:rPr>
            </w:pPr>
            <w:r w:rsidRPr="006143B0">
              <w:rPr>
                <w:sz w:val="18"/>
                <w:szCs w:val="20"/>
              </w:rPr>
              <w:t>FFS</w:t>
            </w:r>
          </w:p>
        </w:tc>
      </w:tr>
      <w:tr w:rsidR="00BE128F" w:rsidRPr="00BE128F" w14:paraId="5DAD034D" w14:textId="77777777">
        <w:tc>
          <w:tcPr>
            <w:tcW w:w="562" w:type="dxa"/>
          </w:tcPr>
          <w:p w14:paraId="0848EB84"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11</w:t>
            </w:r>
          </w:p>
        </w:tc>
        <w:tc>
          <w:tcPr>
            <w:tcW w:w="3261" w:type="dxa"/>
          </w:tcPr>
          <w:p w14:paraId="707FDE8C" w14:textId="77777777" w:rsidR="00BE128F" w:rsidRPr="006143B0" w:rsidRDefault="00BE128F" w:rsidP="00BE128F">
            <w:pPr>
              <w:spacing w:after="160" w:line="259" w:lineRule="auto"/>
              <w:rPr>
                <w:rFonts w:eastAsia="Times New Roman" w:cs="Times New Roman"/>
                <w:color w:val="000000"/>
                <w:sz w:val="18"/>
                <w:szCs w:val="20"/>
                <w:lang w:eastAsia="en-IN"/>
              </w:rPr>
            </w:pPr>
            <w:r w:rsidRPr="006143B0">
              <w:rPr>
                <w:rFonts w:eastAsia="Times New Roman" w:cs="Times New Roman"/>
                <w:color w:val="000000"/>
                <w:sz w:val="18"/>
                <w:szCs w:val="20"/>
                <w:lang w:eastAsia="en-IN"/>
              </w:rPr>
              <w:t>Void</w:t>
            </w:r>
          </w:p>
        </w:tc>
        <w:tc>
          <w:tcPr>
            <w:tcW w:w="5794" w:type="dxa"/>
          </w:tcPr>
          <w:p w14:paraId="74899884" w14:textId="77777777" w:rsidR="00BE128F" w:rsidRPr="006143B0" w:rsidRDefault="00BE128F" w:rsidP="00BE128F">
            <w:pPr>
              <w:spacing w:after="160" w:line="259" w:lineRule="auto"/>
              <w:rPr>
                <w:sz w:val="18"/>
                <w:szCs w:val="20"/>
              </w:rPr>
            </w:pPr>
            <w:r w:rsidRPr="006143B0">
              <w:rPr>
                <w:sz w:val="18"/>
                <w:szCs w:val="20"/>
              </w:rPr>
              <w:t>Not Applicable</w:t>
            </w:r>
          </w:p>
        </w:tc>
      </w:tr>
    </w:tbl>
    <w:p w14:paraId="1101E58C" w14:textId="77777777" w:rsidR="00AF4D56" w:rsidRPr="00AF4D56" w:rsidRDefault="00AF4D56" w:rsidP="00AF4D56"/>
    <w:p w14:paraId="0D1CF2A7" w14:textId="557DC234" w:rsidR="00914547" w:rsidRPr="00C92087" w:rsidRDefault="00914547" w:rsidP="00914547">
      <w:pPr>
        <w:pStyle w:val="RAN4H2"/>
        <w:rPr>
          <w:rStyle w:val="Emphasis"/>
          <w:i w:val="0"/>
          <w:iCs w:val="0"/>
        </w:rPr>
      </w:pPr>
      <w:r w:rsidRPr="00C92087">
        <w:rPr>
          <w:rStyle w:val="Emphasis"/>
          <w:i w:val="0"/>
          <w:iCs w:val="0"/>
        </w:rPr>
        <w:t>SNR and PUSCH message3.</w:t>
      </w:r>
    </w:p>
    <w:p w14:paraId="2A95A6B1" w14:textId="2BF34AC3" w:rsidR="00914547" w:rsidRPr="009D4DB3" w:rsidRDefault="00914547" w:rsidP="00914547">
      <w:pPr>
        <w:spacing w:after="180"/>
        <w:rPr>
          <w:rFonts w:eastAsia="Times New Roman" w:cs="Times New Roman"/>
          <w:color w:val="000000"/>
          <w:szCs w:val="20"/>
          <w:lang w:eastAsia="en-IN"/>
        </w:rPr>
      </w:pPr>
      <w:r w:rsidRPr="009D4DB3">
        <w:rPr>
          <w:rFonts w:eastAsia="Times New Roman" w:cs="Times New Roman"/>
          <w:b/>
          <w:bCs/>
          <w:color w:val="000000"/>
          <w:szCs w:val="20"/>
          <w:u w:val="single"/>
          <w:lang w:eastAsia="en-IN"/>
        </w:rPr>
        <w:t xml:space="preserve">Issue 2-2-1: Methodology on specifying LP-WUR RRM requirements at Idle/Inactive </w:t>
      </w:r>
      <w:r w:rsidR="00AA1520" w:rsidRPr="009D4DB3">
        <w:rPr>
          <w:rFonts w:eastAsia="Times New Roman" w:cs="Times New Roman"/>
          <w:b/>
          <w:bCs/>
          <w:color w:val="000000"/>
          <w:szCs w:val="20"/>
          <w:u w:val="single"/>
          <w:lang w:eastAsia="en-IN"/>
        </w:rPr>
        <w:t>mode.</w:t>
      </w:r>
    </w:p>
    <w:p w14:paraId="4A28ACB7" w14:textId="77777777" w:rsidR="00914547" w:rsidRDefault="00914547" w:rsidP="00914547">
      <w:pPr>
        <w:rPr>
          <w:lang w:val="en-US"/>
        </w:rPr>
      </w:pPr>
      <w:r>
        <w:rPr>
          <w:lang w:val="en-US"/>
        </w:rPr>
        <w:t xml:space="preserve">The following conclusion is being made in </w:t>
      </w:r>
      <w:r w:rsidRPr="001079AB">
        <w:rPr>
          <w:lang w:val="en-US"/>
        </w:rPr>
        <w:t>RAN</w:t>
      </w:r>
      <w:r>
        <w:rPr>
          <w:lang w:val="en-US"/>
        </w:rPr>
        <w:t>1</w:t>
      </w:r>
      <w:r w:rsidRPr="001079AB">
        <w:rPr>
          <w:lang w:val="en-US"/>
        </w:rPr>
        <w:t>#11</w:t>
      </w:r>
      <w:r>
        <w:rPr>
          <w:lang w:val="en-US"/>
        </w:rPr>
        <w:t>6</w:t>
      </w:r>
      <w:r w:rsidRPr="001079AB">
        <w:rPr>
          <w:lang w:val="en-US"/>
        </w:rPr>
        <w:t>-bis</w:t>
      </w:r>
      <w:r>
        <w:rPr>
          <w:lang w:val="en-US"/>
        </w:rPr>
        <w:t>, and companies are encouraged to report the achievable SNR targets for a given set of simulation assumptions:</w:t>
      </w:r>
    </w:p>
    <w:tbl>
      <w:tblPr>
        <w:tblStyle w:val="TableGrid"/>
        <w:tblW w:w="0" w:type="auto"/>
        <w:tblLook w:val="04A0" w:firstRow="1" w:lastRow="0" w:firstColumn="1" w:lastColumn="0" w:noHBand="0" w:noVBand="1"/>
      </w:tblPr>
      <w:tblGrid>
        <w:gridCol w:w="9617"/>
      </w:tblGrid>
      <w:tr w:rsidR="00914547" w14:paraId="7C2D9AFA" w14:textId="77777777" w:rsidTr="00531535">
        <w:tc>
          <w:tcPr>
            <w:tcW w:w="9617" w:type="dxa"/>
          </w:tcPr>
          <w:p w14:paraId="1576CF36" w14:textId="77777777" w:rsidR="00914547" w:rsidRPr="005D366C" w:rsidRDefault="00914547" w:rsidP="00531535">
            <w:pPr>
              <w:rPr>
                <w:lang w:val="en-US"/>
              </w:rPr>
            </w:pPr>
            <w:r w:rsidRPr="005D366C">
              <w:rPr>
                <w:b/>
                <w:bCs/>
                <w:lang w:val="en-US"/>
              </w:rPr>
              <w:t>Conclusion</w:t>
            </w:r>
            <w:r w:rsidRPr="005D366C">
              <w:rPr>
                <w:lang w:val="en-US"/>
              </w:rPr>
              <w:t xml:space="preserve">: </w:t>
            </w:r>
          </w:p>
          <w:p w14:paraId="09F7FF38" w14:textId="77777777" w:rsidR="00914547" w:rsidRPr="005D366C" w:rsidRDefault="00914547" w:rsidP="00531535">
            <w:pPr>
              <w:rPr>
                <w:lang w:val="en-US"/>
              </w:rPr>
            </w:pPr>
            <w:r w:rsidRPr="005D366C">
              <w:rPr>
                <w:lang w:val="en-US"/>
              </w:rPr>
              <w:t xml:space="preserve">For calibration purposes, companies are encouraged to report the SNR to achieve the coverage of PUSCH for message3, at least with the following assumptions: </w:t>
            </w:r>
          </w:p>
          <w:p w14:paraId="0A06CE74" w14:textId="77777777" w:rsidR="00914547" w:rsidRPr="005D366C" w:rsidRDefault="00914547" w:rsidP="00914547">
            <w:pPr>
              <w:pStyle w:val="ListParagraph"/>
              <w:numPr>
                <w:ilvl w:val="0"/>
                <w:numId w:val="32"/>
              </w:numPr>
              <w:rPr>
                <w:lang w:val="en-US"/>
              </w:rPr>
            </w:pPr>
            <w:r w:rsidRPr="005D366C">
              <w:rPr>
                <w:lang w:val="en-US"/>
              </w:rPr>
              <w:t>Carrier frequency: 2.6 GHz</w:t>
            </w:r>
          </w:p>
          <w:p w14:paraId="422AFA14" w14:textId="77777777" w:rsidR="00914547" w:rsidRPr="005D366C" w:rsidRDefault="00914547" w:rsidP="00914547">
            <w:pPr>
              <w:pStyle w:val="ListParagraph"/>
              <w:numPr>
                <w:ilvl w:val="0"/>
                <w:numId w:val="32"/>
              </w:numPr>
              <w:rPr>
                <w:lang w:val="en-US"/>
              </w:rPr>
            </w:pPr>
            <w:r w:rsidRPr="005D366C">
              <w:rPr>
                <w:lang w:val="en-US"/>
              </w:rPr>
              <w:t>The number of Tx chains: 1</w:t>
            </w:r>
          </w:p>
          <w:p w14:paraId="05C8A51D" w14:textId="77D7E8E5" w:rsidR="00914547" w:rsidRPr="005D366C" w:rsidRDefault="00914547" w:rsidP="00914547">
            <w:pPr>
              <w:pStyle w:val="ListParagraph"/>
              <w:numPr>
                <w:ilvl w:val="0"/>
                <w:numId w:val="32"/>
              </w:numPr>
              <w:rPr>
                <w:lang w:val="en-US"/>
              </w:rPr>
            </w:pPr>
            <w:r w:rsidRPr="005D366C">
              <w:rPr>
                <w:lang w:val="en-US"/>
              </w:rPr>
              <w:t xml:space="preserve">MIL of MSG 3: use the average one in R17 coverage, i.e.,153.51 dB for non-redcap </w:t>
            </w:r>
            <w:r w:rsidR="00AA1520" w:rsidRPr="005D366C">
              <w:rPr>
                <w:lang w:val="en-US"/>
              </w:rPr>
              <w:t>UE.</w:t>
            </w:r>
          </w:p>
          <w:p w14:paraId="7D7306D3" w14:textId="6B9A601A" w:rsidR="00914547" w:rsidRPr="005D366C" w:rsidRDefault="00914547" w:rsidP="00914547">
            <w:pPr>
              <w:pStyle w:val="ListParagraph"/>
              <w:numPr>
                <w:ilvl w:val="0"/>
                <w:numId w:val="32"/>
              </w:numPr>
              <w:rPr>
                <w:lang w:val="en-US"/>
              </w:rPr>
            </w:pPr>
            <w:r w:rsidRPr="005D366C">
              <w:rPr>
                <w:lang w:val="en-US"/>
              </w:rPr>
              <w:t xml:space="preserve">Transmit antenna gain correction factors for WUS: up to company </w:t>
            </w:r>
            <w:r w:rsidR="00AA1520" w:rsidRPr="005D366C">
              <w:rPr>
                <w:lang w:val="en-US"/>
              </w:rPr>
              <w:t>report.</w:t>
            </w:r>
          </w:p>
          <w:p w14:paraId="40D9BCD2" w14:textId="77777777" w:rsidR="00914547" w:rsidRPr="005D366C" w:rsidRDefault="00914547" w:rsidP="00914547">
            <w:pPr>
              <w:pStyle w:val="ListParagraph"/>
              <w:numPr>
                <w:ilvl w:val="0"/>
                <w:numId w:val="32"/>
              </w:numPr>
              <w:rPr>
                <w:lang w:val="en-US"/>
              </w:rPr>
            </w:pPr>
            <w:r w:rsidRPr="005D366C">
              <w:rPr>
                <w:lang w:val="en-US"/>
              </w:rPr>
              <w:t>Noise Figure: All three values +2dB, +5dB, +8dB on top of NF of MR (7dB) are to be reported, SNR for different assumptions on NF are determined separately</w:t>
            </w:r>
          </w:p>
        </w:tc>
      </w:tr>
    </w:tbl>
    <w:p w14:paraId="7C9F6F17" w14:textId="77777777" w:rsidR="00914547" w:rsidRDefault="00914547" w:rsidP="00914547">
      <w:pPr>
        <w:rPr>
          <w:lang w:val="en-US"/>
        </w:rPr>
      </w:pPr>
    </w:p>
    <w:p w14:paraId="0B75B261" w14:textId="35DE335B" w:rsidR="00914547" w:rsidRDefault="00914547" w:rsidP="00914547">
      <w:pPr>
        <w:rPr>
          <w:lang w:val="en-US"/>
        </w:rPr>
      </w:pPr>
      <w:r>
        <w:rPr>
          <w:lang w:val="en-US"/>
        </w:rPr>
        <w:t xml:space="preserve">RAN1 is currently looking into </w:t>
      </w:r>
      <w:r w:rsidRPr="00B563EC">
        <w:rPr>
          <w:lang w:val="en-US"/>
        </w:rPr>
        <w:t>SNR to achieve the coverage of PUSCH for message3</w:t>
      </w:r>
      <w:r>
        <w:rPr>
          <w:lang w:val="en-US"/>
        </w:rPr>
        <w:t xml:space="preserve">. </w:t>
      </w:r>
    </w:p>
    <w:p w14:paraId="3D48F1CE" w14:textId="77777777" w:rsidR="00914547" w:rsidRPr="00696B98" w:rsidRDefault="00914547" w:rsidP="00914547">
      <w:pPr>
        <w:pStyle w:val="RAN4observation0"/>
        <w:rPr>
          <w:lang w:val="en-US"/>
        </w:rPr>
      </w:pPr>
      <w:bookmarkStart w:id="27" w:name="_Toc166513946"/>
      <w:r>
        <w:rPr>
          <w:lang w:val="en-US"/>
        </w:rPr>
        <w:t>RAN1 is interested to find the SNR to achieve the coverage of PUSCH for message3.</w:t>
      </w:r>
      <w:bookmarkEnd w:id="27"/>
      <w:r>
        <w:rPr>
          <w:lang w:val="en-US"/>
        </w:rPr>
        <w:t xml:space="preserve"> </w:t>
      </w:r>
    </w:p>
    <w:p w14:paraId="32713903" w14:textId="77777777" w:rsidR="00914547" w:rsidRDefault="00914547" w:rsidP="00914547">
      <w:pPr>
        <w:rPr>
          <w:lang w:val="en-US"/>
        </w:rPr>
      </w:pPr>
      <w:r>
        <w:rPr>
          <w:lang w:val="en-US"/>
        </w:rPr>
        <w:t>Currently, RAN1 is conducting a simulation study to find out the impacts of various factors, such as</w:t>
      </w:r>
    </w:p>
    <w:p w14:paraId="3CA50560" w14:textId="77777777" w:rsidR="00914547" w:rsidRDefault="00914547" w:rsidP="00914547">
      <w:pPr>
        <w:pStyle w:val="ListParagraph"/>
        <w:numPr>
          <w:ilvl w:val="0"/>
          <w:numId w:val="37"/>
        </w:numPr>
        <w:rPr>
          <w:lang w:val="en-US"/>
        </w:rPr>
      </w:pPr>
      <w:r>
        <w:rPr>
          <w:lang w:val="en-US"/>
        </w:rPr>
        <w:t>modulation type and modulation order</w:t>
      </w:r>
    </w:p>
    <w:p w14:paraId="21CC1330" w14:textId="77777777" w:rsidR="00914547" w:rsidRDefault="00914547" w:rsidP="00914547">
      <w:pPr>
        <w:pStyle w:val="ListParagraph"/>
        <w:numPr>
          <w:ilvl w:val="0"/>
          <w:numId w:val="37"/>
        </w:numPr>
        <w:rPr>
          <w:lang w:val="en-US"/>
        </w:rPr>
      </w:pPr>
      <w:r>
        <w:rPr>
          <w:lang w:val="en-US"/>
        </w:rPr>
        <w:t>different LR architecture options (e.g., envelope detector or sequence correlator</w:t>
      </w:r>
      <w:r w:rsidRPr="00696B98">
        <w:rPr>
          <w:lang w:val="en-US"/>
        </w:rPr>
        <w:t>)</w:t>
      </w:r>
    </w:p>
    <w:p w14:paraId="2D08CDB7" w14:textId="77777777" w:rsidR="00914547" w:rsidRPr="00C92087" w:rsidRDefault="00914547" w:rsidP="00914547">
      <w:pPr>
        <w:pStyle w:val="ListParagraph"/>
        <w:numPr>
          <w:ilvl w:val="0"/>
          <w:numId w:val="37"/>
        </w:numPr>
        <w:rPr>
          <w:lang w:val="en-US"/>
        </w:rPr>
      </w:pPr>
      <w:r>
        <w:rPr>
          <w:lang w:val="en-US"/>
        </w:rPr>
        <w:t xml:space="preserve">methods to improve detection performances of different architecture types </w:t>
      </w:r>
      <w:r w:rsidRPr="00C92087">
        <w:rPr>
          <w:lang w:val="en-US"/>
        </w:rPr>
        <w:t xml:space="preserve">that impacts the coverage of PUSCH for message3. </w:t>
      </w:r>
    </w:p>
    <w:p w14:paraId="45C89E93" w14:textId="6A0FCF5A" w:rsidR="00914547" w:rsidRPr="003A0E6D" w:rsidRDefault="00914547" w:rsidP="00914547">
      <w:pPr>
        <w:rPr>
          <w:lang w:val="en-US"/>
        </w:rPr>
      </w:pPr>
      <w:r>
        <w:rPr>
          <w:lang w:val="en-US"/>
        </w:rPr>
        <w:t xml:space="preserve">The evaluations regarding the target SNR are still on going in RAN1, and only the preliminary results are still available. RAN4 may wait until RAN1 concludes the decision factors (as discussed above) that impact for the target </w:t>
      </w:r>
      <w:r w:rsidR="00AA1520">
        <w:rPr>
          <w:lang w:val="en-US"/>
        </w:rPr>
        <w:t>SNR to</w:t>
      </w:r>
      <w:r w:rsidRPr="003640E1">
        <w:rPr>
          <w:lang w:val="en-US"/>
        </w:rPr>
        <w:t xml:space="preserve"> achieve </w:t>
      </w:r>
      <w:r w:rsidRPr="003A0E6D">
        <w:rPr>
          <w:lang w:val="en-US"/>
        </w:rPr>
        <w:t xml:space="preserve">the coverage of PUSCH for message3. </w:t>
      </w:r>
    </w:p>
    <w:p w14:paraId="3C7856FA" w14:textId="5929C875" w:rsidR="00914547" w:rsidRPr="003A0E6D" w:rsidRDefault="00914547" w:rsidP="00914547">
      <w:pPr>
        <w:pStyle w:val="RAN4proposal"/>
        <w:rPr>
          <w:lang w:val="en-US"/>
        </w:rPr>
      </w:pPr>
      <w:bookmarkStart w:id="28" w:name="_Toc166513947"/>
      <w:r w:rsidRPr="003A0E6D">
        <w:rPr>
          <w:lang w:val="en-US"/>
        </w:rPr>
        <w:t xml:space="preserve">RAN4 to wait for the RAN1 conclusions on the target SNR </w:t>
      </w:r>
      <w:r w:rsidR="00623C11">
        <w:rPr>
          <w:lang w:val="en-US"/>
        </w:rPr>
        <w:t xml:space="preserve">before agreeing on </w:t>
      </w:r>
      <w:r w:rsidRPr="003A0E6D">
        <w:rPr>
          <w:lang w:val="en-US"/>
        </w:rPr>
        <w:t>the coverage of PUSCH message3.</w:t>
      </w:r>
      <w:bookmarkEnd w:id="28"/>
      <w:r w:rsidRPr="003A0E6D">
        <w:rPr>
          <w:lang w:val="en-US"/>
        </w:rPr>
        <w:t xml:space="preserve"> </w:t>
      </w:r>
    </w:p>
    <w:p w14:paraId="58E96749" w14:textId="77777777" w:rsidR="00622B9F" w:rsidRDefault="00622B9F" w:rsidP="007D494F">
      <w:pPr>
        <w:rPr>
          <w:lang w:val="en-US"/>
        </w:rPr>
      </w:pPr>
    </w:p>
    <w:p w14:paraId="4508CF19" w14:textId="77777777" w:rsidR="00623C11" w:rsidRDefault="00623C11">
      <w:pPr>
        <w:jc w:val="left"/>
        <w:rPr>
          <w:rFonts w:ascii="Arial" w:eastAsia="SimSun" w:hAnsi="Arial" w:cs="Times New Roman"/>
          <w:sz w:val="36"/>
          <w:szCs w:val="20"/>
          <w:lang w:val="en-US"/>
        </w:rPr>
      </w:pPr>
      <w:r>
        <w:rPr>
          <w:lang w:val="en-US"/>
        </w:rPr>
        <w:br w:type="page"/>
      </w:r>
    </w:p>
    <w:p w14:paraId="1DE73170" w14:textId="2864FB48" w:rsidR="00381F95" w:rsidRPr="00614DD8" w:rsidRDefault="00CD7492" w:rsidP="007D494F">
      <w:pPr>
        <w:pStyle w:val="RAN4H1"/>
        <w:rPr>
          <w:lang w:val="en-US"/>
        </w:rPr>
      </w:pPr>
      <w:r w:rsidRPr="00614DD8">
        <w:rPr>
          <w:lang w:val="en-US"/>
        </w:rPr>
        <w:lastRenderedPageBreak/>
        <w:t>Conclusion</w:t>
      </w:r>
      <w:bookmarkEnd w:id="18"/>
    </w:p>
    <w:p w14:paraId="496061BD"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0465C260" w14:textId="7446BBA0" w:rsidR="00C00636" w:rsidRDefault="00A4355E">
      <w:pPr>
        <w:pStyle w:val="TOC4"/>
        <w:rPr>
          <w:rFonts w:asciiTheme="minorHAnsi" w:eastAsiaTheme="minorEastAsia" w:hAnsiTheme="minorHAnsi"/>
          <w:noProof/>
          <w:kern w:val="2"/>
          <w:sz w:val="22"/>
          <w:lang w:eastAsia="en-GB"/>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166513928" w:history="1">
        <w:r w:rsidR="00C00636" w:rsidRPr="00944F1E">
          <w:rPr>
            <w:rStyle w:val="Hyperlink"/>
            <w:b/>
            <w:noProof/>
          </w:rPr>
          <w:t>Observation 1:</w:t>
        </w:r>
        <w:r w:rsidR="00C00636" w:rsidRPr="00944F1E">
          <w:rPr>
            <w:rStyle w:val="Hyperlink"/>
            <w:noProof/>
          </w:rPr>
          <w:t xml:space="preserve"> For LP-WUR that is capable of receiving PSS/SSS, RAN1 is discussing on absolute and relative measurement quantities based on SSB. The metrics should be defined so that they are applicable for time and frequency domain processing.</w:t>
        </w:r>
      </w:hyperlink>
    </w:p>
    <w:p w14:paraId="4EDE9A8A" w14:textId="7B92A066"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29" w:history="1">
        <w:r w:rsidRPr="00944F1E">
          <w:rPr>
            <w:rStyle w:val="Hyperlink"/>
            <w:noProof/>
          </w:rPr>
          <w:t>Proposal 1: RAN4 to perform evaluations on PSS/SSS based LP-WUR measurements.</w:t>
        </w:r>
      </w:hyperlink>
    </w:p>
    <w:p w14:paraId="4CDB8CC7" w14:textId="4DD77645" w:rsidR="00C00636" w:rsidRDefault="00C00636">
      <w:pPr>
        <w:pStyle w:val="TOC4"/>
        <w:rPr>
          <w:rFonts w:asciiTheme="minorHAnsi" w:eastAsiaTheme="minorEastAsia" w:hAnsiTheme="minorHAnsi"/>
          <w:noProof/>
          <w:kern w:val="2"/>
          <w:sz w:val="22"/>
          <w:lang w:eastAsia="en-GB"/>
          <w14:ligatures w14:val="standardContextual"/>
        </w:rPr>
      </w:pPr>
      <w:hyperlink w:anchor="_Toc166513930" w:history="1">
        <w:r w:rsidRPr="00944F1E">
          <w:rPr>
            <w:rStyle w:val="Hyperlink"/>
            <w:b/>
            <w:iCs/>
            <w:noProof/>
          </w:rPr>
          <w:t>Observation 4:</w:t>
        </w:r>
        <w:r w:rsidRPr="00944F1E">
          <w:rPr>
            <w:rStyle w:val="Hyperlink"/>
            <w:iCs/>
            <w:noProof/>
          </w:rPr>
          <w:t xml:space="preserve"> After RAN1#116 at least the following aspects are still FFS is RAN1:</w:t>
        </w:r>
      </w:hyperlink>
    </w:p>
    <w:p w14:paraId="1DB496AC" w14:textId="216CA4C5" w:rsidR="00C00636" w:rsidRDefault="00C00636">
      <w:pPr>
        <w:pStyle w:val="TOC4"/>
        <w:tabs>
          <w:tab w:val="left" w:pos="400"/>
        </w:tabs>
        <w:rPr>
          <w:rFonts w:asciiTheme="minorHAnsi" w:eastAsiaTheme="minorEastAsia" w:hAnsiTheme="minorHAnsi"/>
          <w:noProof/>
          <w:kern w:val="2"/>
          <w:sz w:val="22"/>
          <w:lang w:eastAsia="en-GB"/>
          <w14:ligatures w14:val="standardContextual"/>
        </w:rPr>
      </w:pPr>
      <w:hyperlink w:anchor="_Toc166513931" w:history="1">
        <w:r w:rsidRPr="00944F1E">
          <w:rPr>
            <w:rStyle w:val="Hyperlink"/>
            <w:iCs/>
            <w:noProof/>
          </w:rPr>
          <w:t>I.</w:t>
        </w:r>
        <w:r>
          <w:rPr>
            <w:rFonts w:asciiTheme="minorHAnsi" w:eastAsiaTheme="minorEastAsia" w:hAnsiTheme="minorHAnsi"/>
            <w:noProof/>
            <w:kern w:val="2"/>
            <w:sz w:val="22"/>
            <w:lang w:eastAsia="en-GB"/>
            <w14:ligatures w14:val="standardContextual"/>
          </w:rPr>
          <w:tab/>
        </w:r>
        <w:r w:rsidRPr="00944F1E">
          <w:rPr>
            <w:rStyle w:val="Hyperlink"/>
            <w:iCs/>
            <w:noProof/>
          </w:rPr>
          <w:t>FFS how OOK-1 and OOK-4 are specified.</w:t>
        </w:r>
      </w:hyperlink>
    </w:p>
    <w:p w14:paraId="3404F8EF" w14:textId="0FC2B393" w:rsidR="00C00636" w:rsidRDefault="00C00636">
      <w:pPr>
        <w:pStyle w:val="TOC4"/>
        <w:tabs>
          <w:tab w:val="left" w:pos="1100"/>
        </w:tabs>
        <w:rPr>
          <w:rFonts w:asciiTheme="minorHAnsi" w:eastAsiaTheme="minorEastAsia" w:hAnsiTheme="minorHAnsi"/>
          <w:noProof/>
          <w:kern w:val="2"/>
          <w:sz w:val="22"/>
          <w:lang w:eastAsia="en-GB"/>
          <w14:ligatures w14:val="standardContextual"/>
        </w:rPr>
      </w:pPr>
      <w:hyperlink w:anchor="_Toc166513932" w:history="1">
        <w:r w:rsidRPr="00944F1E">
          <w:rPr>
            <w:rStyle w:val="Hyperlink"/>
            <w:iCs/>
            <w:noProof/>
          </w:rPr>
          <w:t>II.</w:t>
        </w:r>
        <w:r>
          <w:rPr>
            <w:rFonts w:asciiTheme="minorHAnsi" w:eastAsiaTheme="minorEastAsia" w:hAnsiTheme="minorHAnsi"/>
            <w:noProof/>
            <w:kern w:val="2"/>
            <w:sz w:val="22"/>
            <w:lang w:eastAsia="en-GB"/>
            <w14:ligatures w14:val="standardContextual"/>
          </w:rPr>
          <w:tab/>
        </w:r>
        <w:r w:rsidRPr="00944F1E">
          <w:rPr>
            <w:rStyle w:val="Hyperlink"/>
            <w:noProof/>
          </w:rPr>
          <w:t>RRM measurement metric is still FFS in RAN1.</w:t>
        </w:r>
      </w:hyperlink>
    </w:p>
    <w:p w14:paraId="3DCEC85C" w14:textId="48625270" w:rsidR="00C00636" w:rsidRDefault="00C00636">
      <w:pPr>
        <w:pStyle w:val="TOC4"/>
        <w:tabs>
          <w:tab w:val="left" w:pos="1100"/>
        </w:tabs>
        <w:rPr>
          <w:rFonts w:asciiTheme="minorHAnsi" w:eastAsiaTheme="minorEastAsia" w:hAnsiTheme="minorHAnsi"/>
          <w:noProof/>
          <w:kern w:val="2"/>
          <w:sz w:val="22"/>
          <w:lang w:eastAsia="en-GB"/>
          <w14:ligatures w14:val="standardContextual"/>
        </w:rPr>
      </w:pPr>
      <w:hyperlink w:anchor="_Toc166513933" w:history="1">
        <w:r w:rsidRPr="00944F1E">
          <w:rPr>
            <w:rStyle w:val="Hyperlink"/>
            <w:noProof/>
          </w:rPr>
          <w:t>III.</w:t>
        </w:r>
        <w:r>
          <w:rPr>
            <w:rFonts w:asciiTheme="minorHAnsi" w:eastAsiaTheme="minorEastAsia" w:hAnsiTheme="minorHAnsi"/>
            <w:noProof/>
            <w:kern w:val="2"/>
            <w:sz w:val="22"/>
            <w:lang w:eastAsia="en-GB"/>
            <w14:ligatures w14:val="standardContextual"/>
          </w:rPr>
          <w:tab/>
        </w:r>
        <w:r w:rsidRPr="00944F1E">
          <w:rPr>
            <w:rStyle w:val="Hyperlink"/>
            <w:noProof/>
          </w:rPr>
          <w:t>FFS Whether or not to specify overlaid OFDM sequences(s)</w:t>
        </w:r>
      </w:hyperlink>
    </w:p>
    <w:p w14:paraId="40E93B9A" w14:textId="748DAA22" w:rsidR="00C00636" w:rsidRDefault="00C00636">
      <w:pPr>
        <w:pStyle w:val="TOC4"/>
        <w:tabs>
          <w:tab w:val="left" w:pos="1100"/>
        </w:tabs>
        <w:rPr>
          <w:rFonts w:asciiTheme="minorHAnsi" w:eastAsiaTheme="minorEastAsia" w:hAnsiTheme="minorHAnsi"/>
          <w:noProof/>
          <w:kern w:val="2"/>
          <w:sz w:val="22"/>
          <w:lang w:eastAsia="en-GB"/>
          <w14:ligatures w14:val="standardContextual"/>
        </w:rPr>
      </w:pPr>
      <w:hyperlink w:anchor="_Toc166513934" w:history="1">
        <w:r w:rsidRPr="00944F1E">
          <w:rPr>
            <w:rStyle w:val="Hyperlink"/>
            <w:noProof/>
          </w:rPr>
          <w:t>IV.</w:t>
        </w:r>
        <w:r>
          <w:rPr>
            <w:rFonts w:asciiTheme="minorHAnsi" w:eastAsiaTheme="minorEastAsia" w:hAnsiTheme="minorHAnsi"/>
            <w:noProof/>
            <w:kern w:val="2"/>
            <w:sz w:val="22"/>
            <w:lang w:eastAsia="en-GB"/>
            <w14:ligatures w14:val="standardContextual"/>
          </w:rPr>
          <w:tab/>
        </w:r>
        <w:r w:rsidRPr="00944F1E">
          <w:rPr>
            <w:rStyle w:val="Hyperlink"/>
            <w:noProof/>
          </w:rPr>
          <w:t>FFS on SNR to achieve the coverage of PUSCH for message3.</w:t>
        </w:r>
      </w:hyperlink>
    </w:p>
    <w:p w14:paraId="4EA0560A" w14:textId="10FE3FF5"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35" w:history="1">
        <w:r w:rsidRPr="00944F1E">
          <w:rPr>
            <w:rStyle w:val="Hyperlink"/>
            <w:noProof/>
          </w:rPr>
          <w:t>Proposal 2: RAN4 to identify common requirements for PSS/SSS and LP-SS based LR and prioritise those while RAN1 is working on LP-SS design.</w:t>
        </w:r>
      </w:hyperlink>
    </w:p>
    <w:p w14:paraId="7811A854" w14:textId="5D534BFA"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36" w:history="1">
        <w:r w:rsidRPr="00944F1E">
          <w:rPr>
            <w:rStyle w:val="Hyperlink"/>
            <w:noProof/>
          </w:rPr>
          <w:t>Proposal 3: RAN4 to prioritise PSS/SSS based LP-WUR requirements while RAN1 is working on LP-SS design.</w:t>
        </w:r>
      </w:hyperlink>
    </w:p>
    <w:p w14:paraId="58739188" w14:textId="30B2B9CE"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37" w:history="1">
        <w:r w:rsidRPr="00944F1E">
          <w:rPr>
            <w:rStyle w:val="Hyperlink"/>
            <w:bCs/>
            <w:noProof/>
          </w:rPr>
          <w:t>Proposal 4: RAN4 to study the need for RRM requirements for different architecture types and define requirements separately for supported architecture types, as needed.</w:t>
        </w:r>
      </w:hyperlink>
    </w:p>
    <w:p w14:paraId="64A2E15A" w14:textId="2C66615A"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38" w:history="1">
        <w:r w:rsidRPr="00944F1E">
          <w:rPr>
            <w:rStyle w:val="Hyperlink"/>
            <w:noProof/>
          </w:rPr>
          <w:t>Proposal 5: RAN4 to discuss what is the impact of different architecture options on LP-WUR requirements.</w:t>
        </w:r>
      </w:hyperlink>
    </w:p>
    <w:p w14:paraId="57AC1675" w14:textId="28963892"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39" w:history="1">
        <w:r w:rsidRPr="00944F1E">
          <w:rPr>
            <w:rStyle w:val="Hyperlink"/>
            <w:noProof/>
          </w:rPr>
          <w:t>Proposal 6: For both PSS/SSS and LP-SS based LP-WUR, support scenario where MR RRM measurements are partially relaxed.</w:t>
        </w:r>
      </w:hyperlink>
    </w:p>
    <w:p w14:paraId="7FE65B65" w14:textId="29732D47"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40" w:history="1">
        <w:r w:rsidRPr="00944F1E">
          <w:rPr>
            <w:rStyle w:val="Hyperlink"/>
            <w:noProof/>
            <w:lang w:val="en-US"/>
          </w:rPr>
          <w:t>Proposal 7:</w:t>
        </w:r>
        <w:r w:rsidRPr="00944F1E">
          <w:rPr>
            <w:rStyle w:val="Hyperlink"/>
            <w:noProof/>
          </w:rPr>
          <w:t xml:space="preserve"> For both PSS/SSS and LP-SS based LP-WUR, </w:t>
        </w:r>
        <w:r w:rsidRPr="00944F1E">
          <w:rPr>
            <w:rStyle w:val="Hyperlink"/>
            <w:noProof/>
            <w:lang w:val="en-US"/>
          </w:rPr>
          <w:t>MR stops perform any RRM measurement and LP-WUR performs serving cell measurement.</w:t>
        </w:r>
      </w:hyperlink>
    </w:p>
    <w:p w14:paraId="434D2A2D" w14:textId="12DAB972" w:rsidR="00C00636" w:rsidRDefault="00C00636">
      <w:pPr>
        <w:pStyle w:val="TOC4"/>
        <w:rPr>
          <w:rFonts w:asciiTheme="minorHAnsi" w:eastAsiaTheme="minorEastAsia" w:hAnsiTheme="minorHAnsi"/>
          <w:noProof/>
          <w:kern w:val="2"/>
          <w:sz w:val="22"/>
          <w:lang w:eastAsia="en-GB"/>
          <w14:ligatures w14:val="standardContextual"/>
        </w:rPr>
      </w:pPr>
      <w:hyperlink w:anchor="_Toc166513941" w:history="1">
        <w:r w:rsidRPr="00944F1E">
          <w:rPr>
            <w:rStyle w:val="Hyperlink"/>
            <w:b/>
            <w:noProof/>
            <w:lang w:val="en-US"/>
          </w:rPr>
          <w:t>Observation 5:</w:t>
        </w:r>
        <w:r w:rsidRPr="00944F1E">
          <w:rPr>
            <w:rStyle w:val="Hyperlink"/>
            <w:noProof/>
            <w:lang w:val="en-US"/>
          </w:rPr>
          <w:t xml:space="preserve"> Performing the evaluation of MR relaxation/offloading based on MR measurements in connected mode provide more accurate representation of radio conditions than LP-WUR measurements in the idle-mode.</w:t>
        </w:r>
      </w:hyperlink>
    </w:p>
    <w:p w14:paraId="0257DD30" w14:textId="2FF56605"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42" w:history="1">
        <w:r w:rsidRPr="00944F1E">
          <w:rPr>
            <w:rStyle w:val="Hyperlink"/>
            <w:noProof/>
            <w:lang w:val="en-US"/>
          </w:rPr>
          <w:t>Proposal 8: RAN4 to discuss the starting point of MR relaxation/offloading when UE is being released to idle-mode.</w:t>
        </w:r>
      </w:hyperlink>
    </w:p>
    <w:p w14:paraId="7FCD2FEF" w14:textId="5E74CFFB"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43" w:history="1">
        <w:r w:rsidRPr="00944F1E">
          <w:rPr>
            <w:rStyle w:val="Hyperlink"/>
            <w:noProof/>
            <w:lang w:val="en-US"/>
          </w:rPr>
          <w:t>Proposal 9: Further discuss in which conditions the relaxation factors are applied.</w:t>
        </w:r>
      </w:hyperlink>
    </w:p>
    <w:p w14:paraId="7DB4D830" w14:textId="561FC59A"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44" w:history="1">
        <w:r w:rsidRPr="00944F1E">
          <w:rPr>
            <w:rStyle w:val="Hyperlink"/>
            <w:noProof/>
            <w:lang w:eastAsia="en-IN"/>
          </w:rPr>
          <w:t>Proposal 10: RAN4 to discuss serving cell evaluation for entry / exit conditions for PSS/SSS and LP-SS based LR.</w:t>
        </w:r>
      </w:hyperlink>
    </w:p>
    <w:p w14:paraId="1DD69DA7" w14:textId="5E2CCFA2"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45" w:history="1">
        <w:r w:rsidRPr="00944F1E">
          <w:rPr>
            <w:rStyle w:val="Hyperlink"/>
            <w:noProof/>
            <w:lang w:eastAsia="en-IN"/>
          </w:rPr>
          <w:t>Proposal 11: PSS/SSS based entry/exit evaluation can be prioritised.</w:t>
        </w:r>
      </w:hyperlink>
    </w:p>
    <w:p w14:paraId="4D6ADF04" w14:textId="748A5AC2" w:rsidR="00C00636" w:rsidRDefault="00C00636">
      <w:pPr>
        <w:pStyle w:val="TOC4"/>
        <w:rPr>
          <w:rFonts w:asciiTheme="minorHAnsi" w:eastAsiaTheme="minorEastAsia" w:hAnsiTheme="minorHAnsi"/>
          <w:noProof/>
          <w:kern w:val="2"/>
          <w:sz w:val="22"/>
          <w:lang w:eastAsia="en-GB"/>
          <w14:ligatures w14:val="standardContextual"/>
        </w:rPr>
      </w:pPr>
      <w:hyperlink w:anchor="_Toc166513946" w:history="1">
        <w:r w:rsidRPr="00944F1E">
          <w:rPr>
            <w:rStyle w:val="Hyperlink"/>
            <w:b/>
            <w:noProof/>
            <w:lang w:val="en-US"/>
          </w:rPr>
          <w:t>Observation 6:</w:t>
        </w:r>
        <w:r w:rsidRPr="00944F1E">
          <w:rPr>
            <w:rStyle w:val="Hyperlink"/>
            <w:noProof/>
            <w:lang w:val="en-US"/>
          </w:rPr>
          <w:t xml:space="preserve"> RAN1 is interested to find the SNR to achieve the coverage of PUSCH for message3.</w:t>
        </w:r>
      </w:hyperlink>
    </w:p>
    <w:p w14:paraId="17FA8402" w14:textId="02AF9EA7" w:rsidR="00C00636" w:rsidRDefault="00C00636">
      <w:pPr>
        <w:pStyle w:val="TOC5"/>
        <w:rPr>
          <w:rFonts w:asciiTheme="minorHAnsi" w:eastAsiaTheme="minorEastAsia" w:hAnsiTheme="minorHAnsi"/>
          <w:b w:val="0"/>
          <w:noProof/>
          <w:kern w:val="2"/>
          <w:sz w:val="22"/>
          <w:lang w:eastAsia="en-GB"/>
          <w14:ligatures w14:val="standardContextual"/>
        </w:rPr>
      </w:pPr>
      <w:hyperlink w:anchor="_Toc166513947" w:history="1">
        <w:r w:rsidRPr="00944F1E">
          <w:rPr>
            <w:rStyle w:val="Hyperlink"/>
            <w:noProof/>
            <w:lang w:val="en-US"/>
          </w:rPr>
          <w:t>Proposal 12: RAN4 to wait for the RAN1 conclusions on the target SNR before agreeing on the coverage of PUSCH message3.</w:t>
        </w:r>
      </w:hyperlink>
    </w:p>
    <w:p w14:paraId="28CC4247" w14:textId="00A6F541" w:rsidR="00847264" w:rsidRPr="00614DD8" w:rsidRDefault="00A4355E" w:rsidP="008C39F7">
      <w:pPr>
        <w:rPr>
          <w:lang w:val="en-US"/>
        </w:rPr>
      </w:pPr>
      <w:r w:rsidRPr="00614DD8">
        <w:rPr>
          <w:lang w:val="en-US"/>
        </w:rPr>
        <w:fldChar w:fldCharType="end"/>
      </w:r>
      <w:bookmarkStart w:id="29" w:name="_Toc116995849"/>
    </w:p>
    <w:bookmarkEnd w:id="29"/>
    <w:p w14:paraId="5F1EA923" w14:textId="77777777" w:rsidR="00B264B6" w:rsidRDefault="00B264B6">
      <w:pPr>
        <w:jc w:val="left"/>
        <w:rPr>
          <w:rFonts w:ascii="Arial" w:eastAsia="SimSun" w:hAnsi="Arial" w:cs="Times New Roman"/>
          <w:sz w:val="36"/>
          <w:szCs w:val="20"/>
          <w:lang w:val="en-US"/>
        </w:rPr>
      </w:pPr>
      <w:r>
        <w:rPr>
          <w:lang w:val="en-US"/>
        </w:rPr>
        <w:br w:type="page"/>
      </w:r>
    </w:p>
    <w:p w14:paraId="5DBA5D42" w14:textId="5A57387B" w:rsidR="00E43BF9" w:rsidRDefault="007D494F" w:rsidP="007D494F">
      <w:pPr>
        <w:pStyle w:val="RAN4H1"/>
        <w:rPr>
          <w:lang w:val="en-US"/>
        </w:rPr>
      </w:pPr>
      <w:r>
        <w:rPr>
          <w:lang w:val="en-US"/>
        </w:rPr>
        <w:lastRenderedPageBreak/>
        <w:t>Appendix: LP-SS simulations from RAN1</w:t>
      </w:r>
    </w:p>
    <w:p w14:paraId="1DCB3ADC" w14:textId="58F1C63F" w:rsidR="009E2300" w:rsidRDefault="009E2300" w:rsidP="009E2300">
      <w:pPr>
        <w:rPr>
          <w:lang w:val="en-US"/>
        </w:rPr>
      </w:pPr>
      <w:r>
        <w:rPr>
          <w:lang w:val="en-US"/>
        </w:rPr>
        <w:t xml:space="preserve">For those who are interested, this section provides preliminary simulation results on RSRQ metrics for different options RAN1 is discussing. </w:t>
      </w:r>
    </w:p>
    <w:tbl>
      <w:tblPr>
        <w:tblStyle w:val="TableGrid"/>
        <w:tblW w:w="0" w:type="auto"/>
        <w:tblLook w:val="04A0" w:firstRow="1" w:lastRow="0" w:firstColumn="1" w:lastColumn="0" w:noHBand="0" w:noVBand="1"/>
      </w:tblPr>
      <w:tblGrid>
        <w:gridCol w:w="9617"/>
      </w:tblGrid>
      <w:tr w:rsidR="009E2300" w14:paraId="697E57CE" w14:textId="77777777" w:rsidTr="00531535">
        <w:tc>
          <w:tcPr>
            <w:tcW w:w="9629" w:type="dxa"/>
          </w:tcPr>
          <w:p w14:paraId="78E6840A" w14:textId="77777777" w:rsidR="009E2300" w:rsidRPr="00977E1B" w:rsidRDefault="009E2300" w:rsidP="00531535">
            <w:pPr>
              <w:rPr>
                <w:rFonts w:ascii="Times" w:eastAsia="DengXian" w:hAnsi="Times" w:cs="Times New Roman"/>
                <w:b/>
                <w:szCs w:val="24"/>
                <w:highlight w:val="green"/>
                <w:lang w:eastAsia="zh-CN" w:bidi="ar"/>
              </w:rPr>
            </w:pPr>
            <w:r>
              <w:rPr>
                <w:rFonts w:ascii="Times" w:eastAsia="DengXian" w:hAnsi="Times" w:cs="Times New Roman"/>
                <w:b/>
                <w:szCs w:val="24"/>
                <w:highlight w:val="green"/>
                <w:lang w:eastAsia="zh-CN" w:bidi="ar"/>
              </w:rPr>
              <w:t xml:space="preserve">RAN1 </w:t>
            </w:r>
            <w:r w:rsidRPr="00977E1B">
              <w:rPr>
                <w:rFonts w:ascii="Times" w:eastAsia="DengXian" w:hAnsi="Times" w:cs="Times New Roman"/>
                <w:b/>
                <w:szCs w:val="24"/>
                <w:highlight w:val="green"/>
                <w:lang w:eastAsia="zh-CN" w:bidi="ar"/>
              </w:rPr>
              <w:t>Agreement</w:t>
            </w:r>
          </w:p>
          <w:p w14:paraId="3E647615" w14:textId="77777777" w:rsidR="009E2300" w:rsidRPr="007D494F" w:rsidRDefault="009E2300" w:rsidP="00531535">
            <w:pPr>
              <w:rPr>
                <w:rFonts w:ascii="Times" w:eastAsia="Batang" w:hAnsi="Times" w:cs="Times New Roman"/>
                <w:szCs w:val="20"/>
              </w:rPr>
            </w:pPr>
            <w:r w:rsidRPr="007D494F">
              <w:rPr>
                <w:rFonts w:ascii="Times" w:eastAsia="Batang" w:hAnsi="Times" w:cs="Times New Roman"/>
                <w:szCs w:val="20"/>
              </w:rPr>
              <w:t>From RAN1 perspective, at least the following metrics can be supported for RRM serving cell measurement performed by OOK-based receiver based on LP-SS:</w:t>
            </w:r>
          </w:p>
          <w:p w14:paraId="2F12E69C" w14:textId="77777777" w:rsidR="009E2300" w:rsidRPr="007D494F" w:rsidRDefault="009E2300" w:rsidP="009E2300">
            <w:pPr>
              <w:numPr>
                <w:ilvl w:val="0"/>
                <w:numId w:val="57"/>
              </w:numPr>
              <w:jc w:val="left"/>
              <w:rPr>
                <w:rFonts w:eastAsia="Batang" w:cs="Times New Roman"/>
                <w:szCs w:val="24"/>
                <w:lang w:eastAsia="x-none"/>
              </w:rPr>
            </w:pPr>
            <w:r w:rsidRPr="007D494F">
              <w:rPr>
                <w:rFonts w:eastAsia="Batang" w:cs="Times New Roman"/>
                <w:szCs w:val="24"/>
                <w:lang w:eastAsia="x-none"/>
              </w:rPr>
              <w:t>LP-RSRP</w:t>
            </w:r>
          </w:p>
          <w:p w14:paraId="0325C67E" w14:textId="77777777" w:rsidR="009E2300" w:rsidRPr="007D494F" w:rsidRDefault="009E2300" w:rsidP="009E2300">
            <w:pPr>
              <w:numPr>
                <w:ilvl w:val="1"/>
                <w:numId w:val="57"/>
              </w:numPr>
              <w:jc w:val="left"/>
              <w:rPr>
                <w:rFonts w:eastAsia="Batang" w:cs="Times New Roman"/>
                <w:szCs w:val="24"/>
                <w:lang w:eastAsia="x-none"/>
              </w:rPr>
            </w:pPr>
            <w:r w:rsidRPr="007D494F">
              <w:rPr>
                <w:rFonts w:eastAsia="Batang" w:cs="Times New Roman"/>
                <w:szCs w:val="24"/>
                <w:lang w:eastAsia="x-none"/>
              </w:rPr>
              <w:t>LP-RSRP is the linear average of received power of LP-SS in OOK ON symbols.</w:t>
            </w:r>
          </w:p>
          <w:p w14:paraId="5B3C7EC1" w14:textId="77777777" w:rsidR="009E2300" w:rsidRPr="007D494F" w:rsidRDefault="009E2300" w:rsidP="009E2300">
            <w:pPr>
              <w:numPr>
                <w:ilvl w:val="2"/>
                <w:numId w:val="57"/>
              </w:numPr>
              <w:jc w:val="left"/>
              <w:rPr>
                <w:rFonts w:eastAsia="Batang" w:cs="Times New Roman"/>
                <w:szCs w:val="20"/>
              </w:rPr>
            </w:pPr>
            <w:r w:rsidRPr="007D494F">
              <w:rPr>
                <w:rFonts w:eastAsia="Batang" w:cs="Times New Roman"/>
                <w:szCs w:val="20"/>
              </w:rPr>
              <w:t>FFS: How to determine the received power of LP-SS in OOK ON symbols</w:t>
            </w:r>
          </w:p>
          <w:p w14:paraId="3AD787AF" w14:textId="77777777" w:rsidR="009E2300" w:rsidRPr="00ED1780" w:rsidRDefault="009E2300" w:rsidP="009E2300">
            <w:pPr>
              <w:numPr>
                <w:ilvl w:val="0"/>
                <w:numId w:val="57"/>
              </w:numPr>
              <w:jc w:val="left"/>
              <w:rPr>
                <w:rFonts w:eastAsia="Batang" w:cs="Times New Roman"/>
                <w:szCs w:val="24"/>
                <w:lang w:eastAsia="x-none"/>
              </w:rPr>
            </w:pPr>
            <w:r w:rsidRPr="00ED1780">
              <w:rPr>
                <w:rFonts w:eastAsia="Batang" w:cs="Times New Roman"/>
                <w:szCs w:val="24"/>
                <w:lang w:eastAsia="x-none"/>
              </w:rPr>
              <w:t>LP-RSRQ</w:t>
            </w:r>
          </w:p>
          <w:p w14:paraId="797D1FAF" w14:textId="77777777" w:rsidR="009E2300" w:rsidRPr="00ED1780" w:rsidRDefault="009E2300" w:rsidP="009E2300">
            <w:pPr>
              <w:numPr>
                <w:ilvl w:val="1"/>
                <w:numId w:val="57"/>
              </w:numPr>
              <w:jc w:val="left"/>
              <w:rPr>
                <w:rFonts w:eastAsia="Batang" w:cs="Times New Roman"/>
                <w:szCs w:val="24"/>
                <w:lang w:eastAsia="x-none"/>
              </w:rPr>
            </w:pPr>
            <w:r w:rsidRPr="00ED1780">
              <w:rPr>
                <w:rFonts w:eastAsia="Batang" w:cs="Times New Roman"/>
                <w:szCs w:val="24"/>
                <w:lang w:eastAsia="x-none"/>
              </w:rPr>
              <w:t>LP-RSRQ = LP-RSRP/LP-RSSI</w:t>
            </w:r>
          </w:p>
          <w:p w14:paraId="503577FB" w14:textId="77777777" w:rsidR="009E2300" w:rsidRPr="00ED1780" w:rsidRDefault="009E2300" w:rsidP="009E2300">
            <w:pPr>
              <w:numPr>
                <w:ilvl w:val="1"/>
                <w:numId w:val="57"/>
              </w:numPr>
              <w:jc w:val="left"/>
              <w:rPr>
                <w:rFonts w:eastAsia="Batang" w:cs="Times New Roman"/>
                <w:szCs w:val="24"/>
                <w:lang w:eastAsia="x-none"/>
              </w:rPr>
            </w:pPr>
            <w:r w:rsidRPr="00ED1780">
              <w:rPr>
                <w:rFonts w:eastAsia="Batang" w:cs="Times New Roman"/>
                <w:szCs w:val="24"/>
                <w:lang w:eastAsia="x-none"/>
              </w:rPr>
              <w:t>For the definition of LP-RSSI for determination of LP-RSRQ, further consider the following options:</w:t>
            </w:r>
          </w:p>
          <w:p w14:paraId="2E48B851" w14:textId="77777777" w:rsidR="009E2300" w:rsidRPr="00ED1780" w:rsidRDefault="009E2300" w:rsidP="009E2300">
            <w:pPr>
              <w:numPr>
                <w:ilvl w:val="2"/>
                <w:numId w:val="57"/>
              </w:numPr>
              <w:jc w:val="left"/>
              <w:rPr>
                <w:rFonts w:eastAsia="Batang" w:cs="Times New Roman"/>
                <w:szCs w:val="24"/>
                <w:lang w:eastAsia="x-none"/>
              </w:rPr>
            </w:pPr>
            <w:r w:rsidRPr="00ED1780">
              <w:rPr>
                <w:rFonts w:eastAsia="Batang" w:cs="Times New Roman"/>
                <w:szCs w:val="24"/>
                <w:highlight w:val="yellow"/>
                <w:lang w:eastAsia="x-none"/>
              </w:rPr>
              <w:t>Option 1</w:t>
            </w:r>
            <w:r w:rsidRPr="00ED1780">
              <w:rPr>
                <w:rFonts w:eastAsia="Batang" w:cs="Times New Roman"/>
                <w:szCs w:val="24"/>
                <w:lang w:eastAsia="x-none"/>
              </w:rPr>
              <w:t>: LP-RSSI is the linear average of total received power in all LP-SS OOK symbols.</w:t>
            </w:r>
          </w:p>
          <w:p w14:paraId="36D3D6FD" w14:textId="77777777" w:rsidR="009E2300" w:rsidRPr="00ED1780" w:rsidRDefault="009E2300" w:rsidP="009E2300">
            <w:pPr>
              <w:numPr>
                <w:ilvl w:val="2"/>
                <w:numId w:val="57"/>
              </w:numPr>
              <w:jc w:val="left"/>
              <w:rPr>
                <w:rFonts w:eastAsia="Batang" w:cs="Times New Roman"/>
                <w:szCs w:val="24"/>
                <w:lang w:eastAsia="x-none"/>
              </w:rPr>
            </w:pPr>
            <w:r w:rsidRPr="00ED1780">
              <w:rPr>
                <w:rFonts w:eastAsia="Batang" w:cs="Times New Roman"/>
                <w:szCs w:val="24"/>
                <w:highlight w:val="yellow"/>
                <w:lang w:eastAsia="x-none"/>
              </w:rPr>
              <w:t>Option 2</w:t>
            </w:r>
            <w:r w:rsidRPr="00ED1780">
              <w:rPr>
                <w:rFonts w:eastAsia="Batang" w:cs="Times New Roman"/>
                <w:szCs w:val="24"/>
                <w:lang w:eastAsia="x-none"/>
              </w:rPr>
              <w:t>: LP-RSSI is the linear average of total received power in LP-SS OOK OFF symbols.</w:t>
            </w:r>
          </w:p>
          <w:p w14:paraId="77EB8066" w14:textId="77777777" w:rsidR="009E2300" w:rsidRPr="00ED1780" w:rsidRDefault="009E2300" w:rsidP="009E2300">
            <w:pPr>
              <w:numPr>
                <w:ilvl w:val="2"/>
                <w:numId w:val="57"/>
              </w:numPr>
              <w:jc w:val="left"/>
              <w:rPr>
                <w:rFonts w:eastAsia="Batang" w:cs="Times New Roman"/>
                <w:szCs w:val="24"/>
                <w:lang w:eastAsia="x-none"/>
              </w:rPr>
            </w:pPr>
            <w:r w:rsidRPr="00ED1780">
              <w:rPr>
                <w:rFonts w:eastAsia="Batang" w:cs="Times New Roman"/>
                <w:szCs w:val="24"/>
                <w:highlight w:val="yellow"/>
                <w:lang w:eastAsia="x-none"/>
              </w:rPr>
              <w:t>Option 3</w:t>
            </w:r>
            <w:r w:rsidRPr="00ED1780">
              <w:rPr>
                <w:rFonts w:eastAsia="Batang" w:cs="Times New Roman"/>
                <w:szCs w:val="24"/>
                <w:lang w:eastAsia="x-none"/>
              </w:rPr>
              <w:t>: LP-RSSI is the linear average of total received power in LP-SS OOK ON symbols.</w:t>
            </w:r>
          </w:p>
          <w:p w14:paraId="29D4BA98" w14:textId="2495C5DC" w:rsidR="009E2300" w:rsidRPr="009E2300" w:rsidRDefault="009E2300" w:rsidP="00531535">
            <w:pPr>
              <w:numPr>
                <w:ilvl w:val="0"/>
                <w:numId w:val="57"/>
              </w:numPr>
              <w:jc w:val="left"/>
              <w:rPr>
                <w:rFonts w:ascii="Times" w:eastAsia="Batang" w:hAnsi="Times" w:cs="Times New Roman"/>
                <w:szCs w:val="20"/>
              </w:rPr>
            </w:pPr>
            <w:r w:rsidRPr="007D494F">
              <w:rPr>
                <w:rFonts w:eastAsia="Batang" w:cs="Times New Roman"/>
                <w:szCs w:val="24"/>
                <w:lang w:eastAsia="x-none"/>
              </w:rPr>
              <w:t>FFS: LP-SINR</w:t>
            </w:r>
            <w:r>
              <w:rPr>
                <w:rFonts w:eastAsia="Batang" w:cs="Times New Roman"/>
                <w:szCs w:val="24"/>
                <w:lang w:eastAsia="x-none"/>
              </w:rPr>
              <w:t xml:space="preserve">. </w:t>
            </w:r>
            <w:r w:rsidRPr="009E2300">
              <w:rPr>
                <w:rFonts w:ascii="Times" w:eastAsia="Batang" w:hAnsi="Times" w:cs="Times New Roman"/>
                <w:szCs w:val="20"/>
              </w:rPr>
              <w:t>The exact metrics for OOK-based receiver to be used and defined in the specifications depend on the outcome of [RAN1]/RAN2/RAN4 discussions.</w:t>
            </w:r>
          </w:p>
          <w:p w14:paraId="610720B3" w14:textId="77777777" w:rsidR="009E2300" w:rsidRDefault="009E2300" w:rsidP="00531535">
            <w:pPr>
              <w:pStyle w:val="Normaltimes"/>
              <w:rPr>
                <w:rFonts w:ascii="Times New Roman" w:hAnsi="Times New Roman" w:cs="Times New Roman"/>
                <w:bCs/>
              </w:rPr>
            </w:pPr>
          </w:p>
        </w:tc>
      </w:tr>
    </w:tbl>
    <w:p w14:paraId="7B1DCE2F" w14:textId="77777777" w:rsidR="009E2300" w:rsidRPr="009E2300" w:rsidRDefault="009E2300" w:rsidP="009E2300">
      <w:pPr>
        <w:rPr>
          <w:lang w:val="en-US"/>
        </w:rPr>
      </w:pPr>
    </w:p>
    <w:p w14:paraId="34AF0650" w14:textId="77777777" w:rsidR="007D494F" w:rsidRDefault="007D494F" w:rsidP="007D494F">
      <w:pPr>
        <w:jc w:val="center"/>
        <w:rPr>
          <w:rFonts w:cs="Times New Roman"/>
        </w:rPr>
      </w:pPr>
      <w:r>
        <w:rPr>
          <w:noProof/>
        </w:rPr>
        <w:drawing>
          <wp:inline distT="0" distB="0" distL="0" distR="0" wp14:anchorId="019E5424" wp14:editId="320E9763">
            <wp:extent cx="3710767" cy="2828914"/>
            <wp:effectExtent l="0" t="0" r="4445" b="0"/>
            <wp:docPr id="4091968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3717118" cy="2833756"/>
                    </a:xfrm>
                    <a:prstGeom prst="rect">
                      <a:avLst/>
                    </a:prstGeom>
                  </pic:spPr>
                </pic:pic>
              </a:graphicData>
            </a:graphic>
          </wp:inline>
        </w:drawing>
      </w:r>
    </w:p>
    <w:p w14:paraId="3991F910" w14:textId="5F6C2562" w:rsidR="007D494F" w:rsidRDefault="007D494F" w:rsidP="007D494F">
      <w:pPr>
        <w:pStyle w:val="Caption"/>
        <w:rPr>
          <w:rFonts w:ascii="Times New Roman" w:hAnsi="Times New Roman" w:cs="Times New Roman"/>
        </w:rPr>
      </w:pPr>
      <w:r>
        <w:t xml:space="preserve">Figure </w:t>
      </w:r>
      <w:r>
        <w:fldChar w:fldCharType="begin"/>
      </w:r>
      <w:r>
        <w:instrText xml:space="preserve"> SEQ Figure \* ARABIC </w:instrText>
      </w:r>
      <w:r>
        <w:fldChar w:fldCharType="separate"/>
      </w:r>
      <w:r>
        <w:rPr>
          <w:noProof/>
        </w:rPr>
        <w:t>1</w:t>
      </w:r>
      <w:r>
        <w:fldChar w:fldCharType="end"/>
      </w:r>
      <w:r>
        <w:t>. Different LP-RSRQ metrics for M=1,2 (and 4) for LP-SS lengths of 8 and 16bits (16 and 32 OOK symbols respectively) in AWGN.</w:t>
      </w:r>
    </w:p>
    <w:p w14:paraId="300CB806" w14:textId="77777777" w:rsidR="007D494F" w:rsidRDefault="007D494F" w:rsidP="007D494F"/>
    <w:p w14:paraId="72FC9684" w14:textId="77777777" w:rsidR="007D494F" w:rsidRDefault="007D494F" w:rsidP="007D494F">
      <w:pPr>
        <w:jc w:val="center"/>
        <w:rPr>
          <w:rFonts w:cs="Times New Roman"/>
        </w:rPr>
      </w:pPr>
      <w:r>
        <w:rPr>
          <w:noProof/>
        </w:rPr>
        <w:lastRenderedPageBreak/>
        <w:drawing>
          <wp:inline distT="0" distB="0" distL="0" distR="0" wp14:anchorId="74D26E2E" wp14:editId="47D9CF69">
            <wp:extent cx="4590000" cy="3499200"/>
            <wp:effectExtent l="0" t="0" r="1270" b="6350"/>
            <wp:docPr id="8793892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4590000" cy="3499200"/>
                    </a:xfrm>
                    <a:prstGeom prst="rect">
                      <a:avLst/>
                    </a:prstGeom>
                  </pic:spPr>
                </pic:pic>
              </a:graphicData>
            </a:graphic>
          </wp:inline>
        </w:drawing>
      </w:r>
    </w:p>
    <w:p w14:paraId="5F274C13" w14:textId="28F84433" w:rsidR="007D494F" w:rsidRDefault="007D494F" w:rsidP="007D494F">
      <w:pPr>
        <w:pStyle w:val="Caption"/>
        <w:rPr>
          <w:rFonts w:ascii="Times New Roman" w:hAnsi="Times New Roman" w:cs="Times New Roman"/>
        </w:rPr>
      </w:pPr>
      <w:bookmarkStart w:id="30" w:name="_Ref166051314"/>
      <w:r>
        <w:t xml:space="preserve">Figure </w:t>
      </w:r>
      <w:r>
        <w:fldChar w:fldCharType="begin"/>
      </w:r>
      <w:r>
        <w:instrText xml:space="preserve"> SEQ Figure \* ARABIC </w:instrText>
      </w:r>
      <w:r>
        <w:fldChar w:fldCharType="separate"/>
      </w:r>
      <w:r w:rsidR="008C2381">
        <w:rPr>
          <w:noProof/>
        </w:rPr>
        <w:t>2</w:t>
      </w:r>
      <w:r>
        <w:fldChar w:fldCharType="end"/>
      </w:r>
      <w:bookmarkEnd w:id="30"/>
      <w:r>
        <w:t>. Different consider LP-RSRQ metrics for M=1,2 (and 4) for LP-SS lengths of 8 and 16bits (16 and 32 OOK symbols respectively) in AWGN.</w:t>
      </w:r>
    </w:p>
    <w:p w14:paraId="1EEAE710" w14:textId="77777777" w:rsidR="007D494F" w:rsidRPr="007D494F" w:rsidRDefault="007D494F" w:rsidP="007D494F">
      <w:pPr>
        <w:rPr>
          <w:lang w:val="en-US"/>
        </w:rPr>
      </w:pPr>
    </w:p>
    <w:sectPr w:rsidR="007D494F" w:rsidRPr="007D494F" w:rsidSect="00B717A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396B" w14:textId="77777777" w:rsidR="00B717A9" w:rsidRDefault="00B717A9" w:rsidP="00001C9B">
      <w:pPr>
        <w:spacing w:after="0" w:line="240" w:lineRule="auto"/>
      </w:pPr>
      <w:r>
        <w:separator/>
      </w:r>
    </w:p>
  </w:endnote>
  <w:endnote w:type="continuationSeparator" w:id="0">
    <w:p w14:paraId="59E2BCFD" w14:textId="77777777" w:rsidR="00B717A9" w:rsidRDefault="00B717A9" w:rsidP="00001C9B">
      <w:pPr>
        <w:spacing w:after="0" w:line="240" w:lineRule="auto"/>
      </w:pPr>
      <w:r>
        <w:continuationSeparator/>
      </w:r>
    </w:p>
  </w:endnote>
  <w:endnote w:type="continuationNotice" w:id="1">
    <w:p w14:paraId="4318B681" w14:textId="77777777" w:rsidR="00B717A9" w:rsidRDefault="00B717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C7F38" w14:textId="77777777" w:rsidR="00B717A9" w:rsidRDefault="00B717A9" w:rsidP="00001C9B">
      <w:pPr>
        <w:spacing w:after="0" w:line="240" w:lineRule="auto"/>
      </w:pPr>
      <w:r>
        <w:separator/>
      </w:r>
    </w:p>
  </w:footnote>
  <w:footnote w:type="continuationSeparator" w:id="0">
    <w:p w14:paraId="6ABF085D" w14:textId="77777777" w:rsidR="00B717A9" w:rsidRDefault="00B717A9" w:rsidP="00001C9B">
      <w:pPr>
        <w:spacing w:after="0" w:line="240" w:lineRule="auto"/>
      </w:pPr>
      <w:r>
        <w:continuationSeparator/>
      </w:r>
    </w:p>
  </w:footnote>
  <w:footnote w:type="continuationNotice" w:id="1">
    <w:p w14:paraId="3FCEAAF6" w14:textId="77777777" w:rsidR="00B717A9" w:rsidRDefault="00B717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D0D8F"/>
    <w:multiLevelType w:val="hybridMultilevel"/>
    <w:tmpl w:val="AB22E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627BCD"/>
    <w:multiLevelType w:val="hybridMultilevel"/>
    <w:tmpl w:val="81984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hybridMultilevel"/>
    <w:tmpl w:val="EACE6888"/>
    <w:lvl w:ilvl="0" w:tplc="D758DC00">
      <w:start w:val="1"/>
      <w:numFmt w:val="bullet"/>
      <w:lvlText w:val=""/>
      <w:lvlJc w:val="left"/>
      <w:pPr>
        <w:ind w:left="720" w:hanging="360"/>
      </w:pPr>
      <w:rPr>
        <w:rFonts w:ascii="Symbol" w:hAnsi="Symbol" w:hint="default"/>
      </w:rPr>
    </w:lvl>
    <w:lvl w:ilvl="1" w:tplc="9CB08C70">
      <w:start w:val="1"/>
      <w:numFmt w:val="bullet"/>
      <w:lvlText w:val="o"/>
      <w:lvlJc w:val="left"/>
      <w:pPr>
        <w:ind w:left="1440" w:hanging="360"/>
      </w:pPr>
      <w:rPr>
        <w:rFonts w:ascii="Courier New" w:hAnsi="Courier New" w:cs="Courier New" w:hint="default"/>
      </w:rPr>
    </w:lvl>
    <w:lvl w:ilvl="2" w:tplc="874E5E96">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E1960"/>
    <w:multiLevelType w:val="multilevel"/>
    <w:tmpl w:val="75DE6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6446F"/>
    <w:multiLevelType w:val="multilevel"/>
    <w:tmpl w:val="4194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D95B3A"/>
    <w:multiLevelType w:val="hybridMultilevel"/>
    <w:tmpl w:val="1960CDB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38CC3450">
      <w:numFmt w:val="bullet"/>
      <w:lvlText w:val="-"/>
      <w:lvlJc w:val="left"/>
      <w:pPr>
        <w:ind w:left="1080" w:hanging="360"/>
      </w:pPr>
      <w:rPr>
        <w:rFonts w:ascii="Times New Roman" w:eastAsiaTheme="minorHAnsi" w:hAnsi="Times New Roman"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D520EAD"/>
    <w:multiLevelType w:val="multilevel"/>
    <w:tmpl w:val="5E287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42225"/>
    <w:multiLevelType w:val="multilevel"/>
    <w:tmpl w:val="3FA28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A71CCA"/>
    <w:multiLevelType w:val="multilevel"/>
    <w:tmpl w:val="4AF85B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521FE"/>
    <w:multiLevelType w:val="hybridMultilevel"/>
    <w:tmpl w:val="910E33DC"/>
    <w:lvl w:ilvl="0" w:tplc="04090001">
      <w:start w:val="1"/>
      <w:numFmt w:val="bullet"/>
      <w:lvlText w:val=""/>
      <w:lvlJc w:val="left"/>
      <w:pPr>
        <w:ind w:left="3282" w:hanging="360"/>
      </w:pPr>
      <w:rPr>
        <w:rFonts w:ascii="Symbol" w:hAnsi="Symbol" w:hint="default"/>
      </w:rPr>
    </w:lvl>
    <w:lvl w:ilvl="1" w:tplc="04090003">
      <w:start w:val="1"/>
      <w:numFmt w:val="bullet"/>
      <w:lvlText w:val="o"/>
      <w:lvlJc w:val="left"/>
      <w:pPr>
        <w:ind w:left="4002" w:hanging="360"/>
      </w:pPr>
      <w:rPr>
        <w:rFonts w:ascii="Courier New" w:hAnsi="Courier New" w:cs="Courier New" w:hint="default"/>
      </w:rPr>
    </w:lvl>
    <w:lvl w:ilvl="2" w:tplc="04090005" w:tentative="1">
      <w:start w:val="1"/>
      <w:numFmt w:val="bullet"/>
      <w:lvlText w:val=""/>
      <w:lvlJc w:val="left"/>
      <w:pPr>
        <w:ind w:left="4722" w:hanging="360"/>
      </w:pPr>
      <w:rPr>
        <w:rFonts w:ascii="Wingdings" w:hAnsi="Wingdings" w:hint="default"/>
      </w:rPr>
    </w:lvl>
    <w:lvl w:ilvl="3" w:tplc="04090001" w:tentative="1">
      <w:start w:val="1"/>
      <w:numFmt w:val="bullet"/>
      <w:lvlText w:val=""/>
      <w:lvlJc w:val="left"/>
      <w:pPr>
        <w:ind w:left="5442" w:hanging="360"/>
      </w:pPr>
      <w:rPr>
        <w:rFonts w:ascii="Symbol" w:hAnsi="Symbol" w:hint="default"/>
      </w:rPr>
    </w:lvl>
    <w:lvl w:ilvl="4" w:tplc="04090003" w:tentative="1">
      <w:start w:val="1"/>
      <w:numFmt w:val="bullet"/>
      <w:lvlText w:val="o"/>
      <w:lvlJc w:val="left"/>
      <w:pPr>
        <w:ind w:left="6162" w:hanging="360"/>
      </w:pPr>
      <w:rPr>
        <w:rFonts w:ascii="Courier New" w:hAnsi="Courier New" w:cs="Courier New" w:hint="default"/>
      </w:rPr>
    </w:lvl>
    <w:lvl w:ilvl="5" w:tplc="04090005" w:tentative="1">
      <w:start w:val="1"/>
      <w:numFmt w:val="bullet"/>
      <w:lvlText w:val=""/>
      <w:lvlJc w:val="left"/>
      <w:pPr>
        <w:ind w:left="6882" w:hanging="360"/>
      </w:pPr>
      <w:rPr>
        <w:rFonts w:ascii="Wingdings" w:hAnsi="Wingdings" w:hint="default"/>
      </w:rPr>
    </w:lvl>
    <w:lvl w:ilvl="6" w:tplc="04090001" w:tentative="1">
      <w:start w:val="1"/>
      <w:numFmt w:val="bullet"/>
      <w:lvlText w:val=""/>
      <w:lvlJc w:val="left"/>
      <w:pPr>
        <w:ind w:left="7602" w:hanging="360"/>
      </w:pPr>
      <w:rPr>
        <w:rFonts w:ascii="Symbol" w:hAnsi="Symbol" w:hint="default"/>
      </w:rPr>
    </w:lvl>
    <w:lvl w:ilvl="7" w:tplc="04090003" w:tentative="1">
      <w:start w:val="1"/>
      <w:numFmt w:val="bullet"/>
      <w:lvlText w:val="o"/>
      <w:lvlJc w:val="left"/>
      <w:pPr>
        <w:ind w:left="8322" w:hanging="360"/>
      </w:pPr>
      <w:rPr>
        <w:rFonts w:ascii="Courier New" w:hAnsi="Courier New" w:cs="Courier New" w:hint="default"/>
      </w:rPr>
    </w:lvl>
    <w:lvl w:ilvl="8" w:tplc="04090005" w:tentative="1">
      <w:start w:val="1"/>
      <w:numFmt w:val="bullet"/>
      <w:lvlText w:val=""/>
      <w:lvlJc w:val="left"/>
      <w:pPr>
        <w:ind w:left="9042" w:hanging="360"/>
      </w:pPr>
      <w:rPr>
        <w:rFonts w:ascii="Wingdings" w:hAnsi="Wingdings" w:hint="default"/>
      </w:rPr>
    </w:lvl>
  </w:abstractNum>
  <w:abstractNum w:abstractNumId="16" w15:restartNumberingAfterBreak="0">
    <w:nsid w:val="2AD205B1"/>
    <w:multiLevelType w:val="multilevel"/>
    <w:tmpl w:val="0F78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0D6712"/>
    <w:multiLevelType w:val="multilevel"/>
    <w:tmpl w:val="C32882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19E4163"/>
    <w:multiLevelType w:val="multilevel"/>
    <w:tmpl w:val="4ADEA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B175EC"/>
    <w:multiLevelType w:val="multilevel"/>
    <w:tmpl w:val="42B4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6F1D33"/>
    <w:multiLevelType w:val="multilevel"/>
    <w:tmpl w:val="E442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9C3F00"/>
    <w:multiLevelType w:val="hybridMultilevel"/>
    <w:tmpl w:val="42D41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E1303"/>
    <w:multiLevelType w:val="multilevel"/>
    <w:tmpl w:val="1C02F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B10B3D"/>
    <w:multiLevelType w:val="hybridMultilevel"/>
    <w:tmpl w:val="5DDE7DD4"/>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08090013">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9E9131B"/>
    <w:multiLevelType w:val="multilevel"/>
    <w:tmpl w:val="72F0C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10B50"/>
    <w:multiLevelType w:val="multilevel"/>
    <w:tmpl w:val="45D08C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2C56154"/>
    <w:multiLevelType w:val="multilevel"/>
    <w:tmpl w:val="217E4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C36EB7"/>
    <w:multiLevelType w:val="multilevel"/>
    <w:tmpl w:val="558C6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107308"/>
    <w:multiLevelType w:val="multilevel"/>
    <w:tmpl w:val="B3D0B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BAA1C63"/>
    <w:multiLevelType w:val="multilevel"/>
    <w:tmpl w:val="58E26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396944"/>
    <w:multiLevelType w:val="hybridMultilevel"/>
    <w:tmpl w:val="421691F0"/>
    <w:lvl w:ilvl="0" w:tplc="432EBE2A">
      <w:start w:val="1"/>
      <w:numFmt w:val="bullet"/>
      <w:lvlText w:val=""/>
      <w:lvlJc w:val="left"/>
      <w:pPr>
        <w:ind w:left="720" w:hanging="360"/>
      </w:pPr>
      <w:rPr>
        <w:rFonts w:ascii="Symbol" w:hAnsi="Symbol"/>
      </w:rPr>
    </w:lvl>
    <w:lvl w:ilvl="1" w:tplc="F538041A">
      <w:start w:val="1"/>
      <w:numFmt w:val="bullet"/>
      <w:lvlText w:val=""/>
      <w:lvlJc w:val="left"/>
      <w:pPr>
        <w:ind w:left="720" w:hanging="360"/>
      </w:pPr>
      <w:rPr>
        <w:rFonts w:ascii="Symbol" w:hAnsi="Symbol"/>
      </w:rPr>
    </w:lvl>
    <w:lvl w:ilvl="2" w:tplc="CDDE390A">
      <w:start w:val="1"/>
      <w:numFmt w:val="bullet"/>
      <w:lvlText w:val=""/>
      <w:lvlJc w:val="left"/>
      <w:pPr>
        <w:ind w:left="720" w:hanging="360"/>
      </w:pPr>
      <w:rPr>
        <w:rFonts w:ascii="Symbol" w:hAnsi="Symbol"/>
      </w:rPr>
    </w:lvl>
    <w:lvl w:ilvl="3" w:tplc="A74C9A14">
      <w:start w:val="1"/>
      <w:numFmt w:val="bullet"/>
      <w:lvlText w:val=""/>
      <w:lvlJc w:val="left"/>
      <w:pPr>
        <w:ind w:left="720" w:hanging="360"/>
      </w:pPr>
      <w:rPr>
        <w:rFonts w:ascii="Symbol" w:hAnsi="Symbol"/>
      </w:rPr>
    </w:lvl>
    <w:lvl w:ilvl="4" w:tplc="7FB8460C">
      <w:start w:val="1"/>
      <w:numFmt w:val="bullet"/>
      <w:lvlText w:val=""/>
      <w:lvlJc w:val="left"/>
      <w:pPr>
        <w:ind w:left="720" w:hanging="360"/>
      </w:pPr>
      <w:rPr>
        <w:rFonts w:ascii="Symbol" w:hAnsi="Symbol"/>
      </w:rPr>
    </w:lvl>
    <w:lvl w:ilvl="5" w:tplc="91700926">
      <w:start w:val="1"/>
      <w:numFmt w:val="bullet"/>
      <w:lvlText w:val=""/>
      <w:lvlJc w:val="left"/>
      <w:pPr>
        <w:ind w:left="720" w:hanging="360"/>
      </w:pPr>
      <w:rPr>
        <w:rFonts w:ascii="Symbol" w:hAnsi="Symbol"/>
      </w:rPr>
    </w:lvl>
    <w:lvl w:ilvl="6" w:tplc="76A8A59A">
      <w:start w:val="1"/>
      <w:numFmt w:val="bullet"/>
      <w:lvlText w:val=""/>
      <w:lvlJc w:val="left"/>
      <w:pPr>
        <w:ind w:left="720" w:hanging="360"/>
      </w:pPr>
      <w:rPr>
        <w:rFonts w:ascii="Symbol" w:hAnsi="Symbol"/>
      </w:rPr>
    </w:lvl>
    <w:lvl w:ilvl="7" w:tplc="B466496E">
      <w:start w:val="1"/>
      <w:numFmt w:val="bullet"/>
      <w:lvlText w:val=""/>
      <w:lvlJc w:val="left"/>
      <w:pPr>
        <w:ind w:left="720" w:hanging="360"/>
      </w:pPr>
      <w:rPr>
        <w:rFonts w:ascii="Symbol" w:hAnsi="Symbol"/>
      </w:rPr>
    </w:lvl>
    <w:lvl w:ilvl="8" w:tplc="7494BF6E">
      <w:start w:val="1"/>
      <w:numFmt w:val="bullet"/>
      <w:lvlText w:val=""/>
      <w:lvlJc w:val="left"/>
      <w:pPr>
        <w:ind w:left="720" w:hanging="360"/>
      </w:pPr>
      <w:rPr>
        <w:rFonts w:ascii="Symbol" w:hAnsi="Symbol"/>
      </w:rPr>
    </w:lvl>
  </w:abstractNum>
  <w:abstractNum w:abstractNumId="41" w15:restartNumberingAfterBreak="0">
    <w:nsid w:val="6D952FBF"/>
    <w:multiLevelType w:val="hybridMultilevel"/>
    <w:tmpl w:val="E274117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13A7E36"/>
    <w:multiLevelType w:val="multilevel"/>
    <w:tmpl w:val="48623A2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3347376"/>
    <w:multiLevelType w:val="multilevel"/>
    <w:tmpl w:val="AD8C5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F12B53"/>
    <w:multiLevelType w:val="multilevel"/>
    <w:tmpl w:val="AB54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6446B9"/>
    <w:multiLevelType w:val="hybridMultilevel"/>
    <w:tmpl w:val="549A25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6154E8E"/>
    <w:multiLevelType w:val="hybridMultilevel"/>
    <w:tmpl w:val="B338E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4F057E"/>
    <w:multiLevelType w:val="multilevel"/>
    <w:tmpl w:val="C204D0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FF0547"/>
    <w:multiLevelType w:val="multilevel"/>
    <w:tmpl w:val="6AA0031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7C703152"/>
    <w:multiLevelType w:val="multilevel"/>
    <w:tmpl w:val="8660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E880DED"/>
    <w:multiLevelType w:val="multilevel"/>
    <w:tmpl w:val="E62E2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EEA1FE2"/>
    <w:multiLevelType w:val="multilevel"/>
    <w:tmpl w:val="9C3AEB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6945348">
    <w:abstractNumId w:val="2"/>
  </w:num>
  <w:num w:numId="2" w16cid:durableId="1469392472">
    <w:abstractNumId w:val="14"/>
  </w:num>
  <w:num w:numId="3" w16cid:durableId="1792749823">
    <w:abstractNumId w:val="27"/>
  </w:num>
  <w:num w:numId="4" w16cid:durableId="517735681">
    <w:abstractNumId w:val="13"/>
  </w:num>
  <w:num w:numId="5" w16cid:durableId="1142041724">
    <w:abstractNumId w:val="38"/>
  </w:num>
  <w:num w:numId="6" w16cid:durableId="80681869">
    <w:abstractNumId w:val="25"/>
  </w:num>
  <w:num w:numId="7" w16cid:durableId="1566528953">
    <w:abstractNumId w:val="26"/>
  </w:num>
  <w:num w:numId="8" w16cid:durableId="809788981">
    <w:abstractNumId w:val="26"/>
    <w:lvlOverride w:ilvl="0">
      <w:startOverride w:val="1"/>
    </w:lvlOverride>
  </w:num>
  <w:num w:numId="9" w16cid:durableId="1398822153">
    <w:abstractNumId w:val="26"/>
    <w:lvlOverride w:ilvl="0">
      <w:startOverride w:val="1"/>
    </w:lvlOverride>
  </w:num>
  <w:num w:numId="10" w16cid:durableId="1825466284">
    <w:abstractNumId w:val="26"/>
    <w:lvlOverride w:ilvl="0">
      <w:startOverride w:val="1"/>
    </w:lvlOverride>
  </w:num>
  <w:num w:numId="11" w16cid:durableId="1446922321">
    <w:abstractNumId w:val="25"/>
    <w:lvlOverride w:ilvl="0">
      <w:startOverride w:val="1"/>
    </w:lvlOverride>
  </w:num>
  <w:num w:numId="12" w16cid:durableId="122584543">
    <w:abstractNumId w:val="26"/>
    <w:lvlOverride w:ilvl="0">
      <w:startOverride w:val="1"/>
    </w:lvlOverride>
  </w:num>
  <w:num w:numId="13" w16cid:durableId="818807267">
    <w:abstractNumId w:val="25"/>
    <w:lvlOverride w:ilvl="0">
      <w:startOverride w:val="1"/>
    </w:lvlOverride>
  </w:num>
  <w:num w:numId="14" w16cid:durableId="883829348">
    <w:abstractNumId w:val="26"/>
    <w:lvlOverride w:ilvl="0">
      <w:startOverride w:val="1"/>
    </w:lvlOverride>
  </w:num>
  <w:num w:numId="15" w16cid:durableId="438372887">
    <w:abstractNumId w:val="48"/>
  </w:num>
  <w:num w:numId="16" w16cid:durableId="516113510">
    <w:abstractNumId w:val="8"/>
  </w:num>
  <w:num w:numId="17" w16cid:durableId="1456096507">
    <w:abstractNumId w:val="35"/>
  </w:num>
  <w:num w:numId="18" w16cid:durableId="1397970374">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3"/>
  </w:num>
  <w:num w:numId="21" w16cid:durableId="1659071369">
    <w:abstractNumId w:val="32"/>
  </w:num>
  <w:num w:numId="22" w16cid:durableId="1938362445">
    <w:abstractNumId w:val="25"/>
    <w:lvlOverride w:ilvl="0">
      <w:startOverride w:val="1"/>
    </w:lvlOverride>
  </w:num>
  <w:num w:numId="23" w16cid:durableId="913515990">
    <w:abstractNumId w:val="26"/>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541096195">
    <w:abstractNumId w:val="36"/>
  </w:num>
  <w:num w:numId="28" w16cid:durableId="122121433">
    <w:abstractNumId w:val="21"/>
  </w:num>
  <w:num w:numId="29" w16cid:durableId="573931068">
    <w:abstractNumId w:val="7"/>
  </w:num>
  <w:num w:numId="30" w16cid:durableId="1147167514">
    <w:abstractNumId w:val="6"/>
  </w:num>
  <w:num w:numId="31" w16cid:durableId="1946958769">
    <w:abstractNumId w:val="10"/>
  </w:num>
  <w:num w:numId="32" w16cid:durableId="249969704">
    <w:abstractNumId w:val="1"/>
  </w:num>
  <w:num w:numId="33" w16cid:durableId="1127434260">
    <w:abstractNumId w:val="18"/>
  </w:num>
  <w:num w:numId="34" w16cid:durableId="1376810930">
    <w:abstractNumId w:val="19"/>
  </w:num>
  <w:num w:numId="35" w16cid:durableId="973293919">
    <w:abstractNumId w:val="47"/>
  </w:num>
  <w:num w:numId="36" w16cid:durableId="1855652292">
    <w:abstractNumId w:val="43"/>
  </w:num>
  <w:num w:numId="37" w16cid:durableId="280495367">
    <w:abstractNumId w:val="3"/>
  </w:num>
  <w:num w:numId="38" w16cid:durableId="556862677">
    <w:abstractNumId w:val="17"/>
    <w:lvlOverride w:ilvl="0">
      <w:startOverride w:val="1"/>
    </w:lvlOverride>
  </w:num>
  <w:num w:numId="39" w16cid:durableId="1969313626">
    <w:abstractNumId w:val="52"/>
    <w:lvlOverride w:ilvl="0">
      <w:startOverride w:val="1"/>
    </w:lvlOverride>
  </w:num>
  <w:num w:numId="40" w16cid:durableId="800608233">
    <w:abstractNumId w:val="42"/>
  </w:num>
  <w:num w:numId="41" w16cid:durableId="1901818441">
    <w:abstractNumId w:val="49"/>
  </w:num>
  <w:num w:numId="42" w16cid:durableId="1809975255">
    <w:abstractNumId w:val="39"/>
  </w:num>
  <w:num w:numId="43" w16cid:durableId="451289978">
    <w:abstractNumId w:val="34"/>
  </w:num>
  <w:num w:numId="44" w16cid:durableId="451901437">
    <w:abstractNumId w:val="41"/>
  </w:num>
  <w:num w:numId="45" w16cid:durableId="1825391526">
    <w:abstractNumId w:val="11"/>
  </w:num>
  <w:num w:numId="46" w16cid:durableId="175731196">
    <w:abstractNumId w:val="12"/>
  </w:num>
  <w:num w:numId="47" w16cid:durableId="1486778010">
    <w:abstractNumId w:val="22"/>
  </w:num>
  <w:num w:numId="48" w16cid:durableId="226110960">
    <w:abstractNumId w:val="33"/>
  </w:num>
  <w:num w:numId="49" w16cid:durableId="1342201223">
    <w:abstractNumId w:val="37"/>
  </w:num>
  <w:num w:numId="50" w16cid:durableId="1274022645">
    <w:abstractNumId w:val="30"/>
  </w:num>
  <w:num w:numId="51" w16cid:durableId="137040747">
    <w:abstractNumId w:val="15"/>
  </w:num>
  <w:num w:numId="52" w16cid:durableId="820732747">
    <w:abstractNumId w:val="40"/>
  </w:num>
  <w:num w:numId="53" w16cid:durableId="234357396">
    <w:abstractNumId w:val="9"/>
  </w:num>
  <w:num w:numId="54" w16cid:durableId="1937013809">
    <w:abstractNumId w:val="24"/>
  </w:num>
  <w:num w:numId="55" w16cid:durableId="686445753">
    <w:abstractNumId w:val="46"/>
  </w:num>
  <w:num w:numId="56" w16cid:durableId="1383167675">
    <w:abstractNumId w:val="29"/>
  </w:num>
  <w:num w:numId="57" w16cid:durableId="1782913798">
    <w:abstractNumId w:val="5"/>
  </w:num>
  <w:num w:numId="58" w16cid:durableId="1275357076">
    <w:abstractNumId w:val="45"/>
  </w:num>
  <w:num w:numId="59" w16cid:durableId="1539589086">
    <w:abstractNumId w:val="28"/>
  </w:num>
  <w:num w:numId="60" w16cid:durableId="1644582554">
    <w:abstractNumId w:val="51"/>
  </w:num>
  <w:num w:numId="61" w16cid:durableId="596409615">
    <w:abstractNumId w:val="50"/>
  </w:num>
  <w:num w:numId="62" w16cid:durableId="1662660022">
    <w:abstractNumId w:val="44"/>
  </w:num>
  <w:num w:numId="63" w16cid:durableId="112411149">
    <w:abstractNumId w:val="31"/>
  </w:num>
  <w:num w:numId="64" w16cid:durableId="1248424935">
    <w:abstractNumId w:val="16"/>
  </w:num>
  <w:num w:numId="65" w16cid:durableId="145289964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668F8"/>
    <w:rsid w:val="00001C9B"/>
    <w:rsid w:val="00002B22"/>
    <w:rsid w:val="000040DC"/>
    <w:rsid w:val="000048C5"/>
    <w:rsid w:val="00004A8F"/>
    <w:rsid w:val="00006745"/>
    <w:rsid w:val="00007C5C"/>
    <w:rsid w:val="00011784"/>
    <w:rsid w:val="000140D1"/>
    <w:rsid w:val="0001495B"/>
    <w:rsid w:val="000151EF"/>
    <w:rsid w:val="000207B9"/>
    <w:rsid w:val="000216AC"/>
    <w:rsid w:val="00023143"/>
    <w:rsid w:val="00023272"/>
    <w:rsid w:val="00023282"/>
    <w:rsid w:val="000239F5"/>
    <w:rsid w:val="00024262"/>
    <w:rsid w:val="00024BA1"/>
    <w:rsid w:val="00026AC6"/>
    <w:rsid w:val="00032A9A"/>
    <w:rsid w:val="000400B0"/>
    <w:rsid w:val="00041608"/>
    <w:rsid w:val="000419A6"/>
    <w:rsid w:val="00041ABF"/>
    <w:rsid w:val="00047FAD"/>
    <w:rsid w:val="00054B60"/>
    <w:rsid w:val="0005748A"/>
    <w:rsid w:val="0006038F"/>
    <w:rsid w:val="00064BB4"/>
    <w:rsid w:val="00066847"/>
    <w:rsid w:val="0007047A"/>
    <w:rsid w:val="00072CCA"/>
    <w:rsid w:val="0007437A"/>
    <w:rsid w:val="00074543"/>
    <w:rsid w:val="00081BC7"/>
    <w:rsid w:val="00082CBA"/>
    <w:rsid w:val="000832E7"/>
    <w:rsid w:val="00084906"/>
    <w:rsid w:val="00085D0D"/>
    <w:rsid w:val="0008612A"/>
    <w:rsid w:val="00090E18"/>
    <w:rsid w:val="000930D6"/>
    <w:rsid w:val="000962FD"/>
    <w:rsid w:val="000968CD"/>
    <w:rsid w:val="00097287"/>
    <w:rsid w:val="00097F14"/>
    <w:rsid w:val="000A1000"/>
    <w:rsid w:val="000A10BC"/>
    <w:rsid w:val="000A5B0C"/>
    <w:rsid w:val="000A65BD"/>
    <w:rsid w:val="000A7F53"/>
    <w:rsid w:val="000B0056"/>
    <w:rsid w:val="000B1707"/>
    <w:rsid w:val="000B20AB"/>
    <w:rsid w:val="000B3C38"/>
    <w:rsid w:val="000B4B07"/>
    <w:rsid w:val="000C06BA"/>
    <w:rsid w:val="000C0CCC"/>
    <w:rsid w:val="000C1C0E"/>
    <w:rsid w:val="000C1F44"/>
    <w:rsid w:val="000C265D"/>
    <w:rsid w:val="000C3C7B"/>
    <w:rsid w:val="000C4934"/>
    <w:rsid w:val="000C5634"/>
    <w:rsid w:val="000C59E0"/>
    <w:rsid w:val="000C6342"/>
    <w:rsid w:val="000C7A34"/>
    <w:rsid w:val="000D0F93"/>
    <w:rsid w:val="000D1D02"/>
    <w:rsid w:val="000D335C"/>
    <w:rsid w:val="000D3455"/>
    <w:rsid w:val="000D7105"/>
    <w:rsid w:val="000E0424"/>
    <w:rsid w:val="000E09FD"/>
    <w:rsid w:val="000E0CEB"/>
    <w:rsid w:val="000E0D3B"/>
    <w:rsid w:val="000E1FA3"/>
    <w:rsid w:val="000E6211"/>
    <w:rsid w:val="000E7089"/>
    <w:rsid w:val="000F083D"/>
    <w:rsid w:val="000F5F05"/>
    <w:rsid w:val="000F6FB2"/>
    <w:rsid w:val="001026E2"/>
    <w:rsid w:val="001055CF"/>
    <w:rsid w:val="00106416"/>
    <w:rsid w:val="0010746C"/>
    <w:rsid w:val="0010788C"/>
    <w:rsid w:val="001079AB"/>
    <w:rsid w:val="0011047D"/>
    <w:rsid w:val="00110481"/>
    <w:rsid w:val="00111D99"/>
    <w:rsid w:val="001127C9"/>
    <w:rsid w:val="001137E5"/>
    <w:rsid w:val="00114498"/>
    <w:rsid w:val="00114600"/>
    <w:rsid w:val="00115B88"/>
    <w:rsid w:val="0011794E"/>
    <w:rsid w:val="001204CD"/>
    <w:rsid w:val="00123E37"/>
    <w:rsid w:val="00124252"/>
    <w:rsid w:val="001244A8"/>
    <w:rsid w:val="001246C9"/>
    <w:rsid w:val="0012478C"/>
    <w:rsid w:val="00124BBF"/>
    <w:rsid w:val="00127566"/>
    <w:rsid w:val="001301E7"/>
    <w:rsid w:val="00132853"/>
    <w:rsid w:val="00132F6A"/>
    <w:rsid w:val="00133913"/>
    <w:rsid w:val="001339DB"/>
    <w:rsid w:val="00134B67"/>
    <w:rsid w:val="001361D4"/>
    <w:rsid w:val="001365FB"/>
    <w:rsid w:val="00137553"/>
    <w:rsid w:val="00137A63"/>
    <w:rsid w:val="00140221"/>
    <w:rsid w:val="00140971"/>
    <w:rsid w:val="00141A87"/>
    <w:rsid w:val="00141FDF"/>
    <w:rsid w:val="001420EB"/>
    <w:rsid w:val="001424F8"/>
    <w:rsid w:val="00143F34"/>
    <w:rsid w:val="0014798F"/>
    <w:rsid w:val="00155BFB"/>
    <w:rsid w:val="0015685E"/>
    <w:rsid w:val="001579A4"/>
    <w:rsid w:val="001604BC"/>
    <w:rsid w:val="00161920"/>
    <w:rsid w:val="001642FC"/>
    <w:rsid w:val="001647F4"/>
    <w:rsid w:val="0016496B"/>
    <w:rsid w:val="00164F15"/>
    <w:rsid w:val="00165EC7"/>
    <w:rsid w:val="001660C6"/>
    <w:rsid w:val="00166D40"/>
    <w:rsid w:val="001743E2"/>
    <w:rsid w:val="001745F8"/>
    <w:rsid w:val="0017665B"/>
    <w:rsid w:val="0018004E"/>
    <w:rsid w:val="00182092"/>
    <w:rsid w:val="00183223"/>
    <w:rsid w:val="001838CF"/>
    <w:rsid w:val="001868EE"/>
    <w:rsid w:val="00191B1B"/>
    <w:rsid w:val="00197513"/>
    <w:rsid w:val="001A0A65"/>
    <w:rsid w:val="001A1074"/>
    <w:rsid w:val="001A1346"/>
    <w:rsid w:val="001A3BA4"/>
    <w:rsid w:val="001A53FD"/>
    <w:rsid w:val="001A57E1"/>
    <w:rsid w:val="001A5997"/>
    <w:rsid w:val="001A59A5"/>
    <w:rsid w:val="001A6D1F"/>
    <w:rsid w:val="001A7988"/>
    <w:rsid w:val="001B1EA8"/>
    <w:rsid w:val="001B5004"/>
    <w:rsid w:val="001B59F7"/>
    <w:rsid w:val="001C293F"/>
    <w:rsid w:val="001D1BA6"/>
    <w:rsid w:val="001D7225"/>
    <w:rsid w:val="001E30F6"/>
    <w:rsid w:val="001E41D5"/>
    <w:rsid w:val="001E5B67"/>
    <w:rsid w:val="001E63EA"/>
    <w:rsid w:val="001F268D"/>
    <w:rsid w:val="001F4B41"/>
    <w:rsid w:val="001F7A40"/>
    <w:rsid w:val="00202BC6"/>
    <w:rsid w:val="00202FFF"/>
    <w:rsid w:val="0020582C"/>
    <w:rsid w:val="002076C6"/>
    <w:rsid w:val="0021316C"/>
    <w:rsid w:val="00213E3A"/>
    <w:rsid w:val="002171E4"/>
    <w:rsid w:val="00217A50"/>
    <w:rsid w:val="00217EE5"/>
    <w:rsid w:val="002229D4"/>
    <w:rsid w:val="00224233"/>
    <w:rsid w:val="002249C1"/>
    <w:rsid w:val="00225DC9"/>
    <w:rsid w:val="00226B92"/>
    <w:rsid w:val="0023027F"/>
    <w:rsid w:val="0023066C"/>
    <w:rsid w:val="0023144B"/>
    <w:rsid w:val="002314B9"/>
    <w:rsid w:val="00231873"/>
    <w:rsid w:val="00232246"/>
    <w:rsid w:val="00232518"/>
    <w:rsid w:val="002336D2"/>
    <w:rsid w:val="002345E2"/>
    <w:rsid w:val="00235CD5"/>
    <w:rsid w:val="00235F5C"/>
    <w:rsid w:val="002360A5"/>
    <w:rsid w:val="0023641B"/>
    <w:rsid w:val="0024417E"/>
    <w:rsid w:val="00244955"/>
    <w:rsid w:val="00245105"/>
    <w:rsid w:val="00246982"/>
    <w:rsid w:val="00247DB0"/>
    <w:rsid w:val="002522FB"/>
    <w:rsid w:val="0025649B"/>
    <w:rsid w:val="00257FA3"/>
    <w:rsid w:val="00264B58"/>
    <w:rsid w:val="00265633"/>
    <w:rsid w:val="0026656F"/>
    <w:rsid w:val="00266839"/>
    <w:rsid w:val="00267D18"/>
    <w:rsid w:val="00270AE6"/>
    <w:rsid w:val="00272F33"/>
    <w:rsid w:val="00277B56"/>
    <w:rsid w:val="002816E0"/>
    <w:rsid w:val="00282951"/>
    <w:rsid w:val="00282A74"/>
    <w:rsid w:val="002833B4"/>
    <w:rsid w:val="002849D4"/>
    <w:rsid w:val="002866C3"/>
    <w:rsid w:val="00290299"/>
    <w:rsid w:val="00291706"/>
    <w:rsid w:val="00293ABC"/>
    <w:rsid w:val="00293F8B"/>
    <w:rsid w:val="0029502D"/>
    <w:rsid w:val="002971A2"/>
    <w:rsid w:val="002A01D1"/>
    <w:rsid w:val="002A19F5"/>
    <w:rsid w:val="002A753B"/>
    <w:rsid w:val="002A772F"/>
    <w:rsid w:val="002B35BA"/>
    <w:rsid w:val="002B4922"/>
    <w:rsid w:val="002B548B"/>
    <w:rsid w:val="002B64B0"/>
    <w:rsid w:val="002B676A"/>
    <w:rsid w:val="002B69F3"/>
    <w:rsid w:val="002C22C3"/>
    <w:rsid w:val="002C2B2C"/>
    <w:rsid w:val="002C2D19"/>
    <w:rsid w:val="002C38A7"/>
    <w:rsid w:val="002C59BE"/>
    <w:rsid w:val="002D10FA"/>
    <w:rsid w:val="002D13E1"/>
    <w:rsid w:val="002D1AAD"/>
    <w:rsid w:val="002D4C55"/>
    <w:rsid w:val="002E1D3C"/>
    <w:rsid w:val="002E6101"/>
    <w:rsid w:val="002E663F"/>
    <w:rsid w:val="002E6DED"/>
    <w:rsid w:val="002E6EC1"/>
    <w:rsid w:val="002E703F"/>
    <w:rsid w:val="002F0375"/>
    <w:rsid w:val="002F04E5"/>
    <w:rsid w:val="002F19CE"/>
    <w:rsid w:val="002F2429"/>
    <w:rsid w:val="002F480D"/>
    <w:rsid w:val="002F4DA6"/>
    <w:rsid w:val="002F6EF4"/>
    <w:rsid w:val="00300956"/>
    <w:rsid w:val="00304821"/>
    <w:rsid w:val="003058F3"/>
    <w:rsid w:val="003059D8"/>
    <w:rsid w:val="00307616"/>
    <w:rsid w:val="00307636"/>
    <w:rsid w:val="0031459C"/>
    <w:rsid w:val="0031632F"/>
    <w:rsid w:val="00317187"/>
    <w:rsid w:val="00320325"/>
    <w:rsid w:val="00322964"/>
    <w:rsid w:val="0032499A"/>
    <w:rsid w:val="00326905"/>
    <w:rsid w:val="00330299"/>
    <w:rsid w:val="00332FAC"/>
    <w:rsid w:val="003341F7"/>
    <w:rsid w:val="00334E1D"/>
    <w:rsid w:val="0033678C"/>
    <w:rsid w:val="003401E8"/>
    <w:rsid w:val="00341A38"/>
    <w:rsid w:val="00341B9C"/>
    <w:rsid w:val="003426E3"/>
    <w:rsid w:val="00343B03"/>
    <w:rsid w:val="0034745A"/>
    <w:rsid w:val="00347FEC"/>
    <w:rsid w:val="003509DF"/>
    <w:rsid w:val="003564DA"/>
    <w:rsid w:val="00356F45"/>
    <w:rsid w:val="00357169"/>
    <w:rsid w:val="003640E1"/>
    <w:rsid w:val="00365334"/>
    <w:rsid w:val="00366B74"/>
    <w:rsid w:val="00370119"/>
    <w:rsid w:val="00370B7E"/>
    <w:rsid w:val="00381BA6"/>
    <w:rsid w:val="00381F95"/>
    <w:rsid w:val="00383E81"/>
    <w:rsid w:val="003844FF"/>
    <w:rsid w:val="00384898"/>
    <w:rsid w:val="00386DBA"/>
    <w:rsid w:val="00392069"/>
    <w:rsid w:val="003936F5"/>
    <w:rsid w:val="003951C1"/>
    <w:rsid w:val="003954E9"/>
    <w:rsid w:val="003A0A3D"/>
    <w:rsid w:val="003A0B2B"/>
    <w:rsid w:val="003A0E6D"/>
    <w:rsid w:val="003A2452"/>
    <w:rsid w:val="003A710A"/>
    <w:rsid w:val="003A7DBB"/>
    <w:rsid w:val="003B659E"/>
    <w:rsid w:val="003B672A"/>
    <w:rsid w:val="003B725D"/>
    <w:rsid w:val="003C13B0"/>
    <w:rsid w:val="003C193D"/>
    <w:rsid w:val="003C275E"/>
    <w:rsid w:val="003C4FDE"/>
    <w:rsid w:val="003C6CB1"/>
    <w:rsid w:val="003D140D"/>
    <w:rsid w:val="003D28BF"/>
    <w:rsid w:val="003D2952"/>
    <w:rsid w:val="003D36B3"/>
    <w:rsid w:val="003D3E02"/>
    <w:rsid w:val="003D5106"/>
    <w:rsid w:val="003D6DB3"/>
    <w:rsid w:val="003D7046"/>
    <w:rsid w:val="003E2753"/>
    <w:rsid w:val="003E4903"/>
    <w:rsid w:val="003E58DF"/>
    <w:rsid w:val="003F032C"/>
    <w:rsid w:val="003F77F2"/>
    <w:rsid w:val="003F7E2E"/>
    <w:rsid w:val="003F7EED"/>
    <w:rsid w:val="00401042"/>
    <w:rsid w:val="00401770"/>
    <w:rsid w:val="004048C4"/>
    <w:rsid w:val="00404C4C"/>
    <w:rsid w:val="0041423F"/>
    <w:rsid w:val="00414F81"/>
    <w:rsid w:val="00414FE7"/>
    <w:rsid w:val="004158CD"/>
    <w:rsid w:val="004205DB"/>
    <w:rsid w:val="00420B24"/>
    <w:rsid w:val="00421AFC"/>
    <w:rsid w:val="00423165"/>
    <w:rsid w:val="00423E8F"/>
    <w:rsid w:val="00425792"/>
    <w:rsid w:val="00426617"/>
    <w:rsid w:val="0042735E"/>
    <w:rsid w:val="00427770"/>
    <w:rsid w:val="00430092"/>
    <w:rsid w:val="004309E8"/>
    <w:rsid w:val="00432073"/>
    <w:rsid w:val="00432E67"/>
    <w:rsid w:val="004342AE"/>
    <w:rsid w:val="00436A0F"/>
    <w:rsid w:val="00437150"/>
    <w:rsid w:val="0043750A"/>
    <w:rsid w:val="00437774"/>
    <w:rsid w:val="00440F74"/>
    <w:rsid w:val="004413D9"/>
    <w:rsid w:val="00441472"/>
    <w:rsid w:val="00447577"/>
    <w:rsid w:val="00452295"/>
    <w:rsid w:val="004537BF"/>
    <w:rsid w:val="004539C8"/>
    <w:rsid w:val="00453F35"/>
    <w:rsid w:val="00455CCF"/>
    <w:rsid w:val="004568B4"/>
    <w:rsid w:val="00460421"/>
    <w:rsid w:val="004624B3"/>
    <w:rsid w:val="00467786"/>
    <w:rsid w:val="00471280"/>
    <w:rsid w:val="004732E9"/>
    <w:rsid w:val="004756A1"/>
    <w:rsid w:val="0047714B"/>
    <w:rsid w:val="00477769"/>
    <w:rsid w:val="0048358B"/>
    <w:rsid w:val="004854BB"/>
    <w:rsid w:val="00486154"/>
    <w:rsid w:val="0048675F"/>
    <w:rsid w:val="00492BF0"/>
    <w:rsid w:val="00494493"/>
    <w:rsid w:val="00496606"/>
    <w:rsid w:val="004A3057"/>
    <w:rsid w:val="004A4141"/>
    <w:rsid w:val="004A748C"/>
    <w:rsid w:val="004B0D79"/>
    <w:rsid w:val="004B4000"/>
    <w:rsid w:val="004B75CC"/>
    <w:rsid w:val="004C4158"/>
    <w:rsid w:val="004D0852"/>
    <w:rsid w:val="004D3B9B"/>
    <w:rsid w:val="004D4CB2"/>
    <w:rsid w:val="004D5E8A"/>
    <w:rsid w:val="004D5F4D"/>
    <w:rsid w:val="004D5FEB"/>
    <w:rsid w:val="004D7FE4"/>
    <w:rsid w:val="004E012A"/>
    <w:rsid w:val="004E1AE7"/>
    <w:rsid w:val="004E2BD5"/>
    <w:rsid w:val="004E330B"/>
    <w:rsid w:val="004E49C0"/>
    <w:rsid w:val="004E5E66"/>
    <w:rsid w:val="004E7ADB"/>
    <w:rsid w:val="004F078C"/>
    <w:rsid w:val="004F49AA"/>
    <w:rsid w:val="004F77F3"/>
    <w:rsid w:val="00503B4D"/>
    <w:rsid w:val="00504EE9"/>
    <w:rsid w:val="00505E98"/>
    <w:rsid w:val="00506F33"/>
    <w:rsid w:val="00514E4F"/>
    <w:rsid w:val="00514F6A"/>
    <w:rsid w:val="00517797"/>
    <w:rsid w:val="00517F9E"/>
    <w:rsid w:val="00520A3D"/>
    <w:rsid w:val="00521576"/>
    <w:rsid w:val="00522E0A"/>
    <w:rsid w:val="00524D95"/>
    <w:rsid w:val="005250E6"/>
    <w:rsid w:val="005251A5"/>
    <w:rsid w:val="00525877"/>
    <w:rsid w:val="00525F3D"/>
    <w:rsid w:val="0052741F"/>
    <w:rsid w:val="00527892"/>
    <w:rsid w:val="00527E30"/>
    <w:rsid w:val="0053051E"/>
    <w:rsid w:val="005327E3"/>
    <w:rsid w:val="0053372C"/>
    <w:rsid w:val="00534D41"/>
    <w:rsid w:val="00540305"/>
    <w:rsid w:val="005410FC"/>
    <w:rsid w:val="00542CCF"/>
    <w:rsid w:val="00542D23"/>
    <w:rsid w:val="00542F8D"/>
    <w:rsid w:val="0054442C"/>
    <w:rsid w:val="0054482E"/>
    <w:rsid w:val="00546036"/>
    <w:rsid w:val="00546216"/>
    <w:rsid w:val="005462A0"/>
    <w:rsid w:val="005467B0"/>
    <w:rsid w:val="00546CE4"/>
    <w:rsid w:val="00547DDA"/>
    <w:rsid w:val="00550285"/>
    <w:rsid w:val="00553106"/>
    <w:rsid w:val="00553DCB"/>
    <w:rsid w:val="00554F0B"/>
    <w:rsid w:val="00555492"/>
    <w:rsid w:val="00556EF1"/>
    <w:rsid w:val="00560E3C"/>
    <w:rsid w:val="00560F0A"/>
    <w:rsid w:val="00562492"/>
    <w:rsid w:val="00562A07"/>
    <w:rsid w:val="00564A67"/>
    <w:rsid w:val="005667C4"/>
    <w:rsid w:val="00566AF1"/>
    <w:rsid w:val="00567130"/>
    <w:rsid w:val="00571D27"/>
    <w:rsid w:val="00572A20"/>
    <w:rsid w:val="005754DE"/>
    <w:rsid w:val="00581A37"/>
    <w:rsid w:val="00581C7D"/>
    <w:rsid w:val="00581D59"/>
    <w:rsid w:val="005836F8"/>
    <w:rsid w:val="00584252"/>
    <w:rsid w:val="005842EF"/>
    <w:rsid w:val="00585132"/>
    <w:rsid w:val="005853F0"/>
    <w:rsid w:val="00586E13"/>
    <w:rsid w:val="00590EC5"/>
    <w:rsid w:val="005918FA"/>
    <w:rsid w:val="00591A1F"/>
    <w:rsid w:val="00592A86"/>
    <w:rsid w:val="00594559"/>
    <w:rsid w:val="00596FBF"/>
    <w:rsid w:val="00597ACE"/>
    <w:rsid w:val="005A07EF"/>
    <w:rsid w:val="005A4164"/>
    <w:rsid w:val="005A5BCE"/>
    <w:rsid w:val="005A7862"/>
    <w:rsid w:val="005B1502"/>
    <w:rsid w:val="005B3029"/>
    <w:rsid w:val="005B4801"/>
    <w:rsid w:val="005B7FB1"/>
    <w:rsid w:val="005C02A7"/>
    <w:rsid w:val="005C04EF"/>
    <w:rsid w:val="005C0966"/>
    <w:rsid w:val="005C23A4"/>
    <w:rsid w:val="005D1CDF"/>
    <w:rsid w:val="005D2312"/>
    <w:rsid w:val="005D2BB7"/>
    <w:rsid w:val="005D366C"/>
    <w:rsid w:val="005D3B9F"/>
    <w:rsid w:val="005D5452"/>
    <w:rsid w:val="005D6FFE"/>
    <w:rsid w:val="005D7398"/>
    <w:rsid w:val="005E0376"/>
    <w:rsid w:val="005E3381"/>
    <w:rsid w:val="005E3ACB"/>
    <w:rsid w:val="005E6160"/>
    <w:rsid w:val="005E61A8"/>
    <w:rsid w:val="005F06AD"/>
    <w:rsid w:val="005F269C"/>
    <w:rsid w:val="005F3DD3"/>
    <w:rsid w:val="005F4561"/>
    <w:rsid w:val="005F5520"/>
    <w:rsid w:val="005F6419"/>
    <w:rsid w:val="005F65C1"/>
    <w:rsid w:val="005F7000"/>
    <w:rsid w:val="00601117"/>
    <w:rsid w:val="0060301D"/>
    <w:rsid w:val="0060543D"/>
    <w:rsid w:val="0060647F"/>
    <w:rsid w:val="006104DD"/>
    <w:rsid w:val="006130B5"/>
    <w:rsid w:val="006139CB"/>
    <w:rsid w:val="006143B0"/>
    <w:rsid w:val="00614DD8"/>
    <w:rsid w:val="00617400"/>
    <w:rsid w:val="00622587"/>
    <w:rsid w:val="00622B9F"/>
    <w:rsid w:val="00622C6B"/>
    <w:rsid w:val="00623C11"/>
    <w:rsid w:val="00624997"/>
    <w:rsid w:val="0063033F"/>
    <w:rsid w:val="006303BD"/>
    <w:rsid w:val="00632D29"/>
    <w:rsid w:val="00635BFB"/>
    <w:rsid w:val="00635D4E"/>
    <w:rsid w:val="0063654B"/>
    <w:rsid w:val="006373D8"/>
    <w:rsid w:val="006402E0"/>
    <w:rsid w:val="0064054D"/>
    <w:rsid w:val="00643865"/>
    <w:rsid w:val="006441AE"/>
    <w:rsid w:val="0064501D"/>
    <w:rsid w:val="006463A4"/>
    <w:rsid w:val="0064758D"/>
    <w:rsid w:val="006518D8"/>
    <w:rsid w:val="00652024"/>
    <w:rsid w:val="0065315C"/>
    <w:rsid w:val="00655134"/>
    <w:rsid w:val="00655B1B"/>
    <w:rsid w:val="00656883"/>
    <w:rsid w:val="00664950"/>
    <w:rsid w:val="0066515E"/>
    <w:rsid w:val="00666351"/>
    <w:rsid w:val="006668F8"/>
    <w:rsid w:val="006732ED"/>
    <w:rsid w:val="00673A7A"/>
    <w:rsid w:val="006760C1"/>
    <w:rsid w:val="00682485"/>
    <w:rsid w:val="00683220"/>
    <w:rsid w:val="006848E7"/>
    <w:rsid w:val="00684EE8"/>
    <w:rsid w:val="00685CD5"/>
    <w:rsid w:val="00686178"/>
    <w:rsid w:val="00687BA8"/>
    <w:rsid w:val="00687FA0"/>
    <w:rsid w:val="0069185A"/>
    <w:rsid w:val="00693E49"/>
    <w:rsid w:val="00695F9E"/>
    <w:rsid w:val="00696B98"/>
    <w:rsid w:val="00697749"/>
    <w:rsid w:val="006A0DEC"/>
    <w:rsid w:val="006A1A28"/>
    <w:rsid w:val="006A3C11"/>
    <w:rsid w:val="006A7030"/>
    <w:rsid w:val="006B0EB3"/>
    <w:rsid w:val="006B2B46"/>
    <w:rsid w:val="006B62C9"/>
    <w:rsid w:val="006B6D95"/>
    <w:rsid w:val="006B7010"/>
    <w:rsid w:val="006B73DE"/>
    <w:rsid w:val="006C2004"/>
    <w:rsid w:val="006C257B"/>
    <w:rsid w:val="006C3095"/>
    <w:rsid w:val="006C3961"/>
    <w:rsid w:val="006C5286"/>
    <w:rsid w:val="006C6CE2"/>
    <w:rsid w:val="006C7118"/>
    <w:rsid w:val="006D0C53"/>
    <w:rsid w:val="006D662F"/>
    <w:rsid w:val="006E1151"/>
    <w:rsid w:val="006E1710"/>
    <w:rsid w:val="006E2DB4"/>
    <w:rsid w:val="006E3057"/>
    <w:rsid w:val="006E3096"/>
    <w:rsid w:val="006E388A"/>
    <w:rsid w:val="006E446F"/>
    <w:rsid w:val="006E6311"/>
    <w:rsid w:val="006E65E9"/>
    <w:rsid w:val="006F0586"/>
    <w:rsid w:val="006F0959"/>
    <w:rsid w:val="006F0E1E"/>
    <w:rsid w:val="006F231A"/>
    <w:rsid w:val="006F2C19"/>
    <w:rsid w:val="006F326E"/>
    <w:rsid w:val="006F3BA3"/>
    <w:rsid w:val="006F3E02"/>
    <w:rsid w:val="006F3E63"/>
    <w:rsid w:val="006F5624"/>
    <w:rsid w:val="006F5A57"/>
    <w:rsid w:val="006F7C06"/>
    <w:rsid w:val="00700EA2"/>
    <w:rsid w:val="00702A18"/>
    <w:rsid w:val="00702BF9"/>
    <w:rsid w:val="00705372"/>
    <w:rsid w:val="007056F2"/>
    <w:rsid w:val="00706241"/>
    <w:rsid w:val="00707A63"/>
    <w:rsid w:val="00710ACF"/>
    <w:rsid w:val="00711BAA"/>
    <w:rsid w:val="00711FFF"/>
    <w:rsid w:val="007145FF"/>
    <w:rsid w:val="00715B2A"/>
    <w:rsid w:val="00717485"/>
    <w:rsid w:val="0071782B"/>
    <w:rsid w:val="00720D90"/>
    <w:rsid w:val="00726057"/>
    <w:rsid w:val="00731B28"/>
    <w:rsid w:val="00733543"/>
    <w:rsid w:val="00733B21"/>
    <w:rsid w:val="00733CE2"/>
    <w:rsid w:val="00733F49"/>
    <w:rsid w:val="00735A29"/>
    <w:rsid w:val="00737472"/>
    <w:rsid w:val="00737781"/>
    <w:rsid w:val="00737ACE"/>
    <w:rsid w:val="00740335"/>
    <w:rsid w:val="00741F62"/>
    <w:rsid w:val="007450F1"/>
    <w:rsid w:val="00745812"/>
    <w:rsid w:val="007464F0"/>
    <w:rsid w:val="007474BC"/>
    <w:rsid w:val="00747AB2"/>
    <w:rsid w:val="0075086C"/>
    <w:rsid w:val="00751515"/>
    <w:rsid w:val="00754604"/>
    <w:rsid w:val="00756257"/>
    <w:rsid w:val="007623A7"/>
    <w:rsid w:val="007626B7"/>
    <w:rsid w:val="00763319"/>
    <w:rsid w:val="00764458"/>
    <w:rsid w:val="00764FD1"/>
    <w:rsid w:val="0076663F"/>
    <w:rsid w:val="007711EE"/>
    <w:rsid w:val="00777C4D"/>
    <w:rsid w:val="00780506"/>
    <w:rsid w:val="0078212B"/>
    <w:rsid w:val="00782682"/>
    <w:rsid w:val="00782FD5"/>
    <w:rsid w:val="0078485C"/>
    <w:rsid w:val="00784DF6"/>
    <w:rsid w:val="00785232"/>
    <w:rsid w:val="00786D30"/>
    <w:rsid w:val="007877D6"/>
    <w:rsid w:val="00790103"/>
    <w:rsid w:val="007918CF"/>
    <w:rsid w:val="00795F54"/>
    <w:rsid w:val="0079799E"/>
    <w:rsid w:val="007A1D15"/>
    <w:rsid w:val="007A44D1"/>
    <w:rsid w:val="007A7593"/>
    <w:rsid w:val="007B0908"/>
    <w:rsid w:val="007B186C"/>
    <w:rsid w:val="007B1AA3"/>
    <w:rsid w:val="007B1DF9"/>
    <w:rsid w:val="007B3017"/>
    <w:rsid w:val="007B434C"/>
    <w:rsid w:val="007B6C67"/>
    <w:rsid w:val="007C0657"/>
    <w:rsid w:val="007C1696"/>
    <w:rsid w:val="007C3A7A"/>
    <w:rsid w:val="007C3DA5"/>
    <w:rsid w:val="007C3ED0"/>
    <w:rsid w:val="007C48C4"/>
    <w:rsid w:val="007C5971"/>
    <w:rsid w:val="007C668E"/>
    <w:rsid w:val="007C751D"/>
    <w:rsid w:val="007C7F7C"/>
    <w:rsid w:val="007D36D5"/>
    <w:rsid w:val="007D47E1"/>
    <w:rsid w:val="007D494F"/>
    <w:rsid w:val="007D5055"/>
    <w:rsid w:val="007D5B36"/>
    <w:rsid w:val="007D67B6"/>
    <w:rsid w:val="007E090D"/>
    <w:rsid w:val="007E09C8"/>
    <w:rsid w:val="007E3522"/>
    <w:rsid w:val="007E42DC"/>
    <w:rsid w:val="007E5DA8"/>
    <w:rsid w:val="007F4BCE"/>
    <w:rsid w:val="007F5065"/>
    <w:rsid w:val="007F54B9"/>
    <w:rsid w:val="007F5828"/>
    <w:rsid w:val="007F5A05"/>
    <w:rsid w:val="0080101D"/>
    <w:rsid w:val="00802BA1"/>
    <w:rsid w:val="008039CE"/>
    <w:rsid w:val="00804ED2"/>
    <w:rsid w:val="00804F54"/>
    <w:rsid w:val="00806407"/>
    <w:rsid w:val="00806A76"/>
    <w:rsid w:val="00811C9D"/>
    <w:rsid w:val="00811FE9"/>
    <w:rsid w:val="00812776"/>
    <w:rsid w:val="00813DE6"/>
    <w:rsid w:val="00814BC9"/>
    <w:rsid w:val="0081626A"/>
    <w:rsid w:val="00816B14"/>
    <w:rsid w:val="00816C80"/>
    <w:rsid w:val="0081797B"/>
    <w:rsid w:val="00817C48"/>
    <w:rsid w:val="00823038"/>
    <w:rsid w:val="008247D9"/>
    <w:rsid w:val="0082637F"/>
    <w:rsid w:val="00826C09"/>
    <w:rsid w:val="008274D9"/>
    <w:rsid w:val="00831BD7"/>
    <w:rsid w:val="008328E0"/>
    <w:rsid w:val="00833260"/>
    <w:rsid w:val="00835B45"/>
    <w:rsid w:val="00841BCD"/>
    <w:rsid w:val="00847264"/>
    <w:rsid w:val="00850560"/>
    <w:rsid w:val="00851A8E"/>
    <w:rsid w:val="0085365B"/>
    <w:rsid w:val="008538C7"/>
    <w:rsid w:val="00855900"/>
    <w:rsid w:val="00856F30"/>
    <w:rsid w:val="00860B63"/>
    <w:rsid w:val="00862C98"/>
    <w:rsid w:val="00864178"/>
    <w:rsid w:val="008659C6"/>
    <w:rsid w:val="00865AFA"/>
    <w:rsid w:val="0086712F"/>
    <w:rsid w:val="00867244"/>
    <w:rsid w:val="00871BD2"/>
    <w:rsid w:val="008737FD"/>
    <w:rsid w:val="00874955"/>
    <w:rsid w:val="00877502"/>
    <w:rsid w:val="008802FF"/>
    <w:rsid w:val="008818DD"/>
    <w:rsid w:val="008826C1"/>
    <w:rsid w:val="008837DA"/>
    <w:rsid w:val="00883DFD"/>
    <w:rsid w:val="00885D57"/>
    <w:rsid w:val="00887CA0"/>
    <w:rsid w:val="0089210C"/>
    <w:rsid w:val="00893D2E"/>
    <w:rsid w:val="00893E45"/>
    <w:rsid w:val="00894AF1"/>
    <w:rsid w:val="00895AB2"/>
    <w:rsid w:val="00896C70"/>
    <w:rsid w:val="008973A2"/>
    <w:rsid w:val="008A0701"/>
    <w:rsid w:val="008A1BF7"/>
    <w:rsid w:val="008A23A9"/>
    <w:rsid w:val="008A29D1"/>
    <w:rsid w:val="008A38AA"/>
    <w:rsid w:val="008A3A7B"/>
    <w:rsid w:val="008A5B0E"/>
    <w:rsid w:val="008B0961"/>
    <w:rsid w:val="008B2022"/>
    <w:rsid w:val="008B52CB"/>
    <w:rsid w:val="008B640F"/>
    <w:rsid w:val="008B6B68"/>
    <w:rsid w:val="008B6F40"/>
    <w:rsid w:val="008C0B98"/>
    <w:rsid w:val="008C2290"/>
    <w:rsid w:val="008C2381"/>
    <w:rsid w:val="008C39F7"/>
    <w:rsid w:val="008C3DE3"/>
    <w:rsid w:val="008C5E16"/>
    <w:rsid w:val="008C6EE2"/>
    <w:rsid w:val="008C784E"/>
    <w:rsid w:val="008D153A"/>
    <w:rsid w:val="008D2E7C"/>
    <w:rsid w:val="008D3CC3"/>
    <w:rsid w:val="008D4809"/>
    <w:rsid w:val="008D487A"/>
    <w:rsid w:val="008D523C"/>
    <w:rsid w:val="008E2602"/>
    <w:rsid w:val="008E295B"/>
    <w:rsid w:val="008E2E1B"/>
    <w:rsid w:val="008E2EE9"/>
    <w:rsid w:val="008E4778"/>
    <w:rsid w:val="008E6499"/>
    <w:rsid w:val="008F2D5F"/>
    <w:rsid w:val="008F595E"/>
    <w:rsid w:val="0090091A"/>
    <w:rsid w:val="009042BD"/>
    <w:rsid w:val="00904EA0"/>
    <w:rsid w:val="00904FE4"/>
    <w:rsid w:val="00905E96"/>
    <w:rsid w:val="00906E51"/>
    <w:rsid w:val="0091025B"/>
    <w:rsid w:val="00910DA2"/>
    <w:rsid w:val="0091134A"/>
    <w:rsid w:val="00911BDA"/>
    <w:rsid w:val="0091285E"/>
    <w:rsid w:val="0091321F"/>
    <w:rsid w:val="00913464"/>
    <w:rsid w:val="0091349D"/>
    <w:rsid w:val="00914547"/>
    <w:rsid w:val="00915B36"/>
    <w:rsid w:val="00920F0E"/>
    <w:rsid w:val="00922404"/>
    <w:rsid w:val="00924B02"/>
    <w:rsid w:val="009256EF"/>
    <w:rsid w:val="00926FAE"/>
    <w:rsid w:val="00927740"/>
    <w:rsid w:val="00927C48"/>
    <w:rsid w:val="00930D5D"/>
    <w:rsid w:val="00931593"/>
    <w:rsid w:val="009320DD"/>
    <w:rsid w:val="00932937"/>
    <w:rsid w:val="00933569"/>
    <w:rsid w:val="009337B5"/>
    <w:rsid w:val="00933AF1"/>
    <w:rsid w:val="009358DD"/>
    <w:rsid w:val="00936159"/>
    <w:rsid w:val="00937054"/>
    <w:rsid w:val="00940996"/>
    <w:rsid w:val="00940CAA"/>
    <w:rsid w:val="00943C1B"/>
    <w:rsid w:val="0094428D"/>
    <w:rsid w:val="00945726"/>
    <w:rsid w:val="00946DED"/>
    <w:rsid w:val="00951AB2"/>
    <w:rsid w:val="0095575E"/>
    <w:rsid w:val="00956844"/>
    <w:rsid w:val="00960FEA"/>
    <w:rsid w:val="00962C2D"/>
    <w:rsid w:val="009676E7"/>
    <w:rsid w:val="009737A8"/>
    <w:rsid w:val="00974B8E"/>
    <w:rsid w:val="00977E1D"/>
    <w:rsid w:val="00980794"/>
    <w:rsid w:val="009811B2"/>
    <w:rsid w:val="00987848"/>
    <w:rsid w:val="0099065B"/>
    <w:rsid w:val="00991206"/>
    <w:rsid w:val="009934FF"/>
    <w:rsid w:val="00994D60"/>
    <w:rsid w:val="00995AF7"/>
    <w:rsid w:val="009A1A29"/>
    <w:rsid w:val="009A20EA"/>
    <w:rsid w:val="009A5027"/>
    <w:rsid w:val="009A60F1"/>
    <w:rsid w:val="009B0176"/>
    <w:rsid w:val="009B0573"/>
    <w:rsid w:val="009B0998"/>
    <w:rsid w:val="009B19FB"/>
    <w:rsid w:val="009B260D"/>
    <w:rsid w:val="009B32C4"/>
    <w:rsid w:val="009B48C3"/>
    <w:rsid w:val="009B579A"/>
    <w:rsid w:val="009B7B4B"/>
    <w:rsid w:val="009B7C08"/>
    <w:rsid w:val="009B7C21"/>
    <w:rsid w:val="009C3033"/>
    <w:rsid w:val="009C3BD7"/>
    <w:rsid w:val="009C50BB"/>
    <w:rsid w:val="009C58DC"/>
    <w:rsid w:val="009C69DF"/>
    <w:rsid w:val="009C75F8"/>
    <w:rsid w:val="009D31B4"/>
    <w:rsid w:val="009D4DB3"/>
    <w:rsid w:val="009E2300"/>
    <w:rsid w:val="009E3C59"/>
    <w:rsid w:val="009E4003"/>
    <w:rsid w:val="009E4E6E"/>
    <w:rsid w:val="009E738F"/>
    <w:rsid w:val="009E7EA1"/>
    <w:rsid w:val="009F1778"/>
    <w:rsid w:val="009F3886"/>
    <w:rsid w:val="009F41BD"/>
    <w:rsid w:val="009F5A65"/>
    <w:rsid w:val="009F5F1F"/>
    <w:rsid w:val="009F72A7"/>
    <w:rsid w:val="00A042BD"/>
    <w:rsid w:val="00A04992"/>
    <w:rsid w:val="00A05955"/>
    <w:rsid w:val="00A1052F"/>
    <w:rsid w:val="00A11560"/>
    <w:rsid w:val="00A147AA"/>
    <w:rsid w:val="00A15181"/>
    <w:rsid w:val="00A15C1C"/>
    <w:rsid w:val="00A162D0"/>
    <w:rsid w:val="00A176FB"/>
    <w:rsid w:val="00A17DBB"/>
    <w:rsid w:val="00A21D71"/>
    <w:rsid w:val="00A22B78"/>
    <w:rsid w:val="00A246F7"/>
    <w:rsid w:val="00A25AE5"/>
    <w:rsid w:val="00A26442"/>
    <w:rsid w:val="00A26EFA"/>
    <w:rsid w:val="00A3192D"/>
    <w:rsid w:val="00A31D4A"/>
    <w:rsid w:val="00A3292C"/>
    <w:rsid w:val="00A34C11"/>
    <w:rsid w:val="00A356A4"/>
    <w:rsid w:val="00A358B5"/>
    <w:rsid w:val="00A3628E"/>
    <w:rsid w:val="00A37002"/>
    <w:rsid w:val="00A37868"/>
    <w:rsid w:val="00A40A6D"/>
    <w:rsid w:val="00A42921"/>
    <w:rsid w:val="00A42E8B"/>
    <w:rsid w:val="00A4355E"/>
    <w:rsid w:val="00A459AA"/>
    <w:rsid w:val="00A471D9"/>
    <w:rsid w:val="00A50823"/>
    <w:rsid w:val="00A50FAA"/>
    <w:rsid w:val="00A51FD0"/>
    <w:rsid w:val="00A520D9"/>
    <w:rsid w:val="00A54113"/>
    <w:rsid w:val="00A54D04"/>
    <w:rsid w:val="00A56A17"/>
    <w:rsid w:val="00A56DB6"/>
    <w:rsid w:val="00A61462"/>
    <w:rsid w:val="00A616EE"/>
    <w:rsid w:val="00A622F9"/>
    <w:rsid w:val="00A63FDE"/>
    <w:rsid w:val="00A643BC"/>
    <w:rsid w:val="00A646B1"/>
    <w:rsid w:val="00A64DA0"/>
    <w:rsid w:val="00A64E06"/>
    <w:rsid w:val="00A659DB"/>
    <w:rsid w:val="00A65FD7"/>
    <w:rsid w:val="00A66F12"/>
    <w:rsid w:val="00A7341F"/>
    <w:rsid w:val="00A9105A"/>
    <w:rsid w:val="00A92BCD"/>
    <w:rsid w:val="00A93001"/>
    <w:rsid w:val="00A94A2E"/>
    <w:rsid w:val="00A973D5"/>
    <w:rsid w:val="00A975B0"/>
    <w:rsid w:val="00AA1520"/>
    <w:rsid w:val="00AA1B0E"/>
    <w:rsid w:val="00AA368F"/>
    <w:rsid w:val="00AA47B6"/>
    <w:rsid w:val="00AA4ED7"/>
    <w:rsid w:val="00AB2948"/>
    <w:rsid w:val="00AB2972"/>
    <w:rsid w:val="00AB3E99"/>
    <w:rsid w:val="00AB4CA9"/>
    <w:rsid w:val="00AB5554"/>
    <w:rsid w:val="00AB7EE4"/>
    <w:rsid w:val="00AC163B"/>
    <w:rsid w:val="00AC1DB0"/>
    <w:rsid w:val="00AC272F"/>
    <w:rsid w:val="00AC5CA7"/>
    <w:rsid w:val="00AC6058"/>
    <w:rsid w:val="00AD1BAE"/>
    <w:rsid w:val="00AD23FA"/>
    <w:rsid w:val="00AD37AB"/>
    <w:rsid w:val="00AD55F8"/>
    <w:rsid w:val="00AD671C"/>
    <w:rsid w:val="00AD68DC"/>
    <w:rsid w:val="00AD78E9"/>
    <w:rsid w:val="00AE019E"/>
    <w:rsid w:val="00AE157F"/>
    <w:rsid w:val="00AE1900"/>
    <w:rsid w:val="00AE2BA5"/>
    <w:rsid w:val="00AE56B1"/>
    <w:rsid w:val="00AE6D09"/>
    <w:rsid w:val="00AF208F"/>
    <w:rsid w:val="00AF20E9"/>
    <w:rsid w:val="00AF334B"/>
    <w:rsid w:val="00AF3CBD"/>
    <w:rsid w:val="00AF4664"/>
    <w:rsid w:val="00AF4D56"/>
    <w:rsid w:val="00AF5EBB"/>
    <w:rsid w:val="00AF7A7C"/>
    <w:rsid w:val="00B004C3"/>
    <w:rsid w:val="00B0127D"/>
    <w:rsid w:val="00B02070"/>
    <w:rsid w:val="00B04053"/>
    <w:rsid w:val="00B04622"/>
    <w:rsid w:val="00B04740"/>
    <w:rsid w:val="00B0677B"/>
    <w:rsid w:val="00B107A6"/>
    <w:rsid w:val="00B1373E"/>
    <w:rsid w:val="00B142A3"/>
    <w:rsid w:val="00B175BA"/>
    <w:rsid w:val="00B23E5E"/>
    <w:rsid w:val="00B24520"/>
    <w:rsid w:val="00B24BC1"/>
    <w:rsid w:val="00B264B6"/>
    <w:rsid w:val="00B269D0"/>
    <w:rsid w:val="00B272ED"/>
    <w:rsid w:val="00B27D7D"/>
    <w:rsid w:val="00B32626"/>
    <w:rsid w:val="00B408B6"/>
    <w:rsid w:val="00B416ED"/>
    <w:rsid w:val="00B42468"/>
    <w:rsid w:val="00B42AB8"/>
    <w:rsid w:val="00B440FD"/>
    <w:rsid w:val="00B4447E"/>
    <w:rsid w:val="00B44A62"/>
    <w:rsid w:val="00B46DE9"/>
    <w:rsid w:val="00B474E4"/>
    <w:rsid w:val="00B47618"/>
    <w:rsid w:val="00B53CC7"/>
    <w:rsid w:val="00B542DA"/>
    <w:rsid w:val="00B55120"/>
    <w:rsid w:val="00B554C7"/>
    <w:rsid w:val="00B55A41"/>
    <w:rsid w:val="00B563EC"/>
    <w:rsid w:val="00B61211"/>
    <w:rsid w:val="00B62172"/>
    <w:rsid w:val="00B63B20"/>
    <w:rsid w:val="00B648A3"/>
    <w:rsid w:val="00B64FE3"/>
    <w:rsid w:val="00B65301"/>
    <w:rsid w:val="00B6609A"/>
    <w:rsid w:val="00B717A9"/>
    <w:rsid w:val="00B728D1"/>
    <w:rsid w:val="00B72F58"/>
    <w:rsid w:val="00B73862"/>
    <w:rsid w:val="00B73F43"/>
    <w:rsid w:val="00B75BBF"/>
    <w:rsid w:val="00B77B4F"/>
    <w:rsid w:val="00B8027C"/>
    <w:rsid w:val="00B8128E"/>
    <w:rsid w:val="00B81BC8"/>
    <w:rsid w:val="00B81CDC"/>
    <w:rsid w:val="00B8354A"/>
    <w:rsid w:val="00B93F0F"/>
    <w:rsid w:val="00B94008"/>
    <w:rsid w:val="00B95FC9"/>
    <w:rsid w:val="00B961EB"/>
    <w:rsid w:val="00B96C10"/>
    <w:rsid w:val="00BA308C"/>
    <w:rsid w:val="00BA3551"/>
    <w:rsid w:val="00BA3641"/>
    <w:rsid w:val="00BA4F3D"/>
    <w:rsid w:val="00BA6B66"/>
    <w:rsid w:val="00BA6E48"/>
    <w:rsid w:val="00BA79FE"/>
    <w:rsid w:val="00BA7CF8"/>
    <w:rsid w:val="00BB1DE4"/>
    <w:rsid w:val="00BB2E0E"/>
    <w:rsid w:val="00BB7DAB"/>
    <w:rsid w:val="00BC1168"/>
    <w:rsid w:val="00BC17B4"/>
    <w:rsid w:val="00BC607C"/>
    <w:rsid w:val="00BD0F93"/>
    <w:rsid w:val="00BD4349"/>
    <w:rsid w:val="00BD4E89"/>
    <w:rsid w:val="00BD6071"/>
    <w:rsid w:val="00BD6A55"/>
    <w:rsid w:val="00BD6AA8"/>
    <w:rsid w:val="00BE0AF6"/>
    <w:rsid w:val="00BE128F"/>
    <w:rsid w:val="00BE1BED"/>
    <w:rsid w:val="00BE1F03"/>
    <w:rsid w:val="00BE1F10"/>
    <w:rsid w:val="00BE2323"/>
    <w:rsid w:val="00BE2E34"/>
    <w:rsid w:val="00BE3395"/>
    <w:rsid w:val="00BE573D"/>
    <w:rsid w:val="00BE58A7"/>
    <w:rsid w:val="00BE6CBC"/>
    <w:rsid w:val="00BF028B"/>
    <w:rsid w:val="00BF0E68"/>
    <w:rsid w:val="00BF2218"/>
    <w:rsid w:val="00BF2FFF"/>
    <w:rsid w:val="00BF30C1"/>
    <w:rsid w:val="00BF5B32"/>
    <w:rsid w:val="00C00636"/>
    <w:rsid w:val="00C007C6"/>
    <w:rsid w:val="00C02D9F"/>
    <w:rsid w:val="00C03839"/>
    <w:rsid w:val="00C0426B"/>
    <w:rsid w:val="00C045DF"/>
    <w:rsid w:val="00C05472"/>
    <w:rsid w:val="00C0572C"/>
    <w:rsid w:val="00C100EA"/>
    <w:rsid w:val="00C11A33"/>
    <w:rsid w:val="00C11B0B"/>
    <w:rsid w:val="00C14148"/>
    <w:rsid w:val="00C15CD6"/>
    <w:rsid w:val="00C167A7"/>
    <w:rsid w:val="00C174B1"/>
    <w:rsid w:val="00C225FD"/>
    <w:rsid w:val="00C23BC4"/>
    <w:rsid w:val="00C26A05"/>
    <w:rsid w:val="00C26D43"/>
    <w:rsid w:val="00C35173"/>
    <w:rsid w:val="00C353EB"/>
    <w:rsid w:val="00C400E1"/>
    <w:rsid w:val="00C40D65"/>
    <w:rsid w:val="00C448D3"/>
    <w:rsid w:val="00C45BE2"/>
    <w:rsid w:val="00C46548"/>
    <w:rsid w:val="00C470B0"/>
    <w:rsid w:val="00C47C4D"/>
    <w:rsid w:val="00C5299C"/>
    <w:rsid w:val="00C533D4"/>
    <w:rsid w:val="00C54E2B"/>
    <w:rsid w:val="00C55D9E"/>
    <w:rsid w:val="00C574D5"/>
    <w:rsid w:val="00C60C55"/>
    <w:rsid w:val="00C62430"/>
    <w:rsid w:val="00C670D8"/>
    <w:rsid w:val="00C70A12"/>
    <w:rsid w:val="00C71432"/>
    <w:rsid w:val="00C72ADE"/>
    <w:rsid w:val="00C72F0B"/>
    <w:rsid w:val="00C73F32"/>
    <w:rsid w:val="00C76247"/>
    <w:rsid w:val="00C81AB3"/>
    <w:rsid w:val="00C81DD3"/>
    <w:rsid w:val="00C826A8"/>
    <w:rsid w:val="00C82E45"/>
    <w:rsid w:val="00C85F4A"/>
    <w:rsid w:val="00C86E28"/>
    <w:rsid w:val="00C87462"/>
    <w:rsid w:val="00C87C77"/>
    <w:rsid w:val="00C92087"/>
    <w:rsid w:val="00C928E7"/>
    <w:rsid w:val="00C94033"/>
    <w:rsid w:val="00C948FE"/>
    <w:rsid w:val="00CA02C7"/>
    <w:rsid w:val="00CA180C"/>
    <w:rsid w:val="00CA3CDF"/>
    <w:rsid w:val="00CA414E"/>
    <w:rsid w:val="00CA4D98"/>
    <w:rsid w:val="00CB0DAD"/>
    <w:rsid w:val="00CB0E62"/>
    <w:rsid w:val="00CB1AB4"/>
    <w:rsid w:val="00CB22B2"/>
    <w:rsid w:val="00CB69F3"/>
    <w:rsid w:val="00CC386E"/>
    <w:rsid w:val="00CC3EE2"/>
    <w:rsid w:val="00CC6B19"/>
    <w:rsid w:val="00CC6DD9"/>
    <w:rsid w:val="00CC7CAC"/>
    <w:rsid w:val="00CD13BE"/>
    <w:rsid w:val="00CD3255"/>
    <w:rsid w:val="00CD4431"/>
    <w:rsid w:val="00CD504F"/>
    <w:rsid w:val="00CD69BA"/>
    <w:rsid w:val="00CD7492"/>
    <w:rsid w:val="00CD7D74"/>
    <w:rsid w:val="00CE13FA"/>
    <w:rsid w:val="00CE397F"/>
    <w:rsid w:val="00CE3A36"/>
    <w:rsid w:val="00CE3A6B"/>
    <w:rsid w:val="00CE69F1"/>
    <w:rsid w:val="00CE776B"/>
    <w:rsid w:val="00CF1E64"/>
    <w:rsid w:val="00CF3C75"/>
    <w:rsid w:val="00CF4EC4"/>
    <w:rsid w:val="00CF5350"/>
    <w:rsid w:val="00D00211"/>
    <w:rsid w:val="00D00386"/>
    <w:rsid w:val="00D006D1"/>
    <w:rsid w:val="00D01604"/>
    <w:rsid w:val="00D01991"/>
    <w:rsid w:val="00D025AE"/>
    <w:rsid w:val="00D026A6"/>
    <w:rsid w:val="00D02741"/>
    <w:rsid w:val="00D02DAD"/>
    <w:rsid w:val="00D02FEE"/>
    <w:rsid w:val="00D03B97"/>
    <w:rsid w:val="00D04557"/>
    <w:rsid w:val="00D04A7C"/>
    <w:rsid w:val="00D053A4"/>
    <w:rsid w:val="00D05F31"/>
    <w:rsid w:val="00D06309"/>
    <w:rsid w:val="00D07F7C"/>
    <w:rsid w:val="00D131B6"/>
    <w:rsid w:val="00D13BBD"/>
    <w:rsid w:val="00D16668"/>
    <w:rsid w:val="00D212F9"/>
    <w:rsid w:val="00D2166C"/>
    <w:rsid w:val="00D2629C"/>
    <w:rsid w:val="00D264D2"/>
    <w:rsid w:val="00D32DB9"/>
    <w:rsid w:val="00D351EA"/>
    <w:rsid w:val="00D36899"/>
    <w:rsid w:val="00D36ABF"/>
    <w:rsid w:val="00D377E5"/>
    <w:rsid w:val="00D40288"/>
    <w:rsid w:val="00D40776"/>
    <w:rsid w:val="00D4155C"/>
    <w:rsid w:val="00D41FF2"/>
    <w:rsid w:val="00D432DD"/>
    <w:rsid w:val="00D43403"/>
    <w:rsid w:val="00D44C1D"/>
    <w:rsid w:val="00D457D5"/>
    <w:rsid w:val="00D460C4"/>
    <w:rsid w:val="00D50A6B"/>
    <w:rsid w:val="00D5173C"/>
    <w:rsid w:val="00D518CD"/>
    <w:rsid w:val="00D5270B"/>
    <w:rsid w:val="00D53F6F"/>
    <w:rsid w:val="00D62645"/>
    <w:rsid w:val="00D62E71"/>
    <w:rsid w:val="00D630D6"/>
    <w:rsid w:val="00D63BFD"/>
    <w:rsid w:val="00D6430D"/>
    <w:rsid w:val="00D66188"/>
    <w:rsid w:val="00D731F6"/>
    <w:rsid w:val="00D73AF4"/>
    <w:rsid w:val="00D740CA"/>
    <w:rsid w:val="00D7627F"/>
    <w:rsid w:val="00D8251D"/>
    <w:rsid w:val="00D85728"/>
    <w:rsid w:val="00D86170"/>
    <w:rsid w:val="00D87BB8"/>
    <w:rsid w:val="00D925E6"/>
    <w:rsid w:val="00D92B17"/>
    <w:rsid w:val="00D93B79"/>
    <w:rsid w:val="00D93F38"/>
    <w:rsid w:val="00D94E63"/>
    <w:rsid w:val="00D95481"/>
    <w:rsid w:val="00DA586B"/>
    <w:rsid w:val="00DA5D46"/>
    <w:rsid w:val="00DA620D"/>
    <w:rsid w:val="00DA73C2"/>
    <w:rsid w:val="00DA741A"/>
    <w:rsid w:val="00DA7CE0"/>
    <w:rsid w:val="00DB296E"/>
    <w:rsid w:val="00DB3635"/>
    <w:rsid w:val="00DB452C"/>
    <w:rsid w:val="00DB5449"/>
    <w:rsid w:val="00DC0170"/>
    <w:rsid w:val="00DC6134"/>
    <w:rsid w:val="00DC7A13"/>
    <w:rsid w:val="00DD47FA"/>
    <w:rsid w:val="00DD5B55"/>
    <w:rsid w:val="00DD67FB"/>
    <w:rsid w:val="00DD79A1"/>
    <w:rsid w:val="00DE36DB"/>
    <w:rsid w:val="00DE4FCC"/>
    <w:rsid w:val="00DE6542"/>
    <w:rsid w:val="00DE7064"/>
    <w:rsid w:val="00DE77C9"/>
    <w:rsid w:val="00DF0155"/>
    <w:rsid w:val="00DF0E27"/>
    <w:rsid w:val="00DF2997"/>
    <w:rsid w:val="00DF703F"/>
    <w:rsid w:val="00E00018"/>
    <w:rsid w:val="00E015BB"/>
    <w:rsid w:val="00E01766"/>
    <w:rsid w:val="00E01FF0"/>
    <w:rsid w:val="00E03074"/>
    <w:rsid w:val="00E035BE"/>
    <w:rsid w:val="00E039DD"/>
    <w:rsid w:val="00E03B40"/>
    <w:rsid w:val="00E07DBF"/>
    <w:rsid w:val="00E10BC4"/>
    <w:rsid w:val="00E10CBC"/>
    <w:rsid w:val="00E1415D"/>
    <w:rsid w:val="00E15081"/>
    <w:rsid w:val="00E153C6"/>
    <w:rsid w:val="00E16086"/>
    <w:rsid w:val="00E212C0"/>
    <w:rsid w:val="00E213BD"/>
    <w:rsid w:val="00E21AEE"/>
    <w:rsid w:val="00E2628C"/>
    <w:rsid w:val="00E3075F"/>
    <w:rsid w:val="00E31B30"/>
    <w:rsid w:val="00E323E9"/>
    <w:rsid w:val="00E32511"/>
    <w:rsid w:val="00E32FB6"/>
    <w:rsid w:val="00E34018"/>
    <w:rsid w:val="00E355FF"/>
    <w:rsid w:val="00E371F9"/>
    <w:rsid w:val="00E42320"/>
    <w:rsid w:val="00E437D2"/>
    <w:rsid w:val="00E43BF9"/>
    <w:rsid w:val="00E444B9"/>
    <w:rsid w:val="00E45463"/>
    <w:rsid w:val="00E509F2"/>
    <w:rsid w:val="00E5151C"/>
    <w:rsid w:val="00E517D1"/>
    <w:rsid w:val="00E51930"/>
    <w:rsid w:val="00E51E50"/>
    <w:rsid w:val="00E52AD6"/>
    <w:rsid w:val="00E53471"/>
    <w:rsid w:val="00E55751"/>
    <w:rsid w:val="00E55A32"/>
    <w:rsid w:val="00E5791E"/>
    <w:rsid w:val="00E60A09"/>
    <w:rsid w:val="00E628D1"/>
    <w:rsid w:val="00E65401"/>
    <w:rsid w:val="00E67842"/>
    <w:rsid w:val="00E71C52"/>
    <w:rsid w:val="00E72643"/>
    <w:rsid w:val="00E73762"/>
    <w:rsid w:val="00E7398E"/>
    <w:rsid w:val="00E74832"/>
    <w:rsid w:val="00E76000"/>
    <w:rsid w:val="00E76EEC"/>
    <w:rsid w:val="00E77533"/>
    <w:rsid w:val="00E777B6"/>
    <w:rsid w:val="00E77B1D"/>
    <w:rsid w:val="00E8397D"/>
    <w:rsid w:val="00E83C48"/>
    <w:rsid w:val="00E86A13"/>
    <w:rsid w:val="00E9342F"/>
    <w:rsid w:val="00E93644"/>
    <w:rsid w:val="00E97628"/>
    <w:rsid w:val="00EA1B72"/>
    <w:rsid w:val="00EA2311"/>
    <w:rsid w:val="00EB398C"/>
    <w:rsid w:val="00EB3BB2"/>
    <w:rsid w:val="00EB4095"/>
    <w:rsid w:val="00EB6CF0"/>
    <w:rsid w:val="00EC7BC3"/>
    <w:rsid w:val="00ED1780"/>
    <w:rsid w:val="00ED1F52"/>
    <w:rsid w:val="00ED21DE"/>
    <w:rsid w:val="00ED6142"/>
    <w:rsid w:val="00ED68BE"/>
    <w:rsid w:val="00ED7600"/>
    <w:rsid w:val="00ED7F23"/>
    <w:rsid w:val="00EE5827"/>
    <w:rsid w:val="00EF12F4"/>
    <w:rsid w:val="00EF3BFB"/>
    <w:rsid w:val="00EF531E"/>
    <w:rsid w:val="00EF6073"/>
    <w:rsid w:val="00EF698B"/>
    <w:rsid w:val="00EF7F7D"/>
    <w:rsid w:val="00F02E32"/>
    <w:rsid w:val="00F0477A"/>
    <w:rsid w:val="00F070D0"/>
    <w:rsid w:val="00F07266"/>
    <w:rsid w:val="00F1106B"/>
    <w:rsid w:val="00F12D3F"/>
    <w:rsid w:val="00F1306F"/>
    <w:rsid w:val="00F1362C"/>
    <w:rsid w:val="00F169B0"/>
    <w:rsid w:val="00F17B73"/>
    <w:rsid w:val="00F17F85"/>
    <w:rsid w:val="00F20127"/>
    <w:rsid w:val="00F209AF"/>
    <w:rsid w:val="00F247FD"/>
    <w:rsid w:val="00F26714"/>
    <w:rsid w:val="00F26B96"/>
    <w:rsid w:val="00F30BE3"/>
    <w:rsid w:val="00F345F0"/>
    <w:rsid w:val="00F34852"/>
    <w:rsid w:val="00F40BCF"/>
    <w:rsid w:val="00F414F1"/>
    <w:rsid w:val="00F41B44"/>
    <w:rsid w:val="00F43EF3"/>
    <w:rsid w:val="00F4636E"/>
    <w:rsid w:val="00F508B8"/>
    <w:rsid w:val="00F51268"/>
    <w:rsid w:val="00F51536"/>
    <w:rsid w:val="00F52CFE"/>
    <w:rsid w:val="00F52DB7"/>
    <w:rsid w:val="00F5393D"/>
    <w:rsid w:val="00F54D04"/>
    <w:rsid w:val="00F55F8C"/>
    <w:rsid w:val="00F57326"/>
    <w:rsid w:val="00F5759E"/>
    <w:rsid w:val="00F60223"/>
    <w:rsid w:val="00F60BB8"/>
    <w:rsid w:val="00F611B7"/>
    <w:rsid w:val="00F62DE9"/>
    <w:rsid w:val="00F63766"/>
    <w:rsid w:val="00F65B7D"/>
    <w:rsid w:val="00F660CF"/>
    <w:rsid w:val="00F67C30"/>
    <w:rsid w:val="00F70D4A"/>
    <w:rsid w:val="00F72CB1"/>
    <w:rsid w:val="00F755B2"/>
    <w:rsid w:val="00F76157"/>
    <w:rsid w:val="00F80F75"/>
    <w:rsid w:val="00F8215E"/>
    <w:rsid w:val="00F824F5"/>
    <w:rsid w:val="00F826D9"/>
    <w:rsid w:val="00F82C45"/>
    <w:rsid w:val="00F84F00"/>
    <w:rsid w:val="00F85C92"/>
    <w:rsid w:val="00F871B9"/>
    <w:rsid w:val="00F90FAB"/>
    <w:rsid w:val="00F9323D"/>
    <w:rsid w:val="00F9374D"/>
    <w:rsid w:val="00F938C9"/>
    <w:rsid w:val="00F9489A"/>
    <w:rsid w:val="00F979BC"/>
    <w:rsid w:val="00FA0C9E"/>
    <w:rsid w:val="00FA111F"/>
    <w:rsid w:val="00FA7089"/>
    <w:rsid w:val="00FB166D"/>
    <w:rsid w:val="00FB1EA7"/>
    <w:rsid w:val="00FB4390"/>
    <w:rsid w:val="00FB69F7"/>
    <w:rsid w:val="00FB71F0"/>
    <w:rsid w:val="00FC24BB"/>
    <w:rsid w:val="00FC27FE"/>
    <w:rsid w:val="00FC29B9"/>
    <w:rsid w:val="00FC3ACC"/>
    <w:rsid w:val="00FC487B"/>
    <w:rsid w:val="00FC65C6"/>
    <w:rsid w:val="00FC6FD3"/>
    <w:rsid w:val="00FD050F"/>
    <w:rsid w:val="00FD12B4"/>
    <w:rsid w:val="00FD3ACA"/>
    <w:rsid w:val="00FE21DF"/>
    <w:rsid w:val="00FE305C"/>
    <w:rsid w:val="00FE448A"/>
    <w:rsid w:val="00FE76A1"/>
    <w:rsid w:val="00FF0301"/>
    <w:rsid w:val="00FF03A1"/>
    <w:rsid w:val="00FF1DA3"/>
    <w:rsid w:val="00FF2642"/>
    <w:rsid w:val="00FF52E2"/>
    <w:rsid w:val="00FF7CB2"/>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3B3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CD5"/>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20325"/>
    <w:pPr>
      <w:numPr>
        <w:ilvl w:val="1"/>
        <w:numId w:val="17"/>
      </w:numPr>
      <w:ind w:left="431" w:hanging="431"/>
      <w:jc w:val="left"/>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G Times (WN)" w:hAnsi="CG Times (W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F3BFB"/>
    <w:pPr>
      <w:tabs>
        <w:tab w:val="right" w:leader="dot" w:pos="9617"/>
      </w:tabs>
      <w:spacing w:after="100"/>
    </w:pPr>
  </w:style>
  <w:style w:type="paragraph" w:styleId="TOC5">
    <w:name w:val="toc 5"/>
    <w:aliases w:val="Proposal"/>
    <w:basedOn w:val="Normal"/>
    <w:next w:val="Normal"/>
    <w:autoRedefine/>
    <w:uiPriority w:val="39"/>
    <w:unhideWhenUsed/>
    <w:rsid w:val="0069185A"/>
    <w:pPr>
      <w:tabs>
        <w:tab w:val="right" w:leader="dot" w:pos="9617"/>
      </w:tabs>
      <w:spacing w:after="100"/>
    </w:pPr>
    <w:rPr>
      <w:b/>
    </w:rPr>
  </w:style>
  <w:style w:type="paragraph" w:styleId="NormalWeb">
    <w:name w:val="Normal (Web)"/>
    <w:basedOn w:val="Normal"/>
    <w:uiPriority w:val="99"/>
    <w:semiHidden/>
    <w:unhideWhenUsed/>
    <w:rsid w:val="009D4DB3"/>
    <w:pPr>
      <w:spacing w:before="100" w:beforeAutospacing="1" w:after="100" w:afterAutospacing="1" w:line="240" w:lineRule="auto"/>
    </w:pPr>
    <w:rPr>
      <w:rFonts w:eastAsia="Times New Roman" w:cs="Times New Roman"/>
      <w:sz w:val="24"/>
      <w:szCs w:val="24"/>
      <w:lang w:val="en-IN" w:eastAsia="en-IN"/>
    </w:rPr>
  </w:style>
  <w:style w:type="paragraph" w:styleId="Header">
    <w:name w:val="header"/>
    <w:basedOn w:val="Normal"/>
    <w:link w:val="HeaderChar"/>
    <w:uiPriority w:val="99"/>
    <w:unhideWhenUsed/>
    <w:rsid w:val="00FB43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4390"/>
    <w:rPr>
      <w:rFonts w:ascii="Times New Roman" w:hAnsi="Times New Roman"/>
      <w:sz w:val="20"/>
      <w:lang w:val="en-GB"/>
    </w:rPr>
  </w:style>
  <w:style w:type="paragraph" w:styleId="Footer">
    <w:name w:val="footer"/>
    <w:basedOn w:val="Normal"/>
    <w:link w:val="FooterChar"/>
    <w:uiPriority w:val="99"/>
    <w:unhideWhenUsed/>
    <w:rsid w:val="00FB43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4390"/>
    <w:rPr>
      <w:rFonts w:ascii="Times New Roman" w:hAnsi="Times New Roman"/>
      <w:sz w:val="20"/>
      <w:lang w:val="en-GB"/>
    </w:rPr>
  </w:style>
  <w:style w:type="paragraph" w:styleId="Revision">
    <w:name w:val="Revision"/>
    <w:hidden/>
    <w:uiPriority w:val="99"/>
    <w:semiHidden/>
    <w:rsid w:val="005853F0"/>
    <w:pPr>
      <w:spacing w:after="0" w:line="240" w:lineRule="auto"/>
    </w:pPr>
    <w:rPr>
      <w:rFonts w:ascii="Times New Roman" w:hAnsi="Times New Roman"/>
      <w:sz w:val="20"/>
      <w:lang w:val="en-GB"/>
    </w:rPr>
  </w:style>
  <w:style w:type="table" w:customStyle="1" w:styleId="TableGrid1">
    <w:name w:val="TableGrid1"/>
    <w:basedOn w:val="TableNormal"/>
    <w:next w:val="TableGrid"/>
    <w:uiPriority w:val="39"/>
    <w:qFormat/>
    <w:rsid w:val="009337B5"/>
    <w:pPr>
      <w:spacing w:after="0" w:line="240" w:lineRule="auto"/>
    </w:pPr>
    <w:rPr>
      <w:rFonts w:ascii="CG Times (WN)" w:eastAsia="SimSun" w:hAnsi="CG Times (W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3654B"/>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63654B"/>
  </w:style>
  <w:style w:type="character" w:customStyle="1" w:styleId="eop">
    <w:name w:val="eop"/>
    <w:basedOn w:val="DefaultParagraphFont"/>
    <w:rsid w:val="0063654B"/>
  </w:style>
  <w:style w:type="paragraph" w:customStyle="1" w:styleId="B1">
    <w:name w:val="B1"/>
    <w:basedOn w:val="Normal"/>
    <w:link w:val="B10"/>
    <w:qFormat/>
    <w:rsid w:val="00F30BE3"/>
    <w:pPr>
      <w:spacing w:after="180" w:line="240" w:lineRule="auto"/>
      <w:ind w:left="568" w:hanging="284"/>
    </w:pPr>
    <w:rPr>
      <w:rFonts w:eastAsiaTheme="minorEastAsia" w:cs="Times New Roman"/>
      <w:szCs w:val="20"/>
    </w:rPr>
  </w:style>
  <w:style w:type="character" w:customStyle="1" w:styleId="B10">
    <w:name w:val="B1 (文字)"/>
    <w:link w:val="B1"/>
    <w:qFormat/>
    <w:locked/>
    <w:rsid w:val="00F30BE3"/>
    <w:rPr>
      <w:rFonts w:ascii="Times New Roman" w:eastAsiaTheme="minorEastAsia" w:hAnsi="Times New Roman" w:cs="Times New Roman"/>
      <w:sz w:val="20"/>
      <w:szCs w:val="20"/>
      <w:lang w:val="en-GB"/>
    </w:rPr>
  </w:style>
  <w:style w:type="paragraph" w:customStyle="1" w:styleId="B2">
    <w:name w:val="B2"/>
    <w:basedOn w:val="Normal"/>
    <w:link w:val="B2Char"/>
    <w:qFormat/>
    <w:rsid w:val="00904EA0"/>
    <w:pPr>
      <w:spacing w:after="180" w:line="240" w:lineRule="auto"/>
      <w:ind w:left="851" w:hanging="284"/>
    </w:pPr>
    <w:rPr>
      <w:rFonts w:eastAsiaTheme="minorEastAsia" w:cs="Times New Roman"/>
      <w:szCs w:val="20"/>
    </w:rPr>
  </w:style>
  <w:style w:type="paragraph" w:customStyle="1" w:styleId="B3">
    <w:name w:val="B3"/>
    <w:basedOn w:val="Normal"/>
    <w:link w:val="B3Char"/>
    <w:qFormat/>
    <w:rsid w:val="00904EA0"/>
    <w:pPr>
      <w:spacing w:after="180" w:line="240" w:lineRule="auto"/>
      <w:ind w:left="1135" w:hanging="284"/>
    </w:pPr>
    <w:rPr>
      <w:rFonts w:eastAsiaTheme="minorEastAsia" w:cs="Times New Roman"/>
      <w:szCs w:val="20"/>
    </w:rPr>
  </w:style>
  <w:style w:type="character" w:customStyle="1" w:styleId="B2Char">
    <w:name w:val="B2 Char"/>
    <w:link w:val="B2"/>
    <w:qFormat/>
    <w:rsid w:val="00904EA0"/>
    <w:rPr>
      <w:rFonts w:ascii="Times New Roman" w:eastAsiaTheme="minorEastAsia" w:hAnsi="Times New Roman" w:cs="Times New Roman"/>
      <w:sz w:val="20"/>
      <w:szCs w:val="20"/>
      <w:lang w:val="en-GB"/>
    </w:rPr>
  </w:style>
  <w:style w:type="character" w:customStyle="1" w:styleId="B3Char">
    <w:name w:val="B3 Char"/>
    <w:basedOn w:val="DefaultParagraphFont"/>
    <w:link w:val="B3"/>
    <w:qFormat/>
    <w:rsid w:val="00904EA0"/>
    <w:rPr>
      <w:rFonts w:ascii="Times New Roman" w:eastAsiaTheme="minorEastAsia" w:hAnsi="Times New Roman" w:cs="Times New Roman"/>
      <w:sz w:val="20"/>
      <w:szCs w:val="20"/>
      <w:lang w:val="en-GB"/>
    </w:rPr>
  </w:style>
  <w:style w:type="paragraph" w:customStyle="1" w:styleId="Normaltimes">
    <w:name w:val="Normal times"/>
    <w:basedOn w:val="Normal"/>
    <w:link w:val="NormaltimesChar"/>
    <w:qFormat/>
    <w:rsid w:val="00FE76A1"/>
    <w:rPr>
      <w:rFonts w:asciiTheme="minorHAnsi" w:hAnsiTheme="minorHAnsi"/>
      <w:kern w:val="2"/>
      <w:sz w:val="22"/>
      <w14:ligatures w14:val="standardContextual"/>
    </w:rPr>
  </w:style>
  <w:style w:type="character" w:customStyle="1" w:styleId="NormaltimesChar">
    <w:name w:val="Normal times Char"/>
    <w:basedOn w:val="DefaultParagraphFont"/>
    <w:link w:val="Normaltimes"/>
    <w:rsid w:val="00FE76A1"/>
    <w:rPr>
      <w:kern w:val="2"/>
      <w:lang w:val="en-GB"/>
      <w14:ligatures w14:val="standardContextual"/>
    </w:rPr>
  </w:style>
  <w:style w:type="character" w:customStyle="1" w:styleId="CaptionChar1">
    <w:name w:val="Caption Char1"/>
    <w:aliases w:val="cap Char1,cap Char Char,Caption Char Char,Caption Char1 Char Char,cap Char Char1 Char,Caption Char Char1 Char Char,cap Char2 Char,题注 Char"/>
    <w:rsid w:val="00FE76A1"/>
    <w:rPr>
      <w:rFonts w:asciiTheme="minorHAnsi" w:eastAsiaTheme="minorHAnsi" w:hAnsiTheme="minorHAnsi" w:cstheme="minorBidi"/>
      <w:b/>
      <w:kern w:val="2"/>
      <w:sz w:val="22"/>
      <w:szCs w:val="22"/>
      <w:lang w:val="en-GB"/>
      <w14:ligatures w14:val="standardContextual"/>
    </w:rPr>
  </w:style>
  <w:style w:type="character" w:styleId="Mention">
    <w:name w:val="Mention"/>
    <w:basedOn w:val="DefaultParagraphFont"/>
    <w:uiPriority w:val="99"/>
    <w:unhideWhenUsed/>
    <w:rsid w:val="00FE76A1"/>
    <w:rPr>
      <w:color w:val="2B579A"/>
      <w:shd w:val="clear" w:color="auto" w:fill="E1DFDD"/>
    </w:rPr>
  </w:style>
  <w:style w:type="character" w:styleId="Emphasis">
    <w:name w:val="Emphasis"/>
    <w:basedOn w:val="DefaultParagraphFont"/>
    <w:uiPriority w:val="20"/>
    <w:qFormat/>
    <w:rsid w:val="00C920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805">
      <w:bodyDiv w:val="1"/>
      <w:marLeft w:val="0"/>
      <w:marRight w:val="0"/>
      <w:marTop w:val="0"/>
      <w:marBottom w:val="0"/>
      <w:divBdr>
        <w:top w:val="none" w:sz="0" w:space="0" w:color="auto"/>
        <w:left w:val="none" w:sz="0" w:space="0" w:color="auto"/>
        <w:bottom w:val="none" w:sz="0" w:space="0" w:color="auto"/>
        <w:right w:val="none" w:sz="0" w:space="0" w:color="auto"/>
      </w:divBdr>
    </w:div>
    <w:div w:id="19549535">
      <w:bodyDiv w:val="1"/>
      <w:marLeft w:val="0"/>
      <w:marRight w:val="0"/>
      <w:marTop w:val="0"/>
      <w:marBottom w:val="0"/>
      <w:divBdr>
        <w:top w:val="none" w:sz="0" w:space="0" w:color="auto"/>
        <w:left w:val="none" w:sz="0" w:space="0" w:color="auto"/>
        <w:bottom w:val="none" w:sz="0" w:space="0" w:color="auto"/>
        <w:right w:val="none" w:sz="0" w:space="0" w:color="auto"/>
      </w:divBdr>
      <w:divsChild>
        <w:div w:id="123474426">
          <w:marLeft w:val="0"/>
          <w:marRight w:val="0"/>
          <w:marTop w:val="0"/>
          <w:marBottom w:val="0"/>
          <w:divBdr>
            <w:top w:val="none" w:sz="0" w:space="0" w:color="auto"/>
            <w:left w:val="none" w:sz="0" w:space="0" w:color="auto"/>
            <w:bottom w:val="none" w:sz="0" w:space="0" w:color="auto"/>
            <w:right w:val="none" w:sz="0" w:space="0" w:color="auto"/>
          </w:divBdr>
        </w:div>
        <w:div w:id="267154543">
          <w:marLeft w:val="0"/>
          <w:marRight w:val="0"/>
          <w:marTop w:val="0"/>
          <w:marBottom w:val="0"/>
          <w:divBdr>
            <w:top w:val="none" w:sz="0" w:space="0" w:color="auto"/>
            <w:left w:val="none" w:sz="0" w:space="0" w:color="auto"/>
            <w:bottom w:val="none" w:sz="0" w:space="0" w:color="auto"/>
            <w:right w:val="none" w:sz="0" w:space="0" w:color="auto"/>
          </w:divBdr>
        </w:div>
        <w:div w:id="528839549">
          <w:marLeft w:val="0"/>
          <w:marRight w:val="0"/>
          <w:marTop w:val="0"/>
          <w:marBottom w:val="0"/>
          <w:divBdr>
            <w:top w:val="none" w:sz="0" w:space="0" w:color="auto"/>
            <w:left w:val="none" w:sz="0" w:space="0" w:color="auto"/>
            <w:bottom w:val="none" w:sz="0" w:space="0" w:color="auto"/>
            <w:right w:val="none" w:sz="0" w:space="0" w:color="auto"/>
          </w:divBdr>
        </w:div>
        <w:div w:id="705450839">
          <w:marLeft w:val="0"/>
          <w:marRight w:val="0"/>
          <w:marTop w:val="0"/>
          <w:marBottom w:val="0"/>
          <w:divBdr>
            <w:top w:val="none" w:sz="0" w:space="0" w:color="auto"/>
            <w:left w:val="none" w:sz="0" w:space="0" w:color="auto"/>
            <w:bottom w:val="none" w:sz="0" w:space="0" w:color="auto"/>
            <w:right w:val="none" w:sz="0" w:space="0" w:color="auto"/>
          </w:divBdr>
        </w:div>
        <w:div w:id="1384331527">
          <w:marLeft w:val="0"/>
          <w:marRight w:val="0"/>
          <w:marTop w:val="0"/>
          <w:marBottom w:val="0"/>
          <w:divBdr>
            <w:top w:val="none" w:sz="0" w:space="0" w:color="auto"/>
            <w:left w:val="none" w:sz="0" w:space="0" w:color="auto"/>
            <w:bottom w:val="none" w:sz="0" w:space="0" w:color="auto"/>
            <w:right w:val="none" w:sz="0" w:space="0" w:color="auto"/>
          </w:divBdr>
        </w:div>
        <w:div w:id="1540126704">
          <w:marLeft w:val="0"/>
          <w:marRight w:val="0"/>
          <w:marTop w:val="0"/>
          <w:marBottom w:val="0"/>
          <w:divBdr>
            <w:top w:val="none" w:sz="0" w:space="0" w:color="auto"/>
            <w:left w:val="none" w:sz="0" w:space="0" w:color="auto"/>
            <w:bottom w:val="none" w:sz="0" w:space="0" w:color="auto"/>
            <w:right w:val="none" w:sz="0" w:space="0" w:color="auto"/>
          </w:divBdr>
        </w:div>
        <w:div w:id="1559396114">
          <w:marLeft w:val="0"/>
          <w:marRight w:val="0"/>
          <w:marTop w:val="0"/>
          <w:marBottom w:val="0"/>
          <w:divBdr>
            <w:top w:val="none" w:sz="0" w:space="0" w:color="auto"/>
            <w:left w:val="none" w:sz="0" w:space="0" w:color="auto"/>
            <w:bottom w:val="none" w:sz="0" w:space="0" w:color="auto"/>
            <w:right w:val="none" w:sz="0" w:space="0" w:color="auto"/>
          </w:divBdr>
        </w:div>
        <w:div w:id="1643078513">
          <w:marLeft w:val="0"/>
          <w:marRight w:val="0"/>
          <w:marTop w:val="0"/>
          <w:marBottom w:val="0"/>
          <w:divBdr>
            <w:top w:val="none" w:sz="0" w:space="0" w:color="auto"/>
            <w:left w:val="none" w:sz="0" w:space="0" w:color="auto"/>
            <w:bottom w:val="none" w:sz="0" w:space="0" w:color="auto"/>
            <w:right w:val="none" w:sz="0" w:space="0" w:color="auto"/>
          </w:divBdr>
        </w:div>
      </w:divsChild>
    </w:div>
    <w:div w:id="48697571">
      <w:bodyDiv w:val="1"/>
      <w:marLeft w:val="0"/>
      <w:marRight w:val="0"/>
      <w:marTop w:val="0"/>
      <w:marBottom w:val="0"/>
      <w:divBdr>
        <w:top w:val="none" w:sz="0" w:space="0" w:color="auto"/>
        <w:left w:val="none" w:sz="0" w:space="0" w:color="auto"/>
        <w:bottom w:val="none" w:sz="0" w:space="0" w:color="auto"/>
        <w:right w:val="none" w:sz="0" w:space="0" w:color="auto"/>
      </w:divBdr>
    </w:div>
    <w:div w:id="67385227">
      <w:bodyDiv w:val="1"/>
      <w:marLeft w:val="0"/>
      <w:marRight w:val="0"/>
      <w:marTop w:val="0"/>
      <w:marBottom w:val="0"/>
      <w:divBdr>
        <w:top w:val="none" w:sz="0" w:space="0" w:color="auto"/>
        <w:left w:val="none" w:sz="0" w:space="0" w:color="auto"/>
        <w:bottom w:val="none" w:sz="0" w:space="0" w:color="auto"/>
        <w:right w:val="none" w:sz="0" w:space="0" w:color="auto"/>
      </w:divBdr>
    </w:div>
    <w:div w:id="88620259">
      <w:bodyDiv w:val="1"/>
      <w:marLeft w:val="0"/>
      <w:marRight w:val="0"/>
      <w:marTop w:val="0"/>
      <w:marBottom w:val="0"/>
      <w:divBdr>
        <w:top w:val="none" w:sz="0" w:space="0" w:color="auto"/>
        <w:left w:val="none" w:sz="0" w:space="0" w:color="auto"/>
        <w:bottom w:val="none" w:sz="0" w:space="0" w:color="auto"/>
        <w:right w:val="none" w:sz="0" w:space="0" w:color="auto"/>
      </w:divBdr>
    </w:div>
    <w:div w:id="101610114">
      <w:bodyDiv w:val="1"/>
      <w:marLeft w:val="0"/>
      <w:marRight w:val="0"/>
      <w:marTop w:val="0"/>
      <w:marBottom w:val="0"/>
      <w:divBdr>
        <w:top w:val="none" w:sz="0" w:space="0" w:color="auto"/>
        <w:left w:val="none" w:sz="0" w:space="0" w:color="auto"/>
        <w:bottom w:val="none" w:sz="0" w:space="0" w:color="auto"/>
        <w:right w:val="none" w:sz="0" w:space="0" w:color="auto"/>
      </w:divBdr>
      <w:divsChild>
        <w:div w:id="370886608">
          <w:marLeft w:val="0"/>
          <w:marRight w:val="0"/>
          <w:marTop w:val="0"/>
          <w:marBottom w:val="0"/>
          <w:divBdr>
            <w:top w:val="none" w:sz="0" w:space="0" w:color="auto"/>
            <w:left w:val="none" w:sz="0" w:space="0" w:color="auto"/>
            <w:bottom w:val="none" w:sz="0" w:space="0" w:color="auto"/>
            <w:right w:val="none" w:sz="0" w:space="0" w:color="auto"/>
          </w:divBdr>
        </w:div>
        <w:div w:id="375275426">
          <w:marLeft w:val="0"/>
          <w:marRight w:val="0"/>
          <w:marTop w:val="0"/>
          <w:marBottom w:val="0"/>
          <w:divBdr>
            <w:top w:val="none" w:sz="0" w:space="0" w:color="auto"/>
            <w:left w:val="none" w:sz="0" w:space="0" w:color="auto"/>
            <w:bottom w:val="none" w:sz="0" w:space="0" w:color="auto"/>
            <w:right w:val="none" w:sz="0" w:space="0" w:color="auto"/>
          </w:divBdr>
        </w:div>
        <w:div w:id="1309243377">
          <w:marLeft w:val="0"/>
          <w:marRight w:val="0"/>
          <w:marTop w:val="0"/>
          <w:marBottom w:val="0"/>
          <w:divBdr>
            <w:top w:val="none" w:sz="0" w:space="0" w:color="auto"/>
            <w:left w:val="none" w:sz="0" w:space="0" w:color="auto"/>
            <w:bottom w:val="none" w:sz="0" w:space="0" w:color="auto"/>
            <w:right w:val="none" w:sz="0" w:space="0" w:color="auto"/>
          </w:divBdr>
        </w:div>
        <w:div w:id="1398279396">
          <w:marLeft w:val="0"/>
          <w:marRight w:val="0"/>
          <w:marTop w:val="0"/>
          <w:marBottom w:val="0"/>
          <w:divBdr>
            <w:top w:val="none" w:sz="0" w:space="0" w:color="auto"/>
            <w:left w:val="none" w:sz="0" w:space="0" w:color="auto"/>
            <w:bottom w:val="none" w:sz="0" w:space="0" w:color="auto"/>
            <w:right w:val="none" w:sz="0" w:space="0" w:color="auto"/>
          </w:divBdr>
        </w:div>
        <w:div w:id="1498962299">
          <w:marLeft w:val="0"/>
          <w:marRight w:val="0"/>
          <w:marTop w:val="0"/>
          <w:marBottom w:val="0"/>
          <w:divBdr>
            <w:top w:val="none" w:sz="0" w:space="0" w:color="auto"/>
            <w:left w:val="none" w:sz="0" w:space="0" w:color="auto"/>
            <w:bottom w:val="none" w:sz="0" w:space="0" w:color="auto"/>
            <w:right w:val="none" w:sz="0" w:space="0" w:color="auto"/>
          </w:divBdr>
        </w:div>
        <w:div w:id="1847403860">
          <w:marLeft w:val="0"/>
          <w:marRight w:val="0"/>
          <w:marTop w:val="0"/>
          <w:marBottom w:val="0"/>
          <w:divBdr>
            <w:top w:val="none" w:sz="0" w:space="0" w:color="auto"/>
            <w:left w:val="none" w:sz="0" w:space="0" w:color="auto"/>
            <w:bottom w:val="none" w:sz="0" w:space="0" w:color="auto"/>
            <w:right w:val="none" w:sz="0" w:space="0" w:color="auto"/>
          </w:divBdr>
        </w:div>
        <w:div w:id="2061442907">
          <w:marLeft w:val="0"/>
          <w:marRight w:val="0"/>
          <w:marTop w:val="0"/>
          <w:marBottom w:val="0"/>
          <w:divBdr>
            <w:top w:val="none" w:sz="0" w:space="0" w:color="auto"/>
            <w:left w:val="none" w:sz="0" w:space="0" w:color="auto"/>
            <w:bottom w:val="none" w:sz="0" w:space="0" w:color="auto"/>
            <w:right w:val="none" w:sz="0" w:space="0" w:color="auto"/>
          </w:divBdr>
        </w:div>
        <w:div w:id="2104379983">
          <w:marLeft w:val="0"/>
          <w:marRight w:val="0"/>
          <w:marTop w:val="0"/>
          <w:marBottom w:val="0"/>
          <w:divBdr>
            <w:top w:val="none" w:sz="0" w:space="0" w:color="auto"/>
            <w:left w:val="none" w:sz="0" w:space="0" w:color="auto"/>
            <w:bottom w:val="none" w:sz="0" w:space="0" w:color="auto"/>
            <w:right w:val="none" w:sz="0" w:space="0" w:color="auto"/>
          </w:divBdr>
        </w:div>
      </w:divsChild>
    </w:div>
    <w:div w:id="195193423">
      <w:bodyDiv w:val="1"/>
      <w:marLeft w:val="0"/>
      <w:marRight w:val="0"/>
      <w:marTop w:val="0"/>
      <w:marBottom w:val="0"/>
      <w:divBdr>
        <w:top w:val="none" w:sz="0" w:space="0" w:color="auto"/>
        <w:left w:val="none" w:sz="0" w:space="0" w:color="auto"/>
        <w:bottom w:val="none" w:sz="0" w:space="0" w:color="auto"/>
        <w:right w:val="none" w:sz="0" w:space="0" w:color="auto"/>
      </w:divBdr>
    </w:div>
    <w:div w:id="263415656">
      <w:bodyDiv w:val="1"/>
      <w:marLeft w:val="0"/>
      <w:marRight w:val="0"/>
      <w:marTop w:val="0"/>
      <w:marBottom w:val="0"/>
      <w:divBdr>
        <w:top w:val="none" w:sz="0" w:space="0" w:color="auto"/>
        <w:left w:val="none" w:sz="0" w:space="0" w:color="auto"/>
        <w:bottom w:val="none" w:sz="0" w:space="0" w:color="auto"/>
        <w:right w:val="none" w:sz="0" w:space="0" w:color="auto"/>
      </w:divBdr>
    </w:div>
    <w:div w:id="387581844">
      <w:bodyDiv w:val="1"/>
      <w:marLeft w:val="0"/>
      <w:marRight w:val="0"/>
      <w:marTop w:val="0"/>
      <w:marBottom w:val="0"/>
      <w:divBdr>
        <w:top w:val="none" w:sz="0" w:space="0" w:color="auto"/>
        <w:left w:val="none" w:sz="0" w:space="0" w:color="auto"/>
        <w:bottom w:val="none" w:sz="0" w:space="0" w:color="auto"/>
        <w:right w:val="none" w:sz="0" w:space="0" w:color="auto"/>
      </w:divBdr>
    </w:div>
    <w:div w:id="568197474">
      <w:bodyDiv w:val="1"/>
      <w:marLeft w:val="0"/>
      <w:marRight w:val="0"/>
      <w:marTop w:val="0"/>
      <w:marBottom w:val="0"/>
      <w:divBdr>
        <w:top w:val="none" w:sz="0" w:space="0" w:color="auto"/>
        <w:left w:val="none" w:sz="0" w:space="0" w:color="auto"/>
        <w:bottom w:val="none" w:sz="0" w:space="0" w:color="auto"/>
        <w:right w:val="none" w:sz="0" w:space="0" w:color="auto"/>
      </w:divBdr>
    </w:div>
    <w:div w:id="589894514">
      <w:bodyDiv w:val="1"/>
      <w:marLeft w:val="0"/>
      <w:marRight w:val="0"/>
      <w:marTop w:val="0"/>
      <w:marBottom w:val="0"/>
      <w:divBdr>
        <w:top w:val="none" w:sz="0" w:space="0" w:color="auto"/>
        <w:left w:val="none" w:sz="0" w:space="0" w:color="auto"/>
        <w:bottom w:val="none" w:sz="0" w:space="0" w:color="auto"/>
        <w:right w:val="none" w:sz="0" w:space="0" w:color="auto"/>
      </w:divBdr>
    </w:div>
    <w:div w:id="714278564">
      <w:bodyDiv w:val="1"/>
      <w:marLeft w:val="0"/>
      <w:marRight w:val="0"/>
      <w:marTop w:val="0"/>
      <w:marBottom w:val="0"/>
      <w:divBdr>
        <w:top w:val="none" w:sz="0" w:space="0" w:color="auto"/>
        <w:left w:val="none" w:sz="0" w:space="0" w:color="auto"/>
        <w:bottom w:val="none" w:sz="0" w:space="0" w:color="auto"/>
        <w:right w:val="none" w:sz="0" w:space="0" w:color="auto"/>
      </w:divBdr>
    </w:div>
    <w:div w:id="749543913">
      <w:bodyDiv w:val="1"/>
      <w:marLeft w:val="0"/>
      <w:marRight w:val="0"/>
      <w:marTop w:val="0"/>
      <w:marBottom w:val="0"/>
      <w:divBdr>
        <w:top w:val="none" w:sz="0" w:space="0" w:color="auto"/>
        <w:left w:val="none" w:sz="0" w:space="0" w:color="auto"/>
        <w:bottom w:val="none" w:sz="0" w:space="0" w:color="auto"/>
        <w:right w:val="none" w:sz="0" w:space="0" w:color="auto"/>
      </w:divBdr>
    </w:div>
    <w:div w:id="786120672">
      <w:bodyDiv w:val="1"/>
      <w:marLeft w:val="0"/>
      <w:marRight w:val="0"/>
      <w:marTop w:val="0"/>
      <w:marBottom w:val="0"/>
      <w:divBdr>
        <w:top w:val="none" w:sz="0" w:space="0" w:color="auto"/>
        <w:left w:val="none" w:sz="0" w:space="0" w:color="auto"/>
        <w:bottom w:val="none" w:sz="0" w:space="0" w:color="auto"/>
        <w:right w:val="none" w:sz="0" w:space="0" w:color="auto"/>
      </w:divBdr>
    </w:div>
    <w:div w:id="900292599">
      <w:bodyDiv w:val="1"/>
      <w:marLeft w:val="0"/>
      <w:marRight w:val="0"/>
      <w:marTop w:val="0"/>
      <w:marBottom w:val="0"/>
      <w:divBdr>
        <w:top w:val="none" w:sz="0" w:space="0" w:color="auto"/>
        <w:left w:val="none" w:sz="0" w:space="0" w:color="auto"/>
        <w:bottom w:val="none" w:sz="0" w:space="0" w:color="auto"/>
        <w:right w:val="none" w:sz="0" w:space="0" w:color="auto"/>
      </w:divBdr>
    </w:div>
    <w:div w:id="904295500">
      <w:bodyDiv w:val="1"/>
      <w:marLeft w:val="0"/>
      <w:marRight w:val="0"/>
      <w:marTop w:val="0"/>
      <w:marBottom w:val="0"/>
      <w:divBdr>
        <w:top w:val="none" w:sz="0" w:space="0" w:color="auto"/>
        <w:left w:val="none" w:sz="0" w:space="0" w:color="auto"/>
        <w:bottom w:val="none" w:sz="0" w:space="0" w:color="auto"/>
        <w:right w:val="none" w:sz="0" w:space="0" w:color="auto"/>
      </w:divBdr>
    </w:div>
    <w:div w:id="952371604">
      <w:bodyDiv w:val="1"/>
      <w:marLeft w:val="0"/>
      <w:marRight w:val="0"/>
      <w:marTop w:val="0"/>
      <w:marBottom w:val="0"/>
      <w:divBdr>
        <w:top w:val="none" w:sz="0" w:space="0" w:color="auto"/>
        <w:left w:val="none" w:sz="0" w:space="0" w:color="auto"/>
        <w:bottom w:val="none" w:sz="0" w:space="0" w:color="auto"/>
        <w:right w:val="none" w:sz="0" w:space="0" w:color="auto"/>
      </w:divBdr>
    </w:div>
    <w:div w:id="1036662820">
      <w:bodyDiv w:val="1"/>
      <w:marLeft w:val="0"/>
      <w:marRight w:val="0"/>
      <w:marTop w:val="0"/>
      <w:marBottom w:val="0"/>
      <w:divBdr>
        <w:top w:val="none" w:sz="0" w:space="0" w:color="auto"/>
        <w:left w:val="none" w:sz="0" w:space="0" w:color="auto"/>
        <w:bottom w:val="none" w:sz="0" w:space="0" w:color="auto"/>
        <w:right w:val="none" w:sz="0" w:space="0" w:color="auto"/>
      </w:divBdr>
    </w:div>
    <w:div w:id="1101756538">
      <w:bodyDiv w:val="1"/>
      <w:marLeft w:val="0"/>
      <w:marRight w:val="0"/>
      <w:marTop w:val="0"/>
      <w:marBottom w:val="0"/>
      <w:divBdr>
        <w:top w:val="none" w:sz="0" w:space="0" w:color="auto"/>
        <w:left w:val="none" w:sz="0" w:space="0" w:color="auto"/>
        <w:bottom w:val="none" w:sz="0" w:space="0" w:color="auto"/>
        <w:right w:val="none" w:sz="0" w:space="0" w:color="auto"/>
      </w:divBdr>
    </w:div>
    <w:div w:id="1115517612">
      <w:bodyDiv w:val="1"/>
      <w:marLeft w:val="0"/>
      <w:marRight w:val="0"/>
      <w:marTop w:val="0"/>
      <w:marBottom w:val="0"/>
      <w:divBdr>
        <w:top w:val="none" w:sz="0" w:space="0" w:color="auto"/>
        <w:left w:val="none" w:sz="0" w:space="0" w:color="auto"/>
        <w:bottom w:val="none" w:sz="0" w:space="0" w:color="auto"/>
        <w:right w:val="none" w:sz="0" w:space="0" w:color="auto"/>
      </w:divBdr>
    </w:div>
    <w:div w:id="1132670244">
      <w:bodyDiv w:val="1"/>
      <w:marLeft w:val="0"/>
      <w:marRight w:val="0"/>
      <w:marTop w:val="0"/>
      <w:marBottom w:val="0"/>
      <w:divBdr>
        <w:top w:val="none" w:sz="0" w:space="0" w:color="auto"/>
        <w:left w:val="none" w:sz="0" w:space="0" w:color="auto"/>
        <w:bottom w:val="none" w:sz="0" w:space="0" w:color="auto"/>
        <w:right w:val="none" w:sz="0" w:space="0" w:color="auto"/>
      </w:divBdr>
    </w:div>
    <w:div w:id="1159155472">
      <w:bodyDiv w:val="1"/>
      <w:marLeft w:val="0"/>
      <w:marRight w:val="0"/>
      <w:marTop w:val="0"/>
      <w:marBottom w:val="0"/>
      <w:divBdr>
        <w:top w:val="none" w:sz="0" w:space="0" w:color="auto"/>
        <w:left w:val="none" w:sz="0" w:space="0" w:color="auto"/>
        <w:bottom w:val="none" w:sz="0" w:space="0" w:color="auto"/>
        <w:right w:val="none" w:sz="0" w:space="0" w:color="auto"/>
      </w:divBdr>
    </w:div>
    <w:div w:id="1244337701">
      <w:bodyDiv w:val="1"/>
      <w:marLeft w:val="0"/>
      <w:marRight w:val="0"/>
      <w:marTop w:val="0"/>
      <w:marBottom w:val="0"/>
      <w:divBdr>
        <w:top w:val="none" w:sz="0" w:space="0" w:color="auto"/>
        <w:left w:val="none" w:sz="0" w:space="0" w:color="auto"/>
        <w:bottom w:val="none" w:sz="0" w:space="0" w:color="auto"/>
        <w:right w:val="none" w:sz="0" w:space="0" w:color="auto"/>
      </w:divBdr>
    </w:div>
    <w:div w:id="1251544659">
      <w:bodyDiv w:val="1"/>
      <w:marLeft w:val="0"/>
      <w:marRight w:val="0"/>
      <w:marTop w:val="0"/>
      <w:marBottom w:val="0"/>
      <w:divBdr>
        <w:top w:val="none" w:sz="0" w:space="0" w:color="auto"/>
        <w:left w:val="none" w:sz="0" w:space="0" w:color="auto"/>
        <w:bottom w:val="none" w:sz="0" w:space="0" w:color="auto"/>
        <w:right w:val="none" w:sz="0" w:space="0" w:color="auto"/>
      </w:divBdr>
    </w:div>
    <w:div w:id="1273047249">
      <w:bodyDiv w:val="1"/>
      <w:marLeft w:val="0"/>
      <w:marRight w:val="0"/>
      <w:marTop w:val="0"/>
      <w:marBottom w:val="0"/>
      <w:divBdr>
        <w:top w:val="none" w:sz="0" w:space="0" w:color="auto"/>
        <w:left w:val="none" w:sz="0" w:space="0" w:color="auto"/>
        <w:bottom w:val="none" w:sz="0" w:space="0" w:color="auto"/>
        <w:right w:val="none" w:sz="0" w:space="0" w:color="auto"/>
      </w:divBdr>
    </w:div>
    <w:div w:id="1361396195">
      <w:bodyDiv w:val="1"/>
      <w:marLeft w:val="0"/>
      <w:marRight w:val="0"/>
      <w:marTop w:val="0"/>
      <w:marBottom w:val="0"/>
      <w:divBdr>
        <w:top w:val="none" w:sz="0" w:space="0" w:color="auto"/>
        <w:left w:val="none" w:sz="0" w:space="0" w:color="auto"/>
        <w:bottom w:val="none" w:sz="0" w:space="0" w:color="auto"/>
        <w:right w:val="none" w:sz="0" w:space="0" w:color="auto"/>
      </w:divBdr>
    </w:div>
    <w:div w:id="1444035019">
      <w:bodyDiv w:val="1"/>
      <w:marLeft w:val="0"/>
      <w:marRight w:val="0"/>
      <w:marTop w:val="0"/>
      <w:marBottom w:val="0"/>
      <w:divBdr>
        <w:top w:val="none" w:sz="0" w:space="0" w:color="auto"/>
        <w:left w:val="none" w:sz="0" w:space="0" w:color="auto"/>
        <w:bottom w:val="none" w:sz="0" w:space="0" w:color="auto"/>
        <w:right w:val="none" w:sz="0" w:space="0" w:color="auto"/>
      </w:divBdr>
    </w:div>
    <w:div w:id="1451246297">
      <w:bodyDiv w:val="1"/>
      <w:marLeft w:val="0"/>
      <w:marRight w:val="0"/>
      <w:marTop w:val="0"/>
      <w:marBottom w:val="0"/>
      <w:divBdr>
        <w:top w:val="none" w:sz="0" w:space="0" w:color="auto"/>
        <w:left w:val="none" w:sz="0" w:space="0" w:color="auto"/>
        <w:bottom w:val="none" w:sz="0" w:space="0" w:color="auto"/>
        <w:right w:val="none" w:sz="0" w:space="0" w:color="auto"/>
      </w:divBdr>
    </w:div>
    <w:div w:id="1469275107">
      <w:bodyDiv w:val="1"/>
      <w:marLeft w:val="0"/>
      <w:marRight w:val="0"/>
      <w:marTop w:val="0"/>
      <w:marBottom w:val="0"/>
      <w:divBdr>
        <w:top w:val="none" w:sz="0" w:space="0" w:color="auto"/>
        <w:left w:val="none" w:sz="0" w:space="0" w:color="auto"/>
        <w:bottom w:val="none" w:sz="0" w:space="0" w:color="auto"/>
        <w:right w:val="none" w:sz="0" w:space="0" w:color="auto"/>
      </w:divBdr>
    </w:div>
    <w:div w:id="1471820567">
      <w:bodyDiv w:val="1"/>
      <w:marLeft w:val="0"/>
      <w:marRight w:val="0"/>
      <w:marTop w:val="0"/>
      <w:marBottom w:val="0"/>
      <w:divBdr>
        <w:top w:val="none" w:sz="0" w:space="0" w:color="auto"/>
        <w:left w:val="none" w:sz="0" w:space="0" w:color="auto"/>
        <w:bottom w:val="none" w:sz="0" w:space="0" w:color="auto"/>
        <w:right w:val="none" w:sz="0" w:space="0" w:color="auto"/>
      </w:divBdr>
    </w:div>
    <w:div w:id="1483080113">
      <w:bodyDiv w:val="1"/>
      <w:marLeft w:val="0"/>
      <w:marRight w:val="0"/>
      <w:marTop w:val="0"/>
      <w:marBottom w:val="0"/>
      <w:divBdr>
        <w:top w:val="none" w:sz="0" w:space="0" w:color="auto"/>
        <w:left w:val="none" w:sz="0" w:space="0" w:color="auto"/>
        <w:bottom w:val="none" w:sz="0" w:space="0" w:color="auto"/>
        <w:right w:val="none" w:sz="0" w:space="0" w:color="auto"/>
      </w:divBdr>
    </w:div>
    <w:div w:id="1623413127">
      <w:bodyDiv w:val="1"/>
      <w:marLeft w:val="0"/>
      <w:marRight w:val="0"/>
      <w:marTop w:val="0"/>
      <w:marBottom w:val="0"/>
      <w:divBdr>
        <w:top w:val="none" w:sz="0" w:space="0" w:color="auto"/>
        <w:left w:val="none" w:sz="0" w:space="0" w:color="auto"/>
        <w:bottom w:val="none" w:sz="0" w:space="0" w:color="auto"/>
        <w:right w:val="none" w:sz="0" w:space="0" w:color="auto"/>
      </w:divBdr>
      <w:divsChild>
        <w:div w:id="764763235">
          <w:marLeft w:val="0"/>
          <w:marRight w:val="0"/>
          <w:marTop w:val="0"/>
          <w:marBottom w:val="0"/>
          <w:divBdr>
            <w:top w:val="none" w:sz="0" w:space="0" w:color="auto"/>
            <w:left w:val="none" w:sz="0" w:space="0" w:color="auto"/>
            <w:bottom w:val="none" w:sz="0" w:space="0" w:color="auto"/>
            <w:right w:val="none" w:sz="0" w:space="0" w:color="auto"/>
          </w:divBdr>
        </w:div>
      </w:divsChild>
    </w:div>
    <w:div w:id="1693844415">
      <w:bodyDiv w:val="1"/>
      <w:marLeft w:val="0"/>
      <w:marRight w:val="0"/>
      <w:marTop w:val="0"/>
      <w:marBottom w:val="0"/>
      <w:divBdr>
        <w:top w:val="none" w:sz="0" w:space="0" w:color="auto"/>
        <w:left w:val="none" w:sz="0" w:space="0" w:color="auto"/>
        <w:bottom w:val="none" w:sz="0" w:space="0" w:color="auto"/>
        <w:right w:val="none" w:sz="0" w:space="0" w:color="auto"/>
      </w:divBdr>
    </w:div>
    <w:div w:id="1785031396">
      <w:bodyDiv w:val="1"/>
      <w:marLeft w:val="0"/>
      <w:marRight w:val="0"/>
      <w:marTop w:val="0"/>
      <w:marBottom w:val="0"/>
      <w:divBdr>
        <w:top w:val="none" w:sz="0" w:space="0" w:color="auto"/>
        <w:left w:val="none" w:sz="0" w:space="0" w:color="auto"/>
        <w:bottom w:val="none" w:sz="0" w:space="0" w:color="auto"/>
        <w:right w:val="none" w:sz="0" w:space="0" w:color="auto"/>
      </w:divBdr>
    </w:div>
    <w:div w:id="1867055299">
      <w:bodyDiv w:val="1"/>
      <w:marLeft w:val="0"/>
      <w:marRight w:val="0"/>
      <w:marTop w:val="0"/>
      <w:marBottom w:val="0"/>
      <w:divBdr>
        <w:top w:val="none" w:sz="0" w:space="0" w:color="auto"/>
        <w:left w:val="none" w:sz="0" w:space="0" w:color="auto"/>
        <w:bottom w:val="none" w:sz="0" w:space="0" w:color="auto"/>
        <w:right w:val="none" w:sz="0" w:space="0" w:color="auto"/>
      </w:divBdr>
    </w:div>
    <w:div w:id="1892307645">
      <w:bodyDiv w:val="1"/>
      <w:marLeft w:val="0"/>
      <w:marRight w:val="0"/>
      <w:marTop w:val="0"/>
      <w:marBottom w:val="0"/>
      <w:divBdr>
        <w:top w:val="none" w:sz="0" w:space="0" w:color="auto"/>
        <w:left w:val="none" w:sz="0" w:space="0" w:color="auto"/>
        <w:bottom w:val="none" w:sz="0" w:space="0" w:color="auto"/>
        <w:right w:val="none" w:sz="0" w:space="0" w:color="auto"/>
      </w:divBdr>
    </w:div>
    <w:div w:id="1977951639">
      <w:bodyDiv w:val="1"/>
      <w:marLeft w:val="0"/>
      <w:marRight w:val="0"/>
      <w:marTop w:val="0"/>
      <w:marBottom w:val="0"/>
      <w:divBdr>
        <w:top w:val="none" w:sz="0" w:space="0" w:color="auto"/>
        <w:left w:val="none" w:sz="0" w:space="0" w:color="auto"/>
        <w:bottom w:val="none" w:sz="0" w:space="0" w:color="auto"/>
        <w:right w:val="none" w:sz="0" w:space="0" w:color="auto"/>
      </w:divBdr>
    </w:div>
    <w:div w:id="2133134375">
      <w:bodyDiv w:val="1"/>
      <w:marLeft w:val="0"/>
      <w:marRight w:val="0"/>
      <w:marTop w:val="0"/>
      <w:marBottom w:val="0"/>
      <w:divBdr>
        <w:top w:val="none" w:sz="0" w:space="0" w:color="auto"/>
        <w:left w:val="none" w:sz="0" w:space="0" w:color="auto"/>
        <w:bottom w:val="none" w:sz="0" w:space="0" w:color="auto"/>
        <w:right w:val="none" w:sz="0" w:space="0" w:color="auto"/>
      </w:divBdr>
    </w:div>
    <w:div w:id="214114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2915</Words>
  <Characters>16617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19494</CharactersWithSpaces>
  <SharedDoc>false</SharedDoc>
  <HLinks>
    <vt:vector size="96" baseType="variant">
      <vt:variant>
        <vt:i4>1114165</vt:i4>
      </vt:variant>
      <vt:variant>
        <vt:i4>65</vt:i4>
      </vt:variant>
      <vt:variant>
        <vt:i4>0</vt:i4>
      </vt:variant>
      <vt:variant>
        <vt:i4>5</vt:i4>
      </vt:variant>
      <vt:variant>
        <vt:lpwstr/>
      </vt:variant>
      <vt:variant>
        <vt:lpwstr>_Toc166227050</vt:lpwstr>
      </vt:variant>
      <vt:variant>
        <vt:i4>1048629</vt:i4>
      </vt:variant>
      <vt:variant>
        <vt:i4>62</vt:i4>
      </vt:variant>
      <vt:variant>
        <vt:i4>0</vt:i4>
      </vt:variant>
      <vt:variant>
        <vt:i4>5</vt:i4>
      </vt:variant>
      <vt:variant>
        <vt:lpwstr/>
      </vt:variant>
      <vt:variant>
        <vt:lpwstr>_Toc166227049</vt:lpwstr>
      </vt:variant>
      <vt:variant>
        <vt:i4>1048629</vt:i4>
      </vt:variant>
      <vt:variant>
        <vt:i4>59</vt:i4>
      </vt:variant>
      <vt:variant>
        <vt:i4>0</vt:i4>
      </vt:variant>
      <vt:variant>
        <vt:i4>5</vt:i4>
      </vt:variant>
      <vt:variant>
        <vt:lpwstr/>
      </vt:variant>
      <vt:variant>
        <vt:lpwstr>_Toc166227048</vt:lpwstr>
      </vt:variant>
      <vt:variant>
        <vt:i4>1048629</vt:i4>
      </vt:variant>
      <vt:variant>
        <vt:i4>56</vt:i4>
      </vt:variant>
      <vt:variant>
        <vt:i4>0</vt:i4>
      </vt:variant>
      <vt:variant>
        <vt:i4>5</vt:i4>
      </vt:variant>
      <vt:variant>
        <vt:lpwstr/>
      </vt:variant>
      <vt:variant>
        <vt:lpwstr>_Toc166227047</vt:lpwstr>
      </vt:variant>
      <vt:variant>
        <vt:i4>1048629</vt:i4>
      </vt:variant>
      <vt:variant>
        <vt:i4>53</vt:i4>
      </vt:variant>
      <vt:variant>
        <vt:i4>0</vt:i4>
      </vt:variant>
      <vt:variant>
        <vt:i4>5</vt:i4>
      </vt:variant>
      <vt:variant>
        <vt:lpwstr/>
      </vt:variant>
      <vt:variant>
        <vt:lpwstr>_Toc166227046</vt:lpwstr>
      </vt:variant>
      <vt:variant>
        <vt:i4>1048629</vt:i4>
      </vt:variant>
      <vt:variant>
        <vt:i4>50</vt:i4>
      </vt:variant>
      <vt:variant>
        <vt:i4>0</vt:i4>
      </vt:variant>
      <vt:variant>
        <vt:i4>5</vt:i4>
      </vt:variant>
      <vt:variant>
        <vt:lpwstr/>
      </vt:variant>
      <vt:variant>
        <vt:lpwstr>_Toc166227044</vt:lpwstr>
      </vt:variant>
      <vt:variant>
        <vt:i4>1048629</vt:i4>
      </vt:variant>
      <vt:variant>
        <vt:i4>47</vt:i4>
      </vt:variant>
      <vt:variant>
        <vt:i4>0</vt:i4>
      </vt:variant>
      <vt:variant>
        <vt:i4>5</vt:i4>
      </vt:variant>
      <vt:variant>
        <vt:lpwstr/>
      </vt:variant>
      <vt:variant>
        <vt:lpwstr>_Toc166227043</vt:lpwstr>
      </vt:variant>
      <vt:variant>
        <vt:i4>1048629</vt:i4>
      </vt:variant>
      <vt:variant>
        <vt:i4>44</vt:i4>
      </vt:variant>
      <vt:variant>
        <vt:i4>0</vt:i4>
      </vt:variant>
      <vt:variant>
        <vt:i4>5</vt:i4>
      </vt:variant>
      <vt:variant>
        <vt:lpwstr/>
      </vt:variant>
      <vt:variant>
        <vt:lpwstr>_Toc166227042</vt:lpwstr>
      </vt:variant>
      <vt:variant>
        <vt:i4>1048629</vt:i4>
      </vt:variant>
      <vt:variant>
        <vt:i4>41</vt:i4>
      </vt:variant>
      <vt:variant>
        <vt:i4>0</vt:i4>
      </vt:variant>
      <vt:variant>
        <vt:i4>5</vt:i4>
      </vt:variant>
      <vt:variant>
        <vt:lpwstr/>
      </vt:variant>
      <vt:variant>
        <vt:lpwstr>_Toc166227041</vt:lpwstr>
      </vt:variant>
      <vt:variant>
        <vt:i4>1048629</vt:i4>
      </vt:variant>
      <vt:variant>
        <vt:i4>38</vt:i4>
      </vt:variant>
      <vt:variant>
        <vt:i4>0</vt:i4>
      </vt:variant>
      <vt:variant>
        <vt:i4>5</vt:i4>
      </vt:variant>
      <vt:variant>
        <vt:lpwstr/>
      </vt:variant>
      <vt:variant>
        <vt:lpwstr>_Toc166227040</vt:lpwstr>
      </vt:variant>
      <vt:variant>
        <vt:i4>1507381</vt:i4>
      </vt:variant>
      <vt:variant>
        <vt:i4>35</vt:i4>
      </vt:variant>
      <vt:variant>
        <vt:i4>0</vt:i4>
      </vt:variant>
      <vt:variant>
        <vt:i4>5</vt:i4>
      </vt:variant>
      <vt:variant>
        <vt:lpwstr/>
      </vt:variant>
      <vt:variant>
        <vt:lpwstr>_Toc166227039</vt:lpwstr>
      </vt:variant>
      <vt:variant>
        <vt:i4>1507381</vt:i4>
      </vt:variant>
      <vt:variant>
        <vt:i4>32</vt:i4>
      </vt:variant>
      <vt:variant>
        <vt:i4>0</vt:i4>
      </vt:variant>
      <vt:variant>
        <vt:i4>5</vt:i4>
      </vt:variant>
      <vt:variant>
        <vt:lpwstr/>
      </vt:variant>
      <vt:variant>
        <vt:lpwstr>_Toc166227038</vt:lpwstr>
      </vt:variant>
      <vt:variant>
        <vt:i4>1507381</vt:i4>
      </vt:variant>
      <vt:variant>
        <vt:i4>29</vt:i4>
      </vt:variant>
      <vt:variant>
        <vt:i4>0</vt:i4>
      </vt:variant>
      <vt:variant>
        <vt:i4>5</vt:i4>
      </vt:variant>
      <vt:variant>
        <vt:lpwstr/>
      </vt:variant>
      <vt:variant>
        <vt:lpwstr>_Toc166227037</vt:lpwstr>
      </vt:variant>
      <vt:variant>
        <vt:i4>1507381</vt:i4>
      </vt:variant>
      <vt:variant>
        <vt:i4>26</vt:i4>
      </vt:variant>
      <vt:variant>
        <vt:i4>0</vt:i4>
      </vt:variant>
      <vt:variant>
        <vt:i4>5</vt:i4>
      </vt:variant>
      <vt:variant>
        <vt:lpwstr/>
      </vt:variant>
      <vt:variant>
        <vt:lpwstr>_Toc166227035</vt:lpwstr>
      </vt:variant>
      <vt:variant>
        <vt:i4>1507381</vt:i4>
      </vt:variant>
      <vt:variant>
        <vt:i4>23</vt:i4>
      </vt:variant>
      <vt:variant>
        <vt:i4>0</vt:i4>
      </vt:variant>
      <vt:variant>
        <vt:i4>5</vt:i4>
      </vt:variant>
      <vt:variant>
        <vt:lpwstr/>
      </vt:variant>
      <vt:variant>
        <vt:lpwstr>_Toc166227034</vt:lpwstr>
      </vt:variant>
      <vt:variant>
        <vt:i4>196649</vt:i4>
      </vt:variant>
      <vt:variant>
        <vt:i4>0</vt:i4>
      </vt:variant>
      <vt:variant>
        <vt:i4>0</vt:i4>
      </vt:variant>
      <vt:variant>
        <vt:i4>5</vt:i4>
      </vt:variant>
      <vt:variant>
        <vt:lpwstr>mailto:jani-pekka.kainulainen@nokia.com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2024-05-13T16:32:00Z</dcterms:created>
  <dcterms:modified xsi:type="dcterms:W3CDTF">2024-05-13T16:33:00Z</dcterms:modified>
</cp:coreProperties>
</file>