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BE37B" w14:textId="59BA57CB"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00ED7600" w:rsidRPr="00381F95">
        <w:rPr>
          <w:rFonts w:ascii="Arial" w:eastAsia="SimSun" w:hAnsi="Arial" w:cs="Times New Roman"/>
          <w:b/>
          <w:sz w:val="24"/>
          <w:szCs w:val="20"/>
        </w:rPr>
        <w:t>WG4 Meeting #</w:t>
      </w:r>
      <w:r w:rsidR="00DE7064" w:rsidRPr="00381F95">
        <w:rPr>
          <w:rFonts w:ascii="Arial" w:eastAsia="SimSun" w:hAnsi="Arial" w:cs="Times New Roman"/>
          <w:b/>
          <w:sz w:val="24"/>
          <w:szCs w:val="20"/>
        </w:rPr>
        <w:t>1</w:t>
      </w:r>
      <w:r w:rsidR="00381F95" w:rsidRPr="00381F95">
        <w:rPr>
          <w:rFonts w:ascii="Arial" w:eastAsia="SimSun" w:hAnsi="Arial" w:cs="Times New Roman"/>
          <w:b/>
          <w:sz w:val="24"/>
          <w:szCs w:val="20"/>
        </w:rPr>
        <w:t>10</w:t>
      </w:r>
      <w:r w:rsidRPr="00381F95">
        <w:rPr>
          <w:rFonts w:ascii="Arial" w:eastAsia="SimSun" w:hAnsi="Arial" w:cs="Times New Roman"/>
          <w:b/>
          <w:bCs/>
          <w:sz w:val="24"/>
          <w:szCs w:val="20"/>
        </w:rPr>
        <w:tab/>
      </w:r>
      <w:r w:rsidR="00BF5FFE" w:rsidRPr="00BF5FFE">
        <w:rPr>
          <w:rFonts w:ascii="Arial" w:eastAsia="SimSun" w:hAnsi="Arial" w:cs="Times New Roman"/>
          <w:b/>
          <w:bCs/>
          <w:sz w:val="24"/>
          <w:szCs w:val="20"/>
          <w:lang w:eastAsia="ja-JP"/>
        </w:rPr>
        <w:t>R4-2402564</w:t>
      </w:r>
    </w:p>
    <w:p w14:paraId="1A3286CE" w14:textId="77777777"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19</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lang w:val="en-15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1F6A4B42"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D5D2DB"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6506F805" w14:textId="6B336844" w:rsidR="00841BCD" w:rsidRPr="009C620B" w:rsidRDefault="00841BCD" w:rsidP="00841BCD">
      <w:pPr>
        <w:ind w:left="1985" w:hanging="1985"/>
        <w:rPr>
          <w:rFonts w:ascii="Arial" w:eastAsia="Calibri" w:hAnsi="Arial" w:cs="Arial"/>
          <w:b/>
          <w:bCs/>
          <w:sz w:val="24"/>
          <w:lang w:val="en-150"/>
        </w:rPr>
      </w:pPr>
      <w:r w:rsidRPr="00381F95">
        <w:rPr>
          <w:rFonts w:ascii="Arial" w:eastAsia="Calibri" w:hAnsi="Arial" w:cs="Arial"/>
          <w:b/>
          <w:bCs/>
          <w:sz w:val="24"/>
        </w:rPr>
        <w:t>Title:</w:t>
      </w:r>
      <w:r w:rsidRPr="00381F95">
        <w:rPr>
          <w:rFonts w:ascii="Arial" w:eastAsia="Calibri" w:hAnsi="Arial" w:cs="Arial"/>
          <w:b/>
          <w:bCs/>
          <w:sz w:val="24"/>
        </w:rPr>
        <w:tab/>
      </w:r>
      <w:r w:rsidR="00967E1C">
        <w:rPr>
          <w:rFonts w:ascii="Arial" w:eastAsia="Calibri" w:hAnsi="Arial" w:cs="Arial"/>
          <w:b/>
          <w:bCs/>
          <w:sz w:val="24"/>
          <w:lang w:val="en-150"/>
        </w:rPr>
        <w:t xml:space="preserve">On </w:t>
      </w:r>
      <w:proofErr w:type="spellStart"/>
      <w:r w:rsidR="009C620B">
        <w:rPr>
          <w:rFonts w:ascii="Arial" w:eastAsia="Calibri" w:hAnsi="Arial" w:cs="Arial"/>
          <w:b/>
          <w:bCs/>
          <w:sz w:val="24"/>
          <w:lang w:val="en-150"/>
        </w:rPr>
        <w:t>mIAB</w:t>
      </w:r>
      <w:proofErr w:type="spellEnd"/>
      <w:r w:rsidR="009C620B">
        <w:rPr>
          <w:rFonts w:ascii="Arial" w:eastAsia="Calibri" w:hAnsi="Arial" w:cs="Arial"/>
          <w:b/>
          <w:bCs/>
          <w:sz w:val="24"/>
          <w:lang w:val="en-150"/>
        </w:rPr>
        <w:t xml:space="preserve"> Demodulation Performance Requirements</w:t>
      </w:r>
    </w:p>
    <w:p w14:paraId="5765B733" w14:textId="3E24EE8B" w:rsidR="00841BCD" w:rsidRPr="00333067" w:rsidRDefault="00841BCD" w:rsidP="00841BCD">
      <w:pPr>
        <w:tabs>
          <w:tab w:val="left" w:pos="1985"/>
        </w:tabs>
        <w:spacing w:after="120" w:line="240" w:lineRule="auto"/>
        <w:rPr>
          <w:rFonts w:ascii="Arial" w:eastAsia="MS Mincho" w:hAnsi="Arial" w:cs="Arial"/>
          <w:b/>
          <w:bCs/>
          <w:sz w:val="24"/>
          <w:szCs w:val="20"/>
          <w:lang w:val="en-15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333067">
        <w:rPr>
          <w:rFonts w:ascii="Arial" w:eastAsia="MS Mincho" w:hAnsi="Arial" w:cs="Arial"/>
          <w:b/>
          <w:bCs/>
          <w:sz w:val="24"/>
          <w:szCs w:val="20"/>
          <w:lang w:val="en-150"/>
        </w:rPr>
        <w:t>8.25.6</w:t>
      </w:r>
    </w:p>
    <w:p w14:paraId="74320221"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3D88ADB1" w14:textId="77777777" w:rsidR="00E323E9" w:rsidRPr="00381F95" w:rsidRDefault="00E323E9" w:rsidP="00841BCD">
      <w:pPr>
        <w:tabs>
          <w:tab w:val="left" w:pos="1985"/>
        </w:tabs>
        <w:rPr>
          <w:rFonts w:ascii="Arial" w:eastAsia="Calibri" w:hAnsi="Arial" w:cs="Arial"/>
          <w:b/>
          <w:bCs/>
          <w:sz w:val="24"/>
        </w:rPr>
      </w:pPr>
    </w:p>
    <w:p w14:paraId="3F7C22F6" w14:textId="77777777" w:rsidR="00841BCD" w:rsidRPr="00381F95" w:rsidRDefault="00841BCD" w:rsidP="00A37002">
      <w:pPr>
        <w:pStyle w:val="RAN4H1"/>
      </w:pPr>
      <w:bookmarkStart w:id="3" w:name="_Toc116995841"/>
      <w:r w:rsidRPr="00381F95">
        <w:t>Intro</w:t>
      </w:r>
      <w:r w:rsidRPr="00381F95">
        <w:rPr>
          <w:rStyle w:val="RAN4H1Char"/>
          <w:lang w:val="en-US"/>
        </w:rPr>
        <w:t>ductio</w:t>
      </w:r>
      <w:r w:rsidRPr="00381F95">
        <w:t>n</w:t>
      </w:r>
      <w:bookmarkEnd w:id="3"/>
    </w:p>
    <w:p w14:paraId="291703CF" w14:textId="5693DE16" w:rsidR="00874A54" w:rsidRPr="0046409E" w:rsidRDefault="00874A54" w:rsidP="00874A54">
      <w:pPr>
        <w:rPr>
          <w:lang w:val="en-150"/>
        </w:rPr>
      </w:pPr>
      <w:r>
        <w:t>RAN4#109</w:t>
      </w:r>
      <w:r w:rsidR="00BB6D82">
        <w:rPr>
          <w:lang w:val="en-150"/>
        </w:rPr>
        <w:t xml:space="preserve"> outcomes</w:t>
      </w:r>
      <w:r>
        <w:t xml:space="preserve"> on mobile IAB </w:t>
      </w:r>
      <w:proofErr w:type="spellStart"/>
      <w:r>
        <w:t>demod</w:t>
      </w:r>
      <w:proofErr w:type="spellEnd"/>
      <w:r>
        <w:t xml:space="preserve"> part are </w:t>
      </w:r>
      <w:r w:rsidR="004D0630">
        <w:rPr>
          <w:lang w:val="en-150"/>
        </w:rPr>
        <w:t>collected</w:t>
      </w:r>
      <w:r>
        <w:t xml:space="preserve"> in the WF</w:t>
      </w:r>
      <w:r w:rsidR="00BB6D82">
        <w:rPr>
          <w:lang w:val="en-150"/>
        </w:rPr>
        <w:t xml:space="preserve"> </w:t>
      </w:r>
      <w:r w:rsidR="0046409E">
        <w:rPr>
          <w:lang w:val="en-150"/>
        </w:rPr>
        <w:fldChar w:fldCharType="begin"/>
      </w:r>
      <w:r w:rsidR="0046409E">
        <w:rPr>
          <w:lang w:val="en-150"/>
        </w:rPr>
        <w:instrText xml:space="preserve"> REF _Ref159001880 \n \h </w:instrText>
      </w:r>
      <w:r w:rsidR="0046409E">
        <w:rPr>
          <w:lang w:val="en-150"/>
        </w:rPr>
      </w:r>
      <w:r w:rsidR="0046409E">
        <w:rPr>
          <w:lang w:val="en-150"/>
        </w:rPr>
        <w:fldChar w:fldCharType="separate"/>
      </w:r>
      <w:r w:rsidR="0046409E">
        <w:rPr>
          <w:lang w:val="en-150"/>
        </w:rPr>
        <w:t>[1]</w:t>
      </w:r>
      <w:r w:rsidR="0046409E">
        <w:rPr>
          <w:lang w:val="en-150"/>
        </w:rPr>
        <w:fldChar w:fldCharType="end"/>
      </w:r>
      <w:r w:rsidR="0046409E">
        <w:rPr>
          <w:lang w:val="en-150"/>
        </w:rPr>
        <w:t>. The f</w:t>
      </w:r>
      <w:proofErr w:type="spellStart"/>
      <w:r>
        <w:t>ollowing</w:t>
      </w:r>
      <w:proofErr w:type="spellEnd"/>
      <w:r>
        <w:t xml:space="preserve"> agreements were </w:t>
      </w:r>
      <w:r w:rsidR="00B46ACE">
        <w:rPr>
          <w:lang w:val="en-150"/>
        </w:rPr>
        <w:t>achieved</w:t>
      </w:r>
      <w:r>
        <w:t>:</w:t>
      </w:r>
    </w:p>
    <w:p w14:paraId="72F9EC12" w14:textId="77777777" w:rsidR="00874A54" w:rsidRDefault="00874A54" w:rsidP="00F37AE3">
      <w:pPr>
        <w:pStyle w:val="ListParagraph"/>
        <w:numPr>
          <w:ilvl w:val="0"/>
          <w:numId w:val="27"/>
        </w:numPr>
      </w:pPr>
      <w:r>
        <w:t xml:space="preserve">Reuse applicable UE demodulation requirements in 38.101-4, and further discuss how to choose corresponding test cases. </w:t>
      </w:r>
    </w:p>
    <w:p w14:paraId="78E26080" w14:textId="77777777" w:rsidR="00874A54" w:rsidRDefault="00874A54" w:rsidP="00F37AE3">
      <w:pPr>
        <w:pStyle w:val="ListParagraph"/>
        <w:numPr>
          <w:ilvl w:val="0"/>
          <w:numId w:val="27"/>
        </w:numPr>
      </w:pPr>
      <w:r>
        <w:t xml:space="preserve">Introduce </w:t>
      </w:r>
      <w:proofErr w:type="spellStart"/>
      <w:r>
        <w:t>mIAB</w:t>
      </w:r>
      <w:proofErr w:type="spellEnd"/>
      <w:r>
        <w:t>-MT demodulation requirements for PDSCH and PDCCH.</w:t>
      </w:r>
    </w:p>
    <w:p w14:paraId="1F9D1958" w14:textId="77777777" w:rsidR="00874A54" w:rsidRDefault="00874A54" w:rsidP="00F37AE3">
      <w:pPr>
        <w:pStyle w:val="ListParagraph"/>
        <w:numPr>
          <w:ilvl w:val="0"/>
          <w:numId w:val="27"/>
        </w:numPr>
      </w:pPr>
      <w:r>
        <w:t xml:space="preserve">Both FR1 and FR2-1will be considered for </w:t>
      </w:r>
      <w:proofErr w:type="spellStart"/>
      <w:r>
        <w:t>mIAB</w:t>
      </w:r>
      <w:proofErr w:type="spellEnd"/>
      <w:r>
        <w:t>-MT demodulation requirements.</w:t>
      </w:r>
    </w:p>
    <w:p w14:paraId="68E20EC5" w14:textId="77777777" w:rsidR="00874A54" w:rsidRDefault="00874A54" w:rsidP="00F37AE3">
      <w:pPr>
        <w:pStyle w:val="ListParagraph"/>
        <w:numPr>
          <w:ilvl w:val="0"/>
          <w:numId w:val="27"/>
        </w:numPr>
      </w:pPr>
      <w:r>
        <w:t>Consider 4Rx as the start point for conducted test demodulation requirements.</w:t>
      </w:r>
    </w:p>
    <w:p w14:paraId="530DD64D" w14:textId="5DF3DDC5" w:rsidR="00FF3D94" w:rsidRDefault="00FF3D94" w:rsidP="00FF3D94">
      <w:pPr>
        <w:pStyle w:val="ListParagraph"/>
        <w:numPr>
          <w:ilvl w:val="0"/>
          <w:numId w:val="27"/>
        </w:numPr>
      </w:pPr>
      <w:r>
        <w:t>Consider 2Rx for OTA test demodulation requirements. For PDSCH, 2Tx antenna configuration for OTA.</w:t>
      </w:r>
    </w:p>
    <w:p w14:paraId="435D988C" w14:textId="77777777" w:rsidR="00874A54" w:rsidRDefault="00874A54" w:rsidP="00F37AE3">
      <w:pPr>
        <w:pStyle w:val="ListParagraph"/>
        <w:numPr>
          <w:ilvl w:val="0"/>
          <w:numId w:val="27"/>
        </w:numPr>
      </w:pPr>
      <w:r>
        <w:t xml:space="preserve">Do not define new additional demodulation requirements for </w:t>
      </w:r>
      <w:proofErr w:type="spellStart"/>
      <w:r>
        <w:t>mIAB</w:t>
      </w:r>
      <w:proofErr w:type="spellEnd"/>
      <w:r>
        <w:t>-DU.</w:t>
      </w:r>
    </w:p>
    <w:p w14:paraId="18561208" w14:textId="37FE22B9" w:rsidR="00381F95" w:rsidRDefault="00874A54" w:rsidP="002150A5">
      <w:pPr>
        <w:rPr>
          <w:lang w:val="en-150"/>
        </w:rPr>
      </w:pPr>
      <w:r>
        <w:t>In this contribution we elaborate the issues that were undecided or required further stud</w:t>
      </w:r>
      <w:r w:rsidR="00AB00DF">
        <w:rPr>
          <w:lang w:val="en-150"/>
        </w:rPr>
        <w:t>y, as follows:</w:t>
      </w:r>
    </w:p>
    <w:p w14:paraId="73B94616" w14:textId="4C49A690" w:rsidR="00AB00DF" w:rsidRDefault="00A0103B" w:rsidP="00AB00DF">
      <w:pPr>
        <w:pStyle w:val="ListParagraph"/>
        <w:numPr>
          <w:ilvl w:val="0"/>
          <w:numId w:val="28"/>
        </w:numPr>
        <w:rPr>
          <w:lang w:val="en-150"/>
        </w:rPr>
      </w:pPr>
      <w:proofErr w:type="spellStart"/>
      <w:r>
        <w:rPr>
          <w:lang w:val="en-150"/>
        </w:rPr>
        <w:t>mIAB</w:t>
      </w:r>
      <w:proofErr w:type="spellEnd"/>
      <w:r>
        <w:rPr>
          <w:lang w:val="en-150"/>
        </w:rPr>
        <w:t>-MT</w:t>
      </w:r>
      <w:r w:rsidR="00054755">
        <w:rPr>
          <w:lang w:val="en-150"/>
        </w:rPr>
        <w:t xml:space="preserve"> requirements</w:t>
      </w:r>
    </w:p>
    <w:p w14:paraId="2867B8EB" w14:textId="401EB5DC" w:rsidR="00A0103B" w:rsidRDefault="00054755" w:rsidP="00A0103B">
      <w:pPr>
        <w:pStyle w:val="ListParagraph"/>
        <w:numPr>
          <w:ilvl w:val="1"/>
          <w:numId w:val="28"/>
        </w:numPr>
        <w:rPr>
          <w:lang w:val="en-150"/>
        </w:rPr>
      </w:pPr>
      <w:r>
        <w:rPr>
          <w:lang w:val="en-150"/>
        </w:rPr>
        <w:t xml:space="preserve">CSI reporting </w:t>
      </w:r>
    </w:p>
    <w:p w14:paraId="44175342" w14:textId="601C39E3" w:rsidR="00A0103B" w:rsidRDefault="00FE1587" w:rsidP="00A0103B">
      <w:pPr>
        <w:pStyle w:val="ListParagraph"/>
        <w:numPr>
          <w:ilvl w:val="1"/>
          <w:numId w:val="28"/>
        </w:numPr>
        <w:rPr>
          <w:lang w:val="en-150"/>
        </w:rPr>
      </w:pPr>
      <w:r>
        <w:rPr>
          <w:lang w:val="en-150"/>
        </w:rPr>
        <w:t>Channel model for PDCCH and PDSCH</w:t>
      </w:r>
    </w:p>
    <w:p w14:paraId="18E3DEDF" w14:textId="3BAB8FC5" w:rsidR="00FE1587" w:rsidRDefault="00FE1587" w:rsidP="00A0103B">
      <w:pPr>
        <w:pStyle w:val="ListParagraph"/>
        <w:numPr>
          <w:ilvl w:val="1"/>
          <w:numId w:val="28"/>
        </w:numPr>
        <w:rPr>
          <w:lang w:val="en-150"/>
        </w:rPr>
      </w:pPr>
      <w:r>
        <w:rPr>
          <w:lang w:val="en-150"/>
        </w:rPr>
        <w:t>Antenna configuration</w:t>
      </w:r>
      <w:r w:rsidR="007273F9">
        <w:rPr>
          <w:lang w:val="en-150"/>
        </w:rPr>
        <w:t>s</w:t>
      </w:r>
    </w:p>
    <w:p w14:paraId="76431890" w14:textId="42198A1C" w:rsidR="007273F9" w:rsidRDefault="007273F9" w:rsidP="00A0103B">
      <w:pPr>
        <w:pStyle w:val="ListParagraph"/>
        <w:numPr>
          <w:ilvl w:val="1"/>
          <w:numId w:val="28"/>
        </w:numPr>
        <w:rPr>
          <w:lang w:val="en-150"/>
        </w:rPr>
      </w:pPr>
      <w:r>
        <w:rPr>
          <w:lang w:val="en-150"/>
        </w:rPr>
        <w:t>Rank for PD</w:t>
      </w:r>
      <w:r w:rsidR="000E478E">
        <w:rPr>
          <w:lang w:val="en-150"/>
        </w:rPr>
        <w:t>SCH</w:t>
      </w:r>
    </w:p>
    <w:p w14:paraId="31575F59" w14:textId="1F9BD3A8" w:rsidR="000E478E" w:rsidRDefault="000E478E" w:rsidP="00A0103B">
      <w:pPr>
        <w:pStyle w:val="ListParagraph"/>
        <w:numPr>
          <w:ilvl w:val="1"/>
          <w:numId w:val="28"/>
        </w:numPr>
        <w:rPr>
          <w:lang w:val="en-150"/>
        </w:rPr>
      </w:pPr>
      <w:r>
        <w:rPr>
          <w:lang w:val="en-150"/>
        </w:rPr>
        <w:t>Coreset duration and aggregation level for PDCCH</w:t>
      </w:r>
    </w:p>
    <w:p w14:paraId="3F2EECD8" w14:textId="5E088CBD" w:rsidR="00506281" w:rsidRDefault="00506281" w:rsidP="00506281">
      <w:pPr>
        <w:pStyle w:val="ListParagraph"/>
        <w:numPr>
          <w:ilvl w:val="0"/>
          <w:numId w:val="28"/>
        </w:numPr>
        <w:rPr>
          <w:lang w:val="en-150"/>
        </w:rPr>
      </w:pPr>
      <w:r>
        <w:rPr>
          <w:lang w:val="en-150"/>
        </w:rPr>
        <w:t xml:space="preserve">A need for further reduction of </w:t>
      </w:r>
      <w:proofErr w:type="spellStart"/>
      <w:r>
        <w:rPr>
          <w:lang w:val="en-150"/>
        </w:rPr>
        <w:t>mIAB</w:t>
      </w:r>
      <w:proofErr w:type="spellEnd"/>
      <w:r>
        <w:rPr>
          <w:lang w:val="en-150"/>
        </w:rPr>
        <w:t>-DU requirements</w:t>
      </w:r>
    </w:p>
    <w:p w14:paraId="2E9D7D70" w14:textId="3ED41F43" w:rsidR="00506281" w:rsidRPr="00506281" w:rsidRDefault="00B91F45" w:rsidP="00506281">
      <w:pPr>
        <w:pStyle w:val="ListParagraph"/>
        <w:numPr>
          <w:ilvl w:val="0"/>
          <w:numId w:val="28"/>
        </w:numPr>
        <w:rPr>
          <w:lang w:val="en-150"/>
        </w:rPr>
      </w:pPr>
      <w:r>
        <w:rPr>
          <w:lang w:val="en-150"/>
        </w:rPr>
        <w:t xml:space="preserve">How to add and indicate new </w:t>
      </w:r>
      <w:proofErr w:type="spellStart"/>
      <w:r>
        <w:rPr>
          <w:lang w:val="en-150"/>
        </w:rPr>
        <w:t>mIAB</w:t>
      </w:r>
      <w:proofErr w:type="spellEnd"/>
      <w:r>
        <w:rPr>
          <w:lang w:val="en-150"/>
        </w:rPr>
        <w:t xml:space="preserve"> requirements</w:t>
      </w:r>
      <w:r w:rsidR="00C9096C">
        <w:rPr>
          <w:lang w:val="en-150"/>
        </w:rPr>
        <w:t xml:space="preserve"> in TS</w:t>
      </w:r>
    </w:p>
    <w:p w14:paraId="70A3081E" w14:textId="77777777" w:rsidR="0060543D" w:rsidRPr="00381F95" w:rsidRDefault="0060543D" w:rsidP="005C23A4"/>
    <w:p w14:paraId="397B5FE9" w14:textId="77777777" w:rsidR="003B659E" w:rsidRDefault="003B659E" w:rsidP="00AE56B1">
      <w:pPr>
        <w:pStyle w:val="RAN4H1"/>
      </w:pPr>
      <w:bookmarkStart w:id="4" w:name="_Toc116995842"/>
      <w:r w:rsidRPr="00381F95">
        <w:t>Discussion</w:t>
      </w:r>
      <w:bookmarkEnd w:id="4"/>
    </w:p>
    <w:p w14:paraId="0D71E6DB" w14:textId="535E598B" w:rsidR="00B91F45" w:rsidRDefault="00B91F45" w:rsidP="00B91F45">
      <w:pPr>
        <w:pStyle w:val="RAN4H2"/>
        <w:rPr>
          <w:lang w:val="en-150"/>
        </w:rPr>
      </w:pPr>
      <w:proofErr w:type="spellStart"/>
      <w:r>
        <w:rPr>
          <w:lang w:val="en-150"/>
        </w:rPr>
        <w:t>mIAB</w:t>
      </w:r>
      <w:proofErr w:type="spellEnd"/>
      <w:r>
        <w:rPr>
          <w:lang w:val="en-150"/>
        </w:rPr>
        <w:t xml:space="preserve">-MT </w:t>
      </w:r>
      <w:r w:rsidR="00561114">
        <w:rPr>
          <w:lang w:val="en-150"/>
        </w:rPr>
        <w:t>performance requirements</w:t>
      </w:r>
    </w:p>
    <w:p w14:paraId="7B31DD8E" w14:textId="2669B3AD" w:rsidR="00561114" w:rsidRDefault="00054755" w:rsidP="00561114">
      <w:pPr>
        <w:pStyle w:val="RAN4H3"/>
        <w:rPr>
          <w:lang w:val="en-150"/>
        </w:rPr>
      </w:pPr>
      <w:r>
        <w:rPr>
          <w:lang w:val="en-150"/>
        </w:rPr>
        <w:t>CSI reporting</w:t>
      </w:r>
    </w:p>
    <w:p w14:paraId="24A599F8" w14:textId="699461F7" w:rsidR="00561114" w:rsidRDefault="00355DCF" w:rsidP="00561114">
      <w:pPr>
        <w:rPr>
          <w:lang w:val="en-150"/>
        </w:rPr>
      </w:pPr>
      <w:r>
        <w:rPr>
          <w:lang w:val="en-150"/>
        </w:rPr>
        <w:t xml:space="preserve">For IAB-MT the following CSI requirements </w:t>
      </w:r>
      <w:r w:rsidR="00A11CE9">
        <w:rPr>
          <w:lang w:val="en-150"/>
        </w:rPr>
        <w:t>were introduced:</w:t>
      </w:r>
    </w:p>
    <w:p w14:paraId="36B77BD8" w14:textId="37B71A27" w:rsidR="00A11CE9" w:rsidRDefault="00A11CE9" w:rsidP="00A11CE9">
      <w:pPr>
        <w:pStyle w:val="ListParagraph"/>
        <w:numPr>
          <w:ilvl w:val="0"/>
          <w:numId w:val="29"/>
        </w:numPr>
        <w:rPr>
          <w:lang w:val="en-150"/>
        </w:rPr>
      </w:pPr>
      <w:r>
        <w:rPr>
          <w:lang w:val="en-150"/>
        </w:rPr>
        <w:t>Conducted:</w:t>
      </w:r>
    </w:p>
    <w:p w14:paraId="0653BF47" w14:textId="244DC5B0" w:rsidR="00A11CE9" w:rsidRDefault="005970E0" w:rsidP="00A11CE9">
      <w:pPr>
        <w:pStyle w:val="ListParagraph"/>
        <w:numPr>
          <w:ilvl w:val="1"/>
          <w:numId w:val="29"/>
        </w:numPr>
        <w:rPr>
          <w:lang w:val="en-150"/>
        </w:rPr>
      </w:pPr>
      <w:r w:rsidRPr="005970E0">
        <w:rPr>
          <w:lang w:val="en-150"/>
        </w:rPr>
        <w:t>8.2.3.2 Reporting of Channel Quality Indicator (CQI)</w:t>
      </w:r>
    </w:p>
    <w:p w14:paraId="2E7B6755" w14:textId="5816D942" w:rsidR="005970E0" w:rsidRPr="00F55902" w:rsidRDefault="00202D9B" w:rsidP="00F55902">
      <w:pPr>
        <w:pStyle w:val="ListParagraph"/>
        <w:numPr>
          <w:ilvl w:val="2"/>
          <w:numId w:val="29"/>
        </w:numPr>
        <w:rPr>
          <w:lang w:val="en-150"/>
        </w:rPr>
      </w:pPr>
      <w:r>
        <w:rPr>
          <w:lang w:val="en-150"/>
        </w:rPr>
        <w:t xml:space="preserve">Propagation channel: </w:t>
      </w:r>
      <w:r w:rsidR="005970E0">
        <w:rPr>
          <w:lang w:val="en-150"/>
        </w:rPr>
        <w:t>AWGN</w:t>
      </w:r>
      <w:r w:rsidR="00F55902">
        <w:rPr>
          <w:lang w:val="en-150"/>
        </w:rPr>
        <w:t xml:space="preserve">, Antenna configuration: </w:t>
      </w:r>
      <w:r w:rsidR="005970E0" w:rsidRPr="00F55902">
        <w:rPr>
          <w:lang w:val="en-150"/>
        </w:rPr>
        <w:t>2x4</w:t>
      </w:r>
      <w:r w:rsidR="00841619">
        <w:rPr>
          <w:lang w:val="en-150"/>
        </w:rPr>
        <w:t>, SNR: 5, 6; 11, 12.</w:t>
      </w:r>
    </w:p>
    <w:p w14:paraId="273964BF" w14:textId="5BF79385" w:rsidR="00F956DB" w:rsidRDefault="0060301F" w:rsidP="00F956DB">
      <w:pPr>
        <w:pStyle w:val="ListParagraph"/>
        <w:numPr>
          <w:ilvl w:val="1"/>
          <w:numId w:val="29"/>
        </w:numPr>
        <w:rPr>
          <w:lang w:val="en-150"/>
        </w:rPr>
      </w:pPr>
      <w:r w:rsidRPr="0060301F">
        <w:rPr>
          <w:lang w:val="en-150"/>
        </w:rPr>
        <w:t>8.2.3.3 Reporting of Precoding Matrix Indicator (PMI)</w:t>
      </w:r>
    </w:p>
    <w:p w14:paraId="594F5AEE" w14:textId="05540745" w:rsidR="00B04BB1" w:rsidRPr="00284E22" w:rsidRDefault="00202D9B" w:rsidP="00284E22">
      <w:pPr>
        <w:pStyle w:val="ListParagraph"/>
        <w:numPr>
          <w:ilvl w:val="2"/>
          <w:numId w:val="29"/>
        </w:numPr>
        <w:rPr>
          <w:lang w:val="en-150"/>
        </w:rPr>
      </w:pPr>
      <w:r>
        <w:rPr>
          <w:lang w:val="en-150"/>
        </w:rPr>
        <w:t xml:space="preserve">Propagation channel: </w:t>
      </w:r>
      <w:r w:rsidR="0060301F">
        <w:rPr>
          <w:lang w:val="en-150"/>
        </w:rPr>
        <w:t>TDLA30-5</w:t>
      </w:r>
      <w:r w:rsidR="00284E22">
        <w:rPr>
          <w:lang w:val="en-150"/>
        </w:rPr>
        <w:t xml:space="preserve">, </w:t>
      </w:r>
      <w:proofErr w:type="spellStart"/>
      <w:r w:rsidR="00B04BB1" w:rsidRPr="00284E22">
        <w:rPr>
          <w:lang w:val="en-150"/>
        </w:rPr>
        <w:t>ReportConfigType</w:t>
      </w:r>
      <w:proofErr w:type="spellEnd"/>
      <w:r w:rsidR="00B04BB1" w:rsidRPr="00284E22">
        <w:rPr>
          <w:lang w:val="en-150"/>
        </w:rPr>
        <w:t>: Periodic</w:t>
      </w:r>
    </w:p>
    <w:p w14:paraId="210A611E" w14:textId="632BC8B6" w:rsidR="00E65CC1" w:rsidRPr="00284E22" w:rsidRDefault="00CA1C5F" w:rsidP="00284E22">
      <w:pPr>
        <w:pStyle w:val="ListParagraph"/>
        <w:numPr>
          <w:ilvl w:val="2"/>
          <w:numId w:val="29"/>
        </w:numPr>
        <w:rPr>
          <w:lang w:val="en-150"/>
        </w:rPr>
      </w:pPr>
      <w:r>
        <w:rPr>
          <w:lang w:val="en-150"/>
        </w:rPr>
        <w:t xml:space="preserve">Two Tests: </w:t>
      </w:r>
      <w:r w:rsidR="00E65CC1" w:rsidRPr="00E65CC1">
        <w:rPr>
          <w:lang w:val="en-150"/>
        </w:rPr>
        <w:t>High XP 4 x 4</w:t>
      </w:r>
      <w:r w:rsidR="00284E22">
        <w:rPr>
          <w:lang w:val="en-150"/>
        </w:rPr>
        <w:t xml:space="preserve">, </w:t>
      </w:r>
      <w:r w:rsidR="00E65CC1" w:rsidRPr="00284E22">
        <w:rPr>
          <w:lang w:val="en-150"/>
        </w:rPr>
        <w:t>High XP 8 x 4</w:t>
      </w:r>
    </w:p>
    <w:p w14:paraId="2EE19B1A" w14:textId="2D1F7FF7" w:rsidR="00D20FC9" w:rsidRDefault="00D20FC9" w:rsidP="00D20FC9">
      <w:pPr>
        <w:pStyle w:val="ListParagraph"/>
        <w:numPr>
          <w:ilvl w:val="1"/>
          <w:numId w:val="29"/>
        </w:numPr>
        <w:rPr>
          <w:lang w:val="en-150"/>
        </w:rPr>
      </w:pPr>
      <w:r w:rsidRPr="00D20FC9">
        <w:rPr>
          <w:lang w:val="en-150"/>
        </w:rPr>
        <w:t>8.2.3.4 Reporting of Rank Indicator (RI)</w:t>
      </w:r>
    </w:p>
    <w:p w14:paraId="4F781625" w14:textId="72D6C1DF" w:rsidR="00D20FC9" w:rsidRDefault="00202D9B" w:rsidP="00D20FC9">
      <w:pPr>
        <w:pStyle w:val="ListParagraph"/>
        <w:numPr>
          <w:ilvl w:val="2"/>
          <w:numId w:val="29"/>
        </w:numPr>
        <w:rPr>
          <w:lang w:val="en-150"/>
        </w:rPr>
      </w:pPr>
      <w:r>
        <w:rPr>
          <w:lang w:val="en-150"/>
        </w:rPr>
        <w:t xml:space="preserve">Propagation channel: </w:t>
      </w:r>
      <w:r w:rsidRPr="00202D9B">
        <w:rPr>
          <w:lang w:val="en-150"/>
        </w:rPr>
        <w:t>TDLA30-5</w:t>
      </w:r>
    </w:p>
    <w:p w14:paraId="3F517832" w14:textId="64704B84" w:rsidR="00202D9B" w:rsidRDefault="00CA1C5F" w:rsidP="00D20FC9">
      <w:pPr>
        <w:pStyle w:val="ListParagraph"/>
        <w:numPr>
          <w:ilvl w:val="2"/>
          <w:numId w:val="29"/>
        </w:numPr>
        <w:rPr>
          <w:lang w:val="en-150"/>
        </w:rPr>
      </w:pPr>
      <w:r>
        <w:rPr>
          <w:lang w:val="en-150"/>
        </w:rPr>
        <w:t xml:space="preserve">Four Tests: </w:t>
      </w:r>
      <w:r w:rsidR="003921A5" w:rsidRPr="003921A5">
        <w:rPr>
          <w:lang w:val="en-150"/>
        </w:rPr>
        <w:t>ULA Low 2x4</w:t>
      </w:r>
      <w:r w:rsidR="000A5D78">
        <w:rPr>
          <w:lang w:val="en-150"/>
        </w:rPr>
        <w:t>, SNR: -2;</w:t>
      </w:r>
      <w:r w:rsidR="003921A5">
        <w:rPr>
          <w:lang w:val="en-150"/>
        </w:rPr>
        <w:t xml:space="preserve"> </w:t>
      </w:r>
      <w:r w:rsidR="003921A5" w:rsidRPr="003921A5">
        <w:rPr>
          <w:lang w:val="en-150"/>
        </w:rPr>
        <w:t>ULA Low 2x4</w:t>
      </w:r>
      <w:r w:rsidR="000A5D78">
        <w:rPr>
          <w:lang w:val="en-150"/>
        </w:rPr>
        <w:t xml:space="preserve">, </w:t>
      </w:r>
      <w:r w:rsidR="001F1472">
        <w:rPr>
          <w:lang w:val="en-150"/>
        </w:rPr>
        <w:t>S</w:t>
      </w:r>
      <w:r w:rsidR="000A5D78">
        <w:rPr>
          <w:lang w:val="en-150"/>
        </w:rPr>
        <w:t>NR: 16;</w:t>
      </w:r>
      <w:r w:rsidR="003921A5">
        <w:rPr>
          <w:lang w:val="en-150"/>
        </w:rPr>
        <w:t xml:space="preserve"> </w:t>
      </w:r>
      <w:r w:rsidR="003921A5" w:rsidRPr="003921A5">
        <w:rPr>
          <w:lang w:val="en-150"/>
        </w:rPr>
        <w:t xml:space="preserve">ULA </w:t>
      </w:r>
      <w:r w:rsidR="003921A5">
        <w:rPr>
          <w:lang w:val="en-150"/>
        </w:rPr>
        <w:t>High</w:t>
      </w:r>
      <w:r w:rsidR="003921A5" w:rsidRPr="003921A5">
        <w:rPr>
          <w:lang w:val="en-150"/>
        </w:rPr>
        <w:t xml:space="preserve"> 2x4</w:t>
      </w:r>
      <w:r w:rsidR="000A5D78">
        <w:rPr>
          <w:lang w:val="en-150"/>
        </w:rPr>
        <w:t>, SNR: 16;</w:t>
      </w:r>
      <w:r w:rsidR="003921A5">
        <w:rPr>
          <w:lang w:val="en-150"/>
        </w:rPr>
        <w:t xml:space="preserve"> </w:t>
      </w:r>
      <w:r w:rsidR="003921A5" w:rsidRPr="003921A5">
        <w:rPr>
          <w:lang w:val="en-150"/>
        </w:rPr>
        <w:t xml:space="preserve">ULA Low </w:t>
      </w:r>
      <w:r w:rsidR="003921A5">
        <w:rPr>
          <w:lang w:val="en-150"/>
        </w:rPr>
        <w:t>4</w:t>
      </w:r>
      <w:r w:rsidR="003921A5" w:rsidRPr="003921A5">
        <w:rPr>
          <w:lang w:val="en-150"/>
        </w:rPr>
        <w:t>x4</w:t>
      </w:r>
      <w:r w:rsidR="000A5D78">
        <w:rPr>
          <w:lang w:val="en-150"/>
        </w:rPr>
        <w:t xml:space="preserve">, </w:t>
      </w:r>
      <w:r w:rsidR="00AF5DC4">
        <w:rPr>
          <w:lang w:val="en-150"/>
        </w:rPr>
        <w:t>SNR: 22.</w:t>
      </w:r>
    </w:p>
    <w:p w14:paraId="181AA3C6" w14:textId="119ACFFA" w:rsidR="001C1EEE" w:rsidRDefault="001C1EEE" w:rsidP="001C1EEE">
      <w:pPr>
        <w:pStyle w:val="ListParagraph"/>
        <w:numPr>
          <w:ilvl w:val="0"/>
          <w:numId w:val="29"/>
        </w:numPr>
        <w:rPr>
          <w:lang w:val="en-150"/>
        </w:rPr>
      </w:pPr>
      <w:r>
        <w:rPr>
          <w:lang w:val="en-150"/>
        </w:rPr>
        <w:t>Radiated</w:t>
      </w:r>
      <w:r w:rsidR="00AA21D2">
        <w:rPr>
          <w:lang w:val="en-150"/>
        </w:rPr>
        <w:t>, IAB type 2-O</w:t>
      </w:r>
      <w:r>
        <w:rPr>
          <w:lang w:val="en-150"/>
        </w:rPr>
        <w:t>:</w:t>
      </w:r>
    </w:p>
    <w:p w14:paraId="52EDF727" w14:textId="4FA29286" w:rsidR="001C1EEE" w:rsidRDefault="0053794D" w:rsidP="001C1EEE">
      <w:pPr>
        <w:pStyle w:val="ListParagraph"/>
        <w:numPr>
          <w:ilvl w:val="1"/>
          <w:numId w:val="29"/>
        </w:numPr>
        <w:rPr>
          <w:lang w:val="en-150"/>
        </w:rPr>
      </w:pPr>
      <w:r w:rsidRPr="0053794D">
        <w:rPr>
          <w:lang w:val="en-150"/>
        </w:rPr>
        <w:lastRenderedPageBreak/>
        <w:t>11.2.3.2.2 Reporting of Channel Quality Indicator (CQI)</w:t>
      </w:r>
    </w:p>
    <w:p w14:paraId="788112F4" w14:textId="15A16519" w:rsidR="00265DD6" w:rsidRPr="00265DD6" w:rsidRDefault="00265DD6" w:rsidP="00265DD6">
      <w:pPr>
        <w:pStyle w:val="ListParagraph"/>
        <w:numPr>
          <w:ilvl w:val="2"/>
          <w:numId w:val="29"/>
        </w:numPr>
        <w:rPr>
          <w:lang w:val="en-150"/>
        </w:rPr>
      </w:pPr>
      <w:r w:rsidRPr="00265DD6">
        <w:rPr>
          <w:lang w:val="en-150"/>
        </w:rPr>
        <w:t>Propagation channel: AWGN</w:t>
      </w:r>
      <w:r w:rsidR="00653F01">
        <w:rPr>
          <w:lang w:val="en-150"/>
        </w:rPr>
        <w:t xml:space="preserve">, SNR: </w:t>
      </w:r>
      <w:r w:rsidR="006874D5">
        <w:rPr>
          <w:lang w:val="en-150"/>
        </w:rPr>
        <w:t>8</w:t>
      </w:r>
      <w:r w:rsidR="00653F01">
        <w:rPr>
          <w:lang w:val="en-150"/>
        </w:rPr>
        <w:t xml:space="preserve">, </w:t>
      </w:r>
      <w:r w:rsidR="006874D5">
        <w:rPr>
          <w:lang w:val="en-150"/>
        </w:rPr>
        <w:t>9</w:t>
      </w:r>
      <w:r w:rsidR="00653F01">
        <w:rPr>
          <w:lang w:val="en-150"/>
        </w:rPr>
        <w:t>; 1</w:t>
      </w:r>
      <w:r w:rsidR="006874D5">
        <w:rPr>
          <w:lang w:val="en-150"/>
        </w:rPr>
        <w:t>4</w:t>
      </w:r>
      <w:r w:rsidR="00653F01">
        <w:rPr>
          <w:lang w:val="en-150"/>
        </w:rPr>
        <w:t>, 1</w:t>
      </w:r>
      <w:r w:rsidR="006874D5">
        <w:rPr>
          <w:lang w:val="en-150"/>
        </w:rPr>
        <w:t>5</w:t>
      </w:r>
      <w:r w:rsidR="00653F01">
        <w:rPr>
          <w:lang w:val="en-150"/>
        </w:rPr>
        <w:t>.</w:t>
      </w:r>
    </w:p>
    <w:p w14:paraId="7DBBF4F7" w14:textId="07F80B72" w:rsidR="00AA21D2" w:rsidRDefault="00581D59" w:rsidP="006874D5">
      <w:pPr>
        <w:pStyle w:val="ListParagraph"/>
        <w:numPr>
          <w:ilvl w:val="1"/>
          <w:numId w:val="29"/>
        </w:numPr>
        <w:rPr>
          <w:lang w:val="en-150"/>
        </w:rPr>
      </w:pPr>
      <w:r w:rsidRPr="00581D59">
        <w:rPr>
          <w:lang w:val="en-150"/>
        </w:rPr>
        <w:t>11.2.3.2.3 Reporting of Precoding Matrix Indicator (PMI)</w:t>
      </w:r>
    </w:p>
    <w:p w14:paraId="3A1ED411" w14:textId="77777777" w:rsidR="00581D59" w:rsidRPr="00581D59" w:rsidRDefault="00581D59" w:rsidP="00581D59">
      <w:pPr>
        <w:pStyle w:val="ListParagraph"/>
        <w:numPr>
          <w:ilvl w:val="2"/>
          <w:numId w:val="29"/>
        </w:numPr>
        <w:rPr>
          <w:lang w:val="en-150"/>
        </w:rPr>
      </w:pPr>
      <w:r w:rsidRPr="00581D59">
        <w:rPr>
          <w:lang w:val="en-150"/>
        </w:rPr>
        <w:t xml:space="preserve">Propagation channel: TDLA30-5, </w:t>
      </w:r>
      <w:proofErr w:type="spellStart"/>
      <w:r w:rsidRPr="00581D59">
        <w:rPr>
          <w:lang w:val="en-150"/>
        </w:rPr>
        <w:t>ReportConfigType</w:t>
      </w:r>
      <w:proofErr w:type="spellEnd"/>
      <w:r w:rsidRPr="00581D59">
        <w:rPr>
          <w:lang w:val="en-150"/>
        </w:rPr>
        <w:t>: Periodic</w:t>
      </w:r>
    </w:p>
    <w:p w14:paraId="774E2A79" w14:textId="55A60CD6" w:rsidR="00581D59" w:rsidRDefault="000D56F9" w:rsidP="000D56F9">
      <w:pPr>
        <w:pStyle w:val="ListParagraph"/>
        <w:numPr>
          <w:ilvl w:val="1"/>
          <w:numId w:val="29"/>
        </w:numPr>
        <w:rPr>
          <w:lang w:val="en-150"/>
        </w:rPr>
      </w:pPr>
      <w:r w:rsidRPr="000D56F9">
        <w:rPr>
          <w:lang w:val="en-150"/>
        </w:rPr>
        <w:t>11.2.3.2.4 Reporting of Rank Indicator (RI)</w:t>
      </w:r>
    </w:p>
    <w:p w14:paraId="795B1A6C" w14:textId="3757939A" w:rsidR="000D56F9" w:rsidRPr="001B2027" w:rsidRDefault="001F1472" w:rsidP="000D56F9">
      <w:pPr>
        <w:pStyle w:val="ListParagraph"/>
        <w:numPr>
          <w:ilvl w:val="2"/>
          <w:numId w:val="29"/>
        </w:numPr>
        <w:rPr>
          <w:lang w:val="en-150"/>
        </w:rPr>
      </w:pPr>
      <w:r w:rsidRPr="001B2027">
        <w:rPr>
          <w:lang w:val="en-150"/>
        </w:rPr>
        <w:t>Three</w:t>
      </w:r>
      <w:r w:rsidR="000D56F9" w:rsidRPr="001B2027">
        <w:rPr>
          <w:lang w:val="en-150"/>
        </w:rPr>
        <w:t xml:space="preserve"> Tests: ULA Low 2x</w:t>
      </w:r>
      <w:r w:rsidR="00107765">
        <w:rPr>
          <w:lang w:val="en-150"/>
        </w:rPr>
        <w:t>2</w:t>
      </w:r>
      <w:r w:rsidR="000D56F9" w:rsidRPr="001B2027">
        <w:rPr>
          <w:lang w:val="en-150"/>
        </w:rPr>
        <w:t xml:space="preserve">, SNR: </w:t>
      </w:r>
      <w:r w:rsidRPr="001B2027">
        <w:rPr>
          <w:lang w:val="en-150"/>
        </w:rPr>
        <w:t>0</w:t>
      </w:r>
      <w:r w:rsidR="000D56F9" w:rsidRPr="001B2027">
        <w:rPr>
          <w:lang w:val="en-150"/>
        </w:rPr>
        <w:t>; ULA Low 2x</w:t>
      </w:r>
      <w:r w:rsidRPr="001B2027">
        <w:rPr>
          <w:lang w:val="en-150"/>
        </w:rPr>
        <w:t>2</w:t>
      </w:r>
      <w:r w:rsidR="000D56F9" w:rsidRPr="001B2027">
        <w:rPr>
          <w:lang w:val="en-150"/>
        </w:rPr>
        <w:t xml:space="preserve">, </w:t>
      </w:r>
      <w:r w:rsidRPr="001B2027">
        <w:rPr>
          <w:lang w:val="en-150"/>
        </w:rPr>
        <w:t>S</w:t>
      </w:r>
      <w:r w:rsidR="000D56F9" w:rsidRPr="001B2027">
        <w:rPr>
          <w:lang w:val="en-150"/>
        </w:rPr>
        <w:t xml:space="preserve">NR: 16; </w:t>
      </w:r>
      <w:r w:rsidR="001B2027" w:rsidRPr="001B2027">
        <w:rPr>
          <w:lang w:val="en-150"/>
        </w:rPr>
        <w:t>XP</w:t>
      </w:r>
      <w:r w:rsidR="000D56F9" w:rsidRPr="001B2027">
        <w:rPr>
          <w:lang w:val="en-150"/>
        </w:rPr>
        <w:t xml:space="preserve"> High 2x</w:t>
      </w:r>
      <w:r w:rsidR="001B2027" w:rsidRPr="001B2027">
        <w:rPr>
          <w:lang w:val="en-150"/>
        </w:rPr>
        <w:t>2</w:t>
      </w:r>
      <w:r w:rsidR="000D56F9" w:rsidRPr="001B2027">
        <w:rPr>
          <w:lang w:val="en-150"/>
        </w:rPr>
        <w:t>, SNR: 16</w:t>
      </w:r>
    </w:p>
    <w:p w14:paraId="71D696AD" w14:textId="5B21237F" w:rsidR="000D56F9" w:rsidRDefault="0035478A" w:rsidP="00850A01">
      <w:pPr>
        <w:rPr>
          <w:lang w:val="en-150"/>
        </w:rPr>
      </w:pPr>
      <w:r>
        <w:rPr>
          <w:lang w:val="en-150"/>
        </w:rPr>
        <w:t>These requirements were defined in the assumption of</w:t>
      </w:r>
      <w:r w:rsidR="000800B6">
        <w:rPr>
          <w:lang w:val="en-150"/>
        </w:rPr>
        <w:t xml:space="preserve"> </w:t>
      </w:r>
      <w:r w:rsidR="008543DC">
        <w:rPr>
          <w:lang w:val="en-150"/>
        </w:rPr>
        <w:t xml:space="preserve">static </w:t>
      </w:r>
      <w:r w:rsidR="000800B6">
        <w:rPr>
          <w:lang w:val="en-150"/>
        </w:rPr>
        <w:t>channel because Rel-16/17 IAB-</w:t>
      </w:r>
      <w:proofErr w:type="spellStart"/>
      <w:r w:rsidR="000800B6">
        <w:rPr>
          <w:lang w:val="en-150"/>
        </w:rPr>
        <w:t>MTs</w:t>
      </w:r>
      <w:proofErr w:type="spellEnd"/>
      <w:r w:rsidR="000800B6">
        <w:rPr>
          <w:lang w:val="en-150"/>
        </w:rPr>
        <w:t xml:space="preserve"> </w:t>
      </w:r>
      <w:r w:rsidR="005B10E2">
        <w:rPr>
          <w:lang w:val="en-150"/>
        </w:rPr>
        <w:t>were assumed to be non-mobile.</w:t>
      </w:r>
    </w:p>
    <w:p w14:paraId="52D4974F" w14:textId="3541F509" w:rsidR="00164525" w:rsidRDefault="000D4815" w:rsidP="00850A01">
      <w:pPr>
        <w:rPr>
          <w:lang w:val="en-150"/>
        </w:rPr>
      </w:pPr>
      <w:r>
        <w:rPr>
          <w:lang w:val="en-150"/>
        </w:rPr>
        <w:t xml:space="preserve">For regular </w:t>
      </w:r>
      <w:proofErr w:type="spellStart"/>
      <w:r>
        <w:rPr>
          <w:lang w:val="en-150"/>
        </w:rPr>
        <w:t>UEs</w:t>
      </w:r>
      <w:proofErr w:type="spellEnd"/>
      <w:r>
        <w:rPr>
          <w:lang w:val="en-150"/>
        </w:rPr>
        <w:t xml:space="preserve">, </w:t>
      </w:r>
      <w:r w:rsidR="00B40574">
        <w:rPr>
          <w:lang w:val="en-150"/>
        </w:rPr>
        <w:t>there is larger number of requirements defined in TS 38.</w:t>
      </w:r>
      <w:r w:rsidR="005E6EE8">
        <w:rPr>
          <w:lang w:val="en-150"/>
        </w:rPr>
        <w:t>133</w:t>
      </w:r>
      <w:r w:rsidR="002D1ED9">
        <w:rPr>
          <w:lang w:val="en-150"/>
        </w:rPr>
        <w:t xml:space="preserve"> for 4Rx</w:t>
      </w:r>
      <w:r w:rsidR="005E6EE8">
        <w:rPr>
          <w:lang w:val="en-150"/>
        </w:rPr>
        <w:t xml:space="preserve"> TDD</w:t>
      </w:r>
      <w:r w:rsidR="00F46DC4">
        <w:rPr>
          <w:lang w:val="en-150"/>
        </w:rPr>
        <w:t>:</w:t>
      </w:r>
    </w:p>
    <w:p w14:paraId="2021A64C" w14:textId="0CA6A09E" w:rsidR="00E76666" w:rsidRDefault="00BB4E17" w:rsidP="00B40574">
      <w:pPr>
        <w:pStyle w:val="ListParagraph"/>
        <w:numPr>
          <w:ilvl w:val="0"/>
          <w:numId w:val="30"/>
        </w:numPr>
        <w:rPr>
          <w:lang w:val="en-150"/>
        </w:rPr>
      </w:pPr>
      <w:bookmarkStart w:id="5" w:name="_Hlk159008647"/>
      <w:r>
        <w:rPr>
          <w:lang w:val="en-150"/>
        </w:rPr>
        <w:t xml:space="preserve">CSI reporting requirements (Conducted </w:t>
      </w:r>
      <w:r w:rsidR="003F2CD6">
        <w:rPr>
          <w:lang w:val="en-150"/>
        </w:rPr>
        <w:t>requirements</w:t>
      </w:r>
      <w:r>
        <w:rPr>
          <w:lang w:val="en-150"/>
        </w:rPr>
        <w:t>)</w:t>
      </w:r>
    </w:p>
    <w:bookmarkEnd w:id="5"/>
    <w:p w14:paraId="0BB42605" w14:textId="70B663DA" w:rsidR="00B40574" w:rsidRDefault="00BB1EC4" w:rsidP="00E76666">
      <w:pPr>
        <w:pStyle w:val="ListParagraph"/>
        <w:numPr>
          <w:ilvl w:val="1"/>
          <w:numId w:val="30"/>
        </w:numPr>
        <w:rPr>
          <w:lang w:val="en-150"/>
        </w:rPr>
      </w:pPr>
      <w:r w:rsidRPr="00BB1EC4">
        <w:rPr>
          <w:lang w:val="en-150"/>
        </w:rPr>
        <w:t xml:space="preserve">6.2.3.2.2 CQI reporting under fading </w:t>
      </w:r>
      <w:proofErr w:type="gramStart"/>
      <w:r w:rsidRPr="00BB1EC4">
        <w:rPr>
          <w:lang w:val="en-150"/>
        </w:rPr>
        <w:t>conditions</w:t>
      </w:r>
      <w:proofErr w:type="gramEnd"/>
    </w:p>
    <w:p w14:paraId="45803D2F" w14:textId="04919B78" w:rsidR="00BB1EC4" w:rsidRDefault="00BB1EC4" w:rsidP="00E76666">
      <w:pPr>
        <w:pStyle w:val="ListParagraph"/>
        <w:numPr>
          <w:ilvl w:val="2"/>
          <w:numId w:val="30"/>
        </w:numPr>
        <w:rPr>
          <w:lang w:val="en-150"/>
        </w:rPr>
      </w:pPr>
      <w:r w:rsidRPr="00BB1EC4">
        <w:rPr>
          <w:lang w:val="en-150"/>
        </w:rPr>
        <w:t>6.2.3.2.2.1 Minimum requirement for wideband CQI reporting</w:t>
      </w:r>
    </w:p>
    <w:p w14:paraId="7B7CE7FF" w14:textId="135B4BC4" w:rsidR="0006301A" w:rsidRDefault="0006301A" w:rsidP="0006301A">
      <w:pPr>
        <w:pStyle w:val="ListParagraph"/>
        <w:numPr>
          <w:ilvl w:val="3"/>
          <w:numId w:val="30"/>
        </w:numPr>
        <w:rPr>
          <w:lang w:val="en-150"/>
        </w:rPr>
      </w:pPr>
      <w:r w:rsidRPr="0006301A">
        <w:rPr>
          <w:lang w:val="en-150"/>
        </w:rPr>
        <w:t>Propagation channel TDLA30-5</w:t>
      </w:r>
    </w:p>
    <w:p w14:paraId="324D2387" w14:textId="1C17793B" w:rsidR="00D34073" w:rsidRDefault="00D34073" w:rsidP="0006301A">
      <w:pPr>
        <w:pStyle w:val="ListParagraph"/>
        <w:numPr>
          <w:ilvl w:val="3"/>
          <w:numId w:val="30"/>
        </w:numPr>
        <w:rPr>
          <w:lang w:val="en-150"/>
        </w:rPr>
      </w:pPr>
      <w:r>
        <w:rPr>
          <w:lang w:val="en-150"/>
        </w:rPr>
        <w:t>Two tests at different SNR levels</w:t>
      </w:r>
    </w:p>
    <w:p w14:paraId="40B10A87" w14:textId="40A4DF59" w:rsidR="00BB1EC4" w:rsidRDefault="001D0497" w:rsidP="00E76666">
      <w:pPr>
        <w:pStyle w:val="ListParagraph"/>
        <w:numPr>
          <w:ilvl w:val="2"/>
          <w:numId w:val="30"/>
        </w:numPr>
        <w:rPr>
          <w:lang w:val="en-150"/>
        </w:rPr>
      </w:pPr>
      <w:r w:rsidRPr="001D0497">
        <w:rPr>
          <w:lang w:val="en-150"/>
        </w:rPr>
        <w:t>6.2.3.2.2.2 Minimum requirement for sub-band CQI reporting</w:t>
      </w:r>
    </w:p>
    <w:p w14:paraId="47F15D52" w14:textId="42AE5048" w:rsidR="0006301A" w:rsidRPr="007F7752" w:rsidRDefault="007F7752" w:rsidP="007F7752">
      <w:pPr>
        <w:pStyle w:val="ListParagraph"/>
        <w:numPr>
          <w:ilvl w:val="3"/>
          <w:numId w:val="30"/>
        </w:numPr>
        <w:rPr>
          <w:lang w:val="en-150"/>
        </w:rPr>
      </w:pPr>
      <w:r w:rsidRPr="007F7752">
        <w:rPr>
          <w:lang w:val="en-150"/>
        </w:rPr>
        <w:t>Two tap model specified in Annex</w:t>
      </w:r>
      <w:r>
        <w:rPr>
          <w:lang w:val="en-150"/>
        </w:rPr>
        <w:t xml:space="preserve"> </w:t>
      </w:r>
      <w:r w:rsidRPr="007F7752">
        <w:rPr>
          <w:lang w:val="en-150"/>
        </w:rPr>
        <w:t>B.2.4</w:t>
      </w:r>
    </w:p>
    <w:p w14:paraId="318AD3A2" w14:textId="108F5280" w:rsidR="001D0497" w:rsidRDefault="001D0497" w:rsidP="00E76666">
      <w:pPr>
        <w:pStyle w:val="ListParagraph"/>
        <w:numPr>
          <w:ilvl w:val="2"/>
          <w:numId w:val="30"/>
        </w:numPr>
        <w:rPr>
          <w:lang w:val="en-150"/>
        </w:rPr>
      </w:pPr>
      <w:r w:rsidRPr="001D0497">
        <w:rPr>
          <w:lang w:val="en-150"/>
        </w:rPr>
        <w:t xml:space="preserve">6.2.3.2.2.3 Minimum requirement for wideband CQI reporting with inter-cell </w:t>
      </w:r>
      <w:proofErr w:type="gramStart"/>
      <w:r w:rsidRPr="001D0497">
        <w:rPr>
          <w:lang w:val="en-150"/>
        </w:rPr>
        <w:t>interference</w:t>
      </w:r>
      <w:proofErr w:type="gramEnd"/>
    </w:p>
    <w:p w14:paraId="2F3322F8" w14:textId="54CD7272" w:rsidR="007F7752" w:rsidRDefault="006336EE" w:rsidP="007F7752">
      <w:pPr>
        <w:pStyle w:val="ListParagraph"/>
        <w:numPr>
          <w:ilvl w:val="3"/>
          <w:numId w:val="30"/>
        </w:numPr>
        <w:rPr>
          <w:lang w:val="en-150"/>
        </w:rPr>
      </w:pPr>
      <w:r w:rsidRPr="006336EE">
        <w:rPr>
          <w:lang w:val="en-150"/>
        </w:rPr>
        <w:t>Propagation condition TDLA30-5</w:t>
      </w:r>
      <w:r>
        <w:rPr>
          <w:lang w:val="en-150"/>
        </w:rPr>
        <w:t>,</w:t>
      </w:r>
      <w:r w:rsidRPr="006336EE">
        <w:rPr>
          <w:lang w:val="en-150"/>
        </w:rPr>
        <w:t xml:space="preserve"> AWGN</w:t>
      </w:r>
    </w:p>
    <w:p w14:paraId="0E4B1020" w14:textId="5BD2F795" w:rsidR="00E76666" w:rsidRDefault="00230E14" w:rsidP="00230E14">
      <w:pPr>
        <w:pStyle w:val="ListParagraph"/>
        <w:numPr>
          <w:ilvl w:val="1"/>
          <w:numId w:val="30"/>
        </w:numPr>
        <w:rPr>
          <w:lang w:val="en-150"/>
        </w:rPr>
      </w:pPr>
      <w:r w:rsidRPr="00230E14">
        <w:rPr>
          <w:lang w:val="en-150"/>
        </w:rPr>
        <w:t>6.3 Reporting of Precoding Matrix Indicator (PMI)</w:t>
      </w:r>
    </w:p>
    <w:p w14:paraId="55803768" w14:textId="4918284E" w:rsidR="00230E14" w:rsidRPr="00AA2525" w:rsidRDefault="00D22FFE" w:rsidP="00230E14">
      <w:pPr>
        <w:pStyle w:val="ListParagraph"/>
        <w:numPr>
          <w:ilvl w:val="2"/>
          <w:numId w:val="30"/>
        </w:numPr>
        <w:rPr>
          <w:b/>
          <w:bCs/>
          <w:lang w:val="en-150"/>
        </w:rPr>
      </w:pPr>
      <w:r w:rsidRPr="00AA2525">
        <w:rPr>
          <w:b/>
          <w:bCs/>
          <w:lang w:val="en-150"/>
        </w:rPr>
        <w:t xml:space="preserve">6.3.3.1.3 Multiple PMI with 16TX </w:t>
      </w:r>
      <w:proofErr w:type="spellStart"/>
      <w:r w:rsidRPr="00AA2525">
        <w:rPr>
          <w:b/>
          <w:bCs/>
          <w:lang w:val="en-150"/>
        </w:rPr>
        <w:t>TypeI-SinglePanel</w:t>
      </w:r>
      <w:proofErr w:type="spellEnd"/>
      <w:r w:rsidRPr="00AA2525">
        <w:rPr>
          <w:b/>
          <w:bCs/>
          <w:lang w:val="en-150"/>
        </w:rPr>
        <w:t xml:space="preserve"> Codebook</w:t>
      </w:r>
    </w:p>
    <w:p w14:paraId="5AFDB2FA" w14:textId="67DD3BCF" w:rsidR="00F4153F" w:rsidRPr="00AA2525" w:rsidRDefault="00F4153F" w:rsidP="00F4153F">
      <w:pPr>
        <w:pStyle w:val="ListParagraph"/>
        <w:numPr>
          <w:ilvl w:val="3"/>
          <w:numId w:val="30"/>
        </w:numPr>
        <w:rPr>
          <w:b/>
          <w:bCs/>
          <w:lang w:val="en-150"/>
        </w:rPr>
      </w:pPr>
      <w:r w:rsidRPr="00AA2525">
        <w:rPr>
          <w:b/>
          <w:bCs/>
          <w:lang w:val="en-150"/>
        </w:rPr>
        <w:t>Propagation channel TDLC300-5</w:t>
      </w:r>
    </w:p>
    <w:p w14:paraId="6451DC2E" w14:textId="364A9129" w:rsidR="00F4153F" w:rsidRDefault="00F4153F" w:rsidP="00F4153F">
      <w:pPr>
        <w:pStyle w:val="ListParagraph"/>
        <w:numPr>
          <w:ilvl w:val="2"/>
          <w:numId w:val="30"/>
        </w:numPr>
        <w:rPr>
          <w:lang w:val="en-150"/>
        </w:rPr>
      </w:pPr>
      <w:r w:rsidRPr="00F4153F">
        <w:rPr>
          <w:lang w:val="en-150"/>
        </w:rPr>
        <w:t xml:space="preserve">6.3.3.1.4 Single PMI with 32TX </w:t>
      </w:r>
      <w:proofErr w:type="spellStart"/>
      <w:r w:rsidRPr="00F4153F">
        <w:rPr>
          <w:lang w:val="en-150"/>
        </w:rPr>
        <w:t>TypeI-SinglePanel</w:t>
      </w:r>
      <w:proofErr w:type="spellEnd"/>
      <w:r w:rsidRPr="00F4153F">
        <w:rPr>
          <w:lang w:val="en-150"/>
        </w:rPr>
        <w:t xml:space="preserve"> Codebook</w:t>
      </w:r>
    </w:p>
    <w:p w14:paraId="1E176297" w14:textId="4F7A4B70" w:rsidR="00F4153F" w:rsidRDefault="00C64DD8" w:rsidP="00F4153F">
      <w:pPr>
        <w:pStyle w:val="ListParagraph"/>
        <w:numPr>
          <w:ilvl w:val="3"/>
          <w:numId w:val="30"/>
        </w:numPr>
        <w:rPr>
          <w:lang w:val="en-150"/>
        </w:rPr>
      </w:pPr>
      <w:r>
        <w:rPr>
          <w:lang w:val="en-150"/>
        </w:rPr>
        <w:t>Propagation channel: TDLA30-5</w:t>
      </w:r>
    </w:p>
    <w:p w14:paraId="020E05E8" w14:textId="2674E9DF" w:rsidR="00C64DD8" w:rsidRDefault="004257AF" w:rsidP="00C64DD8">
      <w:pPr>
        <w:pStyle w:val="ListParagraph"/>
        <w:numPr>
          <w:ilvl w:val="2"/>
          <w:numId w:val="30"/>
        </w:numPr>
        <w:rPr>
          <w:lang w:val="en-150"/>
        </w:rPr>
      </w:pPr>
      <w:r w:rsidRPr="004257AF">
        <w:rPr>
          <w:lang w:val="en-150"/>
        </w:rPr>
        <w:t xml:space="preserve">6.3.3.1.5 Multiple PMI with 16TX </w:t>
      </w:r>
      <w:proofErr w:type="spellStart"/>
      <w:r w:rsidRPr="004257AF">
        <w:rPr>
          <w:lang w:val="en-150"/>
        </w:rPr>
        <w:t>TypeII</w:t>
      </w:r>
      <w:proofErr w:type="spellEnd"/>
      <w:r w:rsidRPr="004257AF">
        <w:rPr>
          <w:lang w:val="en-150"/>
        </w:rPr>
        <w:t xml:space="preserve"> Codebook</w:t>
      </w:r>
    </w:p>
    <w:p w14:paraId="2F1B41F1" w14:textId="797BE360" w:rsidR="004257AF" w:rsidRDefault="003A4A02" w:rsidP="004257AF">
      <w:pPr>
        <w:pStyle w:val="ListParagraph"/>
        <w:numPr>
          <w:ilvl w:val="3"/>
          <w:numId w:val="30"/>
        </w:numPr>
        <w:rPr>
          <w:lang w:val="en-150"/>
        </w:rPr>
      </w:pPr>
      <w:r>
        <w:rPr>
          <w:lang w:val="en-150"/>
        </w:rPr>
        <w:t>Propagation channel TDLA30-5</w:t>
      </w:r>
    </w:p>
    <w:p w14:paraId="3BB07615" w14:textId="0C542EC4" w:rsidR="003A4A02" w:rsidRDefault="003A4A02" w:rsidP="003A4A02">
      <w:pPr>
        <w:pStyle w:val="ListParagraph"/>
        <w:numPr>
          <w:ilvl w:val="2"/>
          <w:numId w:val="30"/>
        </w:numPr>
        <w:rPr>
          <w:lang w:val="en-150"/>
        </w:rPr>
      </w:pPr>
      <w:r w:rsidRPr="003A4A02">
        <w:rPr>
          <w:lang w:val="en-150"/>
        </w:rPr>
        <w:t>6.3.3.1.6 Multiple PMI with 16Tx Enhanced Type II Codebook</w:t>
      </w:r>
    </w:p>
    <w:p w14:paraId="1DEA757B" w14:textId="5A21EC92" w:rsidR="00561114" w:rsidRDefault="003A4A02" w:rsidP="00561114">
      <w:pPr>
        <w:pStyle w:val="ListParagraph"/>
        <w:numPr>
          <w:ilvl w:val="3"/>
          <w:numId w:val="30"/>
        </w:numPr>
        <w:rPr>
          <w:lang w:val="en-150"/>
        </w:rPr>
      </w:pPr>
      <w:r w:rsidRPr="00B2071E">
        <w:rPr>
          <w:lang w:val="en-150"/>
        </w:rPr>
        <w:t>Propagation channel TDLA30-</w:t>
      </w:r>
      <w:r w:rsidR="003F2CD6">
        <w:rPr>
          <w:lang w:val="en-150"/>
        </w:rPr>
        <w:t>5</w:t>
      </w:r>
    </w:p>
    <w:p w14:paraId="2F2BA836" w14:textId="637989B4" w:rsidR="00AA2525" w:rsidRDefault="00AA2525" w:rsidP="00AA2525">
      <w:pPr>
        <w:pStyle w:val="ListParagraph"/>
        <w:numPr>
          <w:ilvl w:val="1"/>
          <w:numId w:val="30"/>
        </w:numPr>
        <w:rPr>
          <w:lang w:val="en-150"/>
        </w:rPr>
      </w:pPr>
      <w:r>
        <w:rPr>
          <w:lang w:val="en-150"/>
        </w:rPr>
        <w:t xml:space="preserve">RI tests like in </w:t>
      </w:r>
      <w:proofErr w:type="gramStart"/>
      <w:r>
        <w:rPr>
          <w:lang w:val="en-150"/>
        </w:rPr>
        <w:t>IAB</w:t>
      </w:r>
      <w:proofErr w:type="gramEnd"/>
    </w:p>
    <w:p w14:paraId="029E025C" w14:textId="4F33853D" w:rsidR="003F2CD6" w:rsidRPr="003F2CD6" w:rsidRDefault="003F2CD6" w:rsidP="003F2CD6">
      <w:pPr>
        <w:pStyle w:val="ListParagraph"/>
        <w:numPr>
          <w:ilvl w:val="0"/>
          <w:numId w:val="30"/>
        </w:numPr>
        <w:rPr>
          <w:lang w:val="en-150"/>
        </w:rPr>
      </w:pPr>
      <w:r w:rsidRPr="003F2CD6">
        <w:rPr>
          <w:lang w:val="en-150"/>
        </w:rPr>
        <w:t>CSI reporting requirements (</w:t>
      </w:r>
      <w:r w:rsidR="00977D1A">
        <w:rPr>
          <w:lang w:val="en-150"/>
        </w:rPr>
        <w:t>Radiated</w:t>
      </w:r>
      <w:r w:rsidRPr="003F2CD6">
        <w:rPr>
          <w:lang w:val="en-150"/>
        </w:rPr>
        <w:t xml:space="preserve"> requirements)</w:t>
      </w:r>
    </w:p>
    <w:p w14:paraId="066837D2" w14:textId="7FF09E49" w:rsidR="003F2CD6" w:rsidRDefault="00977D1A" w:rsidP="00977D1A">
      <w:pPr>
        <w:pStyle w:val="ListParagraph"/>
        <w:numPr>
          <w:ilvl w:val="1"/>
          <w:numId w:val="30"/>
        </w:numPr>
        <w:rPr>
          <w:lang w:val="en-150"/>
        </w:rPr>
      </w:pPr>
      <w:r w:rsidRPr="00977D1A">
        <w:rPr>
          <w:lang w:val="en-150"/>
        </w:rPr>
        <w:t xml:space="preserve">8.2.2.2.2 CQI reporting under fading </w:t>
      </w:r>
      <w:proofErr w:type="gramStart"/>
      <w:r w:rsidRPr="00977D1A">
        <w:rPr>
          <w:lang w:val="en-150"/>
        </w:rPr>
        <w:t>conditions</w:t>
      </w:r>
      <w:proofErr w:type="gramEnd"/>
    </w:p>
    <w:p w14:paraId="7A774FAD" w14:textId="2367B4B1" w:rsidR="00977D1A" w:rsidRDefault="00991FF8" w:rsidP="00977D1A">
      <w:pPr>
        <w:pStyle w:val="ListParagraph"/>
        <w:numPr>
          <w:ilvl w:val="2"/>
          <w:numId w:val="30"/>
        </w:numPr>
        <w:rPr>
          <w:lang w:val="en-150"/>
        </w:rPr>
      </w:pPr>
      <w:r w:rsidRPr="00991FF8">
        <w:rPr>
          <w:lang w:val="en-150"/>
        </w:rPr>
        <w:t>Propagation channel TDLA30-35</w:t>
      </w:r>
    </w:p>
    <w:p w14:paraId="74757E59" w14:textId="58A2E7DB" w:rsidR="00991FF8" w:rsidRDefault="00991FF8" w:rsidP="00977D1A">
      <w:pPr>
        <w:pStyle w:val="ListParagraph"/>
        <w:numPr>
          <w:ilvl w:val="2"/>
          <w:numId w:val="30"/>
        </w:numPr>
        <w:rPr>
          <w:lang w:val="en-150"/>
        </w:rPr>
      </w:pPr>
      <w:r>
        <w:rPr>
          <w:lang w:val="en-150"/>
        </w:rPr>
        <w:t xml:space="preserve">Four tests at different SNR </w:t>
      </w:r>
      <w:r w:rsidR="00554D5E">
        <w:rPr>
          <w:lang w:val="en-150"/>
        </w:rPr>
        <w:t>levels and BW</w:t>
      </w:r>
    </w:p>
    <w:p w14:paraId="38A49AB6" w14:textId="1A1CEF84" w:rsidR="004C4A0B" w:rsidRDefault="004D3666" w:rsidP="004C4A0B">
      <w:pPr>
        <w:pStyle w:val="ListParagraph"/>
        <w:numPr>
          <w:ilvl w:val="1"/>
          <w:numId w:val="30"/>
        </w:numPr>
        <w:rPr>
          <w:lang w:val="en-150"/>
        </w:rPr>
      </w:pPr>
      <w:r w:rsidRPr="004D3666">
        <w:rPr>
          <w:lang w:val="en-150"/>
        </w:rPr>
        <w:t xml:space="preserve">8.3.2.2.1 Single PMI with 2TX </w:t>
      </w:r>
      <w:proofErr w:type="spellStart"/>
      <w:r w:rsidRPr="004D3666">
        <w:rPr>
          <w:lang w:val="en-150"/>
        </w:rPr>
        <w:t>TypeI-SinglePanel</w:t>
      </w:r>
      <w:proofErr w:type="spellEnd"/>
      <w:r w:rsidRPr="004D3666">
        <w:rPr>
          <w:lang w:val="en-150"/>
        </w:rPr>
        <w:t xml:space="preserve"> Codebook</w:t>
      </w:r>
    </w:p>
    <w:p w14:paraId="793C4243" w14:textId="5F0B390E" w:rsidR="004D3666" w:rsidRDefault="004D3666" w:rsidP="004D3666">
      <w:pPr>
        <w:pStyle w:val="ListParagraph"/>
        <w:numPr>
          <w:ilvl w:val="2"/>
          <w:numId w:val="30"/>
        </w:numPr>
        <w:rPr>
          <w:lang w:val="en-150"/>
        </w:rPr>
      </w:pPr>
      <w:r>
        <w:rPr>
          <w:lang w:val="en-150"/>
        </w:rPr>
        <w:t xml:space="preserve">Two </w:t>
      </w:r>
      <w:proofErr w:type="gramStart"/>
      <w:r>
        <w:rPr>
          <w:lang w:val="en-150"/>
        </w:rPr>
        <w:t>test</w:t>
      </w:r>
      <w:proofErr w:type="gramEnd"/>
      <w:r>
        <w:rPr>
          <w:lang w:val="en-150"/>
        </w:rPr>
        <w:t xml:space="preserve">, for </w:t>
      </w:r>
      <w:r w:rsidR="009D02A6" w:rsidRPr="009D02A6">
        <w:rPr>
          <w:lang w:val="en-150"/>
        </w:rPr>
        <w:t>TDLA30-35</w:t>
      </w:r>
      <w:r w:rsidR="009D02A6">
        <w:rPr>
          <w:lang w:val="en-150"/>
        </w:rPr>
        <w:t>, different in TDD configuration</w:t>
      </w:r>
    </w:p>
    <w:p w14:paraId="1A3500D4" w14:textId="1FA233D4" w:rsidR="009D02A6" w:rsidRDefault="00107765" w:rsidP="009D02A6">
      <w:pPr>
        <w:pStyle w:val="ListParagraph"/>
        <w:numPr>
          <w:ilvl w:val="1"/>
          <w:numId w:val="30"/>
        </w:numPr>
        <w:rPr>
          <w:lang w:val="en-150"/>
        </w:rPr>
      </w:pPr>
      <w:r w:rsidRPr="00107765">
        <w:rPr>
          <w:lang w:val="en-150"/>
        </w:rPr>
        <w:t>8.4 Reporting of Rank Indicator (RI)</w:t>
      </w:r>
    </w:p>
    <w:p w14:paraId="373CC241" w14:textId="33E277A2" w:rsidR="00AA2525" w:rsidRPr="00B2071E" w:rsidRDefault="00AA2525" w:rsidP="00AA2525">
      <w:pPr>
        <w:pStyle w:val="ListParagraph"/>
        <w:numPr>
          <w:ilvl w:val="2"/>
          <w:numId w:val="30"/>
        </w:numPr>
        <w:rPr>
          <w:lang w:val="en-150"/>
        </w:rPr>
      </w:pPr>
      <w:r>
        <w:rPr>
          <w:lang w:val="en-150"/>
        </w:rPr>
        <w:t xml:space="preserve">Three tests like in </w:t>
      </w:r>
      <w:proofErr w:type="gramStart"/>
      <w:r>
        <w:rPr>
          <w:lang w:val="en-150"/>
        </w:rPr>
        <w:t>IAB</w:t>
      </w:r>
      <w:proofErr w:type="gramEnd"/>
    </w:p>
    <w:p w14:paraId="7E936F47" w14:textId="69061420" w:rsidR="00B91F45" w:rsidRDefault="00AA2525" w:rsidP="00B91F45">
      <w:pPr>
        <w:rPr>
          <w:lang w:val="en-150"/>
        </w:rPr>
      </w:pPr>
      <w:r>
        <w:rPr>
          <w:lang w:val="en-150"/>
        </w:rPr>
        <w:t xml:space="preserve">By comparing the test coverage of IAB and UE, we can observer </w:t>
      </w:r>
      <w:proofErr w:type="gramStart"/>
      <w:r>
        <w:rPr>
          <w:lang w:val="en-150"/>
        </w:rPr>
        <w:t>that</w:t>
      </w:r>
      <w:proofErr w:type="gramEnd"/>
    </w:p>
    <w:p w14:paraId="7132A200" w14:textId="41CE1B1C" w:rsidR="009171B0" w:rsidRDefault="009171B0" w:rsidP="006A3D04">
      <w:pPr>
        <w:pStyle w:val="RAN4observation0"/>
        <w:rPr>
          <w:lang w:val="en-150"/>
        </w:rPr>
      </w:pPr>
      <w:bookmarkStart w:id="6" w:name="_Toc159271239"/>
      <w:r>
        <w:rPr>
          <w:lang w:val="en-150"/>
        </w:rPr>
        <w:t>UE requirements</w:t>
      </w:r>
      <w:r w:rsidR="00C6420C">
        <w:rPr>
          <w:lang w:val="en-150"/>
        </w:rPr>
        <w:t xml:space="preserve"> </w:t>
      </w:r>
      <w:r w:rsidR="00B45877">
        <w:rPr>
          <w:lang w:val="en-150"/>
        </w:rPr>
        <w:t>on</w:t>
      </w:r>
      <w:r w:rsidR="00C6420C">
        <w:rPr>
          <w:lang w:val="en-150"/>
        </w:rPr>
        <w:t xml:space="preserve"> </w:t>
      </w:r>
      <w:r w:rsidR="00BA0AA9">
        <w:rPr>
          <w:lang w:val="en-150"/>
        </w:rPr>
        <w:t>w</w:t>
      </w:r>
      <w:r w:rsidR="00C6420C">
        <w:rPr>
          <w:lang w:val="en-150"/>
        </w:rPr>
        <w:t>ideband CQI</w:t>
      </w:r>
      <w:r>
        <w:rPr>
          <w:lang w:val="en-150"/>
        </w:rPr>
        <w:t xml:space="preserve"> in fading conditions</w:t>
      </w:r>
      <w:r w:rsidR="00BA0AA9">
        <w:rPr>
          <w:lang w:val="en-150"/>
        </w:rPr>
        <w:t xml:space="preserve"> (conducted and radiated)</w:t>
      </w:r>
      <w:r>
        <w:rPr>
          <w:lang w:val="en-150"/>
        </w:rPr>
        <w:t xml:space="preserve"> </w:t>
      </w:r>
      <w:r w:rsidR="00CA1108">
        <w:rPr>
          <w:lang w:val="en-150"/>
        </w:rPr>
        <w:t>are defined for</w:t>
      </w:r>
      <w:r w:rsidR="00D31EA8">
        <w:rPr>
          <w:lang w:val="en-150"/>
        </w:rPr>
        <w:t xml:space="preserve"> </w:t>
      </w:r>
      <w:r w:rsidR="00CA1108">
        <w:rPr>
          <w:lang w:val="en-150"/>
        </w:rPr>
        <w:t>TDLA30-5</w:t>
      </w:r>
      <w:r w:rsidR="00721B10">
        <w:rPr>
          <w:lang w:val="en-150"/>
        </w:rPr>
        <w:t xml:space="preserve"> propagation</w:t>
      </w:r>
      <w:r w:rsidR="00CA1108">
        <w:rPr>
          <w:lang w:val="en-150"/>
        </w:rPr>
        <w:t xml:space="preserve"> channel</w:t>
      </w:r>
      <w:r w:rsidR="00BA0AA9">
        <w:rPr>
          <w:lang w:val="en-150"/>
        </w:rPr>
        <w:t>. C</w:t>
      </w:r>
      <w:r w:rsidR="006A3D04">
        <w:rPr>
          <w:lang w:val="en-150"/>
        </w:rPr>
        <w:t>onducted requirements</w:t>
      </w:r>
      <w:r w:rsidR="00BA0AA9">
        <w:rPr>
          <w:lang w:val="en-150"/>
        </w:rPr>
        <w:t xml:space="preserve"> on </w:t>
      </w:r>
      <w:r w:rsidR="00B45877">
        <w:rPr>
          <w:lang w:val="en-150"/>
        </w:rPr>
        <w:t>sub-band</w:t>
      </w:r>
      <w:r w:rsidR="006A3D04">
        <w:rPr>
          <w:lang w:val="en-150"/>
        </w:rPr>
        <w:t xml:space="preserve"> </w:t>
      </w:r>
      <w:r w:rsidR="006A3D04" w:rsidRPr="006A3D04">
        <w:rPr>
          <w:lang w:val="en-150"/>
        </w:rPr>
        <w:t>CQI reporting</w:t>
      </w:r>
      <w:r w:rsidR="00CA1108">
        <w:rPr>
          <w:lang w:val="en-150"/>
        </w:rPr>
        <w:t xml:space="preserve"> </w:t>
      </w:r>
      <w:r w:rsidR="00B45877">
        <w:rPr>
          <w:lang w:val="en-150"/>
        </w:rPr>
        <w:t>is defined for</w:t>
      </w:r>
      <w:r w:rsidR="00CA1108">
        <w:rPr>
          <w:lang w:val="en-150"/>
        </w:rPr>
        <w:t xml:space="preserve"> two-tap model</w:t>
      </w:r>
      <w:r w:rsidR="00C6420C">
        <w:rPr>
          <w:lang w:val="en-150"/>
        </w:rPr>
        <w:t xml:space="preserve"> for sub-band</w:t>
      </w:r>
      <w:r w:rsidR="00CA1108">
        <w:rPr>
          <w:lang w:val="en-150"/>
        </w:rPr>
        <w:t>.</w:t>
      </w:r>
      <w:bookmarkEnd w:id="6"/>
    </w:p>
    <w:p w14:paraId="6F78AE66" w14:textId="2D4532DC" w:rsidR="00B45877" w:rsidRPr="00B45877" w:rsidRDefault="00B45877" w:rsidP="00B45877">
      <w:pPr>
        <w:rPr>
          <w:lang w:val="en-150"/>
        </w:rPr>
      </w:pPr>
      <w:r>
        <w:rPr>
          <w:lang w:val="en-150"/>
        </w:rPr>
        <w:t xml:space="preserve">CQI requirements in fading conditions were not defined for AIB nodes before. Therefore, they should be considered for </w:t>
      </w:r>
      <w:proofErr w:type="spellStart"/>
      <w:r>
        <w:rPr>
          <w:lang w:val="en-150"/>
        </w:rPr>
        <w:t>mIAB</w:t>
      </w:r>
      <w:proofErr w:type="spellEnd"/>
      <w:r>
        <w:rPr>
          <w:lang w:val="en-150"/>
        </w:rPr>
        <w:t>:</w:t>
      </w:r>
    </w:p>
    <w:p w14:paraId="18B387E2" w14:textId="42A4D071" w:rsidR="00CA1108" w:rsidRDefault="00AB466C" w:rsidP="00C20485">
      <w:pPr>
        <w:pStyle w:val="RAN4proposal"/>
        <w:rPr>
          <w:lang w:val="en-150"/>
        </w:rPr>
      </w:pPr>
      <w:bookmarkStart w:id="7" w:name="_Toc159271240"/>
      <w:r>
        <w:rPr>
          <w:lang w:val="en-150"/>
        </w:rPr>
        <w:t>Specify</w:t>
      </w:r>
      <w:r w:rsidR="007E5AF7">
        <w:rPr>
          <w:lang w:val="en-150"/>
        </w:rPr>
        <w:t xml:space="preserve"> conducted and radiated</w:t>
      </w:r>
      <w:r w:rsidR="00C20485">
        <w:rPr>
          <w:lang w:val="en-150"/>
        </w:rPr>
        <w:t xml:space="preserve"> </w:t>
      </w:r>
      <w:r w:rsidR="007E5AF7">
        <w:rPr>
          <w:lang w:val="en-150"/>
        </w:rPr>
        <w:t xml:space="preserve">wideband </w:t>
      </w:r>
      <w:r w:rsidR="00C20485">
        <w:rPr>
          <w:lang w:val="en-150"/>
        </w:rPr>
        <w:t xml:space="preserve">CQI reporting requirements </w:t>
      </w:r>
      <w:r w:rsidR="00FB1AF1">
        <w:rPr>
          <w:lang w:val="en-150"/>
        </w:rPr>
        <w:t>for</w:t>
      </w:r>
      <w:r w:rsidR="007E5AF7">
        <w:rPr>
          <w:lang w:val="en-150"/>
        </w:rPr>
        <w:t xml:space="preserve"> </w:t>
      </w:r>
      <w:proofErr w:type="spellStart"/>
      <w:r w:rsidR="007E5AF7">
        <w:rPr>
          <w:lang w:val="en-150"/>
        </w:rPr>
        <w:t>mIAB</w:t>
      </w:r>
      <w:proofErr w:type="spellEnd"/>
      <w:r w:rsidR="007E5AF7">
        <w:rPr>
          <w:lang w:val="en-150"/>
        </w:rPr>
        <w:t>-MT</w:t>
      </w:r>
      <w:r w:rsidR="00D20959">
        <w:rPr>
          <w:lang w:val="en-150"/>
        </w:rPr>
        <w:t xml:space="preserve"> b</w:t>
      </w:r>
      <w:r w:rsidR="00132033">
        <w:rPr>
          <w:lang w:val="en-150"/>
        </w:rPr>
        <w:t>y</w:t>
      </w:r>
      <w:r w:rsidR="00D20959">
        <w:rPr>
          <w:lang w:val="en-150"/>
        </w:rPr>
        <w:t xml:space="preserve"> reusing the corresponding UE requirements </w:t>
      </w:r>
      <w:r w:rsidR="00132033">
        <w:rPr>
          <w:lang w:val="en-150"/>
        </w:rPr>
        <w:t>(</w:t>
      </w:r>
      <w:r w:rsidR="00132033" w:rsidRPr="00132033">
        <w:rPr>
          <w:lang w:val="en-150"/>
        </w:rPr>
        <w:t>6.2.3.2.2.1</w:t>
      </w:r>
      <w:r w:rsidR="00132033">
        <w:rPr>
          <w:lang w:val="en-150"/>
        </w:rPr>
        <w:t xml:space="preserve"> and </w:t>
      </w:r>
      <w:r w:rsidR="00132033" w:rsidRPr="00132033">
        <w:rPr>
          <w:lang w:val="en-150"/>
        </w:rPr>
        <w:t>8.2.2.2.2</w:t>
      </w:r>
      <w:r w:rsidR="00132033">
        <w:rPr>
          <w:lang w:val="en-150"/>
        </w:rPr>
        <w:t xml:space="preserve"> </w:t>
      </w:r>
      <w:r w:rsidR="00F3556A">
        <w:rPr>
          <w:lang w:val="en-150"/>
        </w:rPr>
        <w:t>in TS 38.101-4</w:t>
      </w:r>
      <w:r w:rsidR="00D20959">
        <w:rPr>
          <w:lang w:val="en-150"/>
        </w:rPr>
        <w:t>)</w:t>
      </w:r>
      <w:r w:rsidR="00F3556A">
        <w:rPr>
          <w:lang w:val="en-150"/>
        </w:rPr>
        <w:t>.</w:t>
      </w:r>
      <w:bookmarkEnd w:id="7"/>
    </w:p>
    <w:p w14:paraId="33FFBCEE" w14:textId="7A233069" w:rsidR="00F3556A" w:rsidRDefault="00AB466C" w:rsidP="00F3556A">
      <w:pPr>
        <w:pStyle w:val="RAN4proposal"/>
        <w:rPr>
          <w:lang w:val="en-150"/>
        </w:rPr>
      </w:pPr>
      <w:bookmarkStart w:id="8" w:name="_Toc159271241"/>
      <w:r>
        <w:rPr>
          <w:lang w:val="en-150"/>
        </w:rPr>
        <w:t>Specify</w:t>
      </w:r>
      <w:r w:rsidR="00F3556A">
        <w:rPr>
          <w:lang w:val="en-150"/>
        </w:rPr>
        <w:t xml:space="preserve"> conducted sub-bad CQI reporting requirements for </w:t>
      </w:r>
      <w:proofErr w:type="spellStart"/>
      <w:r w:rsidR="00F3556A">
        <w:rPr>
          <w:lang w:val="en-150"/>
        </w:rPr>
        <w:t>mIAB</w:t>
      </w:r>
      <w:proofErr w:type="spellEnd"/>
      <w:r w:rsidR="00F3556A">
        <w:rPr>
          <w:lang w:val="en-150"/>
        </w:rPr>
        <w:t>-MT by reusing the corresponding UE requirement (</w:t>
      </w:r>
      <w:r w:rsidR="00940106" w:rsidRPr="001D0497">
        <w:rPr>
          <w:lang w:val="en-150"/>
        </w:rPr>
        <w:t xml:space="preserve">6.2.3.2.2.2 </w:t>
      </w:r>
      <w:r w:rsidR="00F3556A">
        <w:rPr>
          <w:lang w:val="en-150"/>
        </w:rPr>
        <w:t>in TS 38.101-4).</w:t>
      </w:r>
      <w:bookmarkEnd w:id="8"/>
    </w:p>
    <w:p w14:paraId="6936CD85" w14:textId="77777777" w:rsidR="00F3556A" w:rsidRDefault="00F3556A" w:rsidP="00F3556A">
      <w:pPr>
        <w:rPr>
          <w:lang w:val="en-150"/>
        </w:rPr>
      </w:pPr>
    </w:p>
    <w:p w14:paraId="71C502F3" w14:textId="6067F2D7" w:rsidR="00940106" w:rsidRDefault="00940106" w:rsidP="00F3556A">
      <w:pPr>
        <w:rPr>
          <w:lang w:val="en-150"/>
        </w:rPr>
      </w:pPr>
      <w:r>
        <w:rPr>
          <w:lang w:val="en-150"/>
        </w:rPr>
        <w:t>Regarding PMI and RI requirements, we ca</w:t>
      </w:r>
      <w:r w:rsidR="00F70BED">
        <w:rPr>
          <w:lang w:val="en-150"/>
        </w:rPr>
        <w:t xml:space="preserve">n see that already existing IAB requirements are already defined </w:t>
      </w:r>
      <w:r w:rsidR="00B8034E">
        <w:rPr>
          <w:lang w:val="en-150"/>
        </w:rPr>
        <w:t>for</w:t>
      </w:r>
      <w:r w:rsidR="00F70BED">
        <w:rPr>
          <w:lang w:val="en-150"/>
        </w:rPr>
        <w:t xml:space="preserve"> TDLA30-5</w:t>
      </w:r>
      <w:r w:rsidR="00B8034E">
        <w:rPr>
          <w:lang w:val="en-150"/>
        </w:rPr>
        <w:t xml:space="preserve"> propagation channel.</w:t>
      </w:r>
      <w:r w:rsidR="007809C9">
        <w:rPr>
          <w:lang w:val="en-150"/>
        </w:rPr>
        <w:t xml:space="preserve"> For UE requirements, only </w:t>
      </w:r>
      <w:r w:rsidR="006A01D1" w:rsidRPr="006A01D1">
        <w:rPr>
          <w:lang w:val="en-150"/>
        </w:rPr>
        <w:t xml:space="preserve">Multiple PMI with 16TX </w:t>
      </w:r>
      <w:proofErr w:type="spellStart"/>
      <w:r w:rsidR="006A01D1" w:rsidRPr="006A01D1">
        <w:rPr>
          <w:lang w:val="en-150"/>
        </w:rPr>
        <w:t>TypeI-SinglePanel</w:t>
      </w:r>
      <w:proofErr w:type="spellEnd"/>
      <w:r w:rsidR="006A01D1" w:rsidRPr="006A01D1">
        <w:rPr>
          <w:lang w:val="en-150"/>
        </w:rPr>
        <w:t xml:space="preserve"> Codebook</w:t>
      </w:r>
      <w:r w:rsidR="005C454E">
        <w:rPr>
          <w:lang w:val="en-150"/>
        </w:rPr>
        <w:t xml:space="preserve"> are defined for a different </w:t>
      </w:r>
      <w:r w:rsidR="005C454E" w:rsidRPr="005C454E">
        <w:rPr>
          <w:lang w:val="en-150"/>
        </w:rPr>
        <w:t>TDLC300-5</w:t>
      </w:r>
      <w:r w:rsidR="005C454E">
        <w:rPr>
          <w:lang w:val="en-150"/>
        </w:rPr>
        <w:t xml:space="preserve">. Hence, this requirement should be added for </w:t>
      </w:r>
      <w:proofErr w:type="spellStart"/>
      <w:r w:rsidR="005C454E">
        <w:rPr>
          <w:lang w:val="en-150"/>
        </w:rPr>
        <w:t>mIAB</w:t>
      </w:r>
      <w:proofErr w:type="spellEnd"/>
      <w:r w:rsidR="005C454E">
        <w:rPr>
          <w:lang w:val="en-150"/>
        </w:rPr>
        <w:t>.</w:t>
      </w:r>
    </w:p>
    <w:p w14:paraId="7A5E0660" w14:textId="3389D1C4" w:rsidR="00B8034E" w:rsidRDefault="00B8034E" w:rsidP="007809C9">
      <w:pPr>
        <w:pStyle w:val="RAN4observation0"/>
        <w:rPr>
          <w:lang w:val="en-150"/>
        </w:rPr>
      </w:pPr>
      <w:bookmarkStart w:id="9" w:name="_Toc159271242"/>
      <w:r>
        <w:rPr>
          <w:lang w:val="en-150"/>
        </w:rPr>
        <w:lastRenderedPageBreak/>
        <w:t xml:space="preserve">IAB PMI and RI reporting requirements </w:t>
      </w:r>
      <w:r w:rsidR="007809C9">
        <w:rPr>
          <w:lang w:val="en-150"/>
        </w:rPr>
        <w:t xml:space="preserve">are already defined for </w:t>
      </w:r>
      <w:r w:rsidR="007809C9" w:rsidRPr="007809C9">
        <w:rPr>
          <w:lang w:val="en-150"/>
        </w:rPr>
        <w:t>TDLA30-5</w:t>
      </w:r>
      <w:r w:rsidR="007809C9">
        <w:rPr>
          <w:lang w:val="en-150"/>
        </w:rPr>
        <w:t xml:space="preserve"> channel model.</w:t>
      </w:r>
      <w:bookmarkEnd w:id="9"/>
    </w:p>
    <w:p w14:paraId="5F9D30DC" w14:textId="3DB374E9" w:rsidR="007809C9" w:rsidRPr="007809C9" w:rsidRDefault="005753B4" w:rsidP="007809C9">
      <w:pPr>
        <w:pStyle w:val="RAN4proposal"/>
        <w:rPr>
          <w:lang w:val="en-150"/>
        </w:rPr>
      </w:pPr>
      <w:bookmarkStart w:id="10" w:name="_Toc159271243"/>
      <w:r>
        <w:rPr>
          <w:lang w:val="en-150"/>
        </w:rPr>
        <w:t>Specify</w:t>
      </w:r>
      <w:r w:rsidR="005C454E">
        <w:rPr>
          <w:lang w:val="en-150"/>
        </w:rPr>
        <w:t xml:space="preserve"> conducted</w:t>
      </w:r>
      <w:r w:rsidR="004A7F01">
        <w:rPr>
          <w:lang w:val="en-150"/>
        </w:rPr>
        <w:t xml:space="preserve"> requirements on</w:t>
      </w:r>
      <w:r w:rsidR="005C454E">
        <w:rPr>
          <w:lang w:val="en-150"/>
        </w:rPr>
        <w:t xml:space="preserve"> </w:t>
      </w:r>
      <w:r w:rsidR="001D330B">
        <w:rPr>
          <w:lang w:val="en-150"/>
        </w:rPr>
        <w:t>m</w:t>
      </w:r>
      <w:r w:rsidR="001D330B" w:rsidRPr="001D330B">
        <w:rPr>
          <w:lang w:val="en-150"/>
        </w:rPr>
        <w:t xml:space="preserve">ultiple PMI with 16TX </w:t>
      </w:r>
      <w:proofErr w:type="spellStart"/>
      <w:r w:rsidR="001D330B" w:rsidRPr="001D330B">
        <w:rPr>
          <w:lang w:val="en-150"/>
        </w:rPr>
        <w:t>TypeI</w:t>
      </w:r>
      <w:proofErr w:type="spellEnd"/>
      <w:r>
        <w:rPr>
          <w:lang w:val="en-150"/>
        </w:rPr>
        <w:t xml:space="preserve"> </w:t>
      </w:r>
      <w:r w:rsidR="001D330B">
        <w:rPr>
          <w:lang w:val="en-150"/>
        </w:rPr>
        <w:t>s</w:t>
      </w:r>
      <w:r w:rsidR="001D330B" w:rsidRPr="001D330B">
        <w:rPr>
          <w:lang w:val="en-150"/>
        </w:rPr>
        <w:t>ingle</w:t>
      </w:r>
      <w:r>
        <w:rPr>
          <w:lang w:val="en-150"/>
        </w:rPr>
        <w:t>-</w:t>
      </w:r>
      <w:r w:rsidR="001D330B">
        <w:rPr>
          <w:lang w:val="en-150"/>
        </w:rPr>
        <w:t>p</w:t>
      </w:r>
      <w:r w:rsidR="001D330B" w:rsidRPr="001D330B">
        <w:rPr>
          <w:lang w:val="en-150"/>
        </w:rPr>
        <w:t xml:space="preserve">anel </w:t>
      </w:r>
      <w:r w:rsidR="001D330B">
        <w:rPr>
          <w:lang w:val="en-150"/>
        </w:rPr>
        <w:t>c</w:t>
      </w:r>
      <w:r w:rsidR="001D330B" w:rsidRPr="001D330B">
        <w:rPr>
          <w:lang w:val="en-150"/>
        </w:rPr>
        <w:t>odebook</w:t>
      </w:r>
      <w:r w:rsidR="001D330B">
        <w:rPr>
          <w:lang w:val="en-150"/>
        </w:rPr>
        <w:t xml:space="preserve"> for </w:t>
      </w:r>
      <w:proofErr w:type="spellStart"/>
      <w:r w:rsidR="00882027">
        <w:rPr>
          <w:lang w:val="en-150"/>
        </w:rPr>
        <w:t>m</w:t>
      </w:r>
      <w:r w:rsidR="001D330B">
        <w:rPr>
          <w:lang w:val="en-150"/>
        </w:rPr>
        <w:t>IAB</w:t>
      </w:r>
      <w:proofErr w:type="spellEnd"/>
      <w:r w:rsidR="001D330B">
        <w:rPr>
          <w:lang w:val="en-150"/>
        </w:rPr>
        <w:t>-MT</w:t>
      </w:r>
      <w:r w:rsidR="005E65A9">
        <w:rPr>
          <w:lang w:val="en-150"/>
        </w:rPr>
        <w:t xml:space="preserve"> in </w:t>
      </w:r>
      <w:r w:rsidR="005E65A9" w:rsidRPr="005E65A9">
        <w:rPr>
          <w:lang w:val="en-150"/>
        </w:rPr>
        <w:t>TDLC300-5</w:t>
      </w:r>
      <w:r>
        <w:rPr>
          <w:lang w:val="en-150"/>
        </w:rPr>
        <w:t xml:space="preserve"> propagation</w:t>
      </w:r>
      <w:r w:rsidR="005E65A9">
        <w:rPr>
          <w:lang w:val="en-150"/>
        </w:rPr>
        <w:t xml:space="preserve"> channel</w:t>
      </w:r>
      <w:r w:rsidR="00882027">
        <w:rPr>
          <w:lang w:val="en-150"/>
        </w:rPr>
        <w:t xml:space="preserve"> by reusing </w:t>
      </w:r>
      <w:r w:rsidR="005E65A9">
        <w:rPr>
          <w:lang w:val="en-150"/>
        </w:rPr>
        <w:t>the corresponding UE requirement (</w:t>
      </w:r>
      <w:r w:rsidR="005E65A9" w:rsidRPr="005E65A9">
        <w:rPr>
          <w:lang w:val="en-150"/>
        </w:rPr>
        <w:t>6.3.3.1.3</w:t>
      </w:r>
      <w:r w:rsidR="005E65A9">
        <w:rPr>
          <w:lang w:val="en-150"/>
        </w:rPr>
        <w:t xml:space="preserve"> from TS 38.101-4).</w:t>
      </w:r>
      <w:bookmarkEnd w:id="10"/>
    </w:p>
    <w:p w14:paraId="01D59932" w14:textId="77777777" w:rsidR="00B91F45" w:rsidRDefault="00B91F45" w:rsidP="00B91F45"/>
    <w:p w14:paraId="360CF312" w14:textId="4BB2E07F" w:rsidR="005E65A9" w:rsidRDefault="005E65A9" w:rsidP="00B91F45">
      <w:pPr>
        <w:rPr>
          <w:lang w:val="en-150"/>
        </w:rPr>
      </w:pPr>
      <w:r>
        <w:rPr>
          <w:lang w:val="en-150"/>
        </w:rPr>
        <w:t>Additionally, we would like to note</w:t>
      </w:r>
      <w:r w:rsidR="00516FAE">
        <w:rPr>
          <w:lang w:val="en-150"/>
        </w:rPr>
        <w:t xml:space="preserve"> </w:t>
      </w:r>
      <w:r w:rsidR="005E2654">
        <w:rPr>
          <w:lang w:val="en-150"/>
        </w:rPr>
        <w:t>that based on</w:t>
      </w:r>
      <w:r w:rsidR="00516FAE">
        <w:rPr>
          <w:lang w:val="en-150"/>
        </w:rPr>
        <w:t xml:space="preserve"> TS 38.1</w:t>
      </w:r>
      <w:r w:rsidR="005E2654">
        <w:rPr>
          <w:lang w:val="en-150"/>
        </w:rPr>
        <w:t>76-1/2</w:t>
      </w:r>
      <w:r w:rsidR="00DA5958">
        <w:rPr>
          <w:lang w:val="en-150"/>
        </w:rPr>
        <w:t xml:space="preserve"> </w:t>
      </w:r>
      <w:r w:rsidR="005E2654">
        <w:rPr>
          <w:lang w:val="en-150"/>
        </w:rPr>
        <w:t xml:space="preserve">“Testing of performance requirements for </w:t>
      </w:r>
      <w:r w:rsidR="008A1B1C">
        <w:rPr>
          <w:lang w:val="en-150"/>
        </w:rPr>
        <w:t>RI</w:t>
      </w:r>
      <w:r w:rsidR="005E2654">
        <w:rPr>
          <w:lang w:val="en-150"/>
        </w:rPr>
        <w:t xml:space="preserve"> and PMI reporting is optional”. Such approach was adopted because of the stationarity of Rel-16/17 IAB node. Since </w:t>
      </w:r>
      <w:r w:rsidR="00F6658B">
        <w:rPr>
          <w:lang w:val="en-150"/>
        </w:rPr>
        <w:t xml:space="preserve">such assumption </w:t>
      </w:r>
      <w:r w:rsidR="005E2654">
        <w:rPr>
          <w:lang w:val="en-150"/>
        </w:rPr>
        <w:t xml:space="preserve">is not anymore true for </w:t>
      </w:r>
      <w:proofErr w:type="spellStart"/>
      <w:r w:rsidR="00C366CE">
        <w:rPr>
          <w:lang w:val="en-150"/>
        </w:rPr>
        <w:t>mIAB</w:t>
      </w:r>
      <w:proofErr w:type="spellEnd"/>
      <w:r w:rsidR="00C366CE">
        <w:rPr>
          <w:lang w:val="en-150"/>
        </w:rPr>
        <w:t xml:space="preserve"> nodes, we </w:t>
      </w:r>
      <w:r w:rsidR="00F6658B">
        <w:rPr>
          <w:lang w:val="en-150"/>
        </w:rPr>
        <w:t xml:space="preserve">think that all defined </w:t>
      </w:r>
      <w:r w:rsidR="00205410">
        <w:rPr>
          <w:lang w:val="en-150"/>
        </w:rPr>
        <w:t>requirements for CQI, PMI, and RI reporting shall be tested.</w:t>
      </w:r>
    </w:p>
    <w:p w14:paraId="29347D05" w14:textId="31539661" w:rsidR="00F46AEE" w:rsidRDefault="00F46AEE" w:rsidP="00F46AEE">
      <w:pPr>
        <w:pStyle w:val="RAN4observation0"/>
        <w:rPr>
          <w:lang w:val="en-150"/>
        </w:rPr>
      </w:pPr>
      <w:bookmarkStart w:id="11" w:name="_Toc159271244"/>
      <w:r>
        <w:rPr>
          <w:lang w:val="en-150"/>
        </w:rPr>
        <w:t>For legacy static IAB-</w:t>
      </w:r>
      <w:proofErr w:type="spellStart"/>
      <w:r>
        <w:rPr>
          <w:lang w:val="en-150"/>
        </w:rPr>
        <w:t>MTs</w:t>
      </w:r>
      <w:proofErr w:type="spellEnd"/>
      <w:r>
        <w:rPr>
          <w:lang w:val="en-150"/>
        </w:rPr>
        <w:t>, t</w:t>
      </w:r>
      <w:r w:rsidRPr="00F46AEE">
        <w:rPr>
          <w:lang w:val="en-150"/>
        </w:rPr>
        <w:t>esting of performance requirements for RI and PMI reporting is optional</w:t>
      </w:r>
      <w:r w:rsidR="00915590">
        <w:rPr>
          <w:lang w:val="en-150"/>
        </w:rPr>
        <w:t>.</w:t>
      </w:r>
      <w:bookmarkEnd w:id="11"/>
    </w:p>
    <w:p w14:paraId="50B3FD58" w14:textId="09B46816" w:rsidR="00205410" w:rsidRDefault="00205410" w:rsidP="00205410">
      <w:pPr>
        <w:pStyle w:val="RAN4proposal"/>
        <w:rPr>
          <w:lang w:val="en-150"/>
        </w:rPr>
      </w:pPr>
      <w:bookmarkStart w:id="12" w:name="_Toc159271245"/>
      <w:r>
        <w:rPr>
          <w:lang w:val="en-150"/>
        </w:rPr>
        <w:t xml:space="preserve">All specified requirements on </w:t>
      </w:r>
      <w:r w:rsidR="00F46AEE">
        <w:rPr>
          <w:lang w:val="en-150"/>
        </w:rPr>
        <w:t xml:space="preserve">CSI reporting </w:t>
      </w:r>
      <w:r w:rsidR="00915590">
        <w:rPr>
          <w:lang w:val="en-150"/>
        </w:rPr>
        <w:t xml:space="preserve">shall be tested for </w:t>
      </w:r>
      <w:proofErr w:type="spellStart"/>
      <w:r w:rsidR="00915590">
        <w:rPr>
          <w:lang w:val="en-150"/>
        </w:rPr>
        <w:t>mIAB-MTs</w:t>
      </w:r>
      <w:proofErr w:type="spellEnd"/>
      <w:r w:rsidR="00915590">
        <w:rPr>
          <w:lang w:val="en-150"/>
        </w:rPr>
        <w:t>.</w:t>
      </w:r>
      <w:bookmarkEnd w:id="12"/>
    </w:p>
    <w:p w14:paraId="014F0D57" w14:textId="77777777" w:rsidR="005E65A9" w:rsidRDefault="005E65A9" w:rsidP="00B91F45">
      <w:pPr>
        <w:rPr>
          <w:lang w:val="en-150"/>
        </w:rPr>
      </w:pPr>
    </w:p>
    <w:p w14:paraId="7FFB3F7E" w14:textId="6651FD77" w:rsidR="005E65A9" w:rsidRDefault="005E65A9" w:rsidP="005E65A9">
      <w:pPr>
        <w:pStyle w:val="RAN4H3"/>
        <w:rPr>
          <w:lang w:val="en-150"/>
        </w:rPr>
      </w:pPr>
      <w:r>
        <w:rPr>
          <w:lang w:val="en-150"/>
        </w:rPr>
        <w:t>PDSCH</w:t>
      </w:r>
    </w:p>
    <w:p w14:paraId="4F976B08" w14:textId="0DBF83DF" w:rsidR="004A7AAD" w:rsidRDefault="004A7AAD" w:rsidP="00B91F45">
      <w:pPr>
        <w:rPr>
          <w:lang w:val="en-150"/>
        </w:rPr>
      </w:pPr>
      <w:r>
        <w:rPr>
          <w:lang w:val="en-150"/>
        </w:rPr>
        <w:t>The following PDSCH</w:t>
      </w:r>
      <w:r w:rsidR="00DE1182">
        <w:rPr>
          <w:lang w:val="en-150"/>
        </w:rPr>
        <w:t xml:space="preserve">-related open issues are listed in the WF </w:t>
      </w:r>
      <w:r w:rsidR="00DE1182">
        <w:rPr>
          <w:lang w:val="en-150"/>
        </w:rPr>
        <w:fldChar w:fldCharType="begin"/>
      </w:r>
      <w:r w:rsidR="00DE1182">
        <w:rPr>
          <w:lang w:val="en-150"/>
        </w:rPr>
        <w:instrText xml:space="preserve"> REF _Ref159001880 \n \h </w:instrText>
      </w:r>
      <w:r w:rsidR="00DE1182">
        <w:rPr>
          <w:lang w:val="en-150"/>
        </w:rPr>
      </w:r>
      <w:r w:rsidR="00DE1182">
        <w:rPr>
          <w:lang w:val="en-150"/>
        </w:rPr>
        <w:fldChar w:fldCharType="separate"/>
      </w:r>
      <w:r w:rsidR="00DE1182">
        <w:rPr>
          <w:lang w:val="en-150"/>
        </w:rPr>
        <w:t>[1]</w:t>
      </w:r>
      <w:r w:rsidR="00DE1182">
        <w:rPr>
          <w:lang w:val="en-150"/>
        </w:rPr>
        <w:fldChar w:fldCharType="end"/>
      </w:r>
      <w:r w:rsidR="00DE1182">
        <w:rPr>
          <w:lang w:val="en-150"/>
        </w:rPr>
        <w:t>:</w:t>
      </w:r>
    </w:p>
    <w:tbl>
      <w:tblPr>
        <w:tblStyle w:val="TableGrid"/>
        <w:tblW w:w="0" w:type="auto"/>
        <w:tblLook w:val="04A0" w:firstRow="1" w:lastRow="0" w:firstColumn="1" w:lastColumn="0" w:noHBand="0" w:noVBand="1"/>
      </w:tblPr>
      <w:tblGrid>
        <w:gridCol w:w="9617"/>
      </w:tblGrid>
      <w:tr w:rsidR="00DE1182" w14:paraId="5301AD4C" w14:textId="77777777" w:rsidTr="00DE1182">
        <w:tc>
          <w:tcPr>
            <w:tcW w:w="9617" w:type="dxa"/>
          </w:tcPr>
          <w:p w14:paraId="3D482A56" w14:textId="77777777" w:rsidR="00C96F15" w:rsidRDefault="00C96F15" w:rsidP="00C96F15">
            <w:pPr>
              <w:rPr>
                <w:b/>
                <w:u w:val="single"/>
                <w:lang w:eastAsia="zh-CN"/>
              </w:rPr>
            </w:pPr>
            <w:r w:rsidRPr="000A1B37">
              <w:rPr>
                <w:b/>
                <w:u w:val="single"/>
                <w:lang w:eastAsia="ko-KR"/>
              </w:rPr>
              <w:t xml:space="preserve">Issue 2-2-2: </w:t>
            </w:r>
            <w:r w:rsidRPr="000A1B37">
              <w:rPr>
                <w:b/>
                <w:u w:val="single"/>
                <w:lang w:eastAsia="zh-CN"/>
              </w:rPr>
              <w:t>Channel model</w:t>
            </w:r>
          </w:p>
          <w:p w14:paraId="148CFA4A" w14:textId="77777777" w:rsidR="00C96F15" w:rsidRPr="004057C3" w:rsidRDefault="00C96F15" w:rsidP="00C96F15">
            <w:pPr>
              <w:rPr>
                <w:b/>
                <w:lang w:eastAsia="zh-CN"/>
              </w:rPr>
            </w:pPr>
            <w:r w:rsidRPr="004057C3">
              <w:rPr>
                <w:b/>
                <w:lang w:eastAsia="zh-CN"/>
              </w:rPr>
              <w:t xml:space="preserve">Way forward: </w:t>
            </w:r>
          </w:p>
          <w:p w14:paraId="7F6AA293" w14:textId="77777777" w:rsidR="00C96F15" w:rsidRPr="004F263D" w:rsidRDefault="00C96F15" w:rsidP="00C96F15">
            <w:pPr>
              <w:pStyle w:val="ListParagraph"/>
              <w:numPr>
                <w:ilvl w:val="0"/>
                <w:numId w:val="32"/>
              </w:numPr>
              <w:spacing w:after="120"/>
              <w:contextualSpacing w:val="0"/>
              <w:rPr>
                <w:rFonts w:eastAsia="SimSun"/>
                <w:szCs w:val="24"/>
                <w:lang w:eastAsia="zh-CN"/>
              </w:rPr>
            </w:pPr>
            <w:r w:rsidRPr="004F263D">
              <w:rPr>
                <w:rFonts w:eastAsia="SimSun"/>
                <w:szCs w:val="24"/>
                <w:lang w:eastAsia="zh-CN"/>
              </w:rPr>
              <w:t xml:space="preserve">Option 1: TDLC300-100. </w:t>
            </w:r>
          </w:p>
          <w:p w14:paraId="38EBDC5C" w14:textId="77777777" w:rsidR="00C96F15" w:rsidRPr="004F263D" w:rsidRDefault="00C96F15" w:rsidP="00C96F15">
            <w:pPr>
              <w:pStyle w:val="ListParagraph"/>
              <w:numPr>
                <w:ilvl w:val="0"/>
                <w:numId w:val="32"/>
              </w:numPr>
              <w:spacing w:after="120"/>
              <w:contextualSpacing w:val="0"/>
              <w:rPr>
                <w:rFonts w:eastAsia="SimSun"/>
                <w:szCs w:val="24"/>
                <w:lang w:eastAsia="zh-CN"/>
              </w:rPr>
            </w:pPr>
            <w:r w:rsidRPr="004F263D">
              <w:rPr>
                <w:rFonts w:eastAsia="SimSun"/>
                <w:szCs w:val="24"/>
                <w:lang w:eastAsia="zh-CN"/>
              </w:rPr>
              <w:t xml:space="preserve">Option 2: TDLB100-400 for PDSCH and TDLC300-100 for PDCCH. </w:t>
            </w:r>
          </w:p>
          <w:p w14:paraId="4B71921C" w14:textId="77777777" w:rsidR="00C96F15" w:rsidRPr="004F263D" w:rsidRDefault="00C96F15" w:rsidP="00C96F15">
            <w:pPr>
              <w:pStyle w:val="ListParagraph"/>
              <w:numPr>
                <w:ilvl w:val="0"/>
                <w:numId w:val="32"/>
              </w:numPr>
              <w:spacing w:after="120"/>
              <w:contextualSpacing w:val="0"/>
              <w:rPr>
                <w:rFonts w:eastAsia="SimSun"/>
                <w:szCs w:val="24"/>
                <w:lang w:eastAsia="zh-CN"/>
              </w:rPr>
            </w:pPr>
            <w:r w:rsidRPr="004F263D">
              <w:rPr>
                <w:rFonts w:eastAsia="SimSun"/>
                <w:szCs w:val="24"/>
                <w:lang w:eastAsia="zh-CN"/>
              </w:rPr>
              <w:t xml:space="preserve">Option 3: With increased Doppler frequencies compared to Rel-16/17 IAB-MT requirements. </w:t>
            </w:r>
          </w:p>
          <w:p w14:paraId="5EFF0A19" w14:textId="77777777" w:rsidR="00C96F15" w:rsidRPr="004F263D" w:rsidRDefault="00C96F15" w:rsidP="00C96F15">
            <w:pPr>
              <w:pStyle w:val="ListParagraph"/>
              <w:numPr>
                <w:ilvl w:val="0"/>
                <w:numId w:val="32"/>
              </w:numPr>
              <w:spacing w:after="120"/>
              <w:contextualSpacing w:val="0"/>
              <w:rPr>
                <w:rFonts w:eastAsia="SimSun"/>
                <w:szCs w:val="24"/>
                <w:lang w:eastAsia="zh-CN"/>
              </w:rPr>
            </w:pPr>
            <w:r w:rsidRPr="004F263D">
              <w:rPr>
                <w:rFonts w:eastAsia="SimSun"/>
                <w:szCs w:val="24"/>
                <w:lang w:eastAsia="zh-CN"/>
              </w:rPr>
              <w:t xml:space="preserve">Option 4: Other options are not precluded. </w:t>
            </w:r>
          </w:p>
          <w:p w14:paraId="00A4D9E7" w14:textId="77777777" w:rsidR="00DE1182" w:rsidRDefault="00DE1182" w:rsidP="00B91F45">
            <w:pPr>
              <w:rPr>
                <w:lang w:val="en-150"/>
              </w:rPr>
            </w:pPr>
          </w:p>
          <w:p w14:paraId="10BB094D" w14:textId="77777777" w:rsidR="003866EE" w:rsidRDefault="003866EE" w:rsidP="003866EE">
            <w:pPr>
              <w:rPr>
                <w:b/>
                <w:u w:val="single"/>
                <w:lang w:eastAsia="zh-CN"/>
              </w:rPr>
            </w:pPr>
            <w:r w:rsidRPr="00E065E8">
              <w:rPr>
                <w:b/>
                <w:u w:val="single"/>
                <w:lang w:eastAsia="ko-KR"/>
              </w:rPr>
              <w:t xml:space="preserve">Issue 2-2-3: </w:t>
            </w:r>
            <w:r w:rsidRPr="00E065E8">
              <w:rPr>
                <w:b/>
                <w:u w:val="single"/>
                <w:lang w:eastAsia="zh-CN"/>
              </w:rPr>
              <w:t xml:space="preserve">Antenna configuration for conducted </w:t>
            </w:r>
            <w:proofErr w:type="gramStart"/>
            <w:r w:rsidRPr="00E065E8">
              <w:rPr>
                <w:b/>
                <w:u w:val="single"/>
                <w:lang w:eastAsia="zh-CN"/>
              </w:rPr>
              <w:t>test</w:t>
            </w:r>
            <w:proofErr w:type="gramEnd"/>
          </w:p>
          <w:p w14:paraId="7260806C" w14:textId="77777777" w:rsidR="003866EE" w:rsidRDefault="003866EE" w:rsidP="003866EE">
            <w:pPr>
              <w:rPr>
                <w:b/>
                <w:lang w:eastAsia="zh-CN"/>
              </w:rPr>
            </w:pPr>
            <w:r>
              <w:rPr>
                <w:b/>
                <w:lang w:eastAsia="zh-CN"/>
              </w:rPr>
              <w:t>Agreement:</w:t>
            </w:r>
          </w:p>
          <w:p w14:paraId="7B2BAAF0" w14:textId="77777777" w:rsidR="003866EE" w:rsidRPr="005A65AD" w:rsidRDefault="003866EE" w:rsidP="003866EE">
            <w:pPr>
              <w:rPr>
                <w:bCs/>
                <w:lang w:eastAsia="zh-CN"/>
              </w:rPr>
            </w:pPr>
            <w:r>
              <w:rPr>
                <w:bCs/>
                <w:lang w:eastAsia="zh-CN"/>
              </w:rPr>
              <w:t xml:space="preserve">Consider 4Rx as the start point for conducted test demodulation requirements. </w:t>
            </w:r>
          </w:p>
          <w:p w14:paraId="5549B531" w14:textId="77777777" w:rsidR="003866EE" w:rsidRPr="005A65AD" w:rsidRDefault="003866EE" w:rsidP="003866EE">
            <w:pPr>
              <w:rPr>
                <w:bCs/>
                <w:lang w:eastAsia="zh-CN"/>
              </w:rPr>
            </w:pPr>
            <w:r>
              <w:rPr>
                <w:bCs/>
                <w:lang w:eastAsia="zh-CN"/>
              </w:rPr>
              <w:t xml:space="preserve">For Tx configuration, further discussion on 1Tx and/or 2Tx. </w:t>
            </w:r>
          </w:p>
          <w:p w14:paraId="6889CF34" w14:textId="77777777" w:rsidR="00C96F15" w:rsidRDefault="00C96F15" w:rsidP="00B91F45">
            <w:pPr>
              <w:rPr>
                <w:lang w:val="en-150"/>
              </w:rPr>
            </w:pPr>
          </w:p>
          <w:p w14:paraId="77B6EE7E" w14:textId="77777777" w:rsidR="00B60C7A" w:rsidRDefault="00B60C7A" w:rsidP="00B60C7A">
            <w:pPr>
              <w:rPr>
                <w:b/>
                <w:u w:val="single"/>
                <w:lang w:eastAsia="zh-CN"/>
              </w:rPr>
            </w:pPr>
            <w:r w:rsidRPr="000A1B37">
              <w:rPr>
                <w:b/>
                <w:u w:val="single"/>
                <w:lang w:eastAsia="ko-KR"/>
              </w:rPr>
              <w:t xml:space="preserve">Issue 2-2-5: </w:t>
            </w:r>
            <w:r w:rsidRPr="000A1B37">
              <w:rPr>
                <w:b/>
                <w:u w:val="single"/>
                <w:lang w:eastAsia="zh-CN"/>
              </w:rPr>
              <w:t>Rank for PDSCH</w:t>
            </w:r>
          </w:p>
          <w:p w14:paraId="3FE846E4" w14:textId="77777777" w:rsidR="00B60C7A" w:rsidRDefault="00B60C7A" w:rsidP="00B60C7A">
            <w:pPr>
              <w:rPr>
                <w:b/>
                <w:lang w:eastAsia="zh-CN"/>
              </w:rPr>
            </w:pPr>
            <w:r>
              <w:rPr>
                <w:b/>
                <w:lang w:eastAsia="zh-CN"/>
              </w:rPr>
              <w:t>Way forward:</w:t>
            </w:r>
          </w:p>
          <w:p w14:paraId="4CF4810E" w14:textId="77777777" w:rsidR="00B60C7A" w:rsidRPr="000A1B37" w:rsidRDefault="00B60C7A" w:rsidP="00B60C7A">
            <w:pPr>
              <w:pStyle w:val="ListParagraph"/>
              <w:numPr>
                <w:ilvl w:val="1"/>
                <w:numId w:val="33"/>
              </w:numPr>
              <w:spacing w:after="120"/>
              <w:contextualSpacing w:val="0"/>
              <w:rPr>
                <w:rFonts w:eastAsia="SimSun"/>
                <w:szCs w:val="24"/>
                <w:lang w:eastAsia="zh-CN"/>
              </w:rPr>
            </w:pPr>
            <w:r w:rsidRPr="000A1B37">
              <w:rPr>
                <w:rFonts w:eastAsia="SimSun"/>
                <w:szCs w:val="24"/>
                <w:lang w:eastAsia="zh-CN"/>
              </w:rPr>
              <w:t xml:space="preserve">Option 1: 1. </w:t>
            </w:r>
          </w:p>
          <w:p w14:paraId="64A96E84" w14:textId="3BE48BBF" w:rsidR="003866EE" w:rsidRPr="00B60C7A" w:rsidRDefault="00B60C7A" w:rsidP="00B60C7A">
            <w:pPr>
              <w:pStyle w:val="ListParagraph"/>
              <w:numPr>
                <w:ilvl w:val="1"/>
                <w:numId w:val="33"/>
              </w:numPr>
              <w:spacing w:after="120"/>
              <w:contextualSpacing w:val="0"/>
              <w:rPr>
                <w:rFonts w:eastAsia="SimSun"/>
                <w:szCs w:val="24"/>
                <w:lang w:eastAsia="zh-CN"/>
              </w:rPr>
            </w:pPr>
            <w:r w:rsidRPr="000A1B37">
              <w:rPr>
                <w:rFonts w:eastAsia="SimSun"/>
                <w:szCs w:val="24"/>
                <w:lang w:eastAsia="zh-CN"/>
              </w:rPr>
              <w:t xml:space="preserve">Option 2: Other options are not precluded. </w:t>
            </w:r>
          </w:p>
        </w:tc>
      </w:tr>
    </w:tbl>
    <w:p w14:paraId="2551E901" w14:textId="77777777" w:rsidR="004A7AAD" w:rsidRDefault="004A7AAD" w:rsidP="00B91F45">
      <w:pPr>
        <w:rPr>
          <w:lang w:val="en-150"/>
        </w:rPr>
      </w:pPr>
    </w:p>
    <w:p w14:paraId="69805B7E" w14:textId="7EF2025F" w:rsidR="005E65A9" w:rsidRDefault="007B6A67" w:rsidP="00B91F45">
      <w:pPr>
        <w:rPr>
          <w:lang w:val="en-150"/>
        </w:rPr>
      </w:pPr>
      <w:r>
        <w:rPr>
          <w:lang w:val="en-150"/>
        </w:rPr>
        <w:t xml:space="preserve">Since </w:t>
      </w:r>
      <w:r w:rsidR="00181D3A">
        <w:rPr>
          <w:lang w:val="en-150"/>
        </w:rPr>
        <w:t xml:space="preserve">static IAB nodes were considered in the previous releases, </w:t>
      </w:r>
      <w:r w:rsidR="00A85998">
        <w:rPr>
          <w:lang w:val="en-150"/>
        </w:rPr>
        <w:t xml:space="preserve">it makes sense </w:t>
      </w:r>
      <w:r w:rsidR="002E5CD0">
        <w:rPr>
          <w:lang w:val="en-150"/>
        </w:rPr>
        <w:t xml:space="preserve">to define </w:t>
      </w:r>
      <w:proofErr w:type="gramStart"/>
      <w:r w:rsidR="002E5CD0">
        <w:rPr>
          <w:lang w:val="en-150"/>
        </w:rPr>
        <w:t>a number of</w:t>
      </w:r>
      <w:proofErr w:type="gramEnd"/>
      <w:r w:rsidR="002E5CD0">
        <w:rPr>
          <w:lang w:val="en-150"/>
        </w:rPr>
        <w:t xml:space="preserve"> requirements for </w:t>
      </w:r>
      <w:proofErr w:type="spellStart"/>
      <w:r w:rsidR="002E5CD0">
        <w:rPr>
          <w:lang w:val="en-150"/>
        </w:rPr>
        <w:t>mIAB-MTs</w:t>
      </w:r>
      <w:proofErr w:type="spellEnd"/>
      <w:r w:rsidR="002E5CD0">
        <w:rPr>
          <w:lang w:val="en-150"/>
        </w:rPr>
        <w:t xml:space="preserve"> in more challenging propagation conditions with higher Doppler. On the other hand, </w:t>
      </w:r>
      <w:r w:rsidR="002444DC">
        <w:rPr>
          <w:lang w:val="en-150"/>
        </w:rPr>
        <w:t>we think that the priority should be on the reuse of existing UE requirements.</w:t>
      </w:r>
    </w:p>
    <w:p w14:paraId="6180A99F" w14:textId="6DEB6F49" w:rsidR="00263B13" w:rsidRDefault="00BA3777" w:rsidP="00B91F45">
      <w:pPr>
        <w:rPr>
          <w:lang w:val="en-150"/>
        </w:rPr>
      </w:pPr>
      <w:r>
        <w:rPr>
          <w:lang w:val="en-150"/>
        </w:rPr>
        <w:t>For PDSCH, 5</w:t>
      </w:r>
      <w:r w:rsidR="00F22107">
        <w:rPr>
          <w:lang w:val="en-150"/>
        </w:rPr>
        <w:t xml:space="preserve"> conducted</w:t>
      </w:r>
      <w:r>
        <w:rPr>
          <w:lang w:val="en-150"/>
        </w:rPr>
        <w:t xml:space="preserve"> tests were defined for </w:t>
      </w:r>
      <w:r w:rsidR="00730F7D">
        <w:rPr>
          <w:lang w:val="en-150"/>
        </w:rPr>
        <w:t>IAB-MT in TDLA30-10 propagation conditions</w:t>
      </w:r>
      <w:r w:rsidR="00644642">
        <w:rPr>
          <w:lang w:val="en-150"/>
        </w:rPr>
        <w:t xml:space="preserve">, </w:t>
      </w:r>
      <w:proofErr w:type="gramStart"/>
      <w:r w:rsidR="00644642">
        <w:rPr>
          <w:lang w:val="en-150"/>
        </w:rPr>
        <w:t xml:space="preserve">and </w:t>
      </w:r>
      <w:r w:rsidR="000E5C1A">
        <w:rPr>
          <w:lang w:val="en-150"/>
        </w:rPr>
        <w:t>also</w:t>
      </w:r>
      <w:proofErr w:type="gramEnd"/>
      <w:r w:rsidR="000E5C1A">
        <w:rPr>
          <w:lang w:val="en-150"/>
        </w:rPr>
        <w:t xml:space="preserve"> 5 radiated tests in TDLA30-7</w:t>
      </w:r>
      <w:r w:rsidR="00702AF6">
        <w:rPr>
          <w:lang w:val="en-150"/>
        </w:rPr>
        <w:t>5</w:t>
      </w:r>
      <w:r w:rsidR="000E5C1A">
        <w:rPr>
          <w:lang w:val="en-150"/>
        </w:rPr>
        <w:t xml:space="preserve"> propagation conditions.</w:t>
      </w:r>
      <w:r w:rsidR="00263B13">
        <w:rPr>
          <w:lang w:val="en-150"/>
        </w:rPr>
        <w:t xml:space="preserve"> Moreover, if we </w:t>
      </w:r>
      <w:proofErr w:type="gramStart"/>
      <w:r w:rsidR="00263B13">
        <w:rPr>
          <w:lang w:val="en-150"/>
        </w:rPr>
        <w:t>take a look</w:t>
      </w:r>
      <w:proofErr w:type="gramEnd"/>
      <w:r w:rsidR="00263B13">
        <w:rPr>
          <w:lang w:val="en-150"/>
        </w:rPr>
        <w:t xml:space="preserve"> at the fixed ref</w:t>
      </w:r>
      <w:r w:rsidR="0036629E">
        <w:rPr>
          <w:lang w:val="en-150"/>
        </w:rPr>
        <w:t>erence channels in Clause A.3 of TS 38.174, these requirements were defined for</w:t>
      </w:r>
      <w:r w:rsidR="00AF2251">
        <w:rPr>
          <w:lang w:val="en-150"/>
        </w:rPr>
        <w:t xml:space="preserve"> higher modulation orders only, i.e., for 16QAM, 64QAM, and 256QAM.</w:t>
      </w:r>
      <w:r w:rsidR="004D54CE">
        <w:rPr>
          <w:lang w:val="en-150"/>
        </w:rPr>
        <w:t xml:space="preserve"> </w:t>
      </w:r>
      <w:r w:rsidR="00822FEE">
        <w:rPr>
          <w:lang w:val="en-150"/>
        </w:rPr>
        <w:t xml:space="preserve">However, since </w:t>
      </w:r>
      <w:proofErr w:type="spellStart"/>
      <w:r w:rsidR="00EE5F36">
        <w:rPr>
          <w:lang w:val="en-150"/>
        </w:rPr>
        <w:t>mIAB</w:t>
      </w:r>
      <w:proofErr w:type="spellEnd"/>
      <w:r w:rsidR="00EE5F36">
        <w:rPr>
          <w:lang w:val="en-150"/>
        </w:rPr>
        <w:t xml:space="preserve"> nodes are mobile we cannot avoid</w:t>
      </w:r>
      <w:r w:rsidR="004109BF">
        <w:rPr>
          <w:lang w:val="en-150"/>
        </w:rPr>
        <w:t xml:space="preserve"> completely</w:t>
      </w:r>
      <w:r w:rsidR="00EE5F36">
        <w:rPr>
          <w:lang w:val="en-150"/>
        </w:rPr>
        <w:t xml:space="preserve"> a situation when lower order modulations might be used.</w:t>
      </w:r>
    </w:p>
    <w:p w14:paraId="6EE09231" w14:textId="626158A5" w:rsidR="004109BF" w:rsidRDefault="004109BF" w:rsidP="00B91F45">
      <w:pPr>
        <w:rPr>
          <w:lang w:val="en-150"/>
        </w:rPr>
      </w:pPr>
      <w:proofErr w:type="gramStart"/>
      <w:r>
        <w:rPr>
          <w:lang w:val="en-150"/>
        </w:rPr>
        <w:t>Note also</w:t>
      </w:r>
      <w:proofErr w:type="gramEnd"/>
      <w:r w:rsidR="007E3D39">
        <w:rPr>
          <w:lang w:val="en-150"/>
        </w:rPr>
        <w:t xml:space="preserve"> the UE requirements with the Ranks higher than 1 are defined only for TDLA30-10 channel conditions.</w:t>
      </w:r>
      <w:r w:rsidR="00F26D56">
        <w:rPr>
          <w:lang w:val="en-150"/>
        </w:rPr>
        <w:t xml:space="preserve"> Moreover, requirements with </w:t>
      </w:r>
      <w:r w:rsidR="005A3266">
        <w:rPr>
          <w:lang w:val="en-150"/>
        </w:rPr>
        <w:t>2RX are defined in similar channel conditions as for 4RX</w:t>
      </w:r>
      <w:r w:rsidR="00CB4447">
        <w:rPr>
          <w:lang w:val="en-150"/>
        </w:rPr>
        <w:t xml:space="preserve">, and requirements with 1TX antenna is introduced only for </w:t>
      </w:r>
      <w:r w:rsidR="000A3384">
        <w:rPr>
          <w:lang w:val="en-150"/>
        </w:rPr>
        <w:t>HST scenarios.</w:t>
      </w:r>
    </w:p>
    <w:p w14:paraId="1EDB65E5" w14:textId="0A15C2F0" w:rsidR="004D54CE" w:rsidRDefault="004D54CE" w:rsidP="00F46435">
      <w:pPr>
        <w:pStyle w:val="RAN4observation0"/>
        <w:rPr>
          <w:lang w:val="en-150"/>
        </w:rPr>
      </w:pPr>
      <w:bookmarkStart w:id="13" w:name="_Toc159271246"/>
      <w:r>
        <w:rPr>
          <w:lang w:val="en-150"/>
        </w:rPr>
        <w:t>IAB-MT requirements were defined for high-order modulation</w:t>
      </w:r>
      <w:r w:rsidR="00976477">
        <w:rPr>
          <w:lang w:val="en-150"/>
        </w:rPr>
        <w:t>s</w:t>
      </w:r>
      <w:r>
        <w:rPr>
          <w:lang w:val="en-150"/>
        </w:rPr>
        <w:t xml:space="preserve"> starting with 16QAM.</w:t>
      </w:r>
      <w:r w:rsidR="000A3384">
        <w:rPr>
          <w:lang w:val="en-150"/>
        </w:rPr>
        <w:t xml:space="preserve"> However, </w:t>
      </w:r>
      <w:r w:rsidR="00976477">
        <w:rPr>
          <w:lang w:val="en-150"/>
        </w:rPr>
        <w:t xml:space="preserve">for </w:t>
      </w:r>
      <w:proofErr w:type="spellStart"/>
      <w:r w:rsidR="004E1977">
        <w:rPr>
          <w:lang w:val="en-150"/>
        </w:rPr>
        <w:t>m</w:t>
      </w:r>
      <w:r w:rsidR="00976477">
        <w:rPr>
          <w:lang w:val="en-150"/>
        </w:rPr>
        <w:t>IAB</w:t>
      </w:r>
      <w:proofErr w:type="spellEnd"/>
      <w:r w:rsidR="004E1977">
        <w:rPr>
          <w:lang w:val="en-150"/>
        </w:rPr>
        <w:t xml:space="preserve"> nodes</w:t>
      </w:r>
      <w:r w:rsidR="00976477">
        <w:rPr>
          <w:lang w:val="en-150"/>
        </w:rPr>
        <w:t xml:space="preserve"> QPSK requirement can be considered as well. </w:t>
      </w:r>
      <w:r w:rsidR="008349A1">
        <w:rPr>
          <w:lang w:val="en-150"/>
        </w:rPr>
        <w:t>UE</w:t>
      </w:r>
      <w:r w:rsidR="00C146D2">
        <w:rPr>
          <w:lang w:val="en-150"/>
        </w:rPr>
        <w:t xml:space="preserve"> conducted</w:t>
      </w:r>
      <w:r w:rsidR="008349A1">
        <w:rPr>
          <w:lang w:val="en-150"/>
        </w:rPr>
        <w:t xml:space="preserve"> r</w:t>
      </w:r>
      <w:r w:rsidR="000A3384">
        <w:rPr>
          <w:lang w:val="en-150"/>
        </w:rPr>
        <w:t>equirements with 1TX are introduced for HST scenarios only</w:t>
      </w:r>
      <w:r w:rsidR="00C146D2">
        <w:rPr>
          <w:lang w:val="en-150"/>
        </w:rPr>
        <w:t>,</w:t>
      </w:r>
      <w:r w:rsidR="008349A1">
        <w:rPr>
          <w:lang w:val="en-150"/>
        </w:rPr>
        <w:t xml:space="preserve"> and requirements for the ranks above </w:t>
      </w:r>
      <w:r w:rsidR="00F46435">
        <w:rPr>
          <w:lang w:val="en-150"/>
        </w:rPr>
        <w:t xml:space="preserve">1, </w:t>
      </w:r>
      <w:r w:rsidR="00427280">
        <w:rPr>
          <w:lang w:val="en-150"/>
        </w:rPr>
        <w:t xml:space="preserve">conducted </w:t>
      </w:r>
      <w:r w:rsidR="00F46435">
        <w:rPr>
          <w:lang w:val="en-150"/>
        </w:rPr>
        <w:t xml:space="preserve">propagation conditions are </w:t>
      </w:r>
      <w:r w:rsidR="00F46435" w:rsidRPr="00427280">
        <w:rPr>
          <w:lang w:val="en-150"/>
        </w:rPr>
        <w:t>only TDLA30-10</w:t>
      </w:r>
      <w:r w:rsidR="00B60C7A" w:rsidRPr="00427280">
        <w:rPr>
          <w:lang w:val="en-150"/>
        </w:rPr>
        <w:t>.</w:t>
      </w:r>
      <w:bookmarkEnd w:id="13"/>
    </w:p>
    <w:p w14:paraId="1E9E27D2" w14:textId="5B6B2956" w:rsidR="00705D91" w:rsidRDefault="00F22107" w:rsidP="00B57AC4">
      <w:pPr>
        <w:rPr>
          <w:lang w:val="en-150"/>
        </w:rPr>
      </w:pPr>
      <w:r>
        <w:rPr>
          <w:lang w:val="en-150"/>
        </w:rPr>
        <w:t>If we compare these requirements to the existing</w:t>
      </w:r>
      <w:r w:rsidR="00B60C7A">
        <w:rPr>
          <w:lang w:val="en-150"/>
        </w:rPr>
        <w:t xml:space="preserve"> conducted</w:t>
      </w:r>
      <w:r>
        <w:rPr>
          <w:lang w:val="en-150"/>
        </w:rPr>
        <w:t xml:space="preserve"> UE </w:t>
      </w:r>
      <w:r w:rsidR="000E5C1A">
        <w:rPr>
          <w:lang w:val="en-150"/>
        </w:rPr>
        <w:t>requirements for PD</w:t>
      </w:r>
      <w:r w:rsidR="006C7D64">
        <w:rPr>
          <w:lang w:val="en-150"/>
        </w:rPr>
        <w:t>SCH</w:t>
      </w:r>
      <w:r w:rsidR="005D5972">
        <w:rPr>
          <w:lang w:val="en-150"/>
        </w:rPr>
        <w:t xml:space="preserve"> (5.2.3.1 in 38.101-4)</w:t>
      </w:r>
    </w:p>
    <w:p w14:paraId="0EB2EA14" w14:textId="4E8AD1A0" w:rsidR="00F22107" w:rsidRPr="00705D91" w:rsidRDefault="00F46435" w:rsidP="00705D91">
      <w:pPr>
        <w:pStyle w:val="ListParagraph"/>
        <w:numPr>
          <w:ilvl w:val="0"/>
          <w:numId w:val="31"/>
        </w:numPr>
        <w:rPr>
          <w:lang w:val="en-150"/>
        </w:rPr>
      </w:pPr>
      <w:r w:rsidRPr="00705D91">
        <w:rPr>
          <w:lang w:val="en-150"/>
        </w:rPr>
        <w:lastRenderedPageBreak/>
        <w:t xml:space="preserve"> </w:t>
      </w:r>
      <w:r w:rsidR="00B57AC4" w:rsidRPr="00705D91">
        <w:rPr>
          <w:lang w:val="en-150"/>
        </w:rPr>
        <w:t xml:space="preserve">TDLC300-100 </w:t>
      </w:r>
      <w:r w:rsidR="00705D91" w:rsidRPr="00705D91">
        <w:rPr>
          <w:lang w:val="en-150"/>
        </w:rPr>
        <w:t>propagation</w:t>
      </w:r>
      <w:r w:rsidR="00B57AC4" w:rsidRPr="00705D91">
        <w:rPr>
          <w:lang w:val="en-150"/>
        </w:rPr>
        <w:t xml:space="preserve"> conditions are </w:t>
      </w:r>
      <w:r w:rsidR="00705D91" w:rsidRPr="00705D91">
        <w:rPr>
          <w:lang w:val="en-150"/>
        </w:rPr>
        <w:t xml:space="preserve">used only for </w:t>
      </w:r>
      <w:proofErr w:type="gramStart"/>
      <w:r w:rsidR="00705D91" w:rsidRPr="00705D91">
        <w:rPr>
          <w:lang w:val="en-150"/>
        </w:rPr>
        <w:t>tests</w:t>
      </w:r>
      <w:proofErr w:type="gramEnd"/>
    </w:p>
    <w:p w14:paraId="712DAF9D" w14:textId="0643364C" w:rsidR="00705D91" w:rsidRDefault="00705D91" w:rsidP="00705D91">
      <w:pPr>
        <w:pStyle w:val="ListParagraph"/>
        <w:numPr>
          <w:ilvl w:val="1"/>
          <w:numId w:val="31"/>
        </w:numPr>
        <w:rPr>
          <w:lang w:val="en-150"/>
        </w:rPr>
      </w:pPr>
      <w:r>
        <w:rPr>
          <w:lang w:val="en-150"/>
        </w:rPr>
        <w:t>1-2 for QPSK</w:t>
      </w:r>
      <w:r w:rsidR="00B624C0">
        <w:rPr>
          <w:lang w:val="en-150"/>
        </w:rPr>
        <w:t xml:space="preserve">, 70% of </w:t>
      </w:r>
      <w:r w:rsidR="008B30B3">
        <w:rPr>
          <w:lang w:val="en-150"/>
        </w:rPr>
        <w:t>m</w:t>
      </w:r>
      <w:r w:rsidR="00B624C0">
        <w:rPr>
          <w:lang w:val="en-150"/>
        </w:rPr>
        <w:t xml:space="preserve">ax </w:t>
      </w:r>
      <w:proofErr w:type="spellStart"/>
      <w:r w:rsidR="00B624C0">
        <w:rPr>
          <w:lang w:val="en-150"/>
        </w:rPr>
        <w:t>T</w:t>
      </w:r>
      <w:r w:rsidR="008B30B3">
        <w:rPr>
          <w:lang w:val="en-150"/>
        </w:rPr>
        <w:t>P</w:t>
      </w:r>
      <w:r w:rsidR="00B624C0">
        <w:rPr>
          <w:lang w:val="en-150"/>
        </w:rPr>
        <w:t>ut</w:t>
      </w:r>
      <w:proofErr w:type="spellEnd"/>
    </w:p>
    <w:p w14:paraId="7BF0DF1B" w14:textId="41E16B89" w:rsidR="00705D91" w:rsidRDefault="004A7AAD" w:rsidP="00705D91">
      <w:pPr>
        <w:pStyle w:val="ListParagraph"/>
        <w:numPr>
          <w:ilvl w:val="1"/>
          <w:numId w:val="31"/>
        </w:numPr>
        <w:rPr>
          <w:lang w:val="en-150"/>
        </w:rPr>
      </w:pPr>
      <w:r>
        <w:rPr>
          <w:lang w:val="en-150"/>
        </w:rPr>
        <w:t>1</w:t>
      </w:r>
      <w:r w:rsidR="00B624C0">
        <w:rPr>
          <w:lang w:val="en-150"/>
        </w:rPr>
        <w:t xml:space="preserve">-4 for 16 QAM, </w:t>
      </w:r>
      <w:r w:rsidR="008B30B3">
        <w:rPr>
          <w:lang w:val="en-150"/>
        </w:rPr>
        <w:t xml:space="preserve">30% of max </w:t>
      </w:r>
      <w:proofErr w:type="spellStart"/>
      <w:r w:rsidR="008B30B3">
        <w:rPr>
          <w:lang w:val="en-150"/>
        </w:rPr>
        <w:t>TPut</w:t>
      </w:r>
      <w:proofErr w:type="spellEnd"/>
    </w:p>
    <w:p w14:paraId="5A2E5B0B" w14:textId="72A95069" w:rsidR="008B30B3" w:rsidRDefault="008B30B3" w:rsidP="008B30B3">
      <w:pPr>
        <w:pStyle w:val="ListParagraph"/>
        <w:numPr>
          <w:ilvl w:val="0"/>
          <w:numId w:val="31"/>
        </w:numPr>
        <w:rPr>
          <w:lang w:val="en-150"/>
        </w:rPr>
      </w:pPr>
      <w:r w:rsidRPr="008B30B3">
        <w:rPr>
          <w:lang w:val="en-150"/>
        </w:rPr>
        <w:t>TDLB100-400</w:t>
      </w:r>
      <w:r w:rsidR="004A7AAD">
        <w:rPr>
          <w:lang w:val="en-150"/>
        </w:rPr>
        <w:t xml:space="preserve"> propagation conditions</w:t>
      </w:r>
      <w:r w:rsidR="00BE43D4">
        <w:rPr>
          <w:lang w:val="en-150"/>
        </w:rPr>
        <w:t xml:space="preserve"> in test</w:t>
      </w:r>
    </w:p>
    <w:p w14:paraId="1D5C5EB0" w14:textId="7527C3D1" w:rsidR="004A7AAD" w:rsidRPr="00BE43D4" w:rsidRDefault="004A7AAD" w:rsidP="00BE43D4">
      <w:pPr>
        <w:pStyle w:val="ListParagraph"/>
        <w:numPr>
          <w:ilvl w:val="1"/>
          <w:numId w:val="31"/>
        </w:numPr>
        <w:rPr>
          <w:lang w:val="en-150"/>
        </w:rPr>
      </w:pPr>
      <w:r>
        <w:rPr>
          <w:lang w:val="en-150"/>
        </w:rPr>
        <w:t>1-8</w:t>
      </w:r>
      <w:r w:rsidR="00BE43D4">
        <w:rPr>
          <w:lang w:val="en-150"/>
        </w:rPr>
        <w:t xml:space="preserve"> for QPSK, 70% of max </w:t>
      </w:r>
      <w:proofErr w:type="spellStart"/>
      <w:r w:rsidR="00BE43D4">
        <w:rPr>
          <w:lang w:val="en-150"/>
        </w:rPr>
        <w:t>TPut</w:t>
      </w:r>
      <w:proofErr w:type="spellEnd"/>
    </w:p>
    <w:p w14:paraId="7EA22A3D" w14:textId="199A74C4" w:rsidR="005E65A9" w:rsidRDefault="00C1079E" w:rsidP="00B91F45">
      <w:pPr>
        <w:rPr>
          <w:lang w:val="en-150"/>
        </w:rPr>
      </w:pPr>
      <w:r>
        <w:rPr>
          <w:lang w:val="en-150"/>
        </w:rPr>
        <w:t xml:space="preserve">Since TDLB propagation condition are more challenging and to </w:t>
      </w:r>
      <w:r w:rsidR="00B9111C">
        <w:rPr>
          <w:lang w:val="en-150"/>
        </w:rPr>
        <w:t xml:space="preserve">reduce the test burden for </w:t>
      </w:r>
      <w:proofErr w:type="spellStart"/>
      <w:r w:rsidR="00B9111C">
        <w:rPr>
          <w:lang w:val="en-150"/>
        </w:rPr>
        <w:t>mIAB-MTs</w:t>
      </w:r>
      <w:proofErr w:type="spellEnd"/>
      <w:r w:rsidR="00B9111C">
        <w:rPr>
          <w:lang w:val="en-150"/>
        </w:rPr>
        <w:t>, we can consider only requirements with TDLB100-400 pro</w:t>
      </w:r>
      <w:r w:rsidR="008B68D5">
        <w:rPr>
          <w:lang w:val="en-150"/>
        </w:rPr>
        <w:t>pagation conditions for QPSK.</w:t>
      </w:r>
    </w:p>
    <w:p w14:paraId="65102DE0" w14:textId="36DCFEA9" w:rsidR="008B68D5" w:rsidRDefault="008B68D5" w:rsidP="008B68D5">
      <w:pPr>
        <w:pStyle w:val="RAN4proposal"/>
        <w:rPr>
          <w:lang w:val="en-150"/>
        </w:rPr>
      </w:pPr>
      <w:bookmarkStart w:id="14" w:name="_Toc159271247"/>
      <w:r w:rsidRPr="008B68D5">
        <w:rPr>
          <w:lang w:val="en-150"/>
        </w:rPr>
        <w:t>Specify</w:t>
      </w:r>
      <w:r w:rsidR="00602B4A">
        <w:rPr>
          <w:lang w:val="en-150"/>
        </w:rPr>
        <w:t xml:space="preserve"> </w:t>
      </w:r>
      <w:proofErr w:type="spellStart"/>
      <w:r w:rsidR="00602B4A">
        <w:rPr>
          <w:lang w:val="en-150"/>
        </w:rPr>
        <w:t>mIAB</w:t>
      </w:r>
      <w:proofErr w:type="spellEnd"/>
      <w:r w:rsidR="00602B4A">
        <w:rPr>
          <w:lang w:val="en-150"/>
        </w:rPr>
        <w:t>-MT</w:t>
      </w:r>
      <w:r w:rsidRPr="008B68D5">
        <w:rPr>
          <w:lang w:val="en-150"/>
        </w:rPr>
        <w:t xml:space="preserve"> conducted</w:t>
      </w:r>
      <w:r w:rsidR="00602B4A">
        <w:rPr>
          <w:lang w:val="en-150"/>
        </w:rPr>
        <w:t xml:space="preserve"> PDSCH requirements for QPSK in TDLB100-400 propagation conditions and for 16QAM </w:t>
      </w:r>
      <w:r w:rsidR="00546E2C">
        <w:rPr>
          <w:lang w:val="en-150"/>
        </w:rPr>
        <w:t xml:space="preserve">in TDLC300-100 by reusing UE requirements 1-8 and 1-4 </w:t>
      </w:r>
      <w:r w:rsidR="007473B4">
        <w:rPr>
          <w:lang w:val="en-150"/>
        </w:rPr>
        <w:t>in 5.2.3.2.1, TS 38</w:t>
      </w:r>
      <w:r w:rsidR="009152A2">
        <w:rPr>
          <w:lang w:val="en-150"/>
        </w:rPr>
        <w:t>.</w:t>
      </w:r>
      <w:r w:rsidR="007473B4">
        <w:rPr>
          <w:lang w:val="en-150"/>
        </w:rPr>
        <w:t>101-4.</w:t>
      </w:r>
      <w:bookmarkEnd w:id="14"/>
    </w:p>
    <w:p w14:paraId="21854ADA" w14:textId="3B7D6EE6" w:rsidR="00C8022B" w:rsidRDefault="00C8022B" w:rsidP="00C8022B">
      <w:pPr>
        <w:pStyle w:val="RAN4proposal"/>
        <w:rPr>
          <w:lang w:val="en-150"/>
        </w:rPr>
      </w:pPr>
      <w:bookmarkStart w:id="15" w:name="_Toc159271248"/>
      <w:r>
        <w:rPr>
          <w:lang w:val="en-150"/>
        </w:rPr>
        <w:t xml:space="preserve">Introduce new conducted PDSCH requirements for </w:t>
      </w:r>
      <w:proofErr w:type="spellStart"/>
      <w:r>
        <w:rPr>
          <w:lang w:val="en-150"/>
        </w:rPr>
        <w:t>mAIB</w:t>
      </w:r>
      <w:proofErr w:type="spellEnd"/>
      <w:r>
        <w:rPr>
          <w:lang w:val="en-150"/>
        </w:rPr>
        <w:t>-MT only for rank1.</w:t>
      </w:r>
      <w:bookmarkEnd w:id="15"/>
    </w:p>
    <w:p w14:paraId="1E9B96DE" w14:textId="729E7091" w:rsidR="00D6181F" w:rsidRDefault="00D6181F" w:rsidP="00C8022B">
      <w:pPr>
        <w:rPr>
          <w:lang w:val="en-150"/>
        </w:rPr>
      </w:pPr>
      <w:r>
        <w:rPr>
          <w:lang w:val="en-150"/>
        </w:rPr>
        <w:t xml:space="preserve">Similar approach can be followed for </w:t>
      </w:r>
      <w:r w:rsidR="00B66E0B">
        <w:rPr>
          <w:lang w:val="en-150"/>
        </w:rPr>
        <w:t>radiated requirements</w:t>
      </w:r>
      <w:r w:rsidR="009B7467">
        <w:rPr>
          <w:lang w:val="en-150"/>
        </w:rPr>
        <w:t xml:space="preserve">. however, all IAB-MT requirements were defined for TDLA30-75 propagation conditions. UE requirements in FR2-1 are defined for </w:t>
      </w:r>
      <w:r w:rsidR="00B85262" w:rsidRPr="00B85262">
        <w:rPr>
          <w:lang w:val="en-150"/>
        </w:rPr>
        <w:t>TDLA30-300</w:t>
      </w:r>
      <w:r w:rsidR="00FD3EF9">
        <w:rPr>
          <w:lang w:val="en-150"/>
        </w:rPr>
        <w:t>, TDLC60-300</w:t>
      </w:r>
      <w:r w:rsidR="00B85262">
        <w:rPr>
          <w:lang w:val="en-150"/>
        </w:rPr>
        <w:t xml:space="preserve"> (rank 1) and </w:t>
      </w:r>
      <w:r w:rsidR="00C8022B" w:rsidRPr="00C8022B">
        <w:rPr>
          <w:lang w:val="en-150"/>
        </w:rPr>
        <w:t>TDLA30</w:t>
      </w:r>
      <w:r w:rsidR="00C8022B">
        <w:rPr>
          <w:lang w:val="en-150"/>
        </w:rPr>
        <w:t>-</w:t>
      </w:r>
      <w:r w:rsidR="00C8022B" w:rsidRPr="00C8022B">
        <w:rPr>
          <w:lang w:val="en-150"/>
        </w:rPr>
        <w:t>300</w:t>
      </w:r>
      <w:r w:rsidR="00C8022B">
        <w:rPr>
          <w:lang w:val="en-150"/>
        </w:rPr>
        <w:t xml:space="preserve"> (rank 2).</w:t>
      </w:r>
    </w:p>
    <w:p w14:paraId="1D281F0D" w14:textId="75892C49" w:rsidR="00D6181F" w:rsidRDefault="00807280" w:rsidP="00E67EB9">
      <w:pPr>
        <w:pStyle w:val="RAN4observation0"/>
        <w:rPr>
          <w:lang w:val="en-150"/>
        </w:rPr>
      </w:pPr>
      <w:bookmarkStart w:id="16" w:name="_Toc159271249"/>
      <w:r>
        <w:rPr>
          <w:lang w:val="en-150"/>
        </w:rPr>
        <w:t xml:space="preserve">For </w:t>
      </w:r>
      <w:r w:rsidR="000E5FD2">
        <w:rPr>
          <w:lang w:val="en-150"/>
        </w:rPr>
        <w:t xml:space="preserve">UE </w:t>
      </w:r>
      <w:r>
        <w:rPr>
          <w:lang w:val="en-150"/>
        </w:rPr>
        <w:t>radiated requirements in F</w:t>
      </w:r>
      <w:r w:rsidR="00730540">
        <w:rPr>
          <w:lang w:val="en-150"/>
        </w:rPr>
        <w:t>R</w:t>
      </w:r>
      <w:r>
        <w:rPr>
          <w:lang w:val="en-150"/>
        </w:rPr>
        <w:t xml:space="preserve">2-1, </w:t>
      </w:r>
      <w:r w:rsidR="000E5FD2">
        <w:rPr>
          <w:lang w:val="en-150"/>
        </w:rPr>
        <w:t xml:space="preserve">a wider range of </w:t>
      </w:r>
      <w:r w:rsidR="00E67EB9">
        <w:rPr>
          <w:lang w:val="en-150"/>
        </w:rPr>
        <w:t>propagation conditions</w:t>
      </w:r>
      <w:r w:rsidR="000E5FD2">
        <w:rPr>
          <w:lang w:val="en-150"/>
        </w:rPr>
        <w:t xml:space="preserve"> is used, e.g., </w:t>
      </w:r>
      <w:r w:rsidR="00730540">
        <w:rPr>
          <w:lang w:val="en-150"/>
        </w:rPr>
        <w:t>TDLC</w:t>
      </w:r>
      <w:r w:rsidR="00DF0185">
        <w:rPr>
          <w:lang w:val="en-150"/>
        </w:rPr>
        <w:t xml:space="preserve">60-300, </w:t>
      </w:r>
      <w:r w:rsidR="000E5FD2" w:rsidRPr="000E5FD2">
        <w:rPr>
          <w:lang w:val="en-150"/>
        </w:rPr>
        <w:t>TDLA30-300</w:t>
      </w:r>
      <w:r w:rsidR="000E5FD2">
        <w:rPr>
          <w:lang w:val="en-150"/>
        </w:rPr>
        <w:t xml:space="preserve"> for rank</w:t>
      </w:r>
      <w:r w:rsidR="00E67EB9">
        <w:rPr>
          <w:lang w:val="en-150"/>
        </w:rPr>
        <w:t>1</w:t>
      </w:r>
      <w:r w:rsidR="000E5FD2">
        <w:rPr>
          <w:lang w:val="en-150"/>
        </w:rPr>
        <w:t xml:space="preserve"> and </w:t>
      </w:r>
      <w:r w:rsidR="00E67EB9" w:rsidRPr="00E67EB9">
        <w:rPr>
          <w:lang w:val="en-150"/>
        </w:rPr>
        <w:t>TDLA30-300</w:t>
      </w:r>
      <w:r w:rsidR="00E67EB9">
        <w:rPr>
          <w:lang w:val="en-150"/>
        </w:rPr>
        <w:t xml:space="preserve"> for rank2.</w:t>
      </w:r>
      <w:bookmarkEnd w:id="16"/>
    </w:p>
    <w:p w14:paraId="41067458" w14:textId="4CF205E6" w:rsidR="00D6181F" w:rsidRDefault="00836432" w:rsidP="00D6181F">
      <w:pPr>
        <w:rPr>
          <w:lang w:val="en-150"/>
        </w:rPr>
      </w:pPr>
      <w:r>
        <w:rPr>
          <w:lang w:val="en-150"/>
        </w:rPr>
        <w:t>Since 16QAM modulation i</w:t>
      </w:r>
      <w:r w:rsidR="00DF0185">
        <w:rPr>
          <w:lang w:val="en-150"/>
        </w:rPr>
        <w:t>s</w:t>
      </w:r>
      <w:r>
        <w:rPr>
          <w:lang w:val="en-150"/>
        </w:rPr>
        <w:t xml:space="preserve"> tested both with rank1 and rank2</w:t>
      </w:r>
      <w:r w:rsidR="007B7BC3">
        <w:rPr>
          <w:lang w:val="en-150"/>
        </w:rPr>
        <w:t xml:space="preserve"> in the same TDAL30-100 conditions</w:t>
      </w:r>
      <w:r w:rsidR="00665110">
        <w:rPr>
          <w:lang w:val="en-150"/>
        </w:rPr>
        <w:t>, only one of these test</w:t>
      </w:r>
      <w:r w:rsidR="00644EEF">
        <w:rPr>
          <w:lang w:val="en-150"/>
        </w:rPr>
        <w:t>s</w:t>
      </w:r>
      <w:r w:rsidR="00665110">
        <w:rPr>
          <w:lang w:val="en-150"/>
        </w:rPr>
        <w:t xml:space="preserve"> can be defined for </w:t>
      </w:r>
      <w:proofErr w:type="spellStart"/>
      <w:r w:rsidR="00665110">
        <w:rPr>
          <w:lang w:val="en-150"/>
        </w:rPr>
        <w:t>mIAB</w:t>
      </w:r>
      <w:proofErr w:type="spellEnd"/>
      <w:r w:rsidR="00665110">
        <w:rPr>
          <w:lang w:val="en-150"/>
        </w:rPr>
        <w:t>-MT.</w:t>
      </w:r>
    </w:p>
    <w:p w14:paraId="02695303" w14:textId="1C384C8A" w:rsidR="00E67EB9" w:rsidRDefault="00665110" w:rsidP="00665110">
      <w:pPr>
        <w:pStyle w:val="RAN4proposal"/>
        <w:rPr>
          <w:lang w:val="en-150"/>
        </w:rPr>
      </w:pPr>
      <w:bookmarkStart w:id="17" w:name="_Toc159271250"/>
      <w:r w:rsidRPr="00665110">
        <w:rPr>
          <w:lang w:val="en-150"/>
        </w:rPr>
        <w:t xml:space="preserve">Specify </w:t>
      </w:r>
      <w:proofErr w:type="spellStart"/>
      <w:r w:rsidRPr="00665110">
        <w:rPr>
          <w:lang w:val="en-150"/>
        </w:rPr>
        <w:t>mIAB</w:t>
      </w:r>
      <w:proofErr w:type="spellEnd"/>
      <w:r w:rsidRPr="00665110">
        <w:rPr>
          <w:lang w:val="en-150"/>
        </w:rPr>
        <w:t xml:space="preserve">-MT </w:t>
      </w:r>
      <w:r>
        <w:rPr>
          <w:lang w:val="en-150"/>
        </w:rPr>
        <w:t>radiated</w:t>
      </w:r>
      <w:r w:rsidRPr="00665110">
        <w:rPr>
          <w:lang w:val="en-150"/>
        </w:rPr>
        <w:t xml:space="preserve"> PDSCH requirements for</w:t>
      </w:r>
      <w:r>
        <w:rPr>
          <w:lang w:val="en-150"/>
        </w:rPr>
        <w:t xml:space="preserve"> QPSK in TDLC60-300 propagation conditions, for 64QAM in TDLA</w:t>
      </w:r>
      <w:r w:rsidR="009309E8">
        <w:rPr>
          <w:lang w:val="en-150"/>
        </w:rPr>
        <w:t xml:space="preserve">30-300 with rank1 and for 16QAM in TDLA30-300 with rank2 by reusing </w:t>
      </w:r>
      <w:r w:rsidR="009152A2">
        <w:rPr>
          <w:lang w:val="en-150"/>
        </w:rPr>
        <w:t>UE</w:t>
      </w:r>
      <w:r w:rsidR="009309E8">
        <w:rPr>
          <w:lang w:val="en-150"/>
        </w:rPr>
        <w:t xml:space="preserve"> test </w:t>
      </w:r>
      <w:r w:rsidR="009152A2">
        <w:rPr>
          <w:lang w:val="en-150"/>
        </w:rPr>
        <w:t>1-1, 1-3 and 2-3 in 7.2.2.2.1 of TS 38.101-4.</w:t>
      </w:r>
      <w:bookmarkEnd w:id="17"/>
    </w:p>
    <w:p w14:paraId="1F3BCB36" w14:textId="3FEC524F" w:rsidR="00281EAA" w:rsidRPr="00281EAA" w:rsidRDefault="005B2D0D" w:rsidP="00F170D1">
      <w:pPr>
        <w:pStyle w:val="RAN4proposal"/>
        <w:rPr>
          <w:lang w:val="en-150"/>
        </w:rPr>
      </w:pPr>
      <w:bookmarkStart w:id="18" w:name="_Toc159271251"/>
      <w:r>
        <w:rPr>
          <w:lang w:val="en-150"/>
        </w:rPr>
        <w:t xml:space="preserve">For </w:t>
      </w:r>
      <w:proofErr w:type="spellStart"/>
      <w:r>
        <w:rPr>
          <w:lang w:val="en-150"/>
        </w:rPr>
        <w:t>mIAB</w:t>
      </w:r>
      <w:proofErr w:type="spellEnd"/>
      <w:r>
        <w:rPr>
          <w:lang w:val="en-150"/>
        </w:rPr>
        <w:t>-MT</w:t>
      </w:r>
      <w:r w:rsidR="00C94369">
        <w:rPr>
          <w:lang w:val="en-150"/>
        </w:rPr>
        <w:t xml:space="preserve"> it is enough to pass 16QAM and 64QAM</w:t>
      </w:r>
      <w:r w:rsidR="00BF68AA">
        <w:rPr>
          <w:lang w:val="en-150"/>
        </w:rPr>
        <w:t xml:space="preserve"> Rank1</w:t>
      </w:r>
      <w:r w:rsidR="00C94369">
        <w:rPr>
          <w:lang w:val="en-150"/>
        </w:rPr>
        <w:t xml:space="preserve"> test</w:t>
      </w:r>
      <w:r w:rsidR="00BF68AA">
        <w:rPr>
          <w:lang w:val="en-150"/>
        </w:rPr>
        <w:t>s</w:t>
      </w:r>
      <w:r w:rsidR="00C94369">
        <w:rPr>
          <w:lang w:val="en-150"/>
        </w:rPr>
        <w:t xml:space="preserve"> in more challenging propagation conditions.</w:t>
      </w:r>
      <w:bookmarkEnd w:id="18"/>
    </w:p>
    <w:p w14:paraId="0849BAE7" w14:textId="014DF01A" w:rsidR="00960F5A" w:rsidRPr="00960F5A" w:rsidRDefault="00DE30CC" w:rsidP="00DE30CC">
      <w:pPr>
        <w:pStyle w:val="RAN4proposal"/>
        <w:rPr>
          <w:lang w:val="en-150"/>
        </w:rPr>
      </w:pPr>
      <w:bookmarkStart w:id="19" w:name="_Toc159271252"/>
      <w:r>
        <w:rPr>
          <w:lang w:val="en-150"/>
        </w:rPr>
        <w:t xml:space="preserve">Introduce new PDSCH requirements for </w:t>
      </w:r>
      <w:proofErr w:type="spellStart"/>
      <w:r>
        <w:rPr>
          <w:lang w:val="en-150"/>
        </w:rPr>
        <w:t>mIAB</w:t>
      </w:r>
      <w:proofErr w:type="spellEnd"/>
      <w:r>
        <w:rPr>
          <w:lang w:val="en-150"/>
        </w:rPr>
        <w:t>-MT only for antenna configurations with 2TX.</w:t>
      </w:r>
      <w:bookmarkEnd w:id="19"/>
    </w:p>
    <w:p w14:paraId="4EB7A968" w14:textId="77777777" w:rsidR="00674882" w:rsidRDefault="00674882" w:rsidP="00B91F45">
      <w:pPr>
        <w:rPr>
          <w:lang w:val="en-150"/>
        </w:rPr>
      </w:pPr>
    </w:p>
    <w:p w14:paraId="27F14220" w14:textId="5E08E639" w:rsidR="000F0730" w:rsidRDefault="000F0730" w:rsidP="000F0730">
      <w:pPr>
        <w:pStyle w:val="RAN4H3"/>
        <w:rPr>
          <w:lang w:val="en-150"/>
        </w:rPr>
      </w:pPr>
      <w:r>
        <w:rPr>
          <w:lang w:val="en-150"/>
        </w:rPr>
        <w:t>PDCCH</w:t>
      </w:r>
    </w:p>
    <w:p w14:paraId="4A7D92C4" w14:textId="7D0D4611" w:rsidR="00FA182B" w:rsidRDefault="00FA182B" w:rsidP="00FA182B">
      <w:pPr>
        <w:rPr>
          <w:lang w:val="en-150"/>
        </w:rPr>
      </w:pPr>
      <w:r>
        <w:rPr>
          <w:lang w:val="en-150"/>
        </w:rPr>
        <w:t xml:space="preserve">The following PDCCH-related open issues are listed in the WF </w:t>
      </w:r>
      <w:r>
        <w:rPr>
          <w:lang w:val="en-150"/>
        </w:rPr>
        <w:fldChar w:fldCharType="begin"/>
      </w:r>
      <w:r>
        <w:rPr>
          <w:lang w:val="en-150"/>
        </w:rPr>
        <w:instrText xml:space="preserve"> REF _Ref159001880 \n \h </w:instrText>
      </w:r>
      <w:r>
        <w:rPr>
          <w:lang w:val="en-150"/>
        </w:rPr>
      </w:r>
      <w:r>
        <w:rPr>
          <w:lang w:val="en-150"/>
        </w:rPr>
        <w:fldChar w:fldCharType="separate"/>
      </w:r>
      <w:r>
        <w:rPr>
          <w:lang w:val="en-150"/>
        </w:rPr>
        <w:t>[1]</w:t>
      </w:r>
      <w:r>
        <w:rPr>
          <w:lang w:val="en-150"/>
        </w:rPr>
        <w:fldChar w:fldCharType="end"/>
      </w:r>
      <w:r>
        <w:rPr>
          <w:lang w:val="en-150"/>
        </w:rPr>
        <w:t>:</w:t>
      </w:r>
    </w:p>
    <w:tbl>
      <w:tblPr>
        <w:tblStyle w:val="TableGrid"/>
        <w:tblW w:w="0" w:type="auto"/>
        <w:tblLook w:val="04A0" w:firstRow="1" w:lastRow="0" w:firstColumn="1" w:lastColumn="0" w:noHBand="0" w:noVBand="1"/>
      </w:tblPr>
      <w:tblGrid>
        <w:gridCol w:w="9617"/>
      </w:tblGrid>
      <w:tr w:rsidR="00FA182B" w14:paraId="00D53A01" w14:textId="77777777" w:rsidTr="005A35DB">
        <w:tc>
          <w:tcPr>
            <w:tcW w:w="9617" w:type="dxa"/>
          </w:tcPr>
          <w:p w14:paraId="4E743302" w14:textId="77777777" w:rsidR="00FA182B" w:rsidRDefault="00FA182B" w:rsidP="005A35DB">
            <w:pPr>
              <w:rPr>
                <w:b/>
                <w:u w:val="single"/>
                <w:lang w:eastAsia="zh-CN"/>
              </w:rPr>
            </w:pPr>
            <w:r w:rsidRPr="000A1B37">
              <w:rPr>
                <w:b/>
                <w:u w:val="single"/>
                <w:lang w:eastAsia="ko-KR"/>
              </w:rPr>
              <w:t xml:space="preserve">Issue 2-2-2: </w:t>
            </w:r>
            <w:r w:rsidRPr="000A1B37">
              <w:rPr>
                <w:b/>
                <w:u w:val="single"/>
                <w:lang w:eastAsia="zh-CN"/>
              </w:rPr>
              <w:t>Channel model</w:t>
            </w:r>
          </w:p>
          <w:p w14:paraId="5AD5AA58" w14:textId="77777777" w:rsidR="00FA182B" w:rsidRPr="004057C3" w:rsidRDefault="00FA182B" w:rsidP="005A35DB">
            <w:pPr>
              <w:rPr>
                <w:b/>
                <w:lang w:eastAsia="zh-CN"/>
              </w:rPr>
            </w:pPr>
            <w:r w:rsidRPr="004057C3">
              <w:rPr>
                <w:b/>
                <w:lang w:eastAsia="zh-CN"/>
              </w:rPr>
              <w:t xml:space="preserve">Way forward: </w:t>
            </w:r>
          </w:p>
          <w:p w14:paraId="51F4CAE8" w14:textId="77777777" w:rsidR="00FA182B" w:rsidRPr="004F263D" w:rsidRDefault="00FA182B" w:rsidP="0034155C">
            <w:pPr>
              <w:pStyle w:val="ListParagraph"/>
              <w:numPr>
                <w:ilvl w:val="0"/>
                <w:numId w:val="33"/>
              </w:numPr>
              <w:spacing w:after="120"/>
              <w:contextualSpacing w:val="0"/>
              <w:rPr>
                <w:rFonts w:eastAsia="SimSun"/>
                <w:szCs w:val="24"/>
                <w:lang w:eastAsia="zh-CN"/>
              </w:rPr>
            </w:pPr>
            <w:r w:rsidRPr="004F263D">
              <w:rPr>
                <w:rFonts w:eastAsia="SimSun"/>
                <w:szCs w:val="24"/>
                <w:lang w:eastAsia="zh-CN"/>
              </w:rPr>
              <w:t xml:space="preserve">Option 1: TDLC300-100. </w:t>
            </w:r>
          </w:p>
          <w:p w14:paraId="3719176D" w14:textId="77777777" w:rsidR="00FA182B" w:rsidRPr="004F263D" w:rsidRDefault="00FA182B" w:rsidP="0034155C">
            <w:pPr>
              <w:pStyle w:val="ListParagraph"/>
              <w:numPr>
                <w:ilvl w:val="0"/>
                <w:numId w:val="33"/>
              </w:numPr>
              <w:spacing w:after="120"/>
              <w:contextualSpacing w:val="0"/>
              <w:rPr>
                <w:rFonts w:eastAsia="SimSun"/>
                <w:szCs w:val="24"/>
                <w:lang w:eastAsia="zh-CN"/>
              </w:rPr>
            </w:pPr>
            <w:r w:rsidRPr="004F263D">
              <w:rPr>
                <w:rFonts w:eastAsia="SimSun"/>
                <w:szCs w:val="24"/>
                <w:lang w:eastAsia="zh-CN"/>
              </w:rPr>
              <w:t xml:space="preserve">Option 2: TDLB100-400 for PDSCH and TDLC300-100 for PDCCH. </w:t>
            </w:r>
          </w:p>
          <w:p w14:paraId="58A46EB6" w14:textId="77777777" w:rsidR="00FA182B" w:rsidRPr="004F263D" w:rsidRDefault="00FA182B" w:rsidP="0034155C">
            <w:pPr>
              <w:pStyle w:val="ListParagraph"/>
              <w:numPr>
                <w:ilvl w:val="0"/>
                <w:numId w:val="33"/>
              </w:numPr>
              <w:spacing w:after="120"/>
              <w:contextualSpacing w:val="0"/>
              <w:rPr>
                <w:rFonts w:eastAsia="SimSun"/>
                <w:szCs w:val="24"/>
                <w:lang w:eastAsia="zh-CN"/>
              </w:rPr>
            </w:pPr>
            <w:r w:rsidRPr="004F263D">
              <w:rPr>
                <w:rFonts w:eastAsia="SimSun"/>
                <w:szCs w:val="24"/>
                <w:lang w:eastAsia="zh-CN"/>
              </w:rPr>
              <w:t xml:space="preserve">Option 3: With increased Doppler frequencies compared to Rel-16/17 IAB-MT requirements. </w:t>
            </w:r>
          </w:p>
          <w:p w14:paraId="37382C36" w14:textId="77777777" w:rsidR="00FA182B" w:rsidRPr="004F263D" w:rsidRDefault="00FA182B" w:rsidP="0034155C">
            <w:pPr>
              <w:pStyle w:val="ListParagraph"/>
              <w:numPr>
                <w:ilvl w:val="0"/>
                <w:numId w:val="33"/>
              </w:numPr>
              <w:spacing w:after="120"/>
              <w:contextualSpacing w:val="0"/>
              <w:rPr>
                <w:rFonts w:eastAsia="SimSun"/>
                <w:szCs w:val="24"/>
                <w:lang w:eastAsia="zh-CN"/>
              </w:rPr>
            </w:pPr>
            <w:r w:rsidRPr="004F263D">
              <w:rPr>
                <w:rFonts w:eastAsia="SimSun"/>
                <w:szCs w:val="24"/>
                <w:lang w:eastAsia="zh-CN"/>
              </w:rPr>
              <w:t xml:space="preserve">Option 4: Other options are not precluded. </w:t>
            </w:r>
          </w:p>
          <w:p w14:paraId="0104E345" w14:textId="77777777" w:rsidR="00FA182B" w:rsidRDefault="00FA182B" w:rsidP="005A35DB">
            <w:pPr>
              <w:rPr>
                <w:lang w:val="en-150"/>
              </w:rPr>
            </w:pPr>
          </w:p>
          <w:p w14:paraId="338F84C4" w14:textId="77777777" w:rsidR="00FA182B" w:rsidRDefault="00FA182B" w:rsidP="005A35DB">
            <w:pPr>
              <w:rPr>
                <w:b/>
                <w:u w:val="single"/>
                <w:lang w:eastAsia="zh-CN"/>
              </w:rPr>
            </w:pPr>
            <w:r w:rsidRPr="00E065E8">
              <w:rPr>
                <w:b/>
                <w:u w:val="single"/>
                <w:lang w:eastAsia="ko-KR"/>
              </w:rPr>
              <w:t xml:space="preserve">Issue 2-2-3: </w:t>
            </w:r>
            <w:r w:rsidRPr="00E065E8">
              <w:rPr>
                <w:b/>
                <w:u w:val="single"/>
                <w:lang w:eastAsia="zh-CN"/>
              </w:rPr>
              <w:t xml:space="preserve">Antenna configuration for conducted </w:t>
            </w:r>
            <w:proofErr w:type="gramStart"/>
            <w:r w:rsidRPr="00E065E8">
              <w:rPr>
                <w:b/>
                <w:u w:val="single"/>
                <w:lang w:eastAsia="zh-CN"/>
              </w:rPr>
              <w:t>test</w:t>
            </w:r>
            <w:proofErr w:type="gramEnd"/>
          </w:p>
          <w:p w14:paraId="23E51D9C" w14:textId="77777777" w:rsidR="00FA182B" w:rsidRDefault="00FA182B" w:rsidP="005A35DB">
            <w:pPr>
              <w:rPr>
                <w:b/>
                <w:lang w:eastAsia="zh-CN"/>
              </w:rPr>
            </w:pPr>
            <w:r>
              <w:rPr>
                <w:b/>
                <w:lang w:eastAsia="zh-CN"/>
              </w:rPr>
              <w:t>Agreement:</w:t>
            </w:r>
          </w:p>
          <w:p w14:paraId="27ADB6D0" w14:textId="77777777" w:rsidR="00FA182B" w:rsidRPr="005A65AD" w:rsidRDefault="00FA182B" w:rsidP="005A35DB">
            <w:pPr>
              <w:rPr>
                <w:bCs/>
                <w:lang w:eastAsia="zh-CN"/>
              </w:rPr>
            </w:pPr>
            <w:r>
              <w:rPr>
                <w:bCs/>
                <w:lang w:eastAsia="zh-CN"/>
              </w:rPr>
              <w:t xml:space="preserve">Consider 4Rx as the start point for conducted test demodulation requirements. </w:t>
            </w:r>
          </w:p>
          <w:p w14:paraId="4E4B102F" w14:textId="77777777" w:rsidR="00FA182B" w:rsidRPr="005A65AD" w:rsidRDefault="00FA182B" w:rsidP="005A35DB">
            <w:pPr>
              <w:rPr>
                <w:bCs/>
                <w:lang w:eastAsia="zh-CN"/>
              </w:rPr>
            </w:pPr>
            <w:r>
              <w:rPr>
                <w:bCs/>
                <w:lang w:eastAsia="zh-CN"/>
              </w:rPr>
              <w:t xml:space="preserve">For Tx configuration, further discussion on 1Tx and/or 2Tx. </w:t>
            </w:r>
          </w:p>
          <w:p w14:paraId="30B8A943" w14:textId="77777777" w:rsidR="00FA182B" w:rsidRDefault="00FA182B" w:rsidP="005A35DB">
            <w:pPr>
              <w:rPr>
                <w:lang w:val="en-150"/>
              </w:rPr>
            </w:pPr>
          </w:p>
          <w:p w14:paraId="448BFC9D" w14:textId="77777777" w:rsidR="0034155C" w:rsidRDefault="0034155C" w:rsidP="0034155C">
            <w:pPr>
              <w:rPr>
                <w:b/>
                <w:u w:val="single"/>
                <w:lang w:eastAsia="zh-CN"/>
              </w:rPr>
            </w:pPr>
            <w:r w:rsidRPr="000A1B37">
              <w:rPr>
                <w:b/>
                <w:u w:val="single"/>
                <w:lang w:eastAsia="ko-KR"/>
              </w:rPr>
              <w:t xml:space="preserve">Issue 2-2-7: </w:t>
            </w:r>
            <w:r w:rsidRPr="000A1B37">
              <w:rPr>
                <w:b/>
                <w:u w:val="single"/>
                <w:lang w:eastAsia="zh-CN"/>
              </w:rPr>
              <w:t>Aggregation level for PDCCH</w:t>
            </w:r>
          </w:p>
          <w:p w14:paraId="4966DDAA" w14:textId="77777777" w:rsidR="0034155C" w:rsidRPr="00F372EF" w:rsidRDefault="0034155C" w:rsidP="0034155C">
            <w:pPr>
              <w:rPr>
                <w:b/>
                <w:lang w:eastAsia="zh-CN"/>
              </w:rPr>
            </w:pPr>
            <w:r w:rsidRPr="00F372EF">
              <w:rPr>
                <w:b/>
                <w:lang w:eastAsia="zh-CN"/>
              </w:rPr>
              <w:t>Way forward</w:t>
            </w:r>
            <w:r>
              <w:rPr>
                <w:b/>
                <w:lang w:eastAsia="zh-CN"/>
              </w:rPr>
              <w:t>:</w:t>
            </w:r>
          </w:p>
          <w:p w14:paraId="0A52994E" w14:textId="77777777" w:rsidR="0034155C" w:rsidRPr="00F372EF" w:rsidRDefault="0034155C" w:rsidP="0034155C">
            <w:pPr>
              <w:pStyle w:val="ListParagraph"/>
              <w:numPr>
                <w:ilvl w:val="0"/>
                <w:numId w:val="33"/>
              </w:numPr>
              <w:spacing w:after="120"/>
              <w:contextualSpacing w:val="0"/>
              <w:rPr>
                <w:rFonts w:eastAsia="SimSun"/>
                <w:szCs w:val="24"/>
                <w:lang w:eastAsia="zh-CN"/>
              </w:rPr>
            </w:pPr>
            <w:r w:rsidRPr="00F372EF">
              <w:rPr>
                <w:rFonts w:eastAsia="SimSun"/>
                <w:szCs w:val="24"/>
                <w:lang w:eastAsia="zh-CN"/>
              </w:rPr>
              <w:t xml:space="preserve">Option 1: 4. </w:t>
            </w:r>
          </w:p>
          <w:p w14:paraId="71D12DC1" w14:textId="5E4EE855" w:rsidR="00FA182B" w:rsidRPr="0034155C" w:rsidRDefault="0034155C" w:rsidP="0034155C">
            <w:pPr>
              <w:pStyle w:val="ListParagraph"/>
              <w:numPr>
                <w:ilvl w:val="0"/>
                <w:numId w:val="33"/>
              </w:numPr>
              <w:spacing w:after="120"/>
              <w:contextualSpacing w:val="0"/>
              <w:rPr>
                <w:rFonts w:eastAsia="SimSun"/>
                <w:szCs w:val="24"/>
                <w:lang w:eastAsia="zh-CN"/>
              </w:rPr>
            </w:pPr>
            <w:r w:rsidRPr="00F372EF">
              <w:rPr>
                <w:rFonts w:eastAsia="SimSun"/>
                <w:szCs w:val="24"/>
                <w:lang w:eastAsia="zh-CN"/>
              </w:rPr>
              <w:t xml:space="preserve">Option 2: Other options are not precluded. </w:t>
            </w:r>
          </w:p>
        </w:tc>
      </w:tr>
    </w:tbl>
    <w:p w14:paraId="0F1EF9A1" w14:textId="77777777" w:rsidR="00FA182B" w:rsidRDefault="00FA182B" w:rsidP="00FA182B">
      <w:pPr>
        <w:rPr>
          <w:lang w:val="en-150"/>
        </w:rPr>
      </w:pPr>
    </w:p>
    <w:p w14:paraId="0B93C4E6" w14:textId="4FB95F00" w:rsidR="000F0730" w:rsidRDefault="00002C2F" w:rsidP="00B91F45">
      <w:pPr>
        <w:rPr>
          <w:lang w:val="en-150"/>
        </w:rPr>
      </w:pPr>
      <w:r>
        <w:rPr>
          <w:lang w:val="en-150"/>
        </w:rPr>
        <w:t>There are three</w:t>
      </w:r>
      <w:r w:rsidR="00457C97">
        <w:rPr>
          <w:lang w:val="en-150"/>
        </w:rPr>
        <w:t xml:space="preserve"> conducted</w:t>
      </w:r>
      <w:r>
        <w:rPr>
          <w:lang w:val="en-150"/>
        </w:rPr>
        <w:t xml:space="preserve"> </w:t>
      </w:r>
      <w:r w:rsidR="00457C97">
        <w:rPr>
          <w:lang w:val="en-150"/>
        </w:rPr>
        <w:t>tests defined for IAB-MT</w:t>
      </w:r>
      <w:r w:rsidR="002A6B47">
        <w:rPr>
          <w:lang w:val="en-150"/>
        </w:rPr>
        <w:t>:</w:t>
      </w:r>
    </w:p>
    <w:tbl>
      <w:tblPr>
        <w:tblStyle w:val="TableGrid"/>
        <w:tblW w:w="0" w:type="auto"/>
        <w:tblLook w:val="04A0" w:firstRow="1" w:lastRow="0" w:firstColumn="1" w:lastColumn="0" w:noHBand="0" w:noVBand="1"/>
      </w:tblPr>
      <w:tblGrid>
        <w:gridCol w:w="9617"/>
      </w:tblGrid>
      <w:tr w:rsidR="002A6B47" w14:paraId="4BABD4EA" w14:textId="77777777" w:rsidTr="002A6B47">
        <w:tc>
          <w:tcPr>
            <w:tcW w:w="9617" w:type="dxa"/>
          </w:tcPr>
          <w:p w14:paraId="6FEF5564" w14:textId="1EAB1FC1" w:rsidR="002A6B47" w:rsidRDefault="00822FA4" w:rsidP="00B91F45">
            <w:pPr>
              <w:rPr>
                <w:lang w:val="en-150"/>
              </w:rPr>
            </w:pPr>
            <w:r w:rsidRPr="00822FA4">
              <w:rPr>
                <w:noProof/>
                <w:lang w:val="en-150"/>
              </w:rPr>
              <w:lastRenderedPageBreak/>
              <w:drawing>
                <wp:inline distT="0" distB="0" distL="0" distR="0" wp14:anchorId="25EDE24B" wp14:editId="320F240C">
                  <wp:extent cx="6113145" cy="1816100"/>
                  <wp:effectExtent l="0" t="0" r="1905" b="0"/>
                  <wp:docPr id="873598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598420" name=""/>
                          <pic:cNvPicPr/>
                        </pic:nvPicPr>
                        <pic:blipFill>
                          <a:blip r:embed="rId13"/>
                          <a:stretch>
                            <a:fillRect/>
                          </a:stretch>
                        </pic:blipFill>
                        <pic:spPr>
                          <a:xfrm>
                            <a:off x="0" y="0"/>
                            <a:ext cx="6113145" cy="1816100"/>
                          </a:xfrm>
                          <a:prstGeom prst="rect">
                            <a:avLst/>
                          </a:prstGeom>
                        </pic:spPr>
                      </pic:pic>
                    </a:graphicData>
                  </a:graphic>
                </wp:inline>
              </w:drawing>
            </w:r>
          </w:p>
        </w:tc>
      </w:tr>
    </w:tbl>
    <w:p w14:paraId="2BC7F543" w14:textId="77777777" w:rsidR="002A6B47" w:rsidRDefault="002A6B47" w:rsidP="00B91F45">
      <w:pPr>
        <w:rPr>
          <w:lang w:val="en-150"/>
        </w:rPr>
      </w:pPr>
    </w:p>
    <w:p w14:paraId="40B3EBCC" w14:textId="2A441954" w:rsidR="00822FA4" w:rsidRDefault="009B6D3C" w:rsidP="00B91F45">
      <w:pPr>
        <w:rPr>
          <w:lang w:val="en-150"/>
        </w:rPr>
      </w:pPr>
      <w:r>
        <w:rPr>
          <w:lang w:val="en-150"/>
        </w:rPr>
        <w:t xml:space="preserve">Similarly, three tests defined for </w:t>
      </w:r>
      <w:r w:rsidR="006212D8">
        <w:rPr>
          <w:lang w:val="en-150"/>
        </w:rPr>
        <w:t>radiated PDCCH tests:</w:t>
      </w:r>
    </w:p>
    <w:tbl>
      <w:tblPr>
        <w:tblStyle w:val="TableGrid"/>
        <w:tblW w:w="0" w:type="auto"/>
        <w:tblLook w:val="04A0" w:firstRow="1" w:lastRow="0" w:firstColumn="1" w:lastColumn="0" w:noHBand="0" w:noVBand="1"/>
      </w:tblPr>
      <w:tblGrid>
        <w:gridCol w:w="9617"/>
      </w:tblGrid>
      <w:tr w:rsidR="006212D8" w14:paraId="2F7E2F4D" w14:textId="77777777" w:rsidTr="006212D8">
        <w:tc>
          <w:tcPr>
            <w:tcW w:w="9617" w:type="dxa"/>
          </w:tcPr>
          <w:p w14:paraId="1A61A831" w14:textId="3589A026" w:rsidR="006212D8" w:rsidRDefault="006212D8" w:rsidP="00B91F45">
            <w:pPr>
              <w:rPr>
                <w:lang w:val="en-150"/>
              </w:rPr>
            </w:pPr>
            <w:r w:rsidRPr="006212D8">
              <w:rPr>
                <w:noProof/>
                <w:lang w:val="en-150"/>
              </w:rPr>
              <w:drawing>
                <wp:inline distT="0" distB="0" distL="0" distR="0" wp14:anchorId="7BD1A040" wp14:editId="33FDBE46">
                  <wp:extent cx="6113145" cy="1921510"/>
                  <wp:effectExtent l="0" t="0" r="1905" b="2540"/>
                  <wp:docPr id="1975114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114500" name=""/>
                          <pic:cNvPicPr/>
                        </pic:nvPicPr>
                        <pic:blipFill>
                          <a:blip r:embed="rId14"/>
                          <a:stretch>
                            <a:fillRect/>
                          </a:stretch>
                        </pic:blipFill>
                        <pic:spPr>
                          <a:xfrm>
                            <a:off x="0" y="0"/>
                            <a:ext cx="6113145" cy="1921510"/>
                          </a:xfrm>
                          <a:prstGeom prst="rect">
                            <a:avLst/>
                          </a:prstGeom>
                        </pic:spPr>
                      </pic:pic>
                    </a:graphicData>
                  </a:graphic>
                </wp:inline>
              </w:drawing>
            </w:r>
          </w:p>
        </w:tc>
      </w:tr>
    </w:tbl>
    <w:p w14:paraId="556956CD" w14:textId="77777777" w:rsidR="006212D8" w:rsidRDefault="006212D8" w:rsidP="00B91F45">
      <w:pPr>
        <w:rPr>
          <w:lang w:val="en-150"/>
        </w:rPr>
      </w:pPr>
    </w:p>
    <w:p w14:paraId="638A3337" w14:textId="5EDD76B5" w:rsidR="00822FA4" w:rsidRDefault="006212D8" w:rsidP="00B91F45">
      <w:pPr>
        <w:rPr>
          <w:lang w:val="en-150"/>
        </w:rPr>
      </w:pPr>
      <w:r>
        <w:rPr>
          <w:lang w:val="en-150"/>
        </w:rPr>
        <w:t xml:space="preserve">All </w:t>
      </w:r>
      <w:r w:rsidR="009E4277">
        <w:rPr>
          <w:lang w:val="en-150"/>
        </w:rPr>
        <w:t>IAB-MT</w:t>
      </w:r>
      <w:r>
        <w:rPr>
          <w:lang w:val="en-150"/>
        </w:rPr>
        <w:t xml:space="preserve"> tests are defined </w:t>
      </w:r>
      <w:r w:rsidR="00AE1E01">
        <w:rPr>
          <w:lang w:val="en-150"/>
        </w:rPr>
        <w:t>for TDLA30-10</w:t>
      </w:r>
      <w:r w:rsidR="00A61CAC">
        <w:rPr>
          <w:lang w:val="en-150"/>
        </w:rPr>
        <w:t xml:space="preserve"> (conducted)</w:t>
      </w:r>
      <w:r w:rsidR="00AE1E01">
        <w:rPr>
          <w:lang w:val="en-150"/>
        </w:rPr>
        <w:t xml:space="preserve"> and TDLA30-75</w:t>
      </w:r>
      <w:r w:rsidR="00A61CAC">
        <w:rPr>
          <w:lang w:val="en-150"/>
        </w:rPr>
        <w:t xml:space="preserve"> (radiated)</w:t>
      </w:r>
      <w:r w:rsidR="00AE1E01">
        <w:rPr>
          <w:lang w:val="en-150"/>
        </w:rPr>
        <w:t xml:space="preserve"> propagation conditions.</w:t>
      </w:r>
    </w:p>
    <w:p w14:paraId="1A56CA14" w14:textId="0BD7D0DD" w:rsidR="001F43C4" w:rsidRDefault="00DE32B8" w:rsidP="00B91F45">
      <w:pPr>
        <w:rPr>
          <w:lang w:val="en-150"/>
        </w:rPr>
      </w:pPr>
      <w:r>
        <w:rPr>
          <w:lang w:val="en-150"/>
        </w:rPr>
        <w:t xml:space="preserve">For </w:t>
      </w:r>
      <w:proofErr w:type="spellStart"/>
      <w:r>
        <w:rPr>
          <w:lang w:val="en-150"/>
        </w:rPr>
        <w:t>UEs</w:t>
      </w:r>
      <w:proofErr w:type="spellEnd"/>
      <w:r>
        <w:rPr>
          <w:lang w:val="en-150"/>
        </w:rPr>
        <w:t>, th</w:t>
      </w:r>
      <w:r w:rsidR="00A0420F">
        <w:rPr>
          <w:lang w:val="en-150"/>
        </w:rPr>
        <w:t>ere are also test defined</w:t>
      </w:r>
      <w:r w:rsidR="00C70053">
        <w:rPr>
          <w:lang w:val="en-150"/>
        </w:rPr>
        <w:t xml:space="preserve"> for mobile channel conditions</w:t>
      </w:r>
      <w:r w:rsidR="00475D6E">
        <w:rPr>
          <w:lang w:val="en-150"/>
        </w:rPr>
        <w:t>.</w:t>
      </w:r>
    </w:p>
    <w:p w14:paraId="1913A4CC" w14:textId="3EEEC338" w:rsidR="00475D6E" w:rsidRDefault="00475D6E" w:rsidP="00B91F45">
      <w:pPr>
        <w:rPr>
          <w:lang w:val="en-150"/>
        </w:rPr>
      </w:pPr>
      <w:r>
        <w:rPr>
          <w:lang w:val="en-150"/>
        </w:rPr>
        <w:t>For conducted PDCCH requirements</w:t>
      </w:r>
      <w:r w:rsidR="00D70B94">
        <w:rPr>
          <w:lang w:val="en-150"/>
        </w:rPr>
        <w:t xml:space="preserve"> with TDLC300-100:</w:t>
      </w:r>
    </w:p>
    <w:tbl>
      <w:tblPr>
        <w:tblStyle w:val="TableGrid"/>
        <w:tblW w:w="0" w:type="auto"/>
        <w:tblLook w:val="04A0" w:firstRow="1" w:lastRow="0" w:firstColumn="1" w:lastColumn="0" w:noHBand="0" w:noVBand="1"/>
      </w:tblPr>
      <w:tblGrid>
        <w:gridCol w:w="9617"/>
      </w:tblGrid>
      <w:tr w:rsidR="00CA431E" w14:paraId="1CCA568B" w14:textId="77777777" w:rsidTr="00CA431E">
        <w:tc>
          <w:tcPr>
            <w:tcW w:w="9617" w:type="dxa"/>
          </w:tcPr>
          <w:p w14:paraId="6FF03100" w14:textId="77777777" w:rsidR="00CA431E" w:rsidRDefault="00224E27" w:rsidP="00B91F45">
            <w:pPr>
              <w:rPr>
                <w:lang w:val="en-150"/>
              </w:rPr>
            </w:pPr>
            <w:r w:rsidRPr="00224E27">
              <w:rPr>
                <w:noProof/>
                <w:lang w:val="en-150"/>
              </w:rPr>
              <w:drawing>
                <wp:inline distT="0" distB="0" distL="0" distR="0" wp14:anchorId="021BE9E8" wp14:editId="03E9230E">
                  <wp:extent cx="6113145" cy="323850"/>
                  <wp:effectExtent l="0" t="0" r="1905" b="0"/>
                  <wp:docPr id="1114715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715472" name=""/>
                          <pic:cNvPicPr/>
                        </pic:nvPicPr>
                        <pic:blipFill>
                          <a:blip r:embed="rId15"/>
                          <a:stretch>
                            <a:fillRect/>
                          </a:stretch>
                        </pic:blipFill>
                        <pic:spPr>
                          <a:xfrm>
                            <a:off x="0" y="0"/>
                            <a:ext cx="6113145" cy="323850"/>
                          </a:xfrm>
                          <a:prstGeom prst="rect">
                            <a:avLst/>
                          </a:prstGeom>
                        </pic:spPr>
                      </pic:pic>
                    </a:graphicData>
                  </a:graphic>
                </wp:inline>
              </w:drawing>
            </w:r>
          </w:p>
          <w:p w14:paraId="22E60D4C" w14:textId="77777777" w:rsidR="00224E27" w:rsidRDefault="00224E27" w:rsidP="00B91F45">
            <w:pPr>
              <w:rPr>
                <w:lang w:val="en-150"/>
              </w:rPr>
            </w:pPr>
          </w:p>
          <w:p w14:paraId="60F4721B" w14:textId="3D95B03E" w:rsidR="00224E27" w:rsidRDefault="00224E27" w:rsidP="00B91F45">
            <w:pPr>
              <w:rPr>
                <w:lang w:val="en-150"/>
              </w:rPr>
            </w:pPr>
            <w:r w:rsidRPr="00224E27">
              <w:rPr>
                <w:noProof/>
                <w:lang w:val="en-150"/>
              </w:rPr>
              <w:drawing>
                <wp:inline distT="0" distB="0" distL="0" distR="0" wp14:anchorId="32970A9F" wp14:editId="677F5644">
                  <wp:extent cx="6113145" cy="1348105"/>
                  <wp:effectExtent l="0" t="0" r="1905" b="4445"/>
                  <wp:docPr id="19047699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769992" name=""/>
                          <pic:cNvPicPr/>
                        </pic:nvPicPr>
                        <pic:blipFill>
                          <a:blip r:embed="rId16"/>
                          <a:stretch>
                            <a:fillRect/>
                          </a:stretch>
                        </pic:blipFill>
                        <pic:spPr>
                          <a:xfrm>
                            <a:off x="0" y="0"/>
                            <a:ext cx="6113145" cy="1348105"/>
                          </a:xfrm>
                          <a:prstGeom prst="rect">
                            <a:avLst/>
                          </a:prstGeom>
                        </pic:spPr>
                      </pic:pic>
                    </a:graphicData>
                  </a:graphic>
                </wp:inline>
              </w:drawing>
            </w:r>
          </w:p>
        </w:tc>
      </w:tr>
    </w:tbl>
    <w:p w14:paraId="63697200" w14:textId="77777777" w:rsidR="00475D6E" w:rsidRDefault="00475D6E" w:rsidP="00B91F45">
      <w:pPr>
        <w:rPr>
          <w:lang w:val="en-150"/>
        </w:rPr>
      </w:pPr>
    </w:p>
    <w:p w14:paraId="619FCE89" w14:textId="2658B854" w:rsidR="00881E57" w:rsidRDefault="00881E57" w:rsidP="00B91F45">
      <w:pPr>
        <w:rPr>
          <w:lang w:val="en-150"/>
        </w:rPr>
      </w:pPr>
      <w:r>
        <w:rPr>
          <w:lang w:val="en-150"/>
        </w:rPr>
        <w:t>And for</w:t>
      </w:r>
      <w:r w:rsidR="00B17453">
        <w:rPr>
          <w:lang w:val="en-150"/>
        </w:rPr>
        <w:t xml:space="preserve"> UE</w:t>
      </w:r>
      <w:r>
        <w:rPr>
          <w:lang w:val="en-150"/>
        </w:rPr>
        <w:t xml:space="preserve"> Radiated requirements </w:t>
      </w:r>
      <w:r w:rsidR="00B17453">
        <w:rPr>
          <w:lang w:val="en-150"/>
        </w:rPr>
        <w:t xml:space="preserve">with </w:t>
      </w:r>
      <w:r w:rsidR="00F60FAC">
        <w:rPr>
          <w:lang w:val="en-150"/>
        </w:rPr>
        <w:t>TDLA30-300</w:t>
      </w:r>
      <w:r w:rsidR="009D7414">
        <w:rPr>
          <w:lang w:val="en-150"/>
        </w:rPr>
        <w:t xml:space="preserve"> for</w:t>
      </w:r>
      <w:r w:rsidR="00C65D43">
        <w:rPr>
          <w:lang w:val="en-150"/>
        </w:rPr>
        <w:t xml:space="preserve"> </w:t>
      </w:r>
      <w:r w:rsidR="00C65D43" w:rsidRPr="00C65D43">
        <w:rPr>
          <w:lang w:val="en-150"/>
        </w:rPr>
        <w:t>TDLA30-300</w:t>
      </w:r>
      <w:r w:rsidR="00C65D43">
        <w:rPr>
          <w:lang w:val="en-150"/>
        </w:rPr>
        <w:t>:</w:t>
      </w:r>
    </w:p>
    <w:tbl>
      <w:tblPr>
        <w:tblStyle w:val="TableGrid"/>
        <w:tblW w:w="0" w:type="auto"/>
        <w:tblLook w:val="04A0" w:firstRow="1" w:lastRow="0" w:firstColumn="1" w:lastColumn="0" w:noHBand="0" w:noVBand="1"/>
      </w:tblPr>
      <w:tblGrid>
        <w:gridCol w:w="9617"/>
      </w:tblGrid>
      <w:tr w:rsidR="00C65D43" w14:paraId="68A67B6E" w14:textId="77777777" w:rsidTr="00C65D43">
        <w:tc>
          <w:tcPr>
            <w:tcW w:w="9617" w:type="dxa"/>
          </w:tcPr>
          <w:p w14:paraId="1590A213" w14:textId="38565BA1" w:rsidR="00C65D43" w:rsidRDefault="00C65D43" w:rsidP="00B91F45">
            <w:pPr>
              <w:rPr>
                <w:lang w:val="en-150"/>
              </w:rPr>
            </w:pPr>
            <w:r w:rsidRPr="00C65D43">
              <w:rPr>
                <w:noProof/>
                <w:lang w:val="en-150"/>
              </w:rPr>
              <w:lastRenderedPageBreak/>
              <w:drawing>
                <wp:inline distT="0" distB="0" distL="0" distR="0" wp14:anchorId="64060E58" wp14:editId="57614486">
                  <wp:extent cx="6113145" cy="1473835"/>
                  <wp:effectExtent l="0" t="0" r="1905" b="0"/>
                  <wp:docPr id="301068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068312" name=""/>
                          <pic:cNvPicPr/>
                        </pic:nvPicPr>
                        <pic:blipFill>
                          <a:blip r:embed="rId17"/>
                          <a:stretch>
                            <a:fillRect/>
                          </a:stretch>
                        </pic:blipFill>
                        <pic:spPr>
                          <a:xfrm>
                            <a:off x="0" y="0"/>
                            <a:ext cx="6113145" cy="1473835"/>
                          </a:xfrm>
                          <a:prstGeom prst="rect">
                            <a:avLst/>
                          </a:prstGeom>
                        </pic:spPr>
                      </pic:pic>
                    </a:graphicData>
                  </a:graphic>
                </wp:inline>
              </w:drawing>
            </w:r>
          </w:p>
        </w:tc>
      </w:tr>
    </w:tbl>
    <w:p w14:paraId="1B0E988A" w14:textId="77777777" w:rsidR="00C65D43" w:rsidRDefault="00C65D43" w:rsidP="00B91F45">
      <w:pPr>
        <w:rPr>
          <w:lang w:val="en-150"/>
        </w:rPr>
      </w:pPr>
    </w:p>
    <w:p w14:paraId="5AC77A8D" w14:textId="4D5600DE" w:rsidR="00C65D43" w:rsidRDefault="00C65D43" w:rsidP="00B91F45">
      <w:pPr>
        <w:rPr>
          <w:lang w:val="en-150"/>
        </w:rPr>
      </w:pPr>
      <w:r>
        <w:rPr>
          <w:lang w:val="en-150"/>
        </w:rPr>
        <w:t xml:space="preserve">All </w:t>
      </w:r>
      <w:r w:rsidR="006E62AA">
        <w:rPr>
          <w:lang w:val="en-150"/>
        </w:rPr>
        <w:t>UE</w:t>
      </w:r>
      <w:r>
        <w:rPr>
          <w:lang w:val="en-150"/>
        </w:rPr>
        <w:t xml:space="preserve"> requirements are defined for the CORESET duration 1</w:t>
      </w:r>
      <w:r w:rsidR="006E62AA">
        <w:rPr>
          <w:lang w:val="en-150"/>
        </w:rPr>
        <w:t>, except for the conducted test with aggregation level 16.</w:t>
      </w:r>
    </w:p>
    <w:p w14:paraId="5ABB0358" w14:textId="2F2897D1" w:rsidR="00100E6C" w:rsidRDefault="00100E6C" w:rsidP="00100E6C">
      <w:pPr>
        <w:pStyle w:val="RAN4proposal"/>
        <w:rPr>
          <w:lang w:val="en-150"/>
        </w:rPr>
      </w:pPr>
      <w:bookmarkStart w:id="20" w:name="_Toc159271253"/>
      <w:r>
        <w:rPr>
          <w:lang w:val="en-150"/>
        </w:rPr>
        <w:t xml:space="preserve">Specify new PDCCH requirements for </w:t>
      </w:r>
      <w:proofErr w:type="spellStart"/>
      <w:r>
        <w:rPr>
          <w:lang w:val="en-150"/>
        </w:rPr>
        <w:t>mIAB</w:t>
      </w:r>
      <w:proofErr w:type="spellEnd"/>
      <w:r>
        <w:rPr>
          <w:lang w:val="en-150"/>
        </w:rPr>
        <w:t>-MT only with CORESET duration 1.</w:t>
      </w:r>
      <w:bookmarkEnd w:id="20"/>
    </w:p>
    <w:p w14:paraId="0D2D4CCE" w14:textId="1B7FB171" w:rsidR="006E62AA" w:rsidRDefault="00100E6C" w:rsidP="00B91F45">
      <w:pPr>
        <w:rPr>
          <w:lang w:val="en-150"/>
        </w:rPr>
      </w:pPr>
      <w:r>
        <w:rPr>
          <w:lang w:val="en-150"/>
        </w:rPr>
        <w:t>Conducted requirements with TDLA300-100 are defined for aggregation lelv4 and 8.</w:t>
      </w:r>
    </w:p>
    <w:p w14:paraId="473EBB72" w14:textId="1BEA9175" w:rsidR="00100E6C" w:rsidRDefault="004047FC" w:rsidP="00100E6C">
      <w:pPr>
        <w:pStyle w:val="RAN4proposal"/>
        <w:rPr>
          <w:lang w:val="en-150"/>
        </w:rPr>
      </w:pPr>
      <w:bookmarkStart w:id="21" w:name="_Toc159271254"/>
      <w:r>
        <w:rPr>
          <w:lang w:val="en-150"/>
        </w:rPr>
        <w:t>Specify new conducted PDCCH requirements</w:t>
      </w:r>
      <w:r w:rsidR="00FF7706">
        <w:rPr>
          <w:lang w:val="en-150"/>
        </w:rPr>
        <w:t xml:space="preserve"> for </w:t>
      </w:r>
      <w:proofErr w:type="spellStart"/>
      <w:r w:rsidR="00FF7706">
        <w:rPr>
          <w:lang w:val="en-150"/>
        </w:rPr>
        <w:t>mIAB</w:t>
      </w:r>
      <w:proofErr w:type="spellEnd"/>
      <w:r w:rsidR="00FF7706">
        <w:rPr>
          <w:lang w:val="en-150"/>
        </w:rPr>
        <w:t>-MT</w:t>
      </w:r>
      <w:r>
        <w:rPr>
          <w:lang w:val="en-150"/>
        </w:rPr>
        <w:t xml:space="preserve"> </w:t>
      </w:r>
      <w:r w:rsidR="008C5739">
        <w:rPr>
          <w:lang w:val="en-150"/>
        </w:rPr>
        <w:t>with aggregation level 4</w:t>
      </w:r>
      <w:r w:rsidR="0029630D">
        <w:rPr>
          <w:lang w:val="en-150"/>
        </w:rPr>
        <w:t>, 1 Tx and aggregation level 8</w:t>
      </w:r>
      <w:r w:rsidR="00FF7706">
        <w:rPr>
          <w:lang w:val="en-150"/>
        </w:rPr>
        <w:t xml:space="preserve">, </w:t>
      </w:r>
      <w:r w:rsidR="0029630D">
        <w:rPr>
          <w:lang w:val="en-150"/>
        </w:rPr>
        <w:t xml:space="preserve">2 Tx </w:t>
      </w:r>
      <w:r w:rsidR="005A59FC">
        <w:rPr>
          <w:lang w:val="en-150"/>
        </w:rPr>
        <w:t xml:space="preserve">in </w:t>
      </w:r>
      <w:r w:rsidR="005A59FC" w:rsidRPr="005A59FC">
        <w:rPr>
          <w:lang w:val="en-150"/>
        </w:rPr>
        <w:t>TDLC300-100</w:t>
      </w:r>
      <w:r w:rsidR="005A59FC">
        <w:rPr>
          <w:lang w:val="en-150"/>
        </w:rPr>
        <w:t xml:space="preserve"> propagation conditions</w:t>
      </w:r>
      <w:r w:rsidR="00FF7706">
        <w:rPr>
          <w:lang w:val="en-150"/>
        </w:rPr>
        <w:t xml:space="preserve"> by reusing the corresponding UE requirements.</w:t>
      </w:r>
      <w:bookmarkEnd w:id="21"/>
    </w:p>
    <w:p w14:paraId="53C37D11" w14:textId="235123E4" w:rsidR="00FF7706" w:rsidRDefault="00FF7706" w:rsidP="00FF7706">
      <w:pPr>
        <w:pStyle w:val="RAN4proposal"/>
        <w:rPr>
          <w:lang w:val="en-150"/>
        </w:rPr>
      </w:pPr>
      <w:bookmarkStart w:id="22" w:name="_Toc159271255"/>
      <w:r>
        <w:rPr>
          <w:lang w:val="en-150"/>
        </w:rPr>
        <w:t xml:space="preserve">Specify new radiated PDCCH requirement for </w:t>
      </w:r>
      <w:proofErr w:type="spellStart"/>
      <w:r>
        <w:rPr>
          <w:lang w:val="en-150"/>
        </w:rPr>
        <w:t>mIAB</w:t>
      </w:r>
      <w:proofErr w:type="spellEnd"/>
      <w:r>
        <w:rPr>
          <w:lang w:val="en-150"/>
        </w:rPr>
        <w:t xml:space="preserve">-MT with aggregation level 4, 1 Tx in </w:t>
      </w:r>
      <w:r w:rsidRPr="005A59FC">
        <w:rPr>
          <w:lang w:val="en-150"/>
        </w:rPr>
        <w:t>TDL</w:t>
      </w:r>
      <w:r w:rsidR="00294A37">
        <w:rPr>
          <w:lang w:val="en-150"/>
        </w:rPr>
        <w:t>A</w:t>
      </w:r>
      <w:r w:rsidRPr="005A59FC">
        <w:rPr>
          <w:lang w:val="en-150"/>
        </w:rPr>
        <w:t>30-</w:t>
      </w:r>
      <w:r w:rsidR="00294A37">
        <w:rPr>
          <w:lang w:val="en-150"/>
        </w:rPr>
        <w:t>3</w:t>
      </w:r>
      <w:r w:rsidRPr="005A59FC">
        <w:rPr>
          <w:lang w:val="en-150"/>
        </w:rPr>
        <w:t>00</w:t>
      </w:r>
      <w:r>
        <w:rPr>
          <w:lang w:val="en-150"/>
        </w:rPr>
        <w:t xml:space="preserve"> propagation conditions</w:t>
      </w:r>
      <w:r w:rsidR="00294A37">
        <w:rPr>
          <w:lang w:val="en-150"/>
        </w:rPr>
        <w:t xml:space="preserve"> by reusing the UE requirement</w:t>
      </w:r>
      <w:r w:rsidR="003E6D03">
        <w:rPr>
          <w:lang w:val="en-150"/>
        </w:rPr>
        <w:t>.</w:t>
      </w:r>
      <w:bookmarkEnd w:id="22"/>
    </w:p>
    <w:p w14:paraId="2D9A9E09" w14:textId="5EB5FB0C" w:rsidR="005A59FC" w:rsidRPr="005A59FC" w:rsidRDefault="00BF12E5" w:rsidP="003E6D03">
      <w:pPr>
        <w:pStyle w:val="RAN4proposal"/>
        <w:rPr>
          <w:lang w:val="en-150"/>
        </w:rPr>
      </w:pPr>
      <w:bookmarkStart w:id="23" w:name="_Toc159271256"/>
      <w:r>
        <w:rPr>
          <w:lang w:val="en-150"/>
        </w:rPr>
        <w:t>Newly introduced PDCCH test cases</w:t>
      </w:r>
      <w:r w:rsidR="00C203D6">
        <w:rPr>
          <w:lang w:val="en-150"/>
        </w:rPr>
        <w:t xml:space="preserve"> for </w:t>
      </w:r>
      <w:proofErr w:type="spellStart"/>
      <w:r w:rsidR="00C203D6">
        <w:rPr>
          <w:lang w:val="en-150"/>
        </w:rPr>
        <w:t>mIAB</w:t>
      </w:r>
      <w:proofErr w:type="spellEnd"/>
      <w:r w:rsidR="00C203D6">
        <w:rPr>
          <w:lang w:val="en-150"/>
        </w:rPr>
        <w:t>-M</w:t>
      </w:r>
      <w:r w:rsidR="00071069">
        <w:rPr>
          <w:lang w:val="en-150"/>
        </w:rPr>
        <w:t>T</w:t>
      </w:r>
      <w:r>
        <w:rPr>
          <w:lang w:val="en-150"/>
        </w:rPr>
        <w:t xml:space="preserve"> </w:t>
      </w:r>
      <w:r w:rsidR="00C203D6">
        <w:rPr>
          <w:lang w:val="en-150"/>
        </w:rPr>
        <w:t>shall</w:t>
      </w:r>
      <w:r>
        <w:rPr>
          <w:lang w:val="en-150"/>
        </w:rPr>
        <w:t xml:space="preserve"> replace the </w:t>
      </w:r>
      <w:r w:rsidR="00C203D6">
        <w:rPr>
          <w:lang w:val="en-150"/>
        </w:rPr>
        <w:t>corresponding legacy IAB test cases.</w:t>
      </w:r>
      <w:bookmarkEnd w:id="23"/>
    </w:p>
    <w:p w14:paraId="7FA74458" w14:textId="77777777" w:rsidR="00A61CAC" w:rsidRDefault="00A61CAC" w:rsidP="00B91F45">
      <w:pPr>
        <w:rPr>
          <w:lang w:val="en-150"/>
        </w:rPr>
      </w:pPr>
    </w:p>
    <w:p w14:paraId="491A0AEC" w14:textId="7A7C2762" w:rsidR="00A61CAC" w:rsidRDefault="004904A7" w:rsidP="00BD34E2">
      <w:pPr>
        <w:pStyle w:val="RAN4H3"/>
        <w:rPr>
          <w:lang w:val="en-150"/>
        </w:rPr>
      </w:pPr>
      <w:r>
        <w:rPr>
          <w:lang w:val="en-150"/>
        </w:rPr>
        <w:t>Other requirements</w:t>
      </w:r>
    </w:p>
    <w:p w14:paraId="291EECE0" w14:textId="0ABAB6FC" w:rsidR="00BD34E2" w:rsidRDefault="00F45710" w:rsidP="00BD34E2">
      <w:pPr>
        <w:rPr>
          <w:lang w:val="en-150"/>
        </w:rPr>
      </w:pPr>
      <w:r>
        <w:rPr>
          <w:lang w:val="en-150"/>
        </w:rPr>
        <w:t xml:space="preserve">UE requirements also contain </w:t>
      </w:r>
      <w:r w:rsidR="00155DEB">
        <w:rPr>
          <w:lang w:val="en-150"/>
        </w:rPr>
        <w:t>PBCH and Sustained downlink data rate requirements.</w:t>
      </w:r>
    </w:p>
    <w:p w14:paraId="6B80810B" w14:textId="0928382C" w:rsidR="00120D08" w:rsidRDefault="002C4F0A" w:rsidP="00BD34E2">
      <w:pPr>
        <w:rPr>
          <w:lang w:val="en-150"/>
        </w:rPr>
      </w:pPr>
      <w:r>
        <w:rPr>
          <w:lang w:val="en-150"/>
        </w:rPr>
        <w:t>For IAB MT RACH procedure</w:t>
      </w:r>
      <w:r w:rsidR="0058091B">
        <w:rPr>
          <w:lang w:val="en-150"/>
        </w:rPr>
        <w:t>, HO, etc.</w:t>
      </w:r>
      <w:r>
        <w:rPr>
          <w:lang w:val="en-150"/>
        </w:rPr>
        <w:t xml:space="preserve"> </w:t>
      </w:r>
      <w:r w:rsidR="0058091B">
        <w:rPr>
          <w:lang w:val="en-150"/>
        </w:rPr>
        <w:t>were</w:t>
      </w:r>
      <w:r>
        <w:rPr>
          <w:lang w:val="en-150"/>
        </w:rPr>
        <w:t xml:space="preserve"> not expected to take place frequently. However,</w:t>
      </w:r>
      <w:r w:rsidR="0058091B">
        <w:rPr>
          <w:lang w:val="en-150"/>
        </w:rPr>
        <w:t xml:space="preserve"> for </w:t>
      </w:r>
      <w:proofErr w:type="spellStart"/>
      <w:r w:rsidR="0058091B">
        <w:rPr>
          <w:lang w:val="en-150"/>
        </w:rPr>
        <w:t>mIAB</w:t>
      </w:r>
      <w:proofErr w:type="spellEnd"/>
      <w:r w:rsidR="0058091B">
        <w:rPr>
          <w:lang w:val="en-150"/>
        </w:rPr>
        <w:t>-MT mobility is expected to</w:t>
      </w:r>
      <w:r w:rsidR="00120D08">
        <w:rPr>
          <w:lang w:val="en-150"/>
        </w:rPr>
        <w:t xml:space="preserve"> be </w:t>
      </w:r>
      <w:proofErr w:type="gramStart"/>
      <w:r w:rsidR="00120D08">
        <w:rPr>
          <w:lang w:val="en-150"/>
        </w:rPr>
        <w:t>similar to</w:t>
      </w:r>
      <w:proofErr w:type="gramEnd"/>
      <w:r w:rsidR="00120D08">
        <w:rPr>
          <w:lang w:val="en-150"/>
        </w:rPr>
        <w:t xml:space="preserve"> regular access </w:t>
      </w:r>
      <w:proofErr w:type="spellStart"/>
      <w:r w:rsidR="00120D08">
        <w:rPr>
          <w:lang w:val="en-150"/>
        </w:rPr>
        <w:t>UEs</w:t>
      </w:r>
      <w:proofErr w:type="spellEnd"/>
      <w:r w:rsidR="00120D08">
        <w:rPr>
          <w:lang w:val="en-150"/>
        </w:rPr>
        <w:t>. Hence, we see a need to define PB</w:t>
      </w:r>
      <w:r w:rsidR="004E0246">
        <w:rPr>
          <w:lang w:val="en-150"/>
        </w:rPr>
        <w:t>CH requirements by reus</w:t>
      </w:r>
      <w:r w:rsidR="00A148F1">
        <w:rPr>
          <w:lang w:val="en-150"/>
        </w:rPr>
        <w:t>ing UE requirements.</w:t>
      </w:r>
    </w:p>
    <w:p w14:paraId="56C39407" w14:textId="122098B4" w:rsidR="00F360CE" w:rsidRDefault="00E91CB9" w:rsidP="00F360CE">
      <w:pPr>
        <w:pStyle w:val="RAN4proposal"/>
        <w:rPr>
          <w:lang w:val="en-150"/>
        </w:rPr>
      </w:pPr>
      <w:bookmarkStart w:id="24" w:name="_Toc159271257"/>
      <w:r w:rsidRPr="00E91CB9">
        <w:rPr>
          <w:lang w:val="en-150"/>
        </w:rPr>
        <w:t xml:space="preserve">Specify </w:t>
      </w:r>
      <w:proofErr w:type="spellStart"/>
      <w:r w:rsidRPr="00E91CB9">
        <w:rPr>
          <w:lang w:val="en-150"/>
        </w:rPr>
        <w:t>mIAB</w:t>
      </w:r>
      <w:proofErr w:type="spellEnd"/>
      <w:r w:rsidRPr="00E91CB9">
        <w:rPr>
          <w:lang w:val="en-150"/>
        </w:rPr>
        <w:t>-MT</w:t>
      </w:r>
      <w:r>
        <w:rPr>
          <w:lang w:val="en-150"/>
        </w:rPr>
        <w:t xml:space="preserve"> demodulation requirements on PBCH </w:t>
      </w:r>
      <w:r w:rsidR="001F43C4">
        <w:rPr>
          <w:lang w:val="en-150"/>
        </w:rPr>
        <w:t>in case SS/PBCH block index is known and not know for 4RX by reusing the corresponding UE requirements.</w:t>
      </w:r>
      <w:bookmarkEnd w:id="24"/>
    </w:p>
    <w:p w14:paraId="75FB50E2" w14:textId="5732C03A" w:rsidR="00A148F1" w:rsidRDefault="00A148F1" w:rsidP="00BD34E2">
      <w:pPr>
        <w:rPr>
          <w:lang w:val="en-150"/>
        </w:rPr>
      </w:pPr>
      <w:r>
        <w:rPr>
          <w:lang w:val="en-150"/>
        </w:rPr>
        <w:t xml:space="preserve">Regarding, Sustained DL data rate, we </w:t>
      </w:r>
      <w:r w:rsidR="00082C36">
        <w:rPr>
          <w:lang w:val="en-150"/>
        </w:rPr>
        <w:t xml:space="preserve">think that this requirement may </w:t>
      </w:r>
      <w:r w:rsidR="00DB287D">
        <w:rPr>
          <w:lang w:val="en-150"/>
        </w:rPr>
        <w:t>not be applicable to IAB-MT since the PDCP SDU are</w:t>
      </w:r>
      <w:r w:rsidR="00F360CE">
        <w:rPr>
          <w:lang w:val="en-150"/>
        </w:rPr>
        <w:t xml:space="preserve"> not received but</w:t>
      </w:r>
      <w:r w:rsidR="00DB287D">
        <w:rPr>
          <w:lang w:val="en-150"/>
        </w:rPr>
        <w:t xml:space="preserve"> transparently forwarded by</w:t>
      </w:r>
      <w:r w:rsidR="00F360CE">
        <w:rPr>
          <w:lang w:val="en-150"/>
        </w:rPr>
        <w:t xml:space="preserve"> IAB nodes.</w:t>
      </w:r>
    </w:p>
    <w:p w14:paraId="738B4EBF" w14:textId="78E5B826" w:rsidR="00BD34E2" w:rsidRDefault="00F360CE" w:rsidP="00F360CE">
      <w:pPr>
        <w:pStyle w:val="RAN4proposal"/>
        <w:rPr>
          <w:lang w:val="en-150"/>
        </w:rPr>
      </w:pPr>
      <w:bookmarkStart w:id="25" w:name="_Toc159271258"/>
      <w:r>
        <w:rPr>
          <w:lang w:val="en-150"/>
        </w:rPr>
        <w:t>Do not define Sustained downlink da</w:t>
      </w:r>
      <w:r w:rsidR="00E91CB9">
        <w:rPr>
          <w:lang w:val="en-150"/>
        </w:rPr>
        <w:t xml:space="preserve">ta rate requirements for </w:t>
      </w:r>
      <w:proofErr w:type="spellStart"/>
      <w:r w:rsidR="00E91CB9">
        <w:rPr>
          <w:lang w:val="en-150"/>
        </w:rPr>
        <w:t>mIAB</w:t>
      </w:r>
      <w:proofErr w:type="spellEnd"/>
      <w:r w:rsidR="00E91CB9">
        <w:rPr>
          <w:lang w:val="en-150"/>
        </w:rPr>
        <w:t>-MT.</w:t>
      </w:r>
      <w:bookmarkEnd w:id="25"/>
    </w:p>
    <w:p w14:paraId="65994F98" w14:textId="77777777" w:rsidR="000F0730" w:rsidRDefault="000F0730" w:rsidP="00B91F45">
      <w:pPr>
        <w:rPr>
          <w:lang w:val="en-150"/>
        </w:rPr>
      </w:pPr>
    </w:p>
    <w:p w14:paraId="68E0AC36" w14:textId="047E1BB6" w:rsidR="005E65A9" w:rsidRDefault="00AE1E1C" w:rsidP="005E65A9">
      <w:pPr>
        <w:pStyle w:val="RAN4H2"/>
        <w:rPr>
          <w:lang w:val="en-150"/>
        </w:rPr>
      </w:pPr>
      <w:proofErr w:type="spellStart"/>
      <w:r>
        <w:rPr>
          <w:lang w:val="en-150"/>
        </w:rPr>
        <w:t>mIAB</w:t>
      </w:r>
      <w:proofErr w:type="spellEnd"/>
      <w:r>
        <w:rPr>
          <w:lang w:val="en-150"/>
        </w:rPr>
        <w:t>-DU requirements</w:t>
      </w:r>
    </w:p>
    <w:p w14:paraId="2F79EAE8" w14:textId="564B1B8D" w:rsidR="00AE1E1C" w:rsidRDefault="009A35EC" w:rsidP="00AE1E1C">
      <w:pPr>
        <w:rPr>
          <w:lang w:val="en-150"/>
        </w:rPr>
      </w:pPr>
      <w:r>
        <w:rPr>
          <w:lang w:val="en-150"/>
        </w:rPr>
        <w:t xml:space="preserve">At the previous meeting it was discussed whether there is need to </w:t>
      </w:r>
      <w:r w:rsidR="000500E4">
        <w:rPr>
          <w:lang w:val="en-150"/>
        </w:rPr>
        <w:t xml:space="preserve">reduce the scope of </w:t>
      </w:r>
      <w:proofErr w:type="spellStart"/>
      <w:r w:rsidR="000500E4">
        <w:rPr>
          <w:lang w:val="en-150"/>
        </w:rPr>
        <w:t>mIAB</w:t>
      </w:r>
      <w:proofErr w:type="spellEnd"/>
      <w:r w:rsidR="000500E4">
        <w:rPr>
          <w:lang w:val="en-150"/>
        </w:rPr>
        <w:t xml:space="preserve">-DU requirements in comparison to </w:t>
      </w:r>
      <w:r w:rsidR="004449C1">
        <w:rPr>
          <w:lang w:val="en-150"/>
        </w:rPr>
        <w:t>statis IAB-</w:t>
      </w:r>
      <w:proofErr w:type="spellStart"/>
      <w:r w:rsidR="004449C1">
        <w:rPr>
          <w:lang w:val="en-150"/>
        </w:rPr>
        <w:t>DUs</w:t>
      </w:r>
      <w:proofErr w:type="spellEnd"/>
      <w:r w:rsidR="004449C1">
        <w:rPr>
          <w:lang w:val="en-150"/>
        </w:rPr>
        <w:t>.</w:t>
      </w:r>
    </w:p>
    <w:p w14:paraId="5CB2C0E9" w14:textId="79C227EC" w:rsidR="004449C1" w:rsidRDefault="004449C1" w:rsidP="00AE1E1C">
      <w:pPr>
        <w:rPr>
          <w:lang w:val="en-150"/>
        </w:rPr>
      </w:pPr>
      <w:r>
        <w:rPr>
          <w:lang w:val="en-150"/>
        </w:rPr>
        <w:t xml:space="preserve">Rel-16/17 </w:t>
      </w:r>
      <w:r w:rsidR="00EB2E68">
        <w:rPr>
          <w:lang w:val="en-150"/>
        </w:rPr>
        <w:t xml:space="preserve">IAB-DU should serve all kind of access </w:t>
      </w:r>
      <w:proofErr w:type="spellStart"/>
      <w:r w:rsidR="00EB2E68">
        <w:rPr>
          <w:lang w:val="en-150"/>
        </w:rPr>
        <w:t>UEs</w:t>
      </w:r>
      <w:proofErr w:type="spellEnd"/>
      <w:r w:rsidR="00EB2E68">
        <w:rPr>
          <w:lang w:val="en-150"/>
        </w:rPr>
        <w:t>, i.e., statis and mobile. Therefore, the requirements were introduced in a wider range of channels.</w:t>
      </w:r>
    </w:p>
    <w:p w14:paraId="6366FC47" w14:textId="436123B6" w:rsidR="00F43B86" w:rsidRDefault="00EB2E68" w:rsidP="00AE1E1C">
      <w:pPr>
        <w:rPr>
          <w:lang w:val="en-150"/>
        </w:rPr>
      </w:pPr>
      <w:r>
        <w:rPr>
          <w:lang w:val="en-150"/>
        </w:rPr>
        <w:t xml:space="preserve">Up to our best knowledge, there are not mechanism introduced for </w:t>
      </w:r>
      <w:proofErr w:type="spellStart"/>
      <w:r>
        <w:rPr>
          <w:lang w:val="en-150"/>
        </w:rPr>
        <w:t>mIAB</w:t>
      </w:r>
      <w:proofErr w:type="spellEnd"/>
      <w:r w:rsidR="00F43B86">
        <w:rPr>
          <w:lang w:val="en-150"/>
        </w:rPr>
        <w:t xml:space="preserve"> that would ensure that these nodes are serving only access </w:t>
      </w:r>
      <w:proofErr w:type="spellStart"/>
      <w:r w:rsidR="00F43B86">
        <w:rPr>
          <w:lang w:val="en-150"/>
        </w:rPr>
        <w:t>UEs</w:t>
      </w:r>
      <w:proofErr w:type="spellEnd"/>
      <w:r w:rsidR="00F43B86">
        <w:rPr>
          <w:lang w:val="en-150"/>
        </w:rPr>
        <w:t xml:space="preserve"> that moving together/with the same speed with the </w:t>
      </w:r>
      <w:proofErr w:type="spellStart"/>
      <w:r w:rsidR="00F43B86">
        <w:rPr>
          <w:lang w:val="en-150"/>
        </w:rPr>
        <w:t>mIAB</w:t>
      </w:r>
      <w:proofErr w:type="spellEnd"/>
      <w:r w:rsidR="00F43B86">
        <w:rPr>
          <w:lang w:val="en-150"/>
        </w:rPr>
        <w:t xml:space="preserve"> node. Therefore, we prefer to apply all existing IAB-DU requirements to </w:t>
      </w:r>
      <w:proofErr w:type="spellStart"/>
      <w:r w:rsidR="00F43B86">
        <w:rPr>
          <w:lang w:val="en-150"/>
        </w:rPr>
        <w:t>mIAB</w:t>
      </w:r>
      <w:proofErr w:type="spellEnd"/>
      <w:r w:rsidR="00F43B86">
        <w:rPr>
          <w:lang w:val="en-150"/>
        </w:rPr>
        <w:t>-MT as well.</w:t>
      </w:r>
    </w:p>
    <w:p w14:paraId="258088F3" w14:textId="69703BE6" w:rsidR="00F43B86" w:rsidRDefault="00F43B86" w:rsidP="00F43B86">
      <w:pPr>
        <w:pStyle w:val="RAN4proposal"/>
        <w:rPr>
          <w:lang w:val="en-150"/>
        </w:rPr>
      </w:pPr>
      <w:bookmarkStart w:id="26" w:name="_Toc159271259"/>
      <w:r>
        <w:rPr>
          <w:lang w:val="en-150"/>
        </w:rPr>
        <w:t xml:space="preserve">Apply all existing IAB-DU requirements to </w:t>
      </w:r>
      <w:proofErr w:type="spellStart"/>
      <w:r>
        <w:rPr>
          <w:lang w:val="en-150"/>
        </w:rPr>
        <w:t>mIAB</w:t>
      </w:r>
      <w:proofErr w:type="spellEnd"/>
      <w:r>
        <w:rPr>
          <w:lang w:val="en-150"/>
        </w:rPr>
        <w:t>-DU.</w:t>
      </w:r>
      <w:bookmarkEnd w:id="26"/>
    </w:p>
    <w:p w14:paraId="69BA2909" w14:textId="77777777" w:rsidR="00AE1E1C" w:rsidRPr="00AE1E1C" w:rsidRDefault="00AE1E1C" w:rsidP="00AE1E1C">
      <w:pPr>
        <w:rPr>
          <w:lang w:val="en-150"/>
        </w:rPr>
      </w:pPr>
    </w:p>
    <w:p w14:paraId="1A52520A" w14:textId="6003DA78" w:rsidR="00AE1E1C" w:rsidRDefault="00B74B48" w:rsidP="00AE1E1C">
      <w:pPr>
        <w:pStyle w:val="RAN4H2"/>
        <w:rPr>
          <w:lang w:val="en-150"/>
        </w:rPr>
      </w:pPr>
      <w:r>
        <w:rPr>
          <w:lang w:val="en-150"/>
        </w:rPr>
        <w:lastRenderedPageBreak/>
        <w:t>Specification impact</w:t>
      </w:r>
    </w:p>
    <w:p w14:paraId="36283467" w14:textId="065EC845" w:rsidR="0060543D" w:rsidRDefault="00A77991" w:rsidP="0060543D">
      <w:pPr>
        <w:rPr>
          <w:lang w:val="en-150"/>
        </w:rPr>
      </w:pPr>
      <w:r>
        <w:rPr>
          <w:lang w:val="en-150"/>
        </w:rPr>
        <w:t>At the previous meeting it was discussed how</w:t>
      </w:r>
      <w:r w:rsidR="000B46E5">
        <w:rPr>
          <w:lang w:val="en-150"/>
        </w:rPr>
        <w:t xml:space="preserve"> and in which TS to reflect requirements for </w:t>
      </w:r>
      <w:proofErr w:type="spellStart"/>
      <w:r w:rsidR="000B46E5">
        <w:rPr>
          <w:lang w:val="en-150"/>
        </w:rPr>
        <w:t>mIAB</w:t>
      </w:r>
      <w:proofErr w:type="spellEnd"/>
      <w:r w:rsidR="000B46E5">
        <w:rPr>
          <w:lang w:val="en-150"/>
        </w:rPr>
        <w:t xml:space="preserve"> nodes</w:t>
      </w:r>
      <w:r w:rsidR="00AB24BD">
        <w:rPr>
          <w:lang w:val="en-150"/>
        </w:rPr>
        <w:t>:</w:t>
      </w:r>
    </w:p>
    <w:tbl>
      <w:tblPr>
        <w:tblStyle w:val="TableGrid"/>
        <w:tblW w:w="0" w:type="auto"/>
        <w:tblLook w:val="04A0" w:firstRow="1" w:lastRow="0" w:firstColumn="1" w:lastColumn="0" w:noHBand="0" w:noVBand="1"/>
      </w:tblPr>
      <w:tblGrid>
        <w:gridCol w:w="9617"/>
      </w:tblGrid>
      <w:tr w:rsidR="00AB24BD" w14:paraId="5678323B" w14:textId="77777777" w:rsidTr="00AB24BD">
        <w:tc>
          <w:tcPr>
            <w:tcW w:w="9617" w:type="dxa"/>
          </w:tcPr>
          <w:p w14:paraId="5030C532" w14:textId="77777777" w:rsidR="00FD6298" w:rsidRDefault="00FD6298" w:rsidP="00FD6298">
            <w:pPr>
              <w:rPr>
                <w:b/>
                <w:u w:val="single"/>
                <w:lang w:eastAsia="zh-CN"/>
              </w:rPr>
            </w:pPr>
            <w:r w:rsidRPr="00EA69F2">
              <w:rPr>
                <w:b/>
                <w:u w:val="single"/>
                <w:lang w:eastAsia="ko-KR"/>
              </w:rPr>
              <w:t xml:space="preserve">Issue 2-3-1: </w:t>
            </w:r>
            <w:r w:rsidRPr="00EA69F2">
              <w:rPr>
                <w:b/>
                <w:u w:val="single"/>
                <w:lang w:eastAsia="zh-CN"/>
              </w:rPr>
              <w:t xml:space="preserve">How to add </w:t>
            </w:r>
            <w:proofErr w:type="spellStart"/>
            <w:r w:rsidRPr="00EA69F2">
              <w:rPr>
                <w:b/>
                <w:u w:val="single"/>
                <w:lang w:eastAsia="zh-CN"/>
              </w:rPr>
              <w:t>mIAB</w:t>
            </w:r>
            <w:proofErr w:type="spellEnd"/>
            <w:r w:rsidRPr="00EA69F2">
              <w:rPr>
                <w:b/>
                <w:u w:val="single"/>
                <w:lang w:eastAsia="zh-CN"/>
              </w:rPr>
              <w:t>-MT requirement to current specification?</w:t>
            </w:r>
            <w:r w:rsidRPr="000A1B37">
              <w:rPr>
                <w:b/>
                <w:u w:val="single"/>
                <w:lang w:eastAsia="zh-CN"/>
              </w:rPr>
              <w:t xml:space="preserve"> </w:t>
            </w:r>
          </w:p>
          <w:p w14:paraId="7A09EBC6" w14:textId="77777777" w:rsidR="00FD6298" w:rsidRPr="00F139B3" w:rsidRDefault="00FD6298" w:rsidP="00FD6298">
            <w:pPr>
              <w:rPr>
                <w:b/>
                <w:lang w:eastAsia="zh-CN"/>
              </w:rPr>
            </w:pPr>
            <w:r w:rsidRPr="00F139B3">
              <w:rPr>
                <w:b/>
                <w:lang w:eastAsia="zh-CN"/>
              </w:rPr>
              <w:t>Way forward:</w:t>
            </w:r>
          </w:p>
          <w:p w14:paraId="69A6F83F" w14:textId="77777777" w:rsidR="00FD6298" w:rsidRPr="00F139B3" w:rsidRDefault="00FD6298" w:rsidP="00FD6298">
            <w:pPr>
              <w:pStyle w:val="ListParagraph"/>
              <w:numPr>
                <w:ilvl w:val="0"/>
                <w:numId w:val="36"/>
              </w:numPr>
              <w:spacing w:after="120"/>
              <w:contextualSpacing w:val="0"/>
              <w:rPr>
                <w:rFonts w:eastAsia="SimSun"/>
                <w:szCs w:val="24"/>
                <w:lang w:eastAsia="zh-CN"/>
              </w:rPr>
            </w:pPr>
            <w:r w:rsidRPr="00F139B3">
              <w:rPr>
                <w:rFonts w:eastAsia="SimSun"/>
                <w:szCs w:val="24"/>
                <w:lang w:eastAsia="zh-CN"/>
              </w:rPr>
              <w:t xml:space="preserve">Option 1: Add a new section in TS 38.174 to state that demodulation performance requirements for </w:t>
            </w:r>
            <w:proofErr w:type="spellStart"/>
            <w:r w:rsidRPr="00F139B3">
              <w:rPr>
                <w:rFonts w:eastAsia="SimSun"/>
                <w:szCs w:val="24"/>
                <w:lang w:eastAsia="zh-CN"/>
              </w:rPr>
              <w:t>mIAB</w:t>
            </w:r>
            <w:proofErr w:type="spellEnd"/>
            <w:r w:rsidRPr="00F139B3">
              <w:rPr>
                <w:rFonts w:eastAsia="SimSun"/>
                <w:szCs w:val="24"/>
                <w:lang w:eastAsia="zh-CN"/>
              </w:rPr>
              <w:t xml:space="preserve">-MT. </w:t>
            </w:r>
          </w:p>
          <w:p w14:paraId="458E89B0" w14:textId="77777777" w:rsidR="00FD6298" w:rsidRPr="00F139B3" w:rsidRDefault="00FD6298" w:rsidP="00FD6298">
            <w:pPr>
              <w:pStyle w:val="ListParagraph"/>
              <w:numPr>
                <w:ilvl w:val="0"/>
                <w:numId w:val="36"/>
              </w:numPr>
              <w:spacing w:after="120"/>
              <w:contextualSpacing w:val="0"/>
              <w:rPr>
                <w:rFonts w:eastAsia="SimSun"/>
                <w:szCs w:val="24"/>
                <w:lang w:eastAsia="zh-CN"/>
              </w:rPr>
            </w:pPr>
            <w:r w:rsidRPr="00F139B3">
              <w:rPr>
                <w:rFonts w:eastAsia="SimSun"/>
                <w:szCs w:val="24"/>
                <w:lang w:eastAsia="zh-CN"/>
              </w:rPr>
              <w:t xml:space="preserve">Option 2: Other options are not precluded. </w:t>
            </w:r>
          </w:p>
          <w:p w14:paraId="084507FF" w14:textId="77777777" w:rsidR="00FD6298" w:rsidRDefault="00FD6298" w:rsidP="00FD6298"/>
          <w:p w14:paraId="5B507A0E" w14:textId="77777777" w:rsidR="00FD6298" w:rsidRPr="00B32FDC" w:rsidRDefault="00FD6298" w:rsidP="00FD6298">
            <w:pPr>
              <w:rPr>
                <w:b/>
                <w:u w:val="single"/>
                <w:lang w:eastAsia="ko-KR"/>
              </w:rPr>
            </w:pPr>
            <w:r w:rsidRPr="00B32FDC">
              <w:rPr>
                <w:b/>
                <w:u w:val="single"/>
                <w:lang w:eastAsia="ko-KR"/>
              </w:rPr>
              <w:t xml:space="preserve">Issue 2-3-2: Indicator of </w:t>
            </w:r>
            <w:proofErr w:type="spellStart"/>
            <w:r w:rsidRPr="00B32FDC">
              <w:rPr>
                <w:b/>
                <w:u w:val="single"/>
                <w:lang w:eastAsia="ko-KR"/>
              </w:rPr>
              <w:t>mIAB</w:t>
            </w:r>
            <w:proofErr w:type="spellEnd"/>
            <w:r w:rsidRPr="00B32FDC">
              <w:rPr>
                <w:b/>
                <w:u w:val="single"/>
                <w:lang w:eastAsia="ko-KR"/>
              </w:rPr>
              <w:t xml:space="preserve">-MT demodulation requirements. </w:t>
            </w:r>
          </w:p>
          <w:p w14:paraId="396762AC" w14:textId="77777777" w:rsidR="00FD6298" w:rsidRPr="00871433" w:rsidRDefault="00FD6298" w:rsidP="00FD6298">
            <w:pPr>
              <w:rPr>
                <w:b/>
                <w:lang w:eastAsia="zh-CN"/>
              </w:rPr>
            </w:pPr>
            <w:r w:rsidRPr="00871433">
              <w:rPr>
                <w:b/>
                <w:lang w:eastAsia="zh-CN"/>
              </w:rPr>
              <w:t>Way forward:</w:t>
            </w:r>
          </w:p>
          <w:p w14:paraId="4E41366D" w14:textId="77777777" w:rsidR="00FD6298" w:rsidRPr="00871433" w:rsidRDefault="00FD6298" w:rsidP="00FD6298">
            <w:pPr>
              <w:pStyle w:val="ListParagraph"/>
              <w:numPr>
                <w:ilvl w:val="0"/>
                <w:numId w:val="37"/>
              </w:numPr>
              <w:spacing w:after="120"/>
              <w:contextualSpacing w:val="0"/>
              <w:rPr>
                <w:rFonts w:eastAsia="SimSun"/>
                <w:szCs w:val="24"/>
                <w:lang w:eastAsia="zh-CN"/>
              </w:rPr>
            </w:pPr>
            <w:r w:rsidRPr="00871433">
              <w:rPr>
                <w:rFonts w:eastAsia="SimSun"/>
                <w:szCs w:val="24"/>
                <w:lang w:eastAsia="zh-CN"/>
              </w:rPr>
              <w:t xml:space="preserve">Option 1: related requirements under a suffix (i.e., Suffix A) ad RF and RRM. </w:t>
            </w:r>
          </w:p>
          <w:p w14:paraId="4972DC3F" w14:textId="2ACD3F36" w:rsidR="00AB24BD" w:rsidRPr="00FD6298" w:rsidRDefault="00FD6298" w:rsidP="00FD6298">
            <w:pPr>
              <w:pStyle w:val="ListParagraph"/>
              <w:numPr>
                <w:ilvl w:val="0"/>
                <w:numId w:val="37"/>
              </w:numPr>
              <w:overflowPunct w:val="0"/>
              <w:autoSpaceDE w:val="0"/>
              <w:autoSpaceDN w:val="0"/>
              <w:adjustRightInd w:val="0"/>
              <w:spacing w:after="180"/>
              <w:contextualSpacing w:val="0"/>
              <w:textAlignment w:val="baseline"/>
            </w:pPr>
            <w:r w:rsidRPr="00871433">
              <w:rPr>
                <w:rFonts w:eastAsia="SimSun"/>
                <w:szCs w:val="24"/>
                <w:lang w:eastAsia="zh-CN"/>
              </w:rPr>
              <w:t>Option 2: Other options are not precluded.</w:t>
            </w:r>
          </w:p>
        </w:tc>
      </w:tr>
    </w:tbl>
    <w:p w14:paraId="0F06DC12" w14:textId="77777777" w:rsidR="00AB24BD" w:rsidRPr="00A77991" w:rsidRDefault="00AB24BD" w:rsidP="0060543D">
      <w:pPr>
        <w:rPr>
          <w:lang w:val="en-150"/>
        </w:rPr>
      </w:pPr>
    </w:p>
    <w:p w14:paraId="783BF680" w14:textId="0E9B62E6" w:rsidR="00770E5A" w:rsidRDefault="00EE63A1" w:rsidP="0060543D">
      <w:pPr>
        <w:rPr>
          <w:lang w:val="en-150"/>
        </w:rPr>
      </w:pPr>
      <w:r>
        <w:rPr>
          <w:lang w:val="en-150"/>
        </w:rPr>
        <w:t>Firstly, in our view, it is logical to follow the approach selected in RRM, RF and to reuse already existing IAB specifications.</w:t>
      </w:r>
    </w:p>
    <w:p w14:paraId="4748E876" w14:textId="4619D784" w:rsidR="00EE63A1" w:rsidRDefault="00EE63A1" w:rsidP="00EE63A1">
      <w:pPr>
        <w:pStyle w:val="RAN4proposal"/>
        <w:rPr>
          <w:lang w:val="en-150"/>
        </w:rPr>
      </w:pPr>
      <w:bookmarkStart w:id="27" w:name="_Toc159271260"/>
      <w:r>
        <w:rPr>
          <w:lang w:val="en-150"/>
        </w:rPr>
        <w:t xml:space="preserve">Specify new </w:t>
      </w:r>
      <w:proofErr w:type="spellStart"/>
      <w:r>
        <w:rPr>
          <w:lang w:val="en-150"/>
        </w:rPr>
        <w:t>mIAB</w:t>
      </w:r>
      <w:proofErr w:type="spellEnd"/>
      <w:r>
        <w:rPr>
          <w:lang w:val="en-150"/>
        </w:rPr>
        <w:t xml:space="preserve"> </w:t>
      </w:r>
      <w:r w:rsidR="00FF46A7">
        <w:rPr>
          <w:lang w:val="en-150"/>
        </w:rPr>
        <w:t xml:space="preserve">performance </w:t>
      </w:r>
      <w:r>
        <w:rPr>
          <w:lang w:val="en-150"/>
        </w:rPr>
        <w:t xml:space="preserve">requirements </w:t>
      </w:r>
      <w:r w:rsidR="00FF46A7">
        <w:rPr>
          <w:lang w:val="en-150"/>
        </w:rPr>
        <w:t>in TS 38.</w:t>
      </w:r>
      <w:r w:rsidR="00EB32A9">
        <w:rPr>
          <w:lang w:val="en-150"/>
        </w:rPr>
        <w:t>174 and conducted</w:t>
      </w:r>
      <w:r w:rsidR="00FA7A80">
        <w:rPr>
          <w:lang w:val="en-150"/>
        </w:rPr>
        <w:t>/radiated conformance testing in TS 38.176-1/2.</w:t>
      </w:r>
      <w:bookmarkEnd w:id="27"/>
    </w:p>
    <w:p w14:paraId="576BCCD6" w14:textId="77777777" w:rsidR="00FA7A80" w:rsidRDefault="00FA7A80" w:rsidP="00FA7A80">
      <w:pPr>
        <w:rPr>
          <w:lang w:val="en-150"/>
        </w:rPr>
      </w:pPr>
    </w:p>
    <w:p w14:paraId="1402C061" w14:textId="7050DDD4" w:rsidR="00FA7A80" w:rsidRDefault="00176BD5" w:rsidP="00FA7A80">
      <w:pPr>
        <w:rPr>
          <w:lang w:val="en-150"/>
        </w:rPr>
      </w:pPr>
      <w:r>
        <w:rPr>
          <w:lang w:val="en-150"/>
        </w:rPr>
        <w:t>Regarding the way to arrange the requirements in the TS,</w:t>
      </w:r>
      <w:r w:rsidR="001E2E15">
        <w:rPr>
          <w:lang w:val="en-150"/>
        </w:rPr>
        <w:t xml:space="preserve"> </w:t>
      </w:r>
      <w:r w:rsidR="003A373C">
        <w:rPr>
          <w:lang w:val="en-150"/>
        </w:rPr>
        <w:t xml:space="preserve">the general sections can be left the same both for IAB and </w:t>
      </w:r>
      <w:proofErr w:type="spellStart"/>
      <w:r w:rsidR="003A373C">
        <w:rPr>
          <w:lang w:val="en-150"/>
        </w:rPr>
        <w:t>mIAB</w:t>
      </w:r>
      <w:proofErr w:type="spellEnd"/>
      <w:r w:rsidR="003A373C">
        <w:rPr>
          <w:lang w:val="en-150"/>
        </w:rPr>
        <w:t xml:space="preserve"> nodes. However, </w:t>
      </w:r>
      <w:r w:rsidR="00963922">
        <w:rPr>
          <w:lang w:val="en-150"/>
        </w:rPr>
        <w:t xml:space="preserve">choosing in between defining just new tables with requirements vs </w:t>
      </w:r>
      <w:r w:rsidR="0019010C">
        <w:rPr>
          <w:lang w:val="en-150"/>
        </w:rPr>
        <w:t xml:space="preserve">new sections with requirements, new sections </w:t>
      </w:r>
      <w:proofErr w:type="gramStart"/>
      <w:r w:rsidR="00030B62">
        <w:rPr>
          <w:lang w:val="en-150"/>
        </w:rPr>
        <w:t>looks</w:t>
      </w:r>
      <w:proofErr w:type="gramEnd"/>
      <w:r w:rsidR="00030B62">
        <w:rPr>
          <w:lang w:val="en-150"/>
        </w:rPr>
        <w:t xml:space="preserve"> to be </w:t>
      </w:r>
      <w:r w:rsidR="00241AFD">
        <w:rPr>
          <w:lang w:val="en-150"/>
        </w:rPr>
        <w:t>a neater approach.</w:t>
      </w:r>
    </w:p>
    <w:p w14:paraId="641DD905" w14:textId="7E6C61A6" w:rsidR="00241AFD" w:rsidRPr="00FA7A80" w:rsidRDefault="00241AFD" w:rsidP="00FA7A80">
      <w:pPr>
        <w:rPr>
          <w:lang w:val="en-150"/>
        </w:rPr>
      </w:pPr>
      <w:r>
        <w:rPr>
          <w:lang w:val="en-150"/>
        </w:rPr>
        <w:t xml:space="preserve">At the same time, some of the legacy/existing test for IAB nodes will be still applicable both to </w:t>
      </w:r>
      <w:r w:rsidR="00CA7E6B">
        <w:rPr>
          <w:lang w:val="en-150"/>
        </w:rPr>
        <w:t xml:space="preserve">IAB and </w:t>
      </w:r>
      <w:proofErr w:type="spellStart"/>
      <w:r w:rsidR="00CA7E6B">
        <w:rPr>
          <w:lang w:val="en-150"/>
        </w:rPr>
        <w:t>mIAB</w:t>
      </w:r>
      <w:proofErr w:type="spellEnd"/>
      <w:r w:rsidR="00CA7E6B">
        <w:rPr>
          <w:lang w:val="en-150"/>
        </w:rPr>
        <w:t xml:space="preserve"> nodes. Hence, it will be </w:t>
      </w:r>
      <w:r w:rsidR="00AB7E6D">
        <w:rPr>
          <w:lang w:val="en-150"/>
        </w:rPr>
        <w:t>necessary</w:t>
      </w:r>
      <w:r w:rsidR="00CA7E6B">
        <w:rPr>
          <w:lang w:val="en-150"/>
        </w:rPr>
        <w:t xml:space="preserve"> to define </w:t>
      </w:r>
      <w:r w:rsidR="00F83D30">
        <w:rPr>
          <w:lang w:val="en-150"/>
        </w:rPr>
        <w:t xml:space="preserve">applicability rule for </w:t>
      </w:r>
      <w:proofErr w:type="spellStart"/>
      <w:r w:rsidR="00F83D30">
        <w:rPr>
          <w:lang w:val="en-150"/>
        </w:rPr>
        <w:t>mIAB</w:t>
      </w:r>
      <w:proofErr w:type="spellEnd"/>
      <w:r w:rsidR="00F83D30">
        <w:rPr>
          <w:lang w:val="en-150"/>
        </w:rPr>
        <w:t xml:space="preserve">-MT to </w:t>
      </w:r>
      <w:proofErr w:type="gramStart"/>
      <w:r w:rsidR="00F83D30">
        <w:rPr>
          <w:lang w:val="en-150"/>
        </w:rPr>
        <w:t>define clearly</w:t>
      </w:r>
      <w:proofErr w:type="gramEnd"/>
      <w:r w:rsidR="00F83D30">
        <w:rPr>
          <w:lang w:val="en-150"/>
        </w:rPr>
        <w:t xml:space="preserve"> witch test shall apply.</w:t>
      </w:r>
    </w:p>
    <w:p w14:paraId="702B407C" w14:textId="601F5CBD" w:rsidR="00770E5A" w:rsidRDefault="0099294D" w:rsidP="00F83D30">
      <w:pPr>
        <w:pStyle w:val="RAN4proposal"/>
        <w:rPr>
          <w:lang w:val="en-150"/>
        </w:rPr>
      </w:pPr>
      <w:bookmarkStart w:id="28" w:name="_Toc159271261"/>
      <w:r>
        <w:rPr>
          <w:lang w:val="en-150"/>
        </w:rPr>
        <w:t xml:space="preserve">Introduce </w:t>
      </w:r>
      <w:r w:rsidR="00476D7B">
        <w:rPr>
          <w:lang w:val="en-150"/>
        </w:rPr>
        <w:t xml:space="preserve">new sections for Minimum requirement/Test </w:t>
      </w:r>
      <w:r w:rsidR="00C353F6">
        <w:rPr>
          <w:lang w:val="en-150"/>
        </w:rPr>
        <w:t>requirement</w:t>
      </w:r>
      <w:r w:rsidR="00476D7B">
        <w:rPr>
          <w:lang w:val="en-150"/>
        </w:rPr>
        <w:t xml:space="preserve"> for </w:t>
      </w:r>
      <w:proofErr w:type="spellStart"/>
      <w:r w:rsidR="00476D7B">
        <w:rPr>
          <w:lang w:val="en-150"/>
        </w:rPr>
        <w:t>mIAB</w:t>
      </w:r>
      <w:proofErr w:type="spellEnd"/>
      <w:r w:rsidR="00C353F6">
        <w:rPr>
          <w:lang w:val="en-150"/>
        </w:rPr>
        <w:t>-DU/-MT under a suffix (</w:t>
      </w:r>
      <w:r w:rsidR="00662B5B">
        <w:rPr>
          <w:lang w:val="en-150"/>
        </w:rPr>
        <w:t>e.g., Suffix A</w:t>
      </w:r>
      <w:r w:rsidR="00C353F6">
        <w:rPr>
          <w:lang w:val="en-150"/>
        </w:rPr>
        <w:t>)</w:t>
      </w:r>
      <w:r w:rsidR="00662B5B">
        <w:rPr>
          <w:lang w:val="en-150"/>
        </w:rPr>
        <w:t>.</w:t>
      </w:r>
      <w:bookmarkEnd w:id="28"/>
    </w:p>
    <w:p w14:paraId="7E5F3FE7" w14:textId="137AF3AD" w:rsidR="00662B5B" w:rsidRPr="00662B5B" w:rsidRDefault="00A4129C" w:rsidP="00662B5B">
      <w:pPr>
        <w:pStyle w:val="RAN4proposal"/>
        <w:rPr>
          <w:lang w:val="en-150"/>
        </w:rPr>
      </w:pPr>
      <w:bookmarkStart w:id="29" w:name="_Toc159271262"/>
      <w:r>
        <w:rPr>
          <w:lang w:val="en-150"/>
        </w:rPr>
        <w:t>Specify</w:t>
      </w:r>
      <w:r w:rsidR="00662B5B">
        <w:rPr>
          <w:lang w:val="en-150"/>
        </w:rPr>
        <w:t xml:space="preserve"> applicability rules for </w:t>
      </w:r>
      <w:proofErr w:type="spellStart"/>
      <w:r w:rsidR="00662B5B">
        <w:rPr>
          <w:lang w:val="en-150"/>
        </w:rPr>
        <w:t>mIAB</w:t>
      </w:r>
      <w:proofErr w:type="spellEnd"/>
      <w:r w:rsidR="00662B5B">
        <w:rPr>
          <w:lang w:val="en-150"/>
        </w:rPr>
        <w:t>-MT</w:t>
      </w:r>
      <w:r>
        <w:rPr>
          <w:lang w:val="en-150"/>
        </w:rPr>
        <w:t xml:space="preserve"> performance requirements to define clearly which </w:t>
      </w:r>
      <w:r w:rsidR="00291C0A">
        <w:rPr>
          <w:lang w:val="en-150"/>
        </w:rPr>
        <w:t xml:space="preserve">IAB-MT </w:t>
      </w:r>
      <w:r>
        <w:rPr>
          <w:lang w:val="en-150"/>
        </w:rPr>
        <w:t>test are applicable</w:t>
      </w:r>
      <w:r w:rsidR="00932FAF">
        <w:rPr>
          <w:lang w:val="en-150"/>
        </w:rPr>
        <w:t xml:space="preserve"> sin</w:t>
      </w:r>
      <w:r w:rsidR="00291C0A">
        <w:rPr>
          <w:lang w:val="en-150"/>
        </w:rPr>
        <w:t>c</w:t>
      </w:r>
      <w:r w:rsidR="00932FAF">
        <w:rPr>
          <w:lang w:val="en-150"/>
        </w:rPr>
        <w:t>e some of legacy IAB</w:t>
      </w:r>
      <w:r w:rsidR="00291C0A">
        <w:rPr>
          <w:lang w:val="en-150"/>
        </w:rPr>
        <w:t>_MT</w:t>
      </w:r>
      <w:r w:rsidR="00932FAF">
        <w:rPr>
          <w:lang w:val="en-150"/>
        </w:rPr>
        <w:t xml:space="preserve"> test shall be reused.</w:t>
      </w:r>
      <w:bookmarkEnd w:id="29"/>
    </w:p>
    <w:p w14:paraId="3F6F1847" w14:textId="77777777" w:rsidR="0060543D" w:rsidRPr="00381F95" w:rsidRDefault="0060543D" w:rsidP="0060543D"/>
    <w:p w14:paraId="29C2FE4F" w14:textId="77777777" w:rsidR="00CD7492" w:rsidRPr="00381F95" w:rsidRDefault="00CD7492" w:rsidP="00A37002">
      <w:pPr>
        <w:pStyle w:val="RAN4H1"/>
      </w:pPr>
      <w:bookmarkStart w:id="30" w:name="_Toc116995848"/>
      <w:r w:rsidRPr="00381F95">
        <w:t>Conclusion</w:t>
      </w:r>
      <w:bookmarkEnd w:id="30"/>
    </w:p>
    <w:p w14:paraId="38A2F51E" w14:textId="5DE5914B" w:rsidR="00381F95" w:rsidRPr="00770E5A" w:rsidRDefault="00381F95" w:rsidP="00936159">
      <w:pPr>
        <w:rPr>
          <w:lang w:val="en-150"/>
        </w:rPr>
      </w:pPr>
      <w:r w:rsidRPr="00381F95">
        <w:t>The paper</w:t>
      </w:r>
      <w:r w:rsidR="00770E5A">
        <w:rPr>
          <w:lang w:val="en-150"/>
        </w:rPr>
        <w:t xml:space="preserve"> we have analyse the scope and existing open issue in relation to </w:t>
      </w:r>
      <w:proofErr w:type="spellStart"/>
      <w:r w:rsidR="00770E5A">
        <w:rPr>
          <w:lang w:val="en-150"/>
        </w:rPr>
        <w:t>mIAB</w:t>
      </w:r>
      <w:proofErr w:type="spellEnd"/>
      <w:r w:rsidR="00770E5A">
        <w:rPr>
          <w:lang w:val="en-150"/>
        </w:rPr>
        <w:t xml:space="preserve">-MT and </w:t>
      </w:r>
      <w:proofErr w:type="spellStart"/>
      <w:r w:rsidR="00770E5A">
        <w:rPr>
          <w:lang w:val="en-150"/>
        </w:rPr>
        <w:t>mIAB</w:t>
      </w:r>
      <w:proofErr w:type="spellEnd"/>
      <w:r w:rsidR="00770E5A">
        <w:rPr>
          <w:lang w:val="en-150"/>
        </w:rPr>
        <w:t>-DU performance requirements.</w:t>
      </w:r>
    </w:p>
    <w:p w14:paraId="1188254E" w14:textId="77777777" w:rsidR="00381F95" w:rsidRPr="00381F95" w:rsidRDefault="00381F95" w:rsidP="00936159">
      <w:r w:rsidRPr="00381F95">
        <w:t>T</w:t>
      </w:r>
      <w:r w:rsidR="005B4801" w:rsidRPr="00381F95">
        <w:t xml:space="preserve">he following Observations </w:t>
      </w:r>
      <w:r w:rsidR="008B0961" w:rsidRPr="00381F95">
        <w:t>and</w:t>
      </w:r>
      <w:r w:rsidR="005B4801" w:rsidRPr="00381F95">
        <w:t xml:space="preserve"> Proposals were made:</w:t>
      </w:r>
    </w:p>
    <w:p w14:paraId="099F7D7B" w14:textId="297F6DD7" w:rsidR="00291C0A" w:rsidRDefault="00A4355E">
      <w:pPr>
        <w:pStyle w:val="TOC4"/>
        <w:tabs>
          <w:tab w:val="right" w:leader="dot" w:pos="9617"/>
        </w:tabs>
        <w:rPr>
          <w:rFonts w:asciiTheme="minorHAnsi" w:eastAsiaTheme="minorEastAsia" w:hAnsiTheme="minorHAnsi"/>
          <w:noProof/>
          <w:kern w:val="2"/>
          <w:sz w:val="22"/>
          <w:lang w:eastAsia="zh-CN"/>
          <w14:ligatures w14:val="standardContextual"/>
        </w:rPr>
      </w:pPr>
      <w:r w:rsidRPr="00381F95">
        <w:rPr>
          <w:i/>
          <w:iCs/>
          <w:u w:val="single"/>
        </w:rPr>
        <w:fldChar w:fldCharType="begin"/>
      </w:r>
      <w:r w:rsidRPr="00381F95">
        <w:rPr>
          <w:i/>
          <w:iCs/>
          <w:u w:val="single"/>
        </w:rPr>
        <w:instrText xml:space="preserve"> TOC \n \h \z \t "RAN4 proposal,5,RAN4 observation,4" </w:instrText>
      </w:r>
      <w:r w:rsidRPr="00381F95">
        <w:rPr>
          <w:i/>
          <w:iCs/>
          <w:u w:val="single"/>
        </w:rPr>
        <w:fldChar w:fldCharType="separate"/>
      </w:r>
      <w:hyperlink w:anchor="_Toc159271239" w:history="1">
        <w:r w:rsidR="00291C0A" w:rsidRPr="0057268C">
          <w:rPr>
            <w:rStyle w:val="Hyperlink"/>
            <w:b/>
            <w:noProof/>
            <w:lang w:val="en-150"/>
          </w:rPr>
          <w:t>Observation 1:</w:t>
        </w:r>
        <w:r w:rsidR="00291C0A" w:rsidRPr="0057268C">
          <w:rPr>
            <w:rStyle w:val="Hyperlink"/>
            <w:noProof/>
            <w:lang w:val="en-150"/>
          </w:rPr>
          <w:t xml:space="preserve"> UE requirements on wideband CQI in fading conditions (conducted and radiated) are defined for TDLA30-5 propagation channel. Conducted requirements on sub-band CQI reporting is defined for two-tap model for sub-band.</w:t>
        </w:r>
      </w:hyperlink>
    </w:p>
    <w:p w14:paraId="469D805F" w14:textId="254B86B8"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40" w:history="1">
        <w:r w:rsidRPr="0057268C">
          <w:rPr>
            <w:rStyle w:val="Hyperlink"/>
            <w:noProof/>
            <w:lang w:val="en-150"/>
          </w:rPr>
          <w:t>Proposal 1: Specify conducted and radiated wideband CQI reporting requirements for mIAB-MT by reusing the corresponding UE requirements (6.2.3.2.2.1 and 8.2.2.2.2 in TS 38.101-4).</w:t>
        </w:r>
      </w:hyperlink>
    </w:p>
    <w:p w14:paraId="23528831" w14:textId="7A8BFA9A"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41" w:history="1">
        <w:r w:rsidRPr="0057268C">
          <w:rPr>
            <w:rStyle w:val="Hyperlink"/>
            <w:noProof/>
            <w:lang w:val="en-150"/>
          </w:rPr>
          <w:t>Proposal 2: Specify conducted sub-bad CQI reporting requirements for mIAB-MT by reusing the corresponding UE requirement (6.2.3.2.2.2 in TS 38.101-4).</w:t>
        </w:r>
      </w:hyperlink>
    </w:p>
    <w:p w14:paraId="303F84D0" w14:textId="64045B23" w:rsidR="00291C0A" w:rsidRDefault="00291C0A">
      <w:pPr>
        <w:pStyle w:val="TOC4"/>
        <w:tabs>
          <w:tab w:val="right" w:leader="dot" w:pos="9617"/>
        </w:tabs>
        <w:rPr>
          <w:rFonts w:asciiTheme="minorHAnsi" w:eastAsiaTheme="minorEastAsia" w:hAnsiTheme="minorHAnsi"/>
          <w:noProof/>
          <w:kern w:val="2"/>
          <w:sz w:val="22"/>
          <w:lang w:eastAsia="zh-CN"/>
          <w14:ligatures w14:val="standardContextual"/>
        </w:rPr>
      </w:pPr>
      <w:hyperlink w:anchor="_Toc159271242" w:history="1">
        <w:r w:rsidRPr="0057268C">
          <w:rPr>
            <w:rStyle w:val="Hyperlink"/>
            <w:b/>
            <w:noProof/>
            <w:lang w:val="en-150"/>
          </w:rPr>
          <w:t>Observation 2:</w:t>
        </w:r>
        <w:r w:rsidRPr="0057268C">
          <w:rPr>
            <w:rStyle w:val="Hyperlink"/>
            <w:noProof/>
            <w:lang w:val="en-150"/>
          </w:rPr>
          <w:t xml:space="preserve"> IAB PMI and RI reporting requirements are already defined for TDLA30-5 channel model.</w:t>
        </w:r>
      </w:hyperlink>
    </w:p>
    <w:p w14:paraId="0FD6DE35" w14:textId="48AAAD09"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43" w:history="1">
        <w:r w:rsidRPr="0057268C">
          <w:rPr>
            <w:rStyle w:val="Hyperlink"/>
            <w:noProof/>
            <w:lang w:val="en-150"/>
          </w:rPr>
          <w:t>Proposal 3: Specify conducted requirements on multiple PMI with 16TX TypeI single-panel codebook for mIAB-MT in TDLC300-5 propagation channel by reusing the corresponding UE requirement (6.3.3.1.3 from TS 38.101-4).</w:t>
        </w:r>
      </w:hyperlink>
    </w:p>
    <w:p w14:paraId="41174509" w14:textId="2E35B7F5" w:rsidR="00291C0A" w:rsidRDefault="00291C0A">
      <w:pPr>
        <w:pStyle w:val="TOC4"/>
        <w:tabs>
          <w:tab w:val="right" w:leader="dot" w:pos="9617"/>
        </w:tabs>
        <w:rPr>
          <w:rFonts w:asciiTheme="minorHAnsi" w:eastAsiaTheme="minorEastAsia" w:hAnsiTheme="minorHAnsi"/>
          <w:noProof/>
          <w:kern w:val="2"/>
          <w:sz w:val="22"/>
          <w:lang w:eastAsia="zh-CN"/>
          <w14:ligatures w14:val="standardContextual"/>
        </w:rPr>
      </w:pPr>
      <w:hyperlink w:anchor="_Toc159271244" w:history="1">
        <w:r w:rsidRPr="0057268C">
          <w:rPr>
            <w:rStyle w:val="Hyperlink"/>
            <w:b/>
            <w:noProof/>
            <w:lang w:val="en-150"/>
          </w:rPr>
          <w:t>Observation 3:</w:t>
        </w:r>
        <w:r w:rsidRPr="0057268C">
          <w:rPr>
            <w:rStyle w:val="Hyperlink"/>
            <w:noProof/>
            <w:lang w:val="en-150"/>
          </w:rPr>
          <w:t xml:space="preserve"> For legacy static IAB-MTs, testing of performance requirements for RI and PMI reporting is optional.</w:t>
        </w:r>
      </w:hyperlink>
    </w:p>
    <w:p w14:paraId="34C0436F" w14:textId="4D977484"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45" w:history="1">
        <w:r w:rsidRPr="0057268C">
          <w:rPr>
            <w:rStyle w:val="Hyperlink"/>
            <w:noProof/>
            <w:lang w:val="en-150"/>
          </w:rPr>
          <w:t>Proposal 4: All specified requirements on CSI reporting shall be tested for mIAB-MTs.</w:t>
        </w:r>
      </w:hyperlink>
    </w:p>
    <w:p w14:paraId="4EE7D902" w14:textId="16AAAC39" w:rsidR="00291C0A" w:rsidRDefault="00291C0A">
      <w:pPr>
        <w:pStyle w:val="TOC4"/>
        <w:tabs>
          <w:tab w:val="right" w:leader="dot" w:pos="9617"/>
        </w:tabs>
        <w:rPr>
          <w:rFonts w:asciiTheme="minorHAnsi" w:eastAsiaTheme="minorEastAsia" w:hAnsiTheme="minorHAnsi"/>
          <w:noProof/>
          <w:kern w:val="2"/>
          <w:sz w:val="22"/>
          <w:lang w:eastAsia="zh-CN"/>
          <w14:ligatures w14:val="standardContextual"/>
        </w:rPr>
      </w:pPr>
      <w:hyperlink w:anchor="_Toc159271246" w:history="1">
        <w:r w:rsidRPr="0057268C">
          <w:rPr>
            <w:rStyle w:val="Hyperlink"/>
            <w:b/>
            <w:noProof/>
            <w:lang w:val="en-150"/>
          </w:rPr>
          <w:t>Observation 4:</w:t>
        </w:r>
        <w:r w:rsidRPr="0057268C">
          <w:rPr>
            <w:rStyle w:val="Hyperlink"/>
            <w:noProof/>
            <w:lang w:val="en-150"/>
          </w:rPr>
          <w:t xml:space="preserve"> IAB-MT requirements were defined for high-order modulations starting with 16QAM. However, for mIAB nodes QPSK requirement can be considered as well. UE conducted requirements with 1TX are introduced for HST scenarios only, and requirements for the ranks above 1, conducted propagation conditions are only TDLA30-10.</w:t>
        </w:r>
      </w:hyperlink>
    </w:p>
    <w:p w14:paraId="2F7CF9D8" w14:textId="3AEB0403"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47" w:history="1">
        <w:r w:rsidRPr="0057268C">
          <w:rPr>
            <w:rStyle w:val="Hyperlink"/>
            <w:noProof/>
            <w:lang w:val="en-150"/>
          </w:rPr>
          <w:t>Proposal 5: Specify mIAB-MT conducted PDSCH requirements for QPSK in TDLB100-400 propagation conditions and for 16QAM in TDLC300-100 by reusing UE requirements 1-8 and 1-4 in 5.2.3.2.1, TS 38.101-4.</w:t>
        </w:r>
      </w:hyperlink>
    </w:p>
    <w:p w14:paraId="68899E52" w14:textId="29319759"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48" w:history="1">
        <w:r w:rsidRPr="0057268C">
          <w:rPr>
            <w:rStyle w:val="Hyperlink"/>
            <w:noProof/>
            <w:lang w:val="en-150"/>
          </w:rPr>
          <w:t>Proposal 6: Introduce new conducted PDSCH requirements for mAIB-MT only for rank1.</w:t>
        </w:r>
      </w:hyperlink>
    </w:p>
    <w:p w14:paraId="028B9B3E" w14:textId="743587C0" w:rsidR="00291C0A" w:rsidRDefault="00291C0A">
      <w:pPr>
        <w:pStyle w:val="TOC4"/>
        <w:tabs>
          <w:tab w:val="right" w:leader="dot" w:pos="9617"/>
        </w:tabs>
        <w:rPr>
          <w:rFonts w:asciiTheme="minorHAnsi" w:eastAsiaTheme="minorEastAsia" w:hAnsiTheme="minorHAnsi"/>
          <w:noProof/>
          <w:kern w:val="2"/>
          <w:sz w:val="22"/>
          <w:lang w:eastAsia="zh-CN"/>
          <w14:ligatures w14:val="standardContextual"/>
        </w:rPr>
      </w:pPr>
      <w:hyperlink w:anchor="_Toc159271249" w:history="1">
        <w:r w:rsidRPr="0057268C">
          <w:rPr>
            <w:rStyle w:val="Hyperlink"/>
            <w:b/>
            <w:noProof/>
            <w:lang w:val="en-150"/>
          </w:rPr>
          <w:t>Observation 5:</w:t>
        </w:r>
        <w:r w:rsidRPr="0057268C">
          <w:rPr>
            <w:rStyle w:val="Hyperlink"/>
            <w:noProof/>
            <w:lang w:val="en-150"/>
          </w:rPr>
          <w:t xml:space="preserve"> For UE radiated requirements in FR2-1, a wider range of propagation conditions is used, e.g., TDLC60-300, TDLA30-300 for rank1 and TDLA30-300 for rank2.</w:t>
        </w:r>
      </w:hyperlink>
    </w:p>
    <w:p w14:paraId="40CF38C5" w14:textId="23ECE4D4"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50" w:history="1">
        <w:r w:rsidRPr="0057268C">
          <w:rPr>
            <w:rStyle w:val="Hyperlink"/>
            <w:noProof/>
            <w:lang w:val="en-150"/>
          </w:rPr>
          <w:t>Proposal 7: Specify mIAB-MT radiated PDSCH requirements for QPSK in TDLC60-300 propagation conditions, for 64QAM in TDLA30-300 with rank1 and for 16QAM in TDLA30-300 with rank2 by reusing UE test 1-1, 1-3 and 2-3 in 7.2.2.2.1 of TS 38.101-4.</w:t>
        </w:r>
      </w:hyperlink>
    </w:p>
    <w:p w14:paraId="68C1AD97" w14:textId="49C92B2D"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51" w:history="1">
        <w:r w:rsidRPr="0057268C">
          <w:rPr>
            <w:rStyle w:val="Hyperlink"/>
            <w:noProof/>
            <w:lang w:val="en-150"/>
          </w:rPr>
          <w:t>Proposal 8: For mIAB-MT it is enough to pass 16QAM and 64QAM Rank1 tests in more challenging propagation conditions.</w:t>
        </w:r>
      </w:hyperlink>
    </w:p>
    <w:p w14:paraId="692D6A65" w14:textId="650080C0"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52" w:history="1">
        <w:r w:rsidRPr="0057268C">
          <w:rPr>
            <w:rStyle w:val="Hyperlink"/>
            <w:noProof/>
            <w:lang w:val="en-150"/>
          </w:rPr>
          <w:t>Proposal 9: Introduce new PDSCH requirements for mIAB-MT only for antenna configurations with 2TX.</w:t>
        </w:r>
      </w:hyperlink>
    </w:p>
    <w:p w14:paraId="0E579E27" w14:textId="5638ED91"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53" w:history="1">
        <w:r w:rsidRPr="0057268C">
          <w:rPr>
            <w:rStyle w:val="Hyperlink"/>
            <w:noProof/>
            <w:lang w:val="en-150"/>
          </w:rPr>
          <w:t>Proposal 10: Specify new PDCCH requirements for mIAB-MT only with CORESET duration 1.</w:t>
        </w:r>
      </w:hyperlink>
    </w:p>
    <w:p w14:paraId="525B0280" w14:textId="2425A035"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54" w:history="1">
        <w:r w:rsidRPr="0057268C">
          <w:rPr>
            <w:rStyle w:val="Hyperlink"/>
            <w:noProof/>
            <w:lang w:val="en-150"/>
          </w:rPr>
          <w:t>Proposal 11: Specify new conducted PDCCH requirements for mIAB-MT with aggregation level 4, 1 Tx and aggregation level 8, 2 Tx in TDLC300-100 propagation conditions by reusing the corresponding UE requirements.</w:t>
        </w:r>
      </w:hyperlink>
    </w:p>
    <w:p w14:paraId="087BDB85" w14:textId="0C34D9E4"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55" w:history="1">
        <w:r w:rsidRPr="0057268C">
          <w:rPr>
            <w:rStyle w:val="Hyperlink"/>
            <w:noProof/>
            <w:lang w:val="en-150"/>
          </w:rPr>
          <w:t>Proposal 12: Specify new radiated PDCCH requirement for mIAB-MT with aggregation level 4, 1 Tx in TDLA30-300 propagation conditions by reusing the UE requirement.</w:t>
        </w:r>
      </w:hyperlink>
    </w:p>
    <w:p w14:paraId="12A129D4" w14:textId="72561707"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56" w:history="1">
        <w:r w:rsidRPr="0057268C">
          <w:rPr>
            <w:rStyle w:val="Hyperlink"/>
            <w:noProof/>
            <w:lang w:val="en-150"/>
          </w:rPr>
          <w:t>Proposal 13: Newly introduced PDCCH test cases for mIAB-MT shall replace the corresponding legacy IAB test cases.</w:t>
        </w:r>
      </w:hyperlink>
    </w:p>
    <w:p w14:paraId="4BCE5972" w14:textId="02F23850"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57" w:history="1">
        <w:r w:rsidRPr="0057268C">
          <w:rPr>
            <w:rStyle w:val="Hyperlink"/>
            <w:noProof/>
            <w:lang w:val="en-150"/>
          </w:rPr>
          <w:t>Proposal 14: Specify mIAB-MT demodulation requirements on PBCH in case SS/PBCH block index is known and not know for 4RX by reusing the corresponding UE requirements.</w:t>
        </w:r>
      </w:hyperlink>
    </w:p>
    <w:p w14:paraId="464A436E" w14:textId="08077016"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58" w:history="1">
        <w:r w:rsidRPr="0057268C">
          <w:rPr>
            <w:rStyle w:val="Hyperlink"/>
            <w:noProof/>
            <w:lang w:val="en-150"/>
          </w:rPr>
          <w:t>Proposal 15: Do not define Sustained downlink data rate requirements for mIAB-MT.</w:t>
        </w:r>
      </w:hyperlink>
    </w:p>
    <w:p w14:paraId="2A09A4B6" w14:textId="2DF8A19E"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59" w:history="1">
        <w:r w:rsidRPr="0057268C">
          <w:rPr>
            <w:rStyle w:val="Hyperlink"/>
            <w:noProof/>
            <w:lang w:val="en-150"/>
          </w:rPr>
          <w:t>Proposal 16: Apply all existing IAB-DU requirements to mIAB-DU.</w:t>
        </w:r>
      </w:hyperlink>
    </w:p>
    <w:p w14:paraId="4F00941C" w14:textId="26C3A900"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60" w:history="1">
        <w:r w:rsidRPr="0057268C">
          <w:rPr>
            <w:rStyle w:val="Hyperlink"/>
            <w:noProof/>
            <w:lang w:val="en-150"/>
          </w:rPr>
          <w:t>Proposal 17: Specify new mIAB performance requirements in TS 38.174 and conducted/radiated conformance testing in TS 38.176-1/2.</w:t>
        </w:r>
      </w:hyperlink>
    </w:p>
    <w:p w14:paraId="643EE6A3" w14:textId="50BD77ED"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61" w:history="1">
        <w:r w:rsidRPr="0057268C">
          <w:rPr>
            <w:rStyle w:val="Hyperlink"/>
            <w:noProof/>
            <w:lang w:val="en-150"/>
          </w:rPr>
          <w:t>Proposal 18: Introduce new sections for Minimum requirement/Test requirement for mIAB-DU/-MT under a suffix (e.g., Suffix A).</w:t>
        </w:r>
      </w:hyperlink>
    </w:p>
    <w:p w14:paraId="5C22EDB4" w14:textId="36C6B107" w:rsidR="00291C0A" w:rsidRDefault="00291C0A">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59271262" w:history="1">
        <w:r w:rsidRPr="0057268C">
          <w:rPr>
            <w:rStyle w:val="Hyperlink"/>
            <w:noProof/>
            <w:lang w:val="en-150"/>
          </w:rPr>
          <w:t xml:space="preserve">Proposal 19: Specify applicability rules for mIAB-MT performance requirements to define clearly which </w:t>
        </w:r>
        <w:r w:rsidRPr="0057268C">
          <w:rPr>
            <w:rStyle w:val="Hyperlink"/>
            <w:noProof/>
            <w:lang w:val="en-150"/>
          </w:rPr>
          <w:t xml:space="preserve">IAB-MT </w:t>
        </w:r>
        <w:r w:rsidRPr="0057268C">
          <w:rPr>
            <w:rStyle w:val="Hyperlink"/>
            <w:noProof/>
            <w:lang w:val="en-150"/>
          </w:rPr>
          <w:t>test are applicable sin</w:t>
        </w:r>
        <w:r w:rsidRPr="0057268C">
          <w:rPr>
            <w:rStyle w:val="Hyperlink"/>
            <w:noProof/>
            <w:lang w:val="en-150"/>
          </w:rPr>
          <w:t>c</w:t>
        </w:r>
        <w:r w:rsidRPr="0057268C">
          <w:rPr>
            <w:rStyle w:val="Hyperlink"/>
            <w:noProof/>
            <w:lang w:val="en-150"/>
          </w:rPr>
          <w:t>e some of legacy IAB</w:t>
        </w:r>
        <w:r w:rsidRPr="0057268C">
          <w:rPr>
            <w:rStyle w:val="Hyperlink"/>
            <w:noProof/>
            <w:lang w:val="en-150"/>
          </w:rPr>
          <w:t>_MT</w:t>
        </w:r>
        <w:r w:rsidRPr="0057268C">
          <w:rPr>
            <w:rStyle w:val="Hyperlink"/>
            <w:noProof/>
            <w:lang w:val="en-150"/>
          </w:rPr>
          <w:t xml:space="preserve"> test shall be reused.</w:t>
        </w:r>
      </w:hyperlink>
    </w:p>
    <w:p w14:paraId="163C0710" w14:textId="43060136" w:rsidR="00847264" w:rsidRPr="00381F95" w:rsidRDefault="00A4355E" w:rsidP="008C39F7">
      <w:r w:rsidRPr="00381F95">
        <w:fldChar w:fldCharType="end"/>
      </w:r>
      <w:bookmarkStart w:id="31" w:name="_Toc116995849"/>
    </w:p>
    <w:p w14:paraId="17E79CF3" w14:textId="77777777" w:rsidR="003B659E" w:rsidRPr="00381F95" w:rsidRDefault="003B659E" w:rsidP="0060543D">
      <w:pPr>
        <w:pStyle w:val="RAN4H1"/>
        <w:numPr>
          <w:ilvl w:val="0"/>
          <w:numId w:val="0"/>
        </w:numPr>
        <w:ind w:left="360" w:hanging="360"/>
      </w:pPr>
      <w:r w:rsidRPr="00381F95">
        <w:t>References</w:t>
      </w:r>
      <w:bookmarkEnd w:id="31"/>
    </w:p>
    <w:p w14:paraId="7C70AE9D" w14:textId="3EDE8569" w:rsidR="00E43BF9" w:rsidRPr="00381F95" w:rsidRDefault="00723B32" w:rsidP="00770E5A">
      <w:pPr>
        <w:pStyle w:val="ListParagraph"/>
        <w:numPr>
          <w:ilvl w:val="0"/>
          <w:numId w:val="21"/>
        </w:numPr>
        <w:ind w:right="-22"/>
      </w:pPr>
      <w:bookmarkStart w:id="32" w:name="_Ref114500673"/>
      <w:bookmarkStart w:id="33" w:name="_Ref159001880"/>
      <w:bookmarkEnd w:id="32"/>
      <w:r w:rsidRPr="00723B32">
        <w:t>R4-2321144</w:t>
      </w:r>
      <w:r>
        <w:rPr>
          <w:lang w:val="en-150"/>
        </w:rPr>
        <w:t xml:space="preserve">, </w:t>
      </w:r>
      <w:r w:rsidR="0028566C" w:rsidRPr="0028566C">
        <w:rPr>
          <w:lang w:val="en-150"/>
        </w:rPr>
        <w:t xml:space="preserve">WF on [109][329] </w:t>
      </w:r>
      <w:proofErr w:type="spellStart"/>
      <w:r w:rsidR="0028566C" w:rsidRPr="0028566C">
        <w:rPr>
          <w:lang w:val="en-150"/>
        </w:rPr>
        <w:t>NR_mobile_IAB_demod</w:t>
      </w:r>
      <w:proofErr w:type="spellEnd"/>
      <w:r w:rsidR="0028566C">
        <w:rPr>
          <w:lang w:val="en-150"/>
        </w:rPr>
        <w:t xml:space="preserve">, Ericsson, </w:t>
      </w:r>
      <w:r w:rsidR="0028566C" w:rsidRPr="00381F95">
        <w:t>RAN4#109 Chicago, USA, November 13 – November 17, 2023</w:t>
      </w:r>
      <w:r w:rsidR="0028566C">
        <w:rPr>
          <w:lang w:val="en-150"/>
        </w:rPr>
        <w:t>.</w:t>
      </w:r>
      <w:bookmarkEnd w:id="33"/>
    </w:p>
    <w:sectPr w:rsidR="00E43BF9" w:rsidRPr="00381F9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581E4" w14:textId="77777777" w:rsidR="00D34B1B" w:rsidRDefault="00D34B1B" w:rsidP="00001C9B">
      <w:pPr>
        <w:spacing w:after="0" w:line="240" w:lineRule="auto"/>
      </w:pPr>
      <w:r>
        <w:separator/>
      </w:r>
    </w:p>
  </w:endnote>
  <w:endnote w:type="continuationSeparator" w:id="0">
    <w:p w14:paraId="4791257B" w14:textId="77777777" w:rsidR="00D34B1B" w:rsidRDefault="00D34B1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EEA2C" w14:textId="77777777" w:rsidR="00D34B1B" w:rsidRDefault="00D34B1B" w:rsidP="00001C9B">
      <w:pPr>
        <w:spacing w:after="0" w:line="240" w:lineRule="auto"/>
      </w:pPr>
      <w:r>
        <w:separator/>
      </w:r>
    </w:p>
  </w:footnote>
  <w:footnote w:type="continuationSeparator" w:id="0">
    <w:p w14:paraId="1111EEBC" w14:textId="77777777" w:rsidR="00D34B1B" w:rsidRDefault="00D34B1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85190B"/>
    <w:multiLevelType w:val="hybridMultilevel"/>
    <w:tmpl w:val="FC3402E2"/>
    <w:lvl w:ilvl="0" w:tplc="A16670EE">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126096"/>
    <w:multiLevelType w:val="hybridMultilevel"/>
    <w:tmpl w:val="2758A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E019E"/>
    <w:multiLevelType w:val="hybridMultilevel"/>
    <w:tmpl w:val="9602569C"/>
    <w:lvl w:ilvl="0" w:tplc="A16670EE">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40276057"/>
    <w:multiLevelType w:val="hybridMultilevel"/>
    <w:tmpl w:val="C3DA255E"/>
    <w:lvl w:ilvl="0" w:tplc="33C09A80">
      <w:start w:val="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C7015"/>
    <w:multiLevelType w:val="hybridMultilevel"/>
    <w:tmpl w:val="450E98DA"/>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A56A8F"/>
    <w:multiLevelType w:val="hybridMultilevel"/>
    <w:tmpl w:val="82241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941715"/>
    <w:multiLevelType w:val="hybridMultilevel"/>
    <w:tmpl w:val="5330BECC"/>
    <w:lvl w:ilvl="0" w:tplc="A16670EE">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BB0AA6"/>
    <w:multiLevelType w:val="hybridMultilevel"/>
    <w:tmpl w:val="9FA4DB08"/>
    <w:lvl w:ilvl="0" w:tplc="FFFFFFFF">
      <w:start w:val="1"/>
      <w:numFmt w:val="bullet"/>
      <w:lvlText w:val=""/>
      <w:lvlJc w:val="left"/>
      <w:pPr>
        <w:ind w:left="936" w:hanging="360"/>
      </w:pPr>
      <w:rPr>
        <w:rFonts w:ascii="Symbol" w:hAnsi="Symbol" w:hint="default"/>
      </w:rPr>
    </w:lvl>
    <w:lvl w:ilvl="1" w:tplc="A16670EE">
      <w:numFmt w:val="bullet"/>
      <w:lvlText w:val="-"/>
      <w:lvlJc w:val="left"/>
      <w:pPr>
        <w:ind w:left="78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FD872C2"/>
    <w:multiLevelType w:val="hybridMultilevel"/>
    <w:tmpl w:val="A050C9DA"/>
    <w:lvl w:ilvl="0" w:tplc="33C09A8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B267D"/>
    <w:multiLevelType w:val="hybridMultilevel"/>
    <w:tmpl w:val="7D165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B53B24"/>
    <w:multiLevelType w:val="hybridMultilevel"/>
    <w:tmpl w:val="4BD46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6"/>
  </w:num>
  <w:num w:numId="4" w16cid:durableId="517735681">
    <w:abstractNumId w:val="6"/>
  </w:num>
  <w:num w:numId="5" w16cid:durableId="1142041724">
    <w:abstractNumId w:val="20"/>
  </w:num>
  <w:num w:numId="6" w16cid:durableId="80681869">
    <w:abstractNumId w:val="13"/>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3"/>
    <w:lvlOverride w:ilvl="0">
      <w:startOverride w:val="1"/>
    </w:lvlOverride>
  </w:num>
  <w:num w:numId="12" w16cid:durableId="122584543">
    <w:abstractNumId w:val="15"/>
    <w:lvlOverride w:ilvl="0">
      <w:startOverride w:val="1"/>
    </w:lvlOverride>
  </w:num>
  <w:num w:numId="13" w16cid:durableId="818807267">
    <w:abstractNumId w:val="13"/>
    <w:lvlOverride w:ilvl="0">
      <w:startOverride w:val="1"/>
    </w:lvlOverride>
  </w:num>
  <w:num w:numId="14" w16cid:durableId="883829348">
    <w:abstractNumId w:val="15"/>
    <w:lvlOverride w:ilvl="0">
      <w:startOverride w:val="1"/>
    </w:lvlOverride>
  </w:num>
  <w:num w:numId="15" w16cid:durableId="438372887">
    <w:abstractNumId w:val="23"/>
  </w:num>
  <w:num w:numId="16" w16cid:durableId="516113510">
    <w:abstractNumId w:val="4"/>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7"/>
  </w:num>
  <w:num w:numId="22" w16cid:durableId="1938362445">
    <w:abstractNumId w:val="13"/>
    <w:lvlOverride w:ilvl="0">
      <w:startOverride w:val="1"/>
    </w:lvlOverride>
  </w:num>
  <w:num w:numId="23" w16cid:durableId="913515990">
    <w:abstractNumId w:val="15"/>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779174141">
    <w:abstractNumId w:val="12"/>
  </w:num>
  <w:num w:numId="28" w16cid:durableId="1251741296">
    <w:abstractNumId w:val="5"/>
  </w:num>
  <w:num w:numId="29" w16cid:durableId="1618415716">
    <w:abstractNumId w:val="24"/>
  </w:num>
  <w:num w:numId="30" w16cid:durableId="1291397882">
    <w:abstractNumId w:val="22"/>
  </w:num>
  <w:num w:numId="31" w16cid:durableId="1773427183">
    <w:abstractNumId w:val="9"/>
  </w:num>
  <w:num w:numId="32" w16cid:durableId="561715840">
    <w:abstractNumId w:val="14"/>
  </w:num>
  <w:num w:numId="33" w16cid:durableId="723260922">
    <w:abstractNumId w:val="18"/>
  </w:num>
  <w:num w:numId="34" w16cid:durableId="1725522429">
    <w:abstractNumId w:val="21"/>
  </w:num>
  <w:num w:numId="35" w16cid:durableId="898596472">
    <w:abstractNumId w:val="2"/>
  </w:num>
  <w:num w:numId="36" w16cid:durableId="162554310">
    <w:abstractNumId w:val="8"/>
  </w:num>
  <w:num w:numId="37" w16cid:durableId="18346855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F096B"/>
    <w:rsid w:val="00001C9B"/>
    <w:rsid w:val="00002C2F"/>
    <w:rsid w:val="000040DC"/>
    <w:rsid w:val="00011784"/>
    <w:rsid w:val="000151EF"/>
    <w:rsid w:val="000239F5"/>
    <w:rsid w:val="00030B62"/>
    <w:rsid w:val="000500E4"/>
    <w:rsid w:val="00054755"/>
    <w:rsid w:val="0006301A"/>
    <w:rsid w:val="00071069"/>
    <w:rsid w:val="00072CCA"/>
    <w:rsid w:val="000800B6"/>
    <w:rsid w:val="00082C36"/>
    <w:rsid w:val="0008612A"/>
    <w:rsid w:val="00090E18"/>
    <w:rsid w:val="000A10BC"/>
    <w:rsid w:val="000A3384"/>
    <w:rsid w:val="000A5D78"/>
    <w:rsid w:val="000B0056"/>
    <w:rsid w:val="000B46E5"/>
    <w:rsid w:val="000C3C7B"/>
    <w:rsid w:val="000D0F93"/>
    <w:rsid w:val="000D4815"/>
    <w:rsid w:val="000D56F9"/>
    <w:rsid w:val="000E478E"/>
    <w:rsid w:val="000E5C1A"/>
    <w:rsid w:val="000E5FD2"/>
    <w:rsid w:val="000F0730"/>
    <w:rsid w:val="00100E6C"/>
    <w:rsid w:val="00106416"/>
    <w:rsid w:val="00107765"/>
    <w:rsid w:val="00110481"/>
    <w:rsid w:val="001127C9"/>
    <w:rsid w:val="00114498"/>
    <w:rsid w:val="00115B88"/>
    <w:rsid w:val="00120D08"/>
    <w:rsid w:val="00132033"/>
    <w:rsid w:val="00132F6A"/>
    <w:rsid w:val="00133913"/>
    <w:rsid w:val="00140221"/>
    <w:rsid w:val="00155DEB"/>
    <w:rsid w:val="001642FC"/>
    <w:rsid w:val="00164525"/>
    <w:rsid w:val="0016496B"/>
    <w:rsid w:val="001743E2"/>
    <w:rsid w:val="001745F8"/>
    <w:rsid w:val="00176BD5"/>
    <w:rsid w:val="00181D3A"/>
    <w:rsid w:val="001838CF"/>
    <w:rsid w:val="001868EE"/>
    <w:rsid w:val="0019010C"/>
    <w:rsid w:val="001A3BA4"/>
    <w:rsid w:val="001A6D1F"/>
    <w:rsid w:val="001B1EA8"/>
    <w:rsid w:val="001B2027"/>
    <w:rsid w:val="001C1EEE"/>
    <w:rsid w:val="001D0497"/>
    <w:rsid w:val="001D330B"/>
    <w:rsid w:val="001E2E15"/>
    <w:rsid w:val="001E30F6"/>
    <w:rsid w:val="001F1472"/>
    <w:rsid w:val="001F43C4"/>
    <w:rsid w:val="00202D9B"/>
    <w:rsid w:val="00205410"/>
    <w:rsid w:val="002150A5"/>
    <w:rsid w:val="00217EE5"/>
    <w:rsid w:val="00224E27"/>
    <w:rsid w:val="00230E14"/>
    <w:rsid w:val="00235F5C"/>
    <w:rsid w:val="00241AFD"/>
    <w:rsid w:val="002444DC"/>
    <w:rsid w:val="00257FA3"/>
    <w:rsid w:val="00263B13"/>
    <w:rsid w:val="00265DD6"/>
    <w:rsid w:val="00267653"/>
    <w:rsid w:val="0027530A"/>
    <w:rsid w:val="00277B56"/>
    <w:rsid w:val="00281EAA"/>
    <w:rsid w:val="00282A74"/>
    <w:rsid w:val="00284E22"/>
    <w:rsid w:val="0028566C"/>
    <w:rsid w:val="00291C0A"/>
    <w:rsid w:val="00294A37"/>
    <w:rsid w:val="0029630D"/>
    <w:rsid w:val="002A19F5"/>
    <w:rsid w:val="002A6B47"/>
    <w:rsid w:val="002B4922"/>
    <w:rsid w:val="002B69F3"/>
    <w:rsid w:val="002C22C3"/>
    <w:rsid w:val="002C2D19"/>
    <w:rsid w:val="002C4F0A"/>
    <w:rsid w:val="002D10FA"/>
    <w:rsid w:val="002D1ED9"/>
    <w:rsid w:val="002D4C55"/>
    <w:rsid w:val="002E5CD0"/>
    <w:rsid w:val="002E6DED"/>
    <w:rsid w:val="00300956"/>
    <w:rsid w:val="00317187"/>
    <w:rsid w:val="0032499A"/>
    <w:rsid w:val="00333067"/>
    <w:rsid w:val="003341F7"/>
    <w:rsid w:val="0034155C"/>
    <w:rsid w:val="00347FEC"/>
    <w:rsid w:val="003509DF"/>
    <w:rsid w:val="0035478A"/>
    <w:rsid w:val="00355DCF"/>
    <w:rsid w:val="00356F45"/>
    <w:rsid w:val="0036629E"/>
    <w:rsid w:val="00366B74"/>
    <w:rsid w:val="00381F95"/>
    <w:rsid w:val="003866EE"/>
    <w:rsid w:val="003921A5"/>
    <w:rsid w:val="003A373C"/>
    <w:rsid w:val="003A4A02"/>
    <w:rsid w:val="003A710A"/>
    <w:rsid w:val="003B659E"/>
    <w:rsid w:val="003C275E"/>
    <w:rsid w:val="003C4FDE"/>
    <w:rsid w:val="003E58DF"/>
    <w:rsid w:val="003E6D03"/>
    <w:rsid w:val="003F2CD6"/>
    <w:rsid w:val="004047FC"/>
    <w:rsid w:val="00404C4C"/>
    <w:rsid w:val="004109BF"/>
    <w:rsid w:val="0041423F"/>
    <w:rsid w:val="00414F81"/>
    <w:rsid w:val="004257AF"/>
    <w:rsid w:val="00427280"/>
    <w:rsid w:val="00436A0F"/>
    <w:rsid w:val="00437150"/>
    <w:rsid w:val="0043750A"/>
    <w:rsid w:val="004449C1"/>
    <w:rsid w:val="00447577"/>
    <w:rsid w:val="00457C97"/>
    <w:rsid w:val="0046409E"/>
    <w:rsid w:val="004732E9"/>
    <w:rsid w:val="00475D6E"/>
    <w:rsid w:val="00476D7B"/>
    <w:rsid w:val="0048165D"/>
    <w:rsid w:val="004854BB"/>
    <w:rsid w:val="004904A7"/>
    <w:rsid w:val="004934DE"/>
    <w:rsid w:val="00494493"/>
    <w:rsid w:val="00496606"/>
    <w:rsid w:val="004A7AAD"/>
    <w:rsid w:val="004A7F01"/>
    <w:rsid w:val="004C4A0B"/>
    <w:rsid w:val="004D0630"/>
    <w:rsid w:val="004D3666"/>
    <w:rsid w:val="004D54CE"/>
    <w:rsid w:val="004E0246"/>
    <w:rsid w:val="004E1977"/>
    <w:rsid w:val="004E5E66"/>
    <w:rsid w:val="004E7ADB"/>
    <w:rsid w:val="004F096B"/>
    <w:rsid w:val="00503B4D"/>
    <w:rsid w:val="00504EE9"/>
    <w:rsid w:val="00506281"/>
    <w:rsid w:val="00516FAE"/>
    <w:rsid w:val="00521576"/>
    <w:rsid w:val="005250E6"/>
    <w:rsid w:val="0053794D"/>
    <w:rsid w:val="00542D23"/>
    <w:rsid w:val="0054442C"/>
    <w:rsid w:val="00546E2C"/>
    <w:rsid w:val="005476B2"/>
    <w:rsid w:val="00550285"/>
    <w:rsid w:val="00554D5E"/>
    <w:rsid w:val="00561114"/>
    <w:rsid w:val="00562492"/>
    <w:rsid w:val="00572A20"/>
    <w:rsid w:val="005753B4"/>
    <w:rsid w:val="0058091B"/>
    <w:rsid w:val="00581D59"/>
    <w:rsid w:val="005836F8"/>
    <w:rsid w:val="00591015"/>
    <w:rsid w:val="005918FA"/>
    <w:rsid w:val="00592A86"/>
    <w:rsid w:val="005970E0"/>
    <w:rsid w:val="005A3266"/>
    <w:rsid w:val="005A59FC"/>
    <w:rsid w:val="005B10E2"/>
    <w:rsid w:val="005B2D0D"/>
    <w:rsid w:val="005B3029"/>
    <w:rsid w:val="005B4801"/>
    <w:rsid w:val="005C23A4"/>
    <w:rsid w:val="005C454E"/>
    <w:rsid w:val="005D1CDF"/>
    <w:rsid w:val="005D2BB7"/>
    <w:rsid w:val="005D5972"/>
    <w:rsid w:val="005D6FFE"/>
    <w:rsid w:val="005E2654"/>
    <w:rsid w:val="005E61A8"/>
    <w:rsid w:val="005E65A9"/>
    <w:rsid w:val="005E6EE8"/>
    <w:rsid w:val="005F6419"/>
    <w:rsid w:val="00602B4A"/>
    <w:rsid w:val="0060301D"/>
    <w:rsid w:val="0060301F"/>
    <w:rsid w:val="0060543D"/>
    <w:rsid w:val="00606B1E"/>
    <w:rsid w:val="006104DD"/>
    <w:rsid w:val="006130B5"/>
    <w:rsid w:val="00617400"/>
    <w:rsid w:val="006212D8"/>
    <w:rsid w:val="00632D29"/>
    <w:rsid w:val="006336EE"/>
    <w:rsid w:val="00644642"/>
    <w:rsid w:val="00644EEF"/>
    <w:rsid w:val="00653F01"/>
    <w:rsid w:val="00662B5B"/>
    <w:rsid w:val="00664950"/>
    <w:rsid w:val="00665110"/>
    <w:rsid w:val="00674882"/>
    <w:rsid w:val="00683220"/>
    <w:rsid w:val="006874D5"/>
    <w:rsid w:val="00687FA0"/>
    <w:rsid w:val="006A01D1"/>
    <w:rsid w:val="006A3C11"/>
    <w:rsid w:val="006A3D04"/>
    <w:rsid w:val="006B7010"/>
    <w:rsid w:val="006C3095"/>
    <w:rsid w:val="006C5664"/>
    <w:rsid w:val="006C7D64"/>
    <w:rsid w:val="006E1151"/>
    <w:rsid w:val="006E62AA"/>
    <w:rsid w:val="006E6311"/>
    <w:rsid w:val="00702AF6"/>
    <w:rsid w:val="00705D91"/>
    <w:rsid w:val="007145FF"/>
    <w:rsid w:val="00715B2A"/>
    <w:rsid w:val="00721B10"/>
    <w:rsid w:val="00723B32"/>
    <w:rsid w:val="007273F9"/>
    <w:rsid w:val="00730540"/>
    <w:rsid w:val="00730F7D"/>
    <w:rsid w:val="00733B21"/>
    <w:rsid w:val="007450F1"/>
    <w:rsid w:val="007473B4"/>
    <w:rsid w:val="00751515"/>
    <w:rsid w:val="007626B7"/>
    <w:rsid w:val="00770E5A"/>
    <w:rsid w:val="007809C9"/>
    <w:rsid w:val="0078212B"/>
    <w:rsid w:val="00784DF6"/>
    <w:rsid w:val="00785232"/>
    <w:rsid w:val="007B186C"/>
    <w:rsid w:val="007B6A67"/>
    <w:rsid w:val="007B7BC3"/>
    <w:rsid w:val="007C1696"/>
    <w:rsid w:val="007C3ED0"/>
    <w:rsid w:val="007C5971"/>
    <w:rsid w:val="007D2C4C"/>
    <w:rsid w:val="007E3D39"/>
    <w:rsid w:val="007E42DC"/>
    <w:rsid w:val="007E599A"/>
    <w:rsid w:val="007E5AF7"/>
    <w:rsid w:val="007F54B9"/>
    <w:rsid w:val="007F7752"/>
    <w:rsid w:val="00806A76"/>
    <w:rsid w:val="00807280"/>
    <w:rsid w:val="00811C9D"/>
    <w:rsid w:val="00816C80"/>
    <w:rsid w:val="00822FA4"/>
    <w:rsid w:val="00822FEE"/>
    <w:rsid w:val="008319F7"/>
    <w:rsid w:val="008349A1"/>
    <w:rsid w:val="00836432"/>
    <w:rsid w:val="00841619"/>
    <w:rsid w:val="00841BCD"/>
    <w:rsid w:val="00847264"/>
    <w:rsid w:val="00850A01"/>
    <w:rsid w:val="00851A8E"/>
    <w:rsid w:val="0085365B"/>
    <w:rsid w:val="008543DC"/>
    <w:rsid w:val="0085745D"/>
    <w:rsid w:val="00874A54"/>
    <w:rsid w:val="00881E57"/>
    <w:rsid w:val="00882027"/>
    <w:rsid w:val="008826C1"/>
    <w:rsid w:val="00883DFD"/>
    <w:rsid w:val="0089210C"/>
    <w:rsid w:val="00893D2E"/>
    <w:rsid w:val="008A1B1C"/>
    <w:rsid w:val="008A1BF7"/>
    <w:rsid w:val="008A5B0E"/>
    <w:rsid w:val="008B0961"/>
    <w:rsid w:val="008B30B3"/>
    <w:rsid w:val="008B68D5"/>
    <w:rsid w:val="008C39F7"/>
    <w:rsid w:val="008C5739"/>
    <w:rsid w:val="0090091A"/>
    <w:rsid w:val="009042BD"/>
    <w:rsid w:val="00904FE4"/>
    <w:rsid w:val="009152A2"/>
    <w:rsid w:val="00915590"/>
    <w:rsid w:val="009171B0"/>
    <w:rsid w:val="00927740"/>
    <w:rsid w:val="009309E8"/>
    <w:rsid w:val="00932FAF"/>
    <w:rsid w:val="00936159"/>
    <w:rsid w:val="00940106"/>
    <w:rsid w:val="00954A6C"/>
    <w:rsid w:val="00960F5A"/>
    <w:rsid w:val="00963922"/>
    <w:rsid w:val="00967E1C"/>
    <w:rsid w:val="00976477"/>
    <w:rsid w:val="00977D1A"/>
    <w:rsid w:val="00977E1D"/>
    <w:rsid w:val="00983B61"/>
    <w:rsid w:val="00991FF8"/>
    <w:rsid w:val="0099294D"/>
    <w:rsid w:val="009A35EC"/>
    <w:rsid w:val="009B0573"/>
    <w:rsid w:val="009B6D3C"/>
    <w:rsid w:val="009B7467"/>
    <w:rsid w:val="009B7B4B"/>
    <w:rsid w:val="009B7C21"/>
    <w:rsid w:val="009C620B"/>
    <w:rsid w:val="009C7EFC"/>
    <w:rsid w:val="009D02A6"/>
    <w:rsid w:val="009D7414"/>
    <w:rsid w:val="009E4277"/>
    <w:rsid w:val="009E4E6E"/>
    <w:rsid w:val="00A0103B"/>
    <w:rsid w:val="00A0420F"/>
    <w:rsid w:val="00A04992"/>
    <w:rsid w:val="00A11CE9"/>
    <w:rsid w:val="00A147AA"/>
    <w:rsid w:val="00A148F1"/>
    <w:rsid w:val="00A21D71"/>
    <w:rsid w:val="00A220CD"/>
    <w:rsid w:val="00A22B78"/>
    <w:rsid w:val="00A25AE5"/>
    <w:rsid w:val="00A26442"/>
    <w:rsid w:val="00A37002"/>
    <w:rsid w:val="00A4129C"/>
    <w:rsid w:val="00A4355E"/>
    <w:rsid w:val="00A43C09"/>
    <w:rsid w:val="00A520D9"/>
    <w:rsid w:val="00A61CAC"/>
    <w:rsid w:val="00A64DA0"/>
    <w:rsid w:val="00A77991"/>
    <w:rsid w:val="00A85998"/>
    <w:rsid w:val="00A92BCD"/>
    <w:rsid w:val="00AA1B0E"/>
    <w:rsid w:val="00AA21D2"/>
    <w:rsid w:val="00AA2525"/>
    <w:rsid w:val="00AA47B6"/>
    <w:rsid w:val="00AB00DF"/>
    <w:rsid w:val="00AB24BD"/>
    <w:rsid w:val="00AB40EC"/>
    <w:rsid w:val="00AB466C"/>
    <w:rsid w:val="00AB7E6D"/>
    <w:rsid w:val="00AC163B"/>
    <w:rsid w:val="00AC3B3F"/>
    <w:rsid w:val="00AC5CA7"/>
    <w:rsid w:val="00AC6058"/>
    <w:rsid w:val="00AE1E01"/>
    <w:rsid w:val="00AE1E1C"/>
    <w:rsid w:val="00AE2BA5"/>
    <w:rsid w:val="00AE56B1"/>
    <w:rsid w:val="00AE6D09"/>
    <w:rsid w:val="00AF2251"/>
    <w:rsid w:val="00AF5DC4"/>
    <w:rsid w:val="00AF7A7C"/>
    <w:rsid w:val="00B02070"/>
    <w:rsid w:val="00B04BB1"/>
    <w:rsid w:val="00B17453"/>
    <w:rsid w:val="00B2071E"/>
    <w:rsid w:val="00B40574"/>
    <w:rsid w:val="00B408B6"/>
    <w:rsid w:val="00B42FE8"/>
    <w:rsid w:val="00B45877"/>
    <w:rsid w:val="00B46ACE"/>
    <w:rsid w:val="00B542DA"/>
    <w:rsid w:val="00B57AC4"/>
    <w:rsid w:val="00B60C7A"/>
    <w:rsid w:val="00B624C0"/>
    <w:rsid w:val="00B66E0B"/>
    <w:rsid w:val="00B73862"/>
    <w:rsid w:val="00B73F43"/>
    <w:rsid w:val="00B74B48"/>
    <w:rsid w:val="00B75BBF"/>
    <w:rsid w:val="00B8034E"/>
    <w:rsid w:val="00B81CDC"/>
    <w:rsid w:val="00B85262"/>
    <w:rsid w:val="00B9111C"/>
    <w:rsid w:val="00B91F45"/>
    <w:rsid w:val="00BA0AA9"/>
    <w:rsid w:val="00BA308C"/>
    <w:rsid w:val="00BA3777"/>
    <w:rsid w:val="00BA6B66"/>
    <w:rsid w:val="00BA6E48"/>
    <w:rsid w:val="00BB1EC4"/>
    <w:rsid w:val="00BB4E17"/>
    <w:rsid w:val="00BB6D82"/>
    <w:rsid w:val="00BD34E2"/>
    <w:rsid w:val="00BE0AF6"/>
    <w:rsid w:val="00BE170F"/>
    <w:rsid w:val="00BE1F03"/>
    <w:rsid w:val="00BE43D4"/>
    <w:rsid w:val="00BE58A7"/>
    <w:rsid w:val="00BF12E5"/>
    <w:rsid w:val="00BF2218"/>
    <w:rsid w:val="00BF5FFE"/>
    <w:rsid w:val="00BF68AA"/>
    <w:rsid w:val="00C0426B"/>
    <w:rsid w:val="00C045DF"/>
    <w:rsid w:val="00C1079E"/>
    <w:rsid w:val="00C146D2"/>
    <w:rsid w:val="00C203D6"/>
    <w:rsid w:val="00C20485"/>
    <w:rsid w:val="00C26D43"/>
    <w:rsid w:val="00C35173"/>
    <w:rsid w:val="00C353F6"/>
    <w:rsid w:val="00C366CE"/>
    <w:rsid w:val="00C46548"/>
    <w:rsid w:val="00C574D5"/>
    <w:rsid w:val="00C6420C"/>
    <w:rsid w:val="00C64DD8"/>
    <w:rsid w:val="00C65D43"/>
    <w:rsid w:val="00C70053"/>
    <w:rsid w:val="00C73F32"/>
    <w:rsid w:val="00C8022B"/>
    <w:rsid w:val="00C87462"/>
    <w:rsid w:val="00C9096C"/>
    <w:rsid w:val="00C94369"/>
    <w:rsid w:val="00C96F15"/>
    <w:rsid w:val="00CA1108"/>
    <w:rsid w:val="00CA180C"/>
    <w:rsid w:val="00CA1C5F"/>
    <w:rsid w:val="00CA431E"/>
    <w:rsid w:val="00CA7E6B"/>
    <w:rsid w:val="00CB22B2"/>
    <w:rsid w:val="00CB4447"/>
    <w:rsid w:val="00CC3EE2"/>
    <w:rsid w:val="00CD7492"/>
    <w:rsid w:val="00CE3A6B"/>
    <w:rsid w:val="00CF7159"/>
    <w:rsid w:val="00D00211"/>
    <w:rsid w:val="00D006D1"/>
    <w:rsid w:val="00D025AE"/>
    <w:rsid w:val="00D06309"/>
    <w:rsid w:val="00D20959"/>
    <w:rsid w:val="00D20FC9"/>
    <w:rsid w:val="00D22FFE"/>
    <w:rsid w:val="00D31EA8"/>
    <w:rsid w:val="00D34073"/>
    <w:rsid w:val="00D34B1B"/>
    <w:rsid w:val="00D351EA"/>
    <w:rsid w:val="00D40288"/>
    <w:rsid w:val="00D42022"/>
    <w:rsid w:val="00D43403"/>
    <w:rsid w:val="00D50A6B"/>
    <w:rsid w:val="00D5270B"/>
    <w:rsid w:val="00D6181F"/>
    <w:rsid w:val="00D62E71"/>
    <w:rsid w:val="00D6430D"/>
    <w:rsid w:val="00D66188"/>
    <w:rsid w:val="00D70B94"/>
    <w:rsid w:val="00D731F6"/>
    <w:rsid w:val="00D740CA"/>
    <w:rsid w:val="00D85728"/>
    <w:rsid w:val="00D85C43"/>
    <w:rsid w:val="00D95481"/>
    <w:rsid w:val="00DA5958"/>
    <w:rsid w:val="00DB287D"/>
    <w:rsid w:val="00DC7A13"/>
    <w:rsid w:val="00DE1182"/>
    <w:rsid w:val="00DE30CC"/>
    <w:rsid w:val="00DE32B8"/>
    <w:rsid w:val="00DE7064"/>
    <w:rsid w:val="00DF0185"/>
    <w:rsid w:val="00DF2997"/>
    <w:rsid w:val="00E10BC4"/>
    <w:rsid w:val="00E1415D"/>
    <w:rsid w:val="00E323E9"/>
    <w:rsid w:val="00E34018"/>
    <w:rsid w:val="00E437D2"/>
    <w:rsid w:val="00E43BF9"/>
    <w:rsid w:val="00E47895"/>
    <w:rsid w:val="00E55751"/>
    <w:rsid w:val="00E65CC1"/>
    <w:rsid w:val="00E67EB9"/>
    <w:rsid w:val="00E7398E"/>
    <w:rsid w:val="00E76666"/>
    <w:rsid w:val="00E91CB9"/>
    <w:rsid w:val="00EA2311"/>
    <w:rsid w:val="00EB2E68"/>
    <w:rsid w:val="00EB32A9"/>
    <w:rsid w:val="00EC7BC3"/>
    <w:rsid w:val="00ED7600"/>
    <w:rsid w:val="00EE5F36"/>
    <w:rsid w:val="00EE63A1"/>
    <w:rsid w:val="00EF6073"/>
    <w:rsid w:val="00EF698B"/>
    <w:rsid w:val="00F1362C"/>
    <w:rsid w:val="00F170D1"/>
    <w:rsid w:val="00F22107"/>
    <w:rsid w:val="00F26D56"/>
    <w:rsid w:val="00F3556A"/>
    <w:rsid w:val="00F35BFB"/>
    <w:rsid w:val="00F360CE"/>
    <w:rsid w:val="00F37AE3"/>
    <w:rsid w:val="00F414F1"/>
    <w:rsid w:val="00F4153F"/>
    <w:rsid w:val="00F43B86"/>
    <w:rsid w:val="00F45710"/>
    <w:rsid w:val="00F46435"/>
    <w:rsid w:val="00F46AEE"/>
    <w:rsid w:val="00F46DC4"/>
    <w:rsid w:val="00F508B8"/>
    <w:rsid w:val="00F55902"/>
    <w:rsid w:val="00F60FAC"/>
    <w:rsid w:val="00F6658B"/>
    <w:rsid w:val="00F70BED"/>
    <w:rsid w:val="00F72CB1"/>
    <w:rsid w:val="00F8215E"/>
    <w:rsid w:val="00F824F5"/>
    <w:rsid w:val="00F83D30"/>
    <w:rsid w:val="00F90FAB"/>
    <w:rsid w:val="00F9374D"/>
    <w:rsid w:val="00F956DB"/>
    <w:rsid w:val="00FA182B"/>
    <w:rsid w:val="00FA7A80"/>
    <w:rsid w:val="00FB1AF1"/>
    <w:rsid w:val="00FC29B9"/>
    <w:rsid w:val="00FC6FD3"/>
    <w:rsid w:val="00FD3EF9"/>
    <w:rsid w:val="00FD6298"/>
    <w:rsid w:val="00FE1587"/>
    <w:rsid w:val="00FE305C"/>
    <w:rsid w:val="00FF0301"/>
    <w:rsid w:val="00FF3D94"/>
    <w:rsid w:val="00FF46A7"/>
    <w:rsid w:val="00FF4767"/>
    <w:rsid w:val="00FF7706"/>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9E43F"/>
  <w15:chartTrackingRefBased/>
  <w15:docId w15:val="{273C90A0-EBF5-4358-8433-BB8E9DB2B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82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20Athens\Tempaltes\TDoc_Template_RAN4%231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RBI5PAMIO524-1616901215-1510</_dlc_DocId>
    <HideFromDelve xmlns="71c5aaf6-e6ce-465b-b873-5148d2a4c105">false</HideFromDelve>
    <_dlc_DocIdUrl xmlns="71c5aaf6-e6ce-465b-b873-5148d2a4c105">
      <Url>https://nokia.sharepoint.com/sites/gxp/_layouts/15/DocIdRedir.aspx?ID=RBI5PAMIO524-1616901215-1510</Url>
      <Description>RBI5PAMIO524-1616901215-1510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C006CE27-525B-4817-B705-D0809102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TDoc_Template_RAN4#110.dotx</Template>
  <TotalTime>1</TotalTime>
  <Pages>8</Pages>
  <Words>2803</Words>
  <Characters>15978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4</cp:revision>
  <dcterms:created xsi:type="dcterms:W3CDTF">2024-02-19T19:41:00Z</dcterms:created>
  <dcterms:modified xsi:type="dcterms:W3CDTF">2024-02-19T19:41:00Z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c5d2ff83-3d09-4f89-8dc3-d645ce2af911</vt:lpwstr>
  </property>
  <property fmtid="{D5CDD505-2E9C-101B-9397-08002B2CF9AE}" pid="11" name="MediaServiceImageTags">
    <vt:lpwstr/>
  </property>
</Properties>
</file>