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B18EF0" w14:textId="206F4853" w:rsidR="00006351" w:rsidRPr="00DB3907" w:rsidRDefault="00B9420A" w:rsidP="0056403E">
      <w:pPr>
        <w:pStyle w:val="Header"/>
        <w:tabs>
          <w:tab w:val="right" w:pos="9639"/>
        </w:tabs>
        <w:spacing w:after="60"/>
        <w:jc w:val="both"/>
        <w:rPr>
          <w:rFonts w:cs="Arial"/>
          <w:sz w:val="24"/>
          <w:szCs w:val="24"/>
          <w:lang w:val="de-DE"/>
        </w:rPr>
      </w:pPr>
      <w:r>
        <w:rPr>
          <w:rFonts w:cs="Arial"/>
          <w:sz w:val="24"/>
          <w:szCs w:val="24"/>
          <w:lang w:val="de-DE"/>
        </w:rPr>
        <w:t>3GPP TSG-RAN WG4 Meeting #1</w:t>
      </w:r>
      <w:r w:rsidR="009E71C1">
        <w:rPr>
          <w:rFonts w:cs="Arial"/>
          <w:sz w:val="24"/>
          <w:szCs w:val="24"/>
          <w:lang w:val="de-DE"/>
        </w:rPr>
        <w:t>10</w:t>
      </w:r>
      <w:r w:rsidR="00006351" w:rsidRPr="00DB3907">
        <w:rPr>
          <w:rFonts w:cs="Arial"/>
          <w:sz w:val="24"/>
          <w:szCs w:val="24"/>
          <w:lang w:val="de-DE"/>
        </w:rPr>
        <w:tab/>
      </w:r>
      <w:r w:rsidR="004A0781" w:rsidRPr="004A0781">
        <w:rPr>
          <w:rFonts w:cs="Arial"/>
          <w:sz w:val="24"/>
          <w:szCs w:val="24"/>
          <w:lang w:val="de-DE"/>
        </w:rPr>
        <w:t>R4-2402310</w:t>
      </w:r>
    </w:p>
    <w:p w14:paraId="1BDB0B17" w14:textId="1DE4C8FC" w:rsidR="007B2CE0" w:rsidRPr="00C3099F" w:rsidRDefault="008D6756" w:rsidP="00C3099F">
      <w:pPr>
        <w:tabs>
          <w:tab w:val="left" w:pos="1985"/>
        </w:tabs>
        <w:spacing w:after="0"/>
        <w:jc w:val="both"/>
        <w:rPr>
          <w:rFonts w:ascii="Arial" w:eastAsia="MS Mincho" w:hAnsi="Arial" w:cs="Arial"/>
          <w:b/>
          <w:sz w:val="24"/>
          <w:szCs w:val="24"/>
          <w:lang w:eastAsia="zh-TW"/>
        </w:rPr>
      </w:pPr>
      <w:r w:rsidRPr="008D6756">
        <w:rPr>
          <w:rFonts w:ascii="Arial" w:hAnsi="Arial"/>
          <w:b/>
          <w:sz w:val="24"/>
          <w:szCs w:val="24"/>
          <w:lang w:eastAsia="zh-CN"/>
        </w:rPr>
        <w:t>Athens, Greece, 26 Feb – 01 Mar, 2024</w:t>
      </w:r>
      <w:r w:rsidR="001674F2" w:rsidRPr="001674F2">
        <w:rPr>
          <w:rFonts w:ascii="Arial" w:hAnsi="Arial"/>
          <w:b/>
          <w:sz w:val="24"/>
          <w:szCs w:val="24"/>
          <w:lang w:eastAsia="zh-CN"/>
        </w:rPr>
        <w:cr/>
      </w:r>
    </w:p>
    <w:p w14:paraId="16783F2C" w14:textId="422B351A" w:rsidR="00DB3907" w:rsidRDefault="00DB3907" w:rsidP="0056403E">
      <w:pPr>
        <w:tabs>
          <w:tab w:val="left" w:pos="1985"/>
        </w:tabs>
        <w:spacing w:after="60"/>
        <w:jc w:val="both"/>
        <w:rPr>
          <w:rFonts w:ascii="Arial" w:hAnsi="Arial"/>
          <w:sz w:val="24"/>
          <w:lang w:val="en-US"/>
        </w:rPr>
      </w:pPr>
      <w:r>
        <w:rPr>
          <w:rFonts w:ascii="Arial" w:hAnsi="Arial"/>
          <w:b/>
          <w:sz w:val="24"/>
          <w:lang w:val="en-US"/>
        </w:rPr>
        <w:t>Agenda item:</w:t>
      </w:r>
      <w:r w:rsidR="0056403E">
        <w:rPr>
          <w:rFonts w:ascii="Arial" w:hAnsi="Arial"/>
          <w:b/>
          <w:sz w:val="24"/>
          <w:lang w:val="en-US"/>
        </w:rPr>
        <w:tab/>
      </w:r>
      <w:r w:rsidR="00A45E56">
        <w:rPr>
          <w:rFonts w:ascii="Arial" w:hAnsi="Arial"/>
          <w:sz w:val="24"/>
          <w:lang w:val="en-US"/>
        </w:rPr>
        <w:t>8</w:t>
      </w:r>
      <w:r w:rsidR="007B2CE0">
        <w:rPr>
          <w:rFonts w:ascii="Arial" w:hAnsi="Arial"/>
          <w:sz w:val="24"/>
          <w:lang w:val="en-US"/>
        </w:rPr>
        <w:t>.</w:t>
      </w:r>
      <w:r w:rsidR="004D7ED1">
        <w:rPr>
          <w:rFonts w:ascii="Arial" w:hAnsi="Arial"/>
          <w:sz w:val="24"/>
          <w:lang w:val="en-US"/>
        </w:rPr>
        <w:t>1</w:t>
      </w:r>
      <w:r w:rsidR="009E71C1">
        <w:rPr>
          <w:rFonts w:ascii="Arial" w:hAnsi="Arial"/>
          <w:sz w:val="24"/>
          <w:lang w:val="en-US"/>
        </w:rPr>
        <w:t>2.</w:t>
      </w:r>
      <w:r w:rsidR="00DB7A9F">
        <w:rPr>
          <w:rFonts w:ascii="Arial" w:hAnsi="Arial"/>
          <w:sz w:val="24"/>
          <w:lang w:val="en-US"/>
        </w:rPr>
        <w:t>2</w:t>
      </w:r>
    </w:p>
    <w:p w14:paraId="1E1C2FD0" w14:textId="23405718" w:rsidR="00DB3907" w:rsidRDefault="00DB3907" w:rsidP="0056403E">
      <w:pPr>
        <w:tabs>
          <w:tab w:val="left" w:pos="1985"/>
        </w:tabs>
        <w:spacing w:after="60"/>
        <w:jc w:val="both"/>
        <w:rPr>
          <w:rFonts w:ascii="Arial" w:hAnsi="Arial"/>
          <w:sz w:val="24"/>
          <w:lang w:val="en-US"/>
        </w:rPr>
      </w:pPr>
      <w:r>
        <w:rPr>
          <w:rFonts w:ascii="Arial" w:hAnsi="Arial"/>
          <w:b/>
          <w:sz w:val="24"/>
          <w:lang w:val="en-US"/>
        </w:rPr>
        <w:t xml:space="preserve">Source: </w:t>
      </w:r>
      <w:r w:rsidR="00691143">
        <w:rPr>
          <w:rFonts w:ascii="Arial" w:hAnsi="Arial"/>
          <w:b/>
          <w:sz w:val="24"/>
          <w:lang w:val="en-US"/>
        </w:rPr>
        <w:t xml:space="preserve">           </w:t>
      </w:r>
      <w:r w:rsidR="0056403E">
        <w:rPr>
          <w:rFonts w:ascii="Arial" w:hAnsi="Arial"/>
          <w:b/>
          <w:sz w:val="24"/>
          <w:lang w:val="en-US"/>
        </w:rPr>
        <w:tab/>
      </w:r>
      <w:r w:rsidR="00F86608" w:rsidRPr="00F86608">
        <w:rPr>
          <w:rFonts w:ascii="Arial" w:hAnsi="Arial"/>
          <w:sz w:val="24"/>
          <w:lang w:val="en-US"/>
        </w:rPr>
        <w:t>Google Inc</w:t>
      </w:r>
      <w:r w:rsidR="00BD4D42">
        <w:rPr>
          <w:rFonts w:ascii="Arial" w:hAnsi="Arial"/>
          <w:sz w:val="24"/>
          <w:lang w:val="en-US"/>
        </w:rPr>
        <w:t>.</w:t>
      </w:r>
    </w:p>
    <w:p w14:paraId="3A62F436" w14:textId="133CAFF6" w:rsidR="00717421" w:rsidRDefault="00DB3907" w:rsidP="00F03097">
      <w:pPr>
        <w:tabs>
          <w:tab w:val="left" w:pos="1985"/>
        </w:tabs>
        <w:spacing w:after="60"/>
        <w:ind w:left="1980" w:hanging="1980"/>
        <w:rPr>
          <w:rFonts w:ascii="Arial" w:hAnsi="Arial"/>
          <w:sz w:val="24"/>
          <w:lang w:val="en-US"/>
        </w:rPr>
      </w:pPr>
      <w:r>
        <w:rPr>
          <w:rFonts w:ascii="Arial" w:hAnsi="Arial"/>
          <w:b/>
          <w:sz w:val="24"/>
          <w:lang w:val="en-US"/>
        </w:rPr>
        <w:t>Title:</w:t>
      </w:r>
      <w:r w:rsidR="00691143">
        <w:rPr>
          <w:rFonts w:ascii="Arial" w:hAnsi="Arial"/>
          <w:sz w:val="24"/>
          <w:lang w:val="en-US"/>
        </w:rPr>
        <w:t xml:space="preserve">                </w:t>
      </w:r>
      <w:r w:rsidR="0056403E">
        <w:rPr>
          <w:rFonts w:ascii="Arial" w:hAnsi="Arial"/>
          <w:sz w:val="24"/>
          <w:lang w:val="en-US"/>
        </w:rPr>
        <w:tab/>
      </w:r>
      <w:r w:rsidR="004D7ED1" w:rsidRPr="004D7ED1">
        <w:rPr>
          <w:rFonts w:ascii="Arial" w:hAnsi="Arial"/>
          <w:sz w:val="24"/>
          <w:lang w:val="en-US"/>
        </w:rPr>
        <w:t xml:space="preserve">Discussion on </w:t>
      </w:r>
      <w:r w:rsidR="0054563B">
        <w:rPr>
          <w:rFonts w:ascii="Arial" w:hAnsi="Arial"/>
          <w:sz w:val="24"/>
          <w:lang w:val="en-US"/>
        </w:rPr>
        <w:t xml:space="preserve">FR1 MIMO OTA </w:t>
      </w:r>
      <w:r w:rsidR="0089540A">
        <w:rPr>
          <w:rFonts w:ascii="Arial" w:hAnsi="Arial"/>
          <w:sz w:val="24"/>
          <w:lang w:val="en-US"/>
        </w:rPr>
        <w:t>testing method</w:t>
      </w:r>
    </w:p>
    <w:p w14:paraId="013F978F" w14:textId="7B1C23C7" w:rsidR="00DB3907" w:rsidRDefault="00DB3907" w:rsidP="0056403E">
      <w:pPr>
        <w:tabs>
          <w:tab w:val="left" w:pos="1985"/>
        </w:tabs>
        <w:spacing w:after="60"/>
        <w:ind w:left="1980" w:hanging="1980"/>
        <w:jc w:val="both"/>
        <w:rPr>
          <w:rFonts w:ascii="Arial" w:hAnsi="Arial"/>
          <w:sz w:val="24"/>
          <w:lang w:val="en-US"/>
        </w:rPr>
      </w:pPr>
      <w:r>
        <w:rPr>
          <w:rFonts w:ascii="Arial" w:hAnsi="Arial"/>
          <w:b/>
          <w:sz w:val="24"/>
          <w:lang w:val="en-US"/>
        </w:rPr>
        <w:t>Document for:</w:t>
      </w:r>
      <w:r w:rsidR="0056403E">
        <w:rPr>
          <w:rFonts w:ascii="Arial" w:hAnsi="Arial"/>
          <w:sz w:val="24"/>
          <w:lang w:val="en-US"/>
        </w:rPr>
        <w:tab/>
      </w:r>
      <w:r w:rsidR="001057E8">
        <w:rPr>
          <w:rFonts w:ascii="Arial" w:hAnsi="Arial"/>
          <w:sz w:val="24"/>
          <w:lang w:val="en-US"/>
        </w:rPr>
        <w:t>Approval</w:t>
      </w:r>
    </w:p>
    <w:p w14:paraId="7FA5F78D" w14:textId="78787FE4" w:rsidR="000A1A85" w:rsidRDefault="000E0602" w:rsidP="00CC20D6">
      <w:pPr>
        <w:pStyle w:val="Heading1"/>
        <w:tabs>
          <w:tab w:val="clear" w:pos="432"/>
          <w:tab w:val="num" w:pos="522"/>
        </w:tabs>
        <w:ind w:left="522" w:hanging="522"/>
        <w:jc w:val="both"/>
        <w:rPr>
          <w:lang w:val="en-US"/>
        </w:rPr>
      </w:pPr>
      <w:r>
        <w:rPr>
          <w:lang w:val="en-US"/>
        </w:rPr>
        <w:t>Introduction</w:t>
      </w:r>
    </w:p>
    <w:p w14:paraId="078FF6CD" w14:textId="5BF421CE" w:rsidR="002268DC" w:rsidRPr="00254FBF" w:rsidRDefault="00862908" w:rsidP="00A839C8">
      <w:pPr>
        <w:jc w:val="both"/>
      </w:pPr>
      <w:r>
        <w:rPr>
          <w:lang w:val="en-US"/>
        </w:rPr>
        <w:t xml:space="preserve">In </w:t>
      </w:r>
      <w:r w:rsidR="00790C82">
        <w:rPr>
          <w:lang w:val="en-US"/>
        </w:rPr>
        <w:t>RAN</w:t>
      </w:r>
      <w:r w:rsidR="000E73E2">
        <w:rPr>
          <w:lang w:val="en-US"/>
        </w:rPr>
        <w:t>4</w:t>
      </w:r>
      <w:r w:rsidR="00734160">
        <w:rPr>
          <w:lang w:val="en-US"/>
        </w:rPr>
        <w:t>#10</w:t>
      </w:r>
      <w:r w:rsidR="00D059C8">
        <w:rPr>
          <w:lang w:val="en-US"/>
        </w:rPr>
        <w:t>9</w:t>
      </w:r>
      <w:r w:rsidR="00A839C8" w:rsidRPr="00060A4E">
        <w:rPr>
          <w:lang w:val="en-US"/>
        </w:rPr>
        <w:t>,</w:t>
      </w:r>
      <w:r w:rsidR="00AB7AC1">
        <w:rPr>
          <w:lang w:val="en-US"/>
        </w:rPr>
        <w:t xml:space="preserve"> </w:t>
      </w:r>
      <w:r w:rsidR="00342F3A">
        <w:rPr>
          <w:lang w:val="en-US"/>
        </w:rPr>
        <w:t xml:space="preserve">Rel-18 </w:t>
      </w:r>
      <w:r w:rsidR="00D059C8">
        <w:rPr>
          <w:lang w:val="en-US"/>
        </w:rPr>
        <w:t>enhancement for MIMO OTA</w:t>
      </w:r>
      <w:r w:rsidR="00342F3A">
        <w:rPr>
          <w:lang w:val="en-US"/>
        </w:rPr>
        <w:t xml:space="preserve"> </w:t>
      </w:r>
      <w:r w:rsidR="00254FBF">
        <w:rPr>
          <w:lang w:val="en-US"/>
        </w:rPr>
        <w:t xml:space="preserve">test </w:t>
      </w:r>
      <w:r w:rsidR="00342F3A">
        <w:rPr>
          <w:lang w:val="en-US"/>
        </w:rPr>
        <w:t xml:space="preserve">requirements </w:t>
      </w:r>
      <w:r w:rsidR="00E85C21">
        <w:rPr>
          <w:lang w:val="en-US"/>
        </w:rPr>
        <w:t xml:space="preserve">has been </w:t>
      </w:r>
      <w:r w:rsidR="00734160">
        <w:rPr>
          <w:lang w:val="en-US"/>
        </w:rPr>
        <w:t>discusse</w:t>
      </w:r>
      <w:r w:rsidR="003D7AB6">
        <w:rPr>
          <w:lang w:val="en-US"/>
        </w:rPr>
        <w:t>d</w:t>
      </w:r>
      <w:r w:rsidR="00FA284B">
        <w:rPr>
          <w:lang w:val="en-US"/>
        </w:rPr>
        <w:t>.</w:t>
      </w:r>
      <w:r w:rsidR="00342F3A">
        <w:rPr>
          <w:lang w:val="en-US"/>
        </w:rPr>
        <w:t xml:space="preserve"> Some agreement</w:t>
      </w:r>
      <w:r w:rsidR="0054563B">
        <w:rPr>
          <w:lang w:val="en-US"/>
        </w:rPr>
        <w:t>s</w:t>
      </w:r>
      <w:r w:rsidR="00342F3A">
        <w:rPr>
          <w:lang w:val="en-US"/>
        </w:rPr>
        <w:t xml:space="preserve"> and open issues are captured in the approved WF</w:t>
      </w:r>
      <w:r w:rsidR="00F03263">
        <w:rPr>
          <w:lang w:val="en-US"/>
        </w:rPr>
        <w:t xml:space="preserve"> </w:t>
      </w:r>
      <w:r w:rsidR="00B91D40">
        <w:rPr>
          <w:lang w:val="en-US"/>
        </w:rPr>
        <w:t>[1]</w:t>
      </w:r>
      <w:r w:rsidR="00342F3A">
        <w:rPr>
          <w:lang w:val="en-US"/>
        </w:rPr>
        <w:t>.</w:t>
      </w:r>
      <w:r w:rsidR="00A5066F">
        <w:rPr>
          <w:lang w:val="en-US"/>
        </w:rPr>
        <w:t xml:space="preserve"> </w:t>
      </w:r>
      <w:r w:rsidR="00D059C8">
        <w:rPr>
          <w:szCs w:val="24"/>
          <w:lang w:eastAsia="zh-CN"/>
        </w:rPr>
        <w:t xml:space="preserve">In WF, one of the open issues </w:t>
      </w:r>
      <w:r w:rsidR="0054563B">
        <w:rPr>
          <w:szCs w:val="24"/>
          <w:lang w:eastAsia="zh-CN"/>
        </w:rPr>
        <w:t>for</w:t>
      </w:r>
      <w:r w:rsidR="00254FBF">
        <w:rPr>
          <w:szCs w:val="24"/>
          <w:lang w:eastAsia="zh-CN"/>
        </w:rPr>
        <w:t xml:space="preserve"> FR1 MIMO</w:t>
      </w:r>
      <w:r w:rsidR="0054563B">
        <w:rPr>
          <w:szCs w:val="24"/>
          <w:lang w:eastAsia="zh-CN"/>
        </w:rPr>
        <w:t xml:space="preserve"> </w:t>
      </w:r>
      <w:r w:rsidR="00D059C8">
        <w:rPr>
          <w:szCs w:val="24"/>
          <w:lang w:eastAsia="zh-CN"/>
        </w:rPr>
        <w:t xml:space="preserve">is raised to </w:t>
      </w:r>
      <w:r w:rsidR="00254FBF">
        <w:rPr>
          <w:szCs w:val="24"/>
          <w:lang w:eastAsia="zh-CN"/>
        </w:rPr>
        <w:t>discuss</w:t>
      </w:r>
      <w:r w:rsidR="00D059C8">
        <w:rPr>
          <w:szCs w:val="24"/>
          <w:lang w:eastAsia="zh-CN"/>
        </w:rPr>
        <w:t xml:space="preserve"> which IE can be used</w:t>
      </w:r>
      <w:r w:rsidR="00D059C8" w:rsidRPr="00D059C8">
        <w:rPr>
          <w:szCs w:val="24"/>
          <w:lang w:eastAsia="zh-CN"/>
        </w:rPr>
        <w:t xml:space="preserve"> </w:t>
      </w:r>
      <w:r w:rsidR="00D059C8">
        <w:rPr>
          <w:szCs w:val="24"/>
          <w:lang w:eastAsia="zh-CN"/>
        </w:rPr>
        <w:t xml:space="preserve">by the test equipment to identify 2Rx UE </w:t>
      </w:r>
      <w:r w:rsidR="00C7612D">
        <w:rPr>
          <w:szCs w:val="24"/>
          <w:lang w:eastAsia="zh-CN"/>
        </w:rPr>
        <w:t>or</w:t>
      </w:r>
      <w:r w:rsidR="00D059C8">
        <w:rPr>
          <w:szCs w:val="24"/>
          <w:lang w:eastAsia="zh-CN"/>
        </w:rPr>
        <w:t xml:space="preserve"> 4Rx UE. </w:t>
      </w:r>
      <w:r w:rsidR="00254FBF">
        <w:rPr>
          <w:szCs w:val="24"/>
          <w:lang w:eastAsia="zh-CN"/>
        </w:rPr>
        <w:t xml:space="preserve">The </w:t>
      </w:r>
      <w:r w:rsidR="00254FBF">
        <w:rPr>
          <w:rFonts w:eastAsia="SimSun" w:hint="eastAsia"/>
          <w:szCs w:val="24"/>
          <w:lang w:eastAsia="zh-CN"/>
        </w:rPr>
        <w:t xml:space="preserve">IE </w:t>
      </w:r>
      <w:r w:rsidR="00254FBF" w:rsidRPr="00254FBF">
        <w:rPr>
          <w:rFonts w:eastAsia="SimSun" w:hint="eastAsia"/>
          <w:i/>
          <w:iCs/>
          <w:szCs w:val="24"/>
          <w:lang w:eastAsia="zh-CN"/>
        </w:rPr>
        <w:t>maxNumberMIMO-LayersPDSCH</w:t>
      </w:r>
      <w:r w:rsidR="00254FBF">
        <w:rPr>
          <w:rFonts w:eastAsia="SimSun"/>
          <w:szCs w:val="24"/>
          <w:lang w:eastAsia="zh-CN"/>
        </w:rPr>
        <w:t xml:space="preserve"> is agreed </w:t>
      </w:r>
      <w:r w:rsidR="00477C54">
        <w:rPr>
          <w:rFonts w:eastAsia="SimSun"/>
          <w:szCs w:val="24"/>
          <w:lang w:eastAsia="zh-CN"/>
        </w:rPr>
        <w:t>that it can</w:t>
      </w:r>
      <w:r w:rsidR="00254FBF">
        <w:rPr>
          <w:rFonts w:eastAsia="SimSun"/>
          <w:szCs w:val="24"/>
          <w:lang w:eastAsia="zh-CN"/>
        </w:rPr>
        <w:t xml:space="preserve"> be used to identify 4Rx UE, but the IE srs-TxSwitch does not </w:t>
      </w:r>
      <w:r w:rsidR="00477C54">
        <w:rPr>
          <w:rFonts w:eastAsia="SimSun"/>
          <w:szCs w:val="24"/>
          <w:lang w:eastAsia="zh-CN"/>
        </w:rPr>
        <w:t>reach</w:t>
      </w:r>
      <w:r w:rsidR="00254FBF">
        <w:rPr>
          <w:rFonts w:eastAsia="SimSun"/>
          <w:szCs w:val="24"/>
          <w:lang w:eastAsia="zh-CN"/>
        </w:rPr>
        <w:t xml:space="preserve"> agreement and </w:t>
      </w:r>
      <w:r w:rsidR="00477C54">
        <w:rPr>
          <w:rFonts w:eastAsia="SimSun"/>
          <w:szCs w:val="24"/>
          <w:lang w:eastAsia="zh-CN"/>
        </w:rPr>
        <w:t xml:space="preserve">it </w:t>
      </w:r>
      <w:r w:rsidR="00254FBF">
        <w:rPr>
          <w:rFonts w:eastAsia="SimSun"/>
          <w:szCs w:val="24"/>
          <w:lang w:eastAsia="zh-CN"/>
        </w:rPr>
        <w:t>needs</w:t>
      </w:r>
      <w:r w:rsidR="00477C54">
        <w:rPr>
          <w:rFonts w:eastAsia="SimSun"/>
          <w:szCs w:val="24"/>
          <w:lang w:eastAsia="zh-CN"/>
        </w:rPr>
        <w:t xml:space="preserve"> to have</w:t>
      </w:r>
      <w:r w:rsidR="00254FBF">
        <w:rPr>
          <w:rFonts w:eastAsia="SimSun"/>
          <w:szCs w:val="24"/>
          <w:lang w:eastAsia="zh-CN"/>
        </w:rPr>
        <w:t xml:space="preserve"> further check. </w:t>
      </w:r>
      <w:r w:rsidR="00254FBF">
        <w:rPr>
          <w:iCs/>
          <w:lang w:eastAsia="zh-CN"/>
        </w:rPr>
        <w:t>In this paper, we would like to share our view in the following.</w:t>
      </w:r>
    </w:p>
    <w:tbl>
      <w:tblPr>
        <w:tblStyle w:val="TableGrid"/>
        <w:tblW w:w="0" w:type="auto"/>
        <w:tblLook w:val="04A0" w:firstRow="1" w:lastRow="0" w:firstColumn="1" w:lastColumn="0" w:noHBand="0" w:noVBand="1"/>
      </w:tblPr>
      <w:tblGrid>
        <w:gridCol w:w="9621"/>
      </w:tblGrid>
      <w:tr w:rsidR="004D7ED1" w14:paraId="491AC3BD" w14:textId="77777777" w:rsidTr="004D7ED1">
        <w:tc>
          <w:tcPr>
            <w:tcW w:w="9621" w:type="dxa"/>
          </w:tcPr>
          <w:p w14:paraId="5BAF3867" w14:textId="35BEAE8D" w:rsidR="00046E46" w:rsidRPr="00046E46" w:rsidRDefault="00046E46" w:rsidP="00046E46">
            <w:pPr>
              <w:pStyle w:val="Heading3"/>
              <w:numPr>
                <w:ilvl w:val="0"/>
                <w:numId w:val="0"/>
              </w:numPr>
              <w:ind w:left="720" w:hanging="720"/>
              <w:rPr>
                <w:sz w:val="24"/>
                <w:szCs w:val="16"/>
                <w:lang w:val="en-US"/>
              </w:rPr>
            </w:pPr>
            <w:r>
              <w:rPr>
                <w:sz w:val="24"/>
                <w:szCs w:val="16"/>
              </w:rPr>
              <w:t xml:space="preserve">Sub-topic 1-4 </w:t>
            </w:r>
            <w:r>
              <w:rPr>
                <w:sz w:val="24"/>
                <w:szCs w:val="16"/>
                <w:lang w:val="en-US"/>
              </w:rPr>
              <w:t xml:space="preserve">FR1 </w:t>
            </w:r>
            <w:r>
              <w:rPr>
                <w:rFonts w:hint="eastAsia"/>
                <w:sz w:val="24"/>
                <w:szCs w:val="16"/>
                <w:lang w:val="en-US"/>
              </w:rPr>
              <w:t>MIMO</w:t>
            </w:r>
            <w:r>
              <w:rPr>
                <w:sz w:val="24"/>
                <w:szCs w:val="16"/>
                <w:lang w:val="en-US"/>
              </w:rPr>
              <w:t xml:space="preserve"> </w:t>
            </w:r>
            <w:r>
              <w:rPr>
                <w:rFonts w:hint="eastAsia"/>
                <w:sz w:val="24"/>
                <w:szCs w:val="16"/>
                <w:lang w:val="en-US"/>
              </w:rPr>
              <w:t>OTA</w:t>
            </w:r>
            <w:r>
              <w:rPr>
                <w:sz w:val="24"/>
                <w:szCs w:val="16"/>
                <w:lang w:val="en-US"/>
              </w:rPr>
              <w:t xml:space="preserve"> requirements related work</w:t>
            </w:r>
          </w:p>
          <w:p w14:paraId="77BA0ED1" w14:textId="0339CE62" w:rsidR="00046E46" w:rsidRDefault="00046E46" w:rsidP="00046E46">
            <w:pPr>
              <w:rPr>
                <w:rFonts w:eastAsiaTheme="minorEastAsia"/>
                <w:b/>
                <w:u w:val="single"/>
                <w:lang w:eastAsia="zh-CN"/>
              </w:rPr>
            </w:pPr>
            <w:r>
              <w:rPr>
                <w:b/>
                <w:u w:val="single"/>
                <w:lang w:eastAsia="ko-KR"/>
              </w:rPr>
              <w:t>Issue 1-4-</w:t>
            </w:r>
            <w:r>
              <w:rPr>
                <w:b/>
                <w:u w:val="single"/>
                <w:lang w:eastAsia="zh-CN"/>
              </w:rPr>
              <w:t>2</w:t>
            </w:r>
            <w:r>
              <w:rPr>
                <w:b/>
                <w:u w:val="single"/>
                <w:lang w:eastAsia="ko-KR"/>
              </w:rPr>
              <w:t xml:space="preserve">: </w:t>
            </w:r>
            <w:r>
              <w:rPr>
                <w:rFonts w:eastAsiaTheme="minorEastAsia"/>
                <w:b/>
                <w:u w:val="single"/>
                <w:lang w:eastAsia="zh-CN"/>
              </w:rPr>
              <w:t>Whether IEs can be used to identify 2Rx UE and 4Rx UE</w:t>
            </w:r>
          </w:p>
          <w:p w14:paraId="37D75CF7" w14:textId="77777777" w:rsidR="00046E46" w:rsidRDefault="00046E46" w:rsidP="00046E46">
            <w:pPr>
              <w:rPr>
                <w:b/>
                <w:lang w:eastAsia="zh-CN"/>
              </w:rPr>
            </w:pPr>
            <w:r>
              <w:rPr>
                <w:b/>
                <w:lang w:eastAsia="zh-CN"/>
              </w:rPr>
              <w:t>Agreement:</w:t>
            </w:r>
          </w:p>
          <w:p w14:paraId="5C163EEE" w14:textId="77777777" w:rsidR="00046E46" w:rsidRDefault="00046E46" w:rsidP="00046E46">
            <w:pPr>
              <w:pStyle w:val="ListParagraph"/>
              <w:numPr>
                <w:ilvl w:val="0"/>
                <w:numId w:val="38"/>
              </w:numPr>
              <w:overflowPunct/>
              <w:autoSpaceDE/>
              <w:autoSpaceDN/>
              <w:adjustRightInd/>
              <w:spacing w:after="120"/>
              <w:ind w:left="720"/>
              <w:contextualSpacing w:val="0"/>
              <w:textAlignment w:val="auto"/>
              <w:rPr>
                <w:rFonts w:eastAsia="SimSun"/>
                <w:szCs w:val="24"/>
                <w:lang w:val="en-US" w:eastAsia="zh-CN"/>
              </w:rPr>
            </w:pPr>
            <w:r>
              <w:rPr>
                <w:rFonts w:eastAsia="SimSun" w:hint="eastAsia"/>
                <w:szCs w:val="24"/>
                <w:lang w:val="en-US" w:eastAsia="zh-CN"/>
              </w:rPr>
              <w:t>T</w:t>
            </w:r>
            <w:r>
              <w:rPr>
                <w:rFonts w:eastAsia="SimSun" w:hint="eastAsia"/>
                <w:szCs w:val="24"/>
                <w:lang w:eastAsia="zh-CN"/>
              </w:rPr>
              <w:t>he IE of maxNumberMIMO-LayersPDSCH</w:t>
            </w:r>
            <w:r>
              <w:rPr>
                <w:rFonts w:eastAsia="SimSun" w:hint="eastAsia"/>
                <w:szCs w:val="24"/>
                <w:lang w:val="en-US" w:eastAsia="zh-CN"/>
              </w:rPr>
              <w:t xml:space="preserve"> can be used to identify 4Rx UE</w:t>
            </w:r>
          </w:p>
          <w:p w14:paraId="5C790A13" w14:textId="77777777" w:rsidR="00046E46" w:rsidRPr="0089540A" w:rsidRDefault="00046E46" w:rsidP="00046E46">
            <w:pPr>
              <w:pStyle w:val="ListParagraph"/>
              <w:numPr>
                <w:ilvl w:val="0"/>
                <w:numId w:val="38"/>
              </w:numPr>
              <w:overflowPunct/>
              <w:autoSpaceDE/>
              <w:autoSpaceDN/>
              <w:adjustRightInd/>
              <w:spacing w:after="120"/>
              <w:ind w:left="720"/>
              <w:contextualSpacing w:val="0"/>
              <w:textAlignment w:val="auto"/>
              <w:rPr>
                <w:rFonts w:eastAsia="SimSun"/>
                <w:szCs w:val="24"/>
                <w:highlight w:val="yellow"/>
                <w:lang w:eastAsia="zh-CN"/>
              </w:rPr>
            </w:pPr>
            <w:r w:rsidRPr="0089540A">
              <w:rPr>
                <w:rFonts w:eastAsia="SimSun" w:hint="eastAsia"/>
                <w:szCs w:val="24"/>
                <w:highlight w:val="yellow"/>
                <w:lang w:eastAsia="zh-CN"/>
              </w:rPr>
              <w:t>Further check if the IE srs-TxSwitch can be used to identify 4Rx UE.</w:t>
            </w:r>
          </w:p>
          <w:p w14:paraId="33183EA9" w14:textId="77777777" w:rsidR="00046E46" w:rsidRDefault="00046E46" w:rsidP="00046E46">
            <w:pPr>
              <w:rPr>
                <w:rFonts w:eastAsiaTheme="minorEastAsia"/>
              </w:rPr>
            </w:pPr>
          </w:p>
          <w:p w14:paraId="4428A67F" w14:textId="77777777" w:rsidR="00046E46" w:rsidRDefault="00046E46" w:rsidP="00046E46">
            <w:pPr>
              <w:rPr>
                <w:rFonts w:eastAsiaTheme="minorEastAsia"/>
                <w:b/>
                <w:u w:val="single"/>
                <w:lang w:eastAsia="zh-CN"/>
              </w:rPr>
            </w:pPr>
            <w:bookmarkStart w:id="0" w:name="OLE_LINK1"/>
            <w:r>
              <w:rPr>
                <w:b/>
                <w:u w:val="single"/>
                <w:lang w:eastAsia="ko-KR"/>
              </w:rPr>
              <w:t>Issue 1-4-</w:t>
            </w:r>
            <w:r>
              <w:rPr>
                <w:b/>
                <w:u w:val="single"/>
                <w:lang w:eastAsia="zh-CN"/>
              </w:rPr>
              <w:t>3</w:t>
            </w:r>
            <w:r>
              <w:rPr>
                <w:b/>
                <w:u w:val="single"/>
                <w:lang w:eastAsia="ko-KR"/>
              </w:rPr>
              <w:t xml:space="preserve">: </w:t>
            </w:r>
            <w:r>
              <w:rPr>
                <w:rFonts w:eastAsiaTheme="minorEastAsia"/>
                <w:b/>
                <w:u w:val="single"/>
                <w:lang w:eastAsia="zh-CN"/>
              </w:rPr>
              <w:t xml:space="preserve">How to identify 2Rx UE and 4Rx UE </w:t>
            </w:r>
          </w:p>
          <w:bookmarkEnd w:id="0"/>
          <w:p w14:paraId="66882C74" w14:textId="77777777" w:rsidR="00046E46" w:rsidRDefault="00046E46" w:rsidP="00046E46">
            <w:pPr>
              <w:rPr>
                <w:b/>
                <w:lang w:eastAsia="zh-CN"/>
              </w:rPr>
            </w:pPr>
            <w:r>
              <w:rPr>
                <w:b/>
                <w:lang w:eastAsia="zh-CN"/>
              </w:rPr>
              <w:t>Agreement:</w:t>
            </w:r>
          </w:p>
          <w:p w14:paraId="111E4193" w14:textId="77777777" w:rsidR="00046E46" w:rsidRDefault="00046E46" w:rsidP="00046E46">
            <w:pPr>
              <w:pStyle w:val="ListParagraph"/>
              <w:numPr>
                <w:ilvl w:val="0"/>
                <w:numId w:val="38"/>
              </w:numPr>
              <w:overflowPunct/>
              <w:autoSpaceDE/>
              <w:autoSpaceDN/>
              <w:adjustRightInd/>
              <w:spacing w:after="120"/>
              <w:ind w:left="720"/>
              <w:contextualSpacing w:val="0"/>
              <w:textAlignment w:val="auto"/>
              <w:rPr>
                <w:rFonts w:eastAsia="SimSun"/>
                <w:szCs w:val="24"/>
                <w:lang w:eastAsia="zh-CN"/>
              </w:rPr>
            </w:pPr>
            <w:r>
              <w:rPr>
                <w:rFonts w:eastAsia="SimSun" w:hint="eastAsia"/>
                <w:szCs w:val="24"/>
                <w:lang w:eastAsia="zh-CN"/>
              </w:rPr>
              <w:t>Labs can try to identify 4Rx UE by themselves in any methods listed below:</w:t>
            </w:r>
          </w:p>
          <w:p w14:paraId="50C6594D" w14:textId="77777777" w:rsidR="00046E46" w:rsidRDefault="00046E46" w:rsidP="00046E46">
            <w:pPr>
              <w:pStyle w:val="ListParagraph"/>
              <w:numPr>
                <w:ilvl w:val="1"/>
                <w:numId w:val="38"/>
              </w:numPr>
              <w:overflowPunct/>
              <w:autoSpaceDE/>
              <w:autoSpaceDN/>
              <w:adjustRightInd/>
              <w:spacing w:after="120"/>
              <w:ind w:left="1140"/>
              <w:contextualSpacing w:val="0"/>
              <w:textAlignment w:val="auto"/>
              <w:rPr>
                <w:rFonts w:eastAsia="SimSun"/>
                <w:szCs w:val="24"/>
                <w:lang w:eastAsia="zh-CN"/>
              </w:rPr>
            </w:pPr>
            <w:r>
              <w:rPr>
                <w:rFonts w:eastAsia="SimSun" w:hint="eastAsia"/>
                <w:szCs w:val="24"/>
                <w:lang w:eastAsia="zh-CN"/>
              </w:rPr>
              <w:t>Method 1: If a UE can be connected to call box with 4x4 MIMO, the UE can be confirmed as a 4Rx UE</w:t>
            </w:r>
          </w:p>
          <w:p w14:paraId="645CC1F3" w14:textId="77777777" w:rsidR="00046E46" w:rsidRDefault="00046E46" w:rsidP="00046E46">
            <w:pPr>
              <w:pStyle w:val="ListParagraph"/>
              <w:numPr>
                <w:ilvl w:val="1"/>
                <w:numId w:val="38"/>
              </w:numPr>
              <w:overflowPunct/>
              <w:autoSpaceDE/>
              <w:autoSpaceDN/>
              <w:adjustRightInd/>
              <w:spacing w:after="120"/>
              <w:ind w:left="1140"/>
              <w:contextualSpacing w:val="0"/>
              <w:textAlignment w:val="auto"/>
              <w:rPr>
                <w:rFonts w:eastAsia="SimSun"/>
                <w:szCs w:val="24"/>
                <w:lang w:eastAsia="zh-CN"/>
              </w:rPr>
            </w:pPr>
            <w:r>
              <w:rPr>
                <w:rFonts w:eastAsia="SimSun" w:hint="eastAsia"/>
                <w:szCs w:val="24"/>
                <w:lang w:eastAsia="zh-CN"/>
              </w:rPr>
              <w:t>Method 2: Obtain the MIMO layer information from BS simulator, e.g., check the IE maxNumberMIMO-LayersPDSCH</w:t>
            </w:r>
          </w:p>
          <w:p w14:paraId="55898575" w14:textId="77777777" w:rsidR="00046E46" w:rsidRPr="0089540A" w:rsidRDefault="00046E46" w:rsidP="00046E46">
            <w:pPr>
              <w:pStyle w:val="ListParagraph"/>
              <w:numPr>
                <w:ilvl w:val="2"/>
                <w:numId w:val="38"/>
              </w:numPr>
              <w:overflowPunct/>
              <w:autoSpaceDE/>
              <w:autoSpaceDN/>
              <w:adjustRightInd/>
              <w:spacing w:after="120"/>
              <w:ind w:left="1560"/>
              <w:contextualSpacing w:val="0"/>
              <w:textAlignment w:val="auto"/>
              <w:rPr>
                <w:rFonts w:eastAsia="SimSun"/>
                <w:szCs w:val="24"/>
                <w:highlight w:val="yellow"/>
                <w:lang w:eastAsia="zh-CN"/>
              </w:rPr>
            </w:pPr>
            <w:r w:rsidRPr="0089540A">
              <w:rPr>
                <w:rFonts w:eastAsia="SimSun" w:hint="eastAsia"/>
                <w:szCs w:val="24"/>
                <w:highlight w:val="yellow"/>
                <w:lang w:eastAsia="zh-CN"/>
              </w:rPr>
              <w:t>FFS IE srs-TxSwitch</w:t>
            </w:r>
          </w:p>
          <w:p w14:paraId="17D1AEDA" w14:textId="77777777" w:rsidR="00046E46" w:rsidRDefault="00046E46" w:rsidP="00046E46">
            <w:pPr>
              <w:pStyle w:val="ListParagraph"/>
              <w:numPr>
                <w:ilvl w:val="1"/>
                <w:numId w:val="38"/>
              </w:numPr>
              <w:overflowPunct/>
              <w:autoSpaceDE/>
              <w:autoSpaceDN/>
              <w:adjustRightInd/>
              <w:spacing w:after="120"/>
              <w:ind w:left="1140"/>
              <w:contextualSpacing w:val="0"/>
              <w:textAlignment w:val="auto"/>
              <w:rPr>
                <w:rFonts w:eastAsia="SimSun"/>
                <w:szCs w:val="24"/>
                <w:lang w:eastAsia="zh-CN"/>
              </w:rPr>
            </w:pPr>
            <w:r>
              <w:rPr>
                <w:rFonts w:eastAsia="SimSun" w:hint="eastAsia"/>
                <w:szCs w:val="24"/>
                <w:lang w:eastAsia="zh-CN"/>
              </w:rPr>
              <w:t>Method 3: Directly collect the information from OEMs.</w:t>
            </w:r>
          </w:p>
          <w:p w14:paraId="622D9066" w14:textId="77777777" w:rsidR="00046E46" w:rsidRDefault="00046E46" w:rsidP="00046E46">
            <w:pPr>
              <w:pStyle w:val="ListParagraph"/>
              <w:numPr>
                <w:ilvl w:val="1"/>
                <w:numId w:val="38"/>
              </w:numPr>
              <w:overflowPunct/>
              <w:autoSpaceDE/>
              <w:autoSpaceDN/>
              <w:adjustRightInd/>
              <w:spacing w:after="120"/>
              <w:ind w:left="1140"/>
              <w:contextualSpacing w:val="0"/>
              <w:textAlignment w:val="auto"/>
              <w:rPr>
                <w:rFonts w:eastAsia="SimSun"/>
                <w:szCs w:val="24"/>
                <w:lang w:eastAsia="zh-CN"/>
              </w:rPr>
            </w:pPr>
            <w:r>
              <w:rPr>
                <w:rFonts w:eastAsia="SimSun" w:hint="eastAsia"/>
                <w:szCs w:val="24"/>
                <w:lang w:eastAsia="zh-CN"/>
              </w:rPr>
              <w:t>Other methods are not precluded</w:t>
            </w:r>
          </w:p>
          <w:p w14:paraId="6DD2BFF3" w14:textId="60E5E1A3" w:rsidR="00FB628D" w:rsidRPr="00046E46" w:rsidRDefault="00046E46" w:rsidP="00046E46">
            <w:pPr>
              <w:pStyle w:val="ListParagraph"/>
              <w:numPr>
                <w:ilvl w:val="0"/>
                <w:numId w:val="38"/>
              </w:numPr>
              <w:overflowPunct/>
              <w:autoSpaceDE/>
              <w:autoSpaceDN/>
              <w:adjustRightInd/>
              <w:spacing w:after="120"/>
              <w:ind w:left="720"/>
              <w:contextualSpacing w:val="0"/>
              <w:textAlignment w:val="auto"/>
              <w:rPr>
                <w:rFonts w:eastAsia="SimSun"/>
                <w:szCs w:val="24"/>
                <w:lang w:eastAsia="zh-CN"/>
              </w:rPr>
            </w:pPr>
            <w:r>
              <w:rPr>
                <w:rFonts w:eastAsia="SimSun" w:hint="eastAsia"/>
                <w:szCs w:val="24"/>
                <w:lang w:eastAsia="zh-CN"/>
              </w:rPr>
              <w:t>Any 3GPP member can work with the selected test labs to provide 4Rx UEs.</w:t>
            </w:r>
          </w:p>
        </w:tc>
      </w:tr>
    </w:tbl>
    <w:p w14:paraId="329E88E6" w14:textId="3A03799A" w:rsidR="00296C50" w:rsidRPr="00296C50" w:rsidRDefault="003B2BEE" w:rsidP="00296C50">
      <w:pPr>
        <w:pStyle w:val="Heading1"/>
        <w:rPr>
          <w:lang w:val="en-US" w:eastAsia="zh-TW"/>
        </w:rPr>
      </w:pPr>
      <w:r>
        <w:rPr>
          <w:rFonts w:hint="eastAsia"/>
          <w:lang w:val="en-US" w:eastAsia="zh-TW"/>
        </w:rPr>
        <w:t>Di</w:t>
      </w:r>
      <w:r>
        <w:rPr>
          <w:lang w:val="en-US" w:eastAsia="zh-TW"/>
        </w:rPr>
        <w:t>scussion</w:t>
      </w:r>
    </w:p>
    <w:p w14:paraId="119E85F9" w14:textId="63F142F6" w:rsidR="005F5D92" w:rsidRDefault="0054563B" w:rsidP="00F33E7E">
      <w:pPr>
        <w:jc w:val="both"/>
        <w:rPr>
          <w:bCs/>
          <w:iCs/>
        </w:rPr>
      </w:pPr>
      <w:r>
        <w:rPr>
          <w:lang w:val="en-US"/>
        </w:rPr>
        <w:t>For FR1 MIMO OTA testing</w:t>
      </w:r>
      <w:r w:rsidR="0089671D">
        <w:rPr>
          <w:lang w:val="en-US"/>
        </w:rPr>
        <w:t>, the test equipment needs to know whether DUT is 2Rx capable or 4Rx capable at the</w:t>
      </w:r>
      <w:r w:rsidR="007212D8">
        <w:rPr>
          <w:lang w:val="en-US"/>
        </w:rPr>
        <w:t xml:space="preserve"> target</w:t>
      </w:r>
      <w:r w:rsidR="0089671D">
        <w:rPr>
          <w:lang w:val="en-US"/>
        </w:rPr>
        <w:t xml:space="preserve"> test band </w:t>
      </w:r>
      <w:r w:rsidR="00C010A9">
        <w:rPr>
          <w:lang w:val="en-US"/>
        </w:rPr>
        <w:t xml:space="preserve">in </w:t>
      </w:r>
      <w:r w:rsidR="00C010A9">
        <w:rPr>
          <w:lang w:val="en-US" w:eastAsia="zh-TW"/>
        </w:rPr>
        <w:t xml:space="preserve">advance </w:t>
      </w:r>
      <w:r w:rsidR="0089671D">
        <w:rPr>
          <w:rFonts w:hint="eastAsia"/>
          <w:lang w:val="en-US" w:eastAsia="zh-TW"/>
        </w:rPr>
        <w:t>b</w:t>
      </w:r>
      <w:r w:rsidR="0089671D">
        <w:rPr>
          <w:lang w:val="en-US"/>
        </w:rPr>
        <w:t xml:space="preserve">efore performing the MIMO throughput </w:t>
      </w:r>
      <w:r w:rsidR="007212D8">
        <w:rPr>
          <w:lang w:val="en-US"/>
        </w:rPr>
        <w:t>measurement</w:t>
      </w:r>
      <w:r w:rsidR="0089671D">
        <w:rPr>
          <w:lang w:val="en-US"/>
        </w:rPr>
        <w:t>.</w:t>
      </w:r>
      <w:r w:rsidR="007212D8">
        <w:rPr>
          <w:lang w:val="en-US"/>
        </w:rPr>
        <w:t xml:space="preserve"> During the testing, the UE </w:t>
      </w:r>
      <w:r w:rsidR="00DA0A8B">
        <w:rPr>
          <w:lang w:val="en-US"/>
        </w:rPr>
        <w:t xml:space="preserve">may first send the UE capability </w:t>
      </w:r>
      <w:r w:rsidR="000A06CB">
        <w:rPr>
          <w:lang w:val="en-US"/>
        </w:rPr>
        <w:t>signaling</w:t>
      </w:r>
      <w:r w:rsidR="00DA0A8B">
        <w:rPr>
          <w:lang w:val="en-US"/>
        </w:rPr>
        <w:t xml:space="preserve"> to the test equipment, </w:t>
      </w:r>
      <w:r w:rsidR="00194A9F">
        <w:rPr>
          <w:lang w:val="en-US"/>
        </w:rPr>
        <w:t>and it</w:t>
      </w:r>
      <w:r w:rsidR="00DA0A8B">
        <w:rPr>
          <w:lang w:val="en-US"/>
        </w:rPr>
        <w:t xml:space="preserve"> is </w:t>
      </w:r>
      <w:r w:rsidR="00194A9F">
        <w:rPr>
          <w:lang w:val="en-US"/>
        </w:rPr>
        <w:t>the preferred</w:t>
      </w:r>
      <w:r w:rsidR="00DA0A8B">
        <w:rPr>
          <w:lang w:val="en-US"/>
        </w:rPr>
        <w:t xml:space="preserve"> </w:t>
      </w:r>
      <w:r w:rsidR="00194A9F">
        <w:rPr>
          <w:lang w:val="en-US"/>
        </w:rPr>
        <w:t>way</w:t>
      </w:r>
      <w:r w:rsidR="00DA0A8B">
        <w:rPr>
          <w:lang w:val="en-US"/>
        </w:rPr>
        <w:t xml:space="preserve"> </w:t>
      </w:r>
      <w:r w:rsidR="00194A9F">
        <w:rPr>
          <w:lang w:val="en-US"/>
        </w:rPr>
        <w:t xml:space="preserve">that </w:t>
      </w:r>
      <w:r w:rsidR="000A06CB">
        <w:rPr>
          <w:lang w:val="en-US"/>
        </w:rPr>
        <w:t>the</w:t>
      </w:r>
      <w:r w:rsidR="00194A9F">
        <w:rPr>
          <w:lang w:val="en-US"/>
        </w:rPr>
        <w:t xml:space="preserve"> UE</w:t>
      </w:r>
      <w:r w:rsidR="00DA0A8B">
        <w:rPr>
          <w:lang w:val="en-US"/>
        </w:rPr>
        <w:t xml:space="preserve"> </w:t>
      </w:r>
      <w:r w:rsidR="000A06CB">
        <w:rPr>
          <w:lang w:val="en-US"/>
        </w:rPr>
        <w:t>hardware</w:t>
      </w:r>
      <w:r w:rsidR="00194A9F">
        <w:rPr>
          <w:lang w:val="en-US"/>
        </w:rPr>
        <w:t xml:space="preserve"> </w:t>
      </w:r>
      <w:r w:rsidR="00DA0A8B">
        <w:rPr>
          <w:lang w:val="en-US"/>
        </w:rPr>
        <w:t>capability</w:t>
      </w:r>
      <w:r w:rsidR="00194A9F">
        <w:rPr>
          <w:lang w:val="en-US"/>
        </w:rPr>
        <w:t xml:space="preserve"> such as 4Rx capable or 2Rx capable can be informed</w:t>
      </w:r>
      <w:r w:rsidR="000A06CB">
        <w:rPr>
          <w:lang w:val="en-US"/>
        </w:rPr>
        <w:t xml:space="preserve"> in the UE capability signaling</w:t>
      </w:r>
      <w:r w:rsidR="00194A9F">
        <w:rPr>
          <w:lang w:val="en-US"/>
        </w:rPr>
        <w:t xml:space="preserve"> to the test equipment. In RAN4#109, two IEs </w:t>
      </w:r>
      <w:r w:rsidR="00194A9F" w:rsidRPr="00194A9F">
        <w:rPr>
          <w:rFonts w:eastAsia="SimSun" w:hint="eastAsia"/>
          <w:i/>
          <w:iCs/>
          <w:szCs w:val="24"/>
          <w:lang w:eastAsia="zh-CN"/>
        </w:rPr>
        <w:t>maxNumberMIMO-LayersPDSCH</w:t>
      </w:r>
      <w:r w:rsidR="00194A9F">
        <w:rPr>
          <w:rFonts w:eastAsia="SimSun"/>
          <w:szCs w:val="24"/>
          <w:lang w:eastAsia="zh-CN"/>
        </w:rPr>
        <w:t xml:space="preserve"> and </w:t>
      </w:r>
      <w:r w:rsidR="00194A9F" w:rsidRPr="00194A9F">
        <w:rPr>
          <w:bCs/>
          <w:i/>
        </w:rPr>
        <w:t>srs-TxSwitch</w:t>
      </w:r>
      <w:r w:rsidR="00194A9F">
        <w:rPr>
          <w:bCs/>
          <w:i/>
        </w:rPr>
        <w:t xml:space="preserve"> </w:t>
      </w:r>
      <w:r w:rsidR="00194A9F">
        <w:rPr>
          <w:bCs/>
          <w:iCs/>
        </w:rPr>
        <w:t>are proposed</w:t>
      </w:r>
      <w:r w:rsidR="005F5D92">
        <w:rPr>
          <w:bCs/>
          <w:iCs/>
        </w:rPr>
        <w:t xml:space="preserve"> as the methods</w:t>
      </w:r>
      <w:r w:rsidR="00194A9F">
        <w:rPr>
          <w:bCs/>
          <w:iCs/>
        </w:rPr>
        <w:t xml:space="preserve"> </w:t>
      </w:r>
      <w:r w:rsidR="005F5D92">
        <w:rPr>
          <w:bCs/>
          <w:iCs/>
        </w:rPr>
        <w:t xml:space="preserve">to identify whether 4Rx is supported by the UE. Since the logical antenna port is required to be equal or larger than supported layer number and the implementation for the mapping between logical antenna port to the physical antenna port is usually one to one mapping in the commercial product, </w:t>
      </w:r>
      <w:r w:rsidR="005F5D92">
        <w:rPr>
          <w:rFonts w:eastAsia="SimSun"/>
          <w:szCs w:val="24"/>
          <w:lang w:eastAsia="zh-CN"/>
        </w:rPr>
        <w:t xml:space="preserve">it is agreed by RAN4 </w:t>
      </w:r>
      <w:r w:rsidR="005F5D92">
        <w:rPr>
          <w:bCs/>
          <w:iCs/>
        </w:rPr>
        <w:t xml:space="preserve">that the IE </w:t>
      </w:r>
      <w:r w:rsidR="005F5D92" w:rsidRPr="00194A9F">
        <w:rPr>
          <w:rFonts w:eastAsia="SimSun" w:hint="eastAsia"/>
          <w:i/>
          <w:iCs/>
          <w:szCs w:val="24"/>
          <w:lang w:eastAsia="zh-CN"/>
        </w:rPr>
        <w:t>maxNumberMIMO-LayersPDSCH</w:t>
      </w:r>
      <w:r w:rsidR="005F5D92">
        <w:rPr>
          <w:rFonts w:eastAsia="SimSun"/>
          <w:szCs w:val="24"/>
          <w:lang w:eastAsia="zh-CN"/>
        </w:rPr>
        <w:t xml:space="preserve"> can be used to indicate 4Rx capable UE by reporting max MIMO layer equal to four. </w:t>
      </w:r>
      <w:r w:rsidR="000E7955">
        <w:rPr>
          <w:rFonts w:eastAsia="SimSun"/>
          <w:szCs w:val="24"/>
          <w:lang w:eastAsia="zh-CN"/>
        </w:rPr>
        <w:t xml:space="preserve">However, for the IE </w:t>
      </w:r>
      <w:r w:rsidR="000E7955" w:rsidRPr="00194A9F">
        <w:rPr>
          <w:bCs/>
          <w:i/>
        </w:rPr>
        <w:t>srs-TxSwitch</w:t>
      </w:r>
      <w:r w:rsidR="000E7955">
        <w:rPr>
          <w:bCs/>
          <w:iCs/>
        </w:rPr>
        <w:t xml:space="preserve">, it </w:t>
      </w:r>
      <w:r w:rsidR="005A5619">
        <w:rPr>
          <w:bCs/>
          <w:iCs/>
        </w:rPr>
        <w:t>needs</w:t>
      </w:r>
      <w:r w:rsidR="000E7955">
        <w:rPr>
          <w:bCs/>
          <w:iCs/>
        </w:rPr>
        <w:t xml:space="preserve"> to have further check whether it can be used to identify 4Rx UE.</w:t>
      </w:r>
    </w:p>
    <w:p w14:paraId="0C8EAADB" w14:textId="396A3806" w:rsidR="005F5D92" w:rsidRDefault="005F5D92" w:rsidP="00F33E7E">
      <w:pPr>
        <w:jc w:val="both"/>
        <w:rPr>
          <w:bCs/>
          <w:iCs/>
        </w:rPr>
      </w:pPr>
    </w:p>
    <w:p w14:paraId="0DAEC935" w14:textId="35BEE7E4" w:rsidR="00D36EF0" w:rsidRPr="00726B4C" w:rsidRDefault="005F5D92" w:rsidP="0086421D">
      <w:pPr>
        <w:jc w:val="both"/>
        <w:rPr>
          <w:bCs/>
          <w:iCs/>
        </w:rPr>
      </w:pPr>
      <w:r>
        <w:rPr>
          <w:bCs/>
          <w:iCs/>
        </w:rPr>
        <w:t xml:space="preserve">In Rel-15, </w:t>
      </w:r>
      <w:r w:rsidR="0028277E" w:rsidRPr="000E7955">
        <w:rPr>
          <w:iCs/>
        </w:rPr>
        <w:t>SRS Tx switching feature</w:t>
      </w:r>
      <w:r w:rsidR="0028277E">
        <w:rPr>
          <w:iCs/>
        </w:rPr>
        <w:t xml:space="preserve"> </w:t>
      </w:r>
      <w:r w:rsidR="0028277E">
        <w:rPr>
          <w:iCs/>
          <w:lang w:val="en-US" w:eastAsia="zh-TW"/>
        </w:rPr>
        <w:t xml:space="preserve">is </w:t>
      </w:r>
      <w:r w:rsidR="00100BFC">
        <w:rPr>
          <w:iCs/>
          <w:lang w:val="en-US" w:eastAsia="zh-TW"/>
        </w:rPr>
        <w:t>introduc</w:t>
      </w:r>
      <w:r w:rsidR="0028277E">
        <w:rPr>
          <w:iCs/>
          <w:lang w:val="en-US" w:eastAsia="zh-TW"/>
        </w:rPr>
        <w:t xml:space="preserve">ed </w:t>
      </w:r>
      <w:r w:rsidR="0028277E">
        <w:rPr>
          <w:iCs/>
        </w:rPr>
        <w:t>to obtain more accurate channel state information by utilizing channel reciprocity</w:t>
      </w:r>
      <w:r w:rsidR="00335E7D">
        <w:rPr>
          <w:iCs/>
        </w:rPr>
        <w:t xml:space="preserve"> for TDD bands</w:t>
      </w:r>
      <w:r w:rsidR="0028277E">
        <w:rPr>
          <w:bCs/>
          <w:iCs/>
        </w:rPr>
        <w:t xml:space="preserve">, which is </w:t>
      </w:r>
      <w:r w:rsidR="000E7955">
        <w:rPr>
          <w:bCs/>
          <w:iCs/>
        </w:rPr>
        <w:t xml:space="preserve">considering </w:t>
      </w:r>
      <w:r w:rsidR="00D43AD9">
        <w:rPr>
          <w:iCs/>
        </w:rPr>
        <w:t>from</w:t>
      </w:r>
      <w:r w:rsidR="00D43AD9" w:rsidRPr="000E7955">
        <w:rPr>
          <w:iCs/>
        </w:rPr>
        <w:t xml:space="preserve"> UE implementation</w:t>
      </w:r>
      <w:r w:rsidR="00D43AD9">
        <w:rPr>
          <w:iCs/>
        </w:rPr>
        <w:t xml:space="preserve"> perspective</w:t>
      </w:r>
      <w:r w:rsidR="00D43AD9">
        <w:rPr>
          <w:bCs/>
          <w:iCs/>
        </w:rPr>
        <w:t xml:space="preserve"> </w:t>
      </w:r>
      <w:r w:rsidR="00DE2006">
        <w:rPr>
          <w:bCs/>
          <w:iCs/>
        </w:rPr>
        <w:t>that</w:t>
      </w:r>
      <w:r w:rsidR="00DE2006">
        <w:rPr>
          <w:iCs/>
        </w:rPr>
        <w:t xml:space="preserve"> </w:t>
      </w:r>
      <w:r w:rsidR="00DE2006" w:rsidRPr="000E7955">
        <w:rPr>
          <w:iCs/>
        </w:rPr>
        <w:t xml:space="preserve">Tx antenna port </w:t>
      </w:r>
      <w:r w:rsidR="00DE2006">
        <w:rPr>
          <w:iCs/>
        </w:rPr>
        <w:t xml:space="preserve">number is </w:t>
      </w:r>
      <w:r w:rsidR="00DE2006" w:rsidRPr="000E7955">
        <w:rPr>
          <w:iCs/>
        </w:rPr>
        <w:t xml:space="preserve">usually less than Rx antenna port </w:t>
      </w:r>
      <w:r w:rsidR="00DE2006">
        <w:rPr>
          <w:iCs/>
        </w:rPr>
        <w:t>number</w:t>
      </w:r>
      <w:r w:rsidR="000A34EF">
        <w:rPr>
          <w:iCs/>
        </w:rPr>
        <w:t xml:space="preserve">. In other words, </w:t>
      </w:r>
      <w:r w:rsidR="000A34EF" w:rsidRPr="000E7955">
        <w:rPr>
          <w:iCs/>
        </w:rPr>
        <w:t xml:space="preserve">UE </w:t>
      </w:r>
      <w:r w:rsidR="00D43AD9">
        <w:rPr>
          <w:iCs/>
        </w:rPr>
        <w:t>can be</w:t>
      </w:r>
      <w:r w:rsidR="000A34EF" w:rsidRPr="000E7955">
        <w:rPr>
          <w:iCs/>
        </w:rPr>
        <w:t xml:space="preserve"> </w:t>
      </w:r>
      <w:r w:rsidR="0028277E">
        <w:rPr>
          <w:iCs/>
        </w:rPr>
        <w:t>schedul</w:t>
      </w:r>
      <w:r w:rsidR="000A34EF" w:rsidRPr="000E7955">
        <w:rPr>
          <w:iCs/>
        </w:rPr>
        <w:t>ed to perform antenna switching for SRS transmission in different Rx antenna port</w:t>
      </w:r>
      <w:r w:rsidR="000A34EF">
        <w:rPr>
          <w:iCs/>
        </w:rPr>
        <w:t>, and th</w:t>
      </w:r>
      <w:r w:rsidR="0028277E">
        <w:rPr>
          <w:iCs/>
        </w:rPr>
        <w:t>is</w:t>
      </w:r>
      <w:r w:rsidR="000A34EF">
        <w:rPr>
          <w:iCs/>
        </w:rPr>
        <w:t xml:space="preserve"> </w:t>
      </w:r>
      <w:r w:rsidR="000A34EF" w:rsidRPr="000E7955">
        <w:rPr>
          <w:iCs/>
        </w:rPr>
        <w:t>SRS Tx switching feature</w:t>
      </w:r>
      <w:r w:rsidR="000A34EF">
        <w:rPr>
          <w:iCs/>
        </w:rPr>
        <w:t xml:space="preserve"> can be indicate</w:t>
      </w:r>
      <w:r w:rsidR="0028277E">
        <w:rPr>
          <w:iCs/>
        </w:rPr>
        <w:t>d</w:t>
      </w:r>
      <w:r w:rsidR="000A34EF">
        <w:rPr>
          <w:iCs/>
        </w:rPr>
        <w:t xml:space="preserve"> by the corresponding IE </w:t>
      </w:r>
      <w:r w:rsidR="000A34EF" w:rsidRPr="000A34EF">
        <w:rPr>
          <w:bCs/>
          <w:i/>
        </w:rPr>
        <w:t>srs-TxSwitch</w:t>
      </w:r>
      <w:r w:rsidR="000A34EF">
        <w:rPr>
          <w:bCs/>
          <w:i/>
        </w:rPr>
        <w:t xml:space="preserve"> </w:t>
      </w:r>
      <w:r w:rsidR="000A34EF">
        <w:rPr>
          <w:bCs/>
          <w:iCs/>
        </w:rPr>
        <w:t xml:space="preserve">in the UE capability </w:t>
      </w:r>
      <w:r w:rsidR="00D43AD9">
        <w:rPr>
          <w:bCs/>
          <w:iCs/>
        </w:rPr>
        <w:t xml:space="preserve">signaling </w:t>
      </w:r>
      <w:r w:rsidR="000A34EF">
        <w:rPr>
          <w:bCs/>
          <w:iCs/>
        </w:rPr>
        <w:t>information</w:t>
      </w:r>
      <w:r w:rsidR="000A34EF" w:rsidRPr="000E7955">
        <w:rPr>
          <w:iCs/>
        </w:rPr>
        <w:t>.</w:t>
      </w:r>
      <w:r w:rsidR="000A34EF">
        <w:rPr>
          <w:iCs/>
        </w:rPr>
        <w:t xml:space="preserve"> </w:t>
      </w:r>
      <w:r w:rsidR="0028277E">
        <w:rPr>
          <w:iCs/>
        </w:rPr>
        <w:t xml:space="preserve">In order to accommodate the different RF and antenna hardware design from implementation perspective, the IE </w:t>
      </w:r>
      <w:r w:rsidR="0028277E" w:rsidRPr="000A34EF">
        <w:rPr>
          <w:bCs/>
          <w:i/>
        </w:rPr>
        <w:t>srs-TxSwitch</w:t>
      </w:r>
      <w:r w:rsidR="0028277E">
        <w:rPr>
          <w:bCs/>
          <w:i/>
        </w:rPr>
        <w:t xml:space="preserve"> </w:t>
      </w:r>
      <w:r w:rsidR="0028277E">
        <w:rPr>
          <w:bCs/>
          <w:iCs/>
        </w:rPr>
        <w:t>can be indicated by “xTyR”</w:t>
      </w:r>
      <w:r w:rsidR="00AF04F0">
        <w:rPr>
          <w:bCs/>
          <w:iCs/>
        </w:rPr>
        <w:t>, e.g., 1T2R/1T4R/</w:t>
      </w:r>
      <w:r w:rsidR="00D43AD9">
        <w:rPr>
          <w:bCs/>
          <w:iCs/>
        </w:rPr>
        <w:t xml:space="preserve"> </w:t>
      </w:r>
      <w:r w:rsidR="00AF04F0">
        <w:rPr>
          <w:bCs/>
          <w:iCs/>
        </w:rPr>
        <w:t>2T4R/2T2R/4T4R/1T4R-2T4R,</w:t>
      </w:r>
      <w:r w:rsidR="0028277E">
        <w:rPr>
          <w:bCs/>
          <w:iCs/>
        </w:rPr>
        <w:t xml:space="preserve"> where </w:t>
      </w:r>
      <w:r w:rsidR="00AF04F0">
        <w:rPr>
          <w:bCs/>
          <w:iCs/>
        </w:rPr>
        <w:t>“</w:t>
      </w:r>
      <w:r w:rsidR="0028277E">
        <w:rPr>
          <w:bCs/>
          <w:iCs/>
        </w:rPr>
        <w:t>x</w:t>
      </w:r>
      <w:r w:rsidR="00AF04F0">
        <w:rPr>
          <w:bCs/>
          <w:iCs/>
        </w:rPr>
        <w:t>”</w:t>
      </w:r>
      <w:r w:rsidR="0028277E">
        <w:rPr>
          <w:bCs/>
          <w:iCs/>
        </w:rPr>
        <w:t xml:space="preserve"> is the </w:t>
      </w:r>
      <w:r w:rsidR="00AF04F0">
        <w:rPr>
          <w:bCs/>
          <w:iCs/>
        </w:rPr>
        <w:t xml:space="preserve">capable antenna port for SRS transmission and “y” means the total number of receive antenna </w:t>
      </w:r>
      <w:r w:rsidR="00C71D04">
        <w:rPr>
          <w:bCs/>
          <w:iCs/>
        </w:rPr>
        <w:t>where</w:t>
      </w:r>
      <w:r w:rsidR="006D23F5">
        <w:rPr>
          <w:bCs/>
          <w:iCs/>
        </w:rPr>
        <w:t xml:space="preserve"> SRS transmission can be performed </w:t>
      </w:r>
      <w:r w:rsidR="00AF04F0">
        <w:rPr>
          <w:bCs/>
          <w:iCs/>
        </w:rPr>
        <w:t xml:space="preserve">for the </w:t>
      </w:r>
      <w:r w:rsidR="00C71D04">
        <w:rPr>
          <w:bCs/>
          <w:iCs/>
        </w:rPr>
        <w:t>target</w:t>
      </w:r>
      <w:r w:rsidR="00AF04F0">
        <w:rPr>
          <w:bCs/>
          <w:iCs/>
        </w:rPr>
        <w:t xml:space="preserve"> band </w:t>
      </w:r>
      <w:r w:rsidR="001B3F28">
        <w:rPr>
          <w:bCs/>
          <w:iCs/>
        </w:rPr>
        <w:t xml:space="preserve">or the target band </w:t>
      </w:r>
      <w:r w:rsidR="00AF04F0">
        <w:rPr>
          <w:bCs/>
          <w:iCs/>
        </w:rPr>
        <w:t xml:space="preserve">in the band combination. </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36EF0" w:rsidRPr="00936461" w14:paraId="34A8F5D1" w14:textId="77777777" w:rsidTr="004472AB">
        <w:trPr>
          <w:cantSplit/>
          <w:tblHeader/>
        </w:trPr>
        <w:tc>
          <w:tcPr>
            <w:tcW w:w="6917" w:type="dxa"/>
          </w:tcPr>
          <w:p w14:paraId="449F7AD4" w14:textId="3B2EDAED" w:rsidR="00D36EF0" w:rsidRPr="00D36EF0" w:rsidRDefault="00D36EF0" w:rsidP="00D36EF0">
            <w:pPr>
              <w:pStyle w:val="TAL"/>
              <w:rPr>
                <w:b/>
                <w:bCs/>
                <w:iCs/>
                <w:highlight w:val="yellow"/>
              </w:rPr>
            </w:pPr>
            <w:r w:rsidRPr="00D36EF0">
              <w:rPr>
                <w:b/>
                <w:bCs/>
              </w:rPr>
              <w:t>Definitions for parameters</w:t>
            </w:r>
          </w:p>
        </w:tc>
        <w:tc>
          <w:tcPr>
            <w:tcW w:w="709" w:type="dxa"/>
          </w:tcPr>
          <w:p w14:paraId="3537EB3C" w14:textId="44CBF48A" w:rsidR="00D36EF0" w:rsidRPr="00D36EF0" w:rsidRDefault="00D36EF0" w:rsidP="00D36EF0">
            <w:pPr>
              <w:pStyle w:val="TAL"/>
              <w:jc w:val="center"/>
              <w:rPr>
                <w:b/>
                <w:bCs/>
              </w:rPr>
            </w:pPr>
            <w:r w:rsidRPr="00D36EF0">
              <w:rPr>
                <w:b/>
                <w:bCs/>
              </w:rPr>
              <w:t>Per</w:t>
            </w:r>
          </w:p>
        </w:tc>
        <w:tc>
          <w:tcPr>
            <w:tcW w:w="567" w:type="dxa"/>
          </w:tcPr>
          <w:p w14:paraId="3D483CEE" w14:textId="5F713C01" w:rsidR="00D36EF0" w:rsidRPr="00D36EF0" w:rsidRDefault="00D36EF0" w:rsidP="00D36EF0">
            <w:pPr>
              <w:pStyle w:val="TAL"/>
              <w:jc w:val="center"/>
              <w:rPr>
                <w:b/>
                <w:bCs/>
              </w:rPr>
            </w:pPr>
            <w:r w:rsidRPr="00D36EF0">
              <w:rPr>
                <w:b/>
                <w:bCs/>
              </w:rPr>
              <w:t>M</w:t>
            </w:r>
          </w:p>
        </w:tc>
        <w:tc>
          <w:tcPr>
            <w:tcW w:w="709" w:type="dxa"/>
          </w:tcPr>
          <w:p w14:paraId="1617E575" w14:textId="77777777" w:rsidR="00D36EF0" w:rsidRPr="00D36EF0" w:rsidRDefault="00D36EF0" w:rsidP="00D36EF0">
            <w:pPr>
              <w:pStyle w:val="TAH"/>
              <w:rPr>
                <w:bCs/>
              </w:rPr>
            </w:pPr>
            <w:r w:rsidRPr="00D36EF0">
              <w:rPr>
                <w:bCs/>
              </w:rPr>
              <w:t>FDD-TDD</w:t>
            </w:r>
          </w:p>
          <w:p w14:paraId="17565207" w14:textId="2DCA6CFB" w:rsidR="00D36EF0" w:rsidRPr="00D36EF0" w:rsidRDefault="00D36EF0" w:rsidP="00D36EF0">
            <w:pPr>
              <w:pStyle w:val="TAL"/>
              <w:jc w:val="center"/>
              <w:rPr>
                <w:rFonts w:eastAsia="DengXian"/>
                <w:b/>
                <w:bCs/>
              </w:rPr>
            </w:pPr>
            <w:r w:rsidRPr="00D36EF0">
              <w:rPr>
                <w:b/>
                <w:bCs/>
              </w:rPr>
              <w:t>DIFF</w:t>
            </w:r>
          </w:p>
        </w:tc>
        <w:tc>
          <w:tcPr>
            <w:tcW w:w="728" w:type="dxa"/>
          </w:tcPr>
          <w:p w14:paraId="49C3AADB" w14:textId="77777777" w:rsidR="00D36EF0" w:rsidRPr="00D36EF0" w:rsidRDefault="00D36EF0" w:rsidP="00D36EF0">
            <w:pPr>
              <w:pStyle w:val="TAH"/>
              <w:rPr>
                <w:bCs/>
              </w:rPr>
            </w:pPr>
            <w:r w:rsidRPr="00D36EF0">
              <w:rPr>
                <w:bCs/>
              </w:rPr>
              <w:t>FR1-FR2</w:t>
            </w:r>
          </w:p>
          <w:p w14:paraId="659588AB" w14:textId="727E6CF2" w:rsidR="00D36EF0" w:rsidRPr="00D36EF0" w:rsidRDefault="00D36EF0" w:rsidP="00D36EF0">
            <w:pPr>
              <w:pStyle w:val="TAL"/>
              <w:jc w:val="center"/>
              <w:rPr>
                <w:rFonts w:eastAsia="DengXian"/>
                <w:b/>
                <w:bCs/>
              </w:rPr>
            </w:pPr>
            <w:r w:rsidRPr="00D36EF0">
              <w:rPr>
                <w:b/>
                <w:bCs/>
              </w:rPr>
              <w:t>DIFF</w:t>
            </w:r>
          </w:p>
        </w:tc>
      </w:tr>
      <w:tr w:rsidR="00D36EF0" w:rsidRPr="00936461" w14:paraId="0CF62401" w14:textId="77777777" w:rsidTr="004472AB">
        <w:trPr>
          <w:cantSplit/>
          <w:tblHeader/>
        </w:trPr>
        <w:tc>
          <w:tcPr>
            <w:tcW w:w="6917" w:type="dxa"/>
          </w:tcPr>
          <w:p w14:paraId="367A6009" w14:textId="77777777" w:rsidR="00D36EF0" w:rsidRPr="00936461" w:rsidRDefault="00D36EF0" w:rsidP="00D36EF0">
            <w:pPr>
              <w:pStyle w:val="TAL"/>
              <w:rPr>
                <w:b/>
                <w:i/>
              </w:rPr>
            </w:pPr>
            <w:r w:rsidRPr="007212D8">
              <w:rPr>
                <w:b/>
                <w:i/>
              </w:rPr>
              <w:t>srs-TxSwitch, srs-TxSwitch-v1610</w:t>
            </w:r>
          </w:p>
          <w:p w14:paraId="0FC301CE" w14:textId="77777777" w:rsidR="00D36EF0" w:rsidRPr="00936461" w:rsidRDefault="00D36EF0" w:rsidP="00D36EF0">
            <w:pPr>
              <w:pStyle w:val="TAL"/>
            </w:pPr>
            <w:r w:rsidRPr="00936461">
              <w:t>Defines whether UE supports SRS for DL CSI acquisition as defined in clause 6.2.1.2 of TS 38.214 [12]. The capability signalling comprises of the following parameters:</w:t>
            </w:r>
          </w:p>
          <w:p w14:paraId="4728E8B8" w14:textId="77777777" w:rsidR="00D36EF0" w:rsidRPr="00936461" w:rsidRDefault="00D36EF0" w:rsidP="00D36EF0">
            <w:pPr>
              <w:pStyle w:val="B10"/>
              <w:rPr>
                <w:rFonts w:ascii="Arial" w:hAnsi="Arial" w:cs="Arial"/>
                <w:iCs/>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supportedSRS-TxPortSwitch</w:t>
            </w:r>
            <w:r w:rsidRPr="00936461">
              <w:rPr>
                <w:rFonts w:ascii="Arial" w:hAnsi="Arial" w:cs="Arial"/>
                <w:sz w:val="18"/>
                <w:szCs w:val="18"/>
              </w:rPr>
              <w:t xml:space="preserve"> indicates SRS Tx port switching pattern supported by the UE, which is mandatory with capability signalling. The indicated UE antenna switching capability of ′xTyR′ corresponds to a UE, capable of SRS transmission on ′x′ antenna ports over total of ′y′ antennas, where ′y′ corresponds to all or subset of UE receive antennas, where 2T4R is two pairs of antennas. </w:t>
            </w:r>
            <w:r w:rsidRPr="00936461">
              <w:rPr>
                <w:rFonts w:ascii="Arial" w:hAnsi="Arial" w:cs="Arial"/>
                <w:i/>
                <w:sz w:val="18"/>
                <w:szCs w:val="18"/>
              </w:rPr>
              <w:t>supportedSRS-TxPortSwitch-v1610</w:t>
            </w:r>
            <w:r w:rsidRPr="00936461">
              <w:rPr>
                <w:rFonts w:ascii="Arial" w:hAnsi="Arial" w:cs="Arial"/>
                <w:iCs/>
                <w:sz w:val="18"/>
                <w:szCs w:val="18"/>
              </w:rPr>
              <w:t xml:space="preserve">, which is optional to report, indicates downgrading configuration of SRS Tx port switching pattern. If the UE indicates the support of downgrading configuration of SRS Tx port switching pattern using </w:t>
            </w:r>
            <w:r w:rsidRPr="00936461">
              <w:rPr>
                <w:rFonts w:ascii="Arial" w:hAnsi="Arial" w:cs="Arial"/>
                <w:i/>
                <w:sz w:val="18"/>
                <w:szCs w:val="18"/>
              </w:rPr>
              <w:t>supportedSRS-TxPortSwitch-v1610</w:t>
            </w:r>
            <w:r w:rsidRPr="00936461">
              <w:rPr>
                <w:rFonts w:ascii="Arial" w:hAnsi="Arial" w:cs="Arial"/>
                <w:iCs/>
                <w:sz w:val="18"/>
                <w:szCs w:val="18"/>
              </w:rPr>
              <w:t xml:space="preserve">, the UE shall report the values for this as below, based on what is reported in </w:t>
            </w:r>
            <w:r w:rsidRPr="00936461">
              <w:rPr>
                <w:rFonts w:ascii="Arial" w:hAnsi="Arial" w:cs="Arial"/>
                <w:i/>
                <w:sz w:val="18"/>
                <w:szCs w:val="18"/>
              </w:rPr>
              <w:t>supportedSRS-TxPortSwitch</w:t>
            </w:r>
            <w:r w:rsidRPr="00936461">
              <w:rPr>
                <w:rFonts w:ascii="Arial" w:hAnsi="Arial" w:cs="Arial"/>
                <w:iCs/>
                <w:sz w:val="18"/>
                <w:szCs w:val="18"/>
              </w:rPr>
              <w:t>.</w:t>
            </w:r>
          </w:p>
          <w:tbl>
            <w:tblPr>
              <w:tblW w:w="4343" w:type="pct"/>
              <w:tblInd w:w="596" w:type="dxa"/>
              <w:tblLayout w:type="fixed"/>
              <w:tblLook w:val="04A0" w:firstRow="1" w:lastRow="0" w:firstColumn="1" w:lastColumn="0" w:noHBand="0" w:noVBand="1"/>
            </w:tblPr>
            <w:tblGrid>
              <w:gridCol w:w="2753"/>
              <w:gridCol w:w="3067"/>
            </w:tblGrid>
            <w:tr w:rsidR="00D36EF0" w:rsidRPr="00936461" w14:paraId="11A4D653" w14:textId="77777777" w:rsidTr="004472AB">
              <w:tc>
                <w:tcPr>
                  <w:tcW w:w="2365" w:type="pct"/>
                </w:tcPr>
                <w:p w14:paraId="0774AD1E" w14:textId="77777777" w:rsidR="00D36EF0" w:rsidRPr="00936461" w:rsidRDefault="00D36EF0" w:rsidP="00D36EF0">
                  <w:pPr>
                    <w:pStyle w:val="TAH"/>
                    <w:rPr>
                      <w:i/>
                      <w:iCs/>
                    </w:rPr>
                  </w:pPr>
                  <w:r w:rsidRPr="00936461">
                    <w:rPr>
                      <w:i/>
                      <w:iCs/>
                    </w:rPr>
                    <w:t>supportedSRS-TxPortSwitch</w:t>
                  </w:r>
                </w:p>
              </w:tc>
              <w:tc>
                <w:tcPr>
                  <w:tcW w:w="2635" w:type="pct"/>
                </w:tcPr>
                <w:p w14:paraId="22221C4F" w14:textId="77777777" w:rsidR="00D36EF0" w:rsidRPr="00936461" w:rsidRDefault="00D36EF0" w:rsidP="00D36EF0">
                  <w:pPr>
                    <w:pStyle w:val="TAH"/>
                    <w:rPr>
                      <w:i/>
                      <w:iCs/>
                    </w:rPr>
                  </w:pPr>
                  <w:r w:rsidRPr="00936461">
                    <w:rPr>
                      <w:i/>
                      <w:iCs/>
                    </w:rPr>
                    <w:t>supportedSRS-TxPortSwitch-v1610</w:t>
                  </w:r>
                </w:p>
              </w:tc>
            </w:tr>
            <w:tr w:rsidR="00D36EF0" w:rsidRPr="00936461" w14:paraId="26B15978" w14:textId="77777777" w:rsidTr="004472AB">
              <w:tc>
                <w:tcPr>
                  <w:tcW w:w="2365" w:type="pct"/>
                </w:tcPr>
                <w:p w14:paraId="7BBED689" w14:textId="77777777" w:rsidR="00D36EF0" w:rsidRPr="00936461" w:rsidRDefault="00D36EF0" w:rsidP="00D36EF0">
                  <w:pPr>
                    <w:pStyle w:val="TAL"/>
                    <w:jc w:val="center"/>
                    <w:rPr>
                      <w:i/>
                      <w:iCs/>
                    </w:rPr>
                  </w:pPr>
                  <w:r w:rsidRPr="00936461">
                    <w:rPr>
                      <w:i/>
                      <w:iCs/>
                    </w:rPr>
                    <w:t>t1r2</w:t>
                  </w:r>
                </w:p>
              </w:tc>
              <w:tc>
                <w:tcPr>
                  <w:tcW w:w="2635" w:type="pct"/>
                </w:tcPr>
                <w:p w14:paraId="6339424C" w14:textId="77777777" w:rsidR="00D36EF0" w:rsidRPr="00936461" w:rsidRDefault="00D36EF0" w:rsidP="00D36EF0">
                  <w:pPr>
                    <w:pStyle w:val="TAL"/>
                    <w:jc w:val="center"/>
                    <w:rPr>
                      <w:i/>
                      <w:iCs/>
                    </w:rPr>
                  </w:pPr>
                  <w:r w:rsidRPr="00936461">
                    <w:rPr>
                      <w:i/>
                      <w:iCs/>
                    </w:rPr>
                    <w:t>t1r1-t1r2</w:t>
                  </w:r>
                </w:p>
              </w:tc>
            </w:tr>
            <w:tr w:rsidR="00D36EF0" w:rsidRPr="00936461" w14:paraId="7C1464F9" w14:textId="77777777" w:rsidTr="004472AB">
              <w:tc>
                <w:tcPr>
                  <w:tcW w:w="2365" w:type="pct"/>
                </w:tcPr>
                <w:p w14:paraId="7CC20DBB" w14:textId="77777777" w:rsidR="00D36EF0" w:rsidRPr="00936461" w:rsidRDefault="00D36EF0" w:rsidP="00D36EF0">
                  <w:pPr>
                    <w:pStyle w:val="TAL"/>
                    <w:jc w:val="center"/>
                    <w:rPr>
                      <w:i/>
                      <w:iCs/>
                    </w:rPr>
                  </w:pPr>
                  <w:r w:rsidRPr="00936461">
                    <w:rPr>
                      <w:i/>
                      <w:iCs/>
                    </w:rPr>
                    <w:t>t1r4</w:t>
                  </w:r>
                </w:p>
              </w:tc>
              <w:tc>
                <w:tcPr>
                  <w:tcW w:w="2635" w:type="pct"/>
                </w:tcPr>
                <w:p w14:paraId="3B95C787" w14:textId="77777777" w:rsidR="00D36EF0" w:rsidRPr="00936461" w:rsidRDefault="00D36EF0" w:rsidP="00D36EF0">
                  <w:pPr>
                    <w:pStyle w:val="TAL"/>
                    <w:jc w:val="center"/>
                    <w:rPr>
                      <w:i/>
                      <w:iCs/>
                    </w:rPr>
                  </w:pPr>
                  <w:r w:rsidRPr="00936461">
                    <w:rPr>
                      <w:i/>
                      <w:iCs/>
                    </w:rPr>
                    <w:t>t1r1-t1r2-t1r4</w:t>
                  </w:r>
                </w:p>
              </w:tc>
            </w:tr>
            <w:tr w:rsidR="00D36EF0" w:rsidRPr="00936461" w14:paraId="2D06F8CE" w14:textId="77777777" w:rsidTr="004472AB">
              <w:tc>
                <w:tcPr>
                  <w:tcW w:w="2365" w:type="pct"/>
                </w:tcPr>
                <w:p w14:paraId="3572A9FB" w14:textId="77777777" w:rsidR="00D36EF0" w:rsidRPr="00936461" w:rsidRDefault="00D36EF0" w:rsidP="00D36EF0">
                  <w:pPr>
                    <w:pStyle w:val="TAL"/>
                    <w:jc w:val="center"/>
                    <w:rPr>
                      <w:i/>
                      <w:iCs/>
                    </w:rPr>
                  </w:pPr>
                  <w:r w:rsidRPr="00936461">
                    <w:rPr>
                      <w:i/>
                      <w:iCs/>
                    </w:rPr>
                    <w:t>t2r4</w:t>
                  </w:r>
                </w:p>
              </w:tc>
              <w:tc>
                <w:tcPr>
                  <w:tcW w:w="2635" w:type="pct"/>
                </w:tcPr>
                <w:p w14:paraId="0AEFCFE3" w14:textId="77777777" w:rsidR="00D36EF0" w:rsidRPr="00936461" w:rsidRDefault="00D36EF0" w:rsidP="00D36EF0">
                  <w:pPr>
                    <w:pStyle w:val="TAL"/>
                    <w:jc w:val="center"/>
                    <w:rPr>
                      <w:i/>
                      <w:iCs/>
                    </w:rPr>
                  </w:pPr>
                  <w:r w:rsidRPr="00936461">
                    <w:rPr>
                      <w:i/>
                      <w:iCs/>
                    </w:rPr>
                    <w:t>t1r1-t1r2-t2r2-t2r4</w:t>
                  </w:r>
                </w:p>
              </w:tc>
            </w:tr>
            <w:tr w:rsidR="00D36EF0" w:rsidRPr="00936461" w14:paraId="71A50FD1" w14:textId="77777777" w:rsidTr="004472AB">
              <w:tc>
                <w:tcPr>
                  <w:tcW w:w="2365" w:type="pct"/>
                </w:tcPr>
                <w:p w14:paraId="7F83B94B" w14:textId="77777777" w:rsidR="00D36EF0" w:rsidRPr="00936461" w:rsidRDefault="00D36EF0" w:rsidP="00D36EF0">
                  <w:pPr>
                    <w:pStyle w:val="TAL"/>
                    <w:jc w:val="center"/>
                    <w:rPr>
                      <w:i/>
                      <w:iCs/>
                    </w:rPr>
                  </w:pPr>
                  <w:r w:rsidRPr="00936461">
                    <w:rPr>
                      <w:i/>
                      <w:iCs/>
                    </w:rPr>
                    <w:t>t2r2</w:t>
                  </w:r>
                </w:p>
              </w:tc>
              <w:tc>
                <w:tcPr>
                  <w:tcW w:w="2635" w:type="pct"/>
                </w:tcPr>
                <w:p w14:paraId="7B6876DE" w14:textId="77777777" w:rsidR="00D36EF0" w:rsidRPr="00936461" w:rsidRDefault="00D36EF0" w:rsidP="00D36EF0">
                  <w:pPr>
                    <w:pStyle w:val="TAL"/>
                    <w:jc w:val="center"/>
                    <w:rPr>
                      <w:i/>
                      <w:iCs/>
                    </w:rPr>
                  </w:pPr>
                  <w:r w:rsidRPr="00936461">
                    <w:rPr>
                      <w:i/>
                      <w:iCs/>
                    </w:rPr>
                    <w:t>t1r1-t2r2</w:t>
                  </w:r>
                </w:p>
              </w:tc>
            </w:tr>
            <w:tr w:rsidR="00D36EF0" w:rsidRPr="00936461" w14:paraId="2BE0F01E" w14:textId="77777777" w:rsidTr="004472AB">
              <w:tc>
                <w:tcPr>
                  <w:tcW w:w="2365" w:type="pct"/>
                </w:tcPr>
                <w:p w14:paraId="645CB7CA" w14:textId="77777777" w:rsidR="00D36EF0" w:rsidRPr="00936461" w:rsidRDefault="00D36EF0" w:rsidP="00D36EF0">
                  <w:pPr>
                    <w:pStyle w:val="TAL"/>
                    <w:jc w:val="center"/>
                    <w:rPr>
                      <w:i/>
                      <w:iCs/>
                    </w:rPr>
                  </w:pPr>
                  <w:r w:rsidRPr="00936461">
                    <w:rPr>
                      <w:i/>
                      <w:iCs/>
                    </w:rPr>
                    <w:t>t4r4</w:t>
                  </w:r>
                </w:p>
              </w:tc>
              <w:tc>
                <w:tcPr>
                  <w:tcW w:w="2635" w:type="pct"/>
                </w:tcPr>
                <w:p w14:paraId="5403ABC1" w14:textId="77777777" w:rsidR="00D36EF0" w:rsidRPr="00936461" w:rsidRDefault="00D36EF0" w:rsidP="00D36EF0">
                  <w:pPr>
                    <w:pStyle w:val="TAL"/>
                    <w:jc w:val="center"/>
                    <w:rPr>
                      <w:i/>
                      <w:iCs/>
                    </w:rPr>
                  </w:pPr>
                  <w:r w:rsidRPr="00936461">
                    <w:rPr>
                      <w:i/>
                      <w:iCs/>
                    </w:rPr>
                    <w:t>t1r1-t2r2-t4r4</w:t>
                  </w:r>
                </w:p>
              </w:tc>
            </w:tr>
            <w:tr w:rsidR="00D36EF0" w:rsidRPr="008B15A8" w14:paraId="74F70293" w14:textId="77777777" w:rsidTr="004472AB">
              <w:tc>
                <w:tcPr>
                  <w:tcW w:w="2365" w:type="pct"/>
                </w:tcPr>
                <w:p w14:paraId="6F68830A" w14:textId="77777777" w:rsidR="00D36EF0" w:rsidRPr="00936461" w:rsidRDefault="00D36EF0" w:rsidP="00D36EF0">
                  <w:pPr>
                    <w:pStyle w:val="TAL"/>
                    <w:jc w:val="center"/>
                    <w:rPr>
                      <w:i/>
                      <w:iCs/>
                    </w:rPr>
                  </w:pPr>
                  <w:r w:rsidRPr="00936461">
                    <w:rPr>
                      <w:i/>
                      <w:iCs/>
                    </w:rPr>
                    <w:t>t1r4-t2r4</w:t>
                  </w:r>
                </w:p>
              </w:tc>
              <w:tc>
                <w:tcPr>
                  <w:tcW w:w="2635" w:type="pct"/>
                </w:tcPr>
                <w:p w14:paraId="1778162A" w14:textId="77777777" w:rsidR="00D36EF0" w:rsidRPr="00936461" w:rsidRDefault="00D36EF0" w:rsidP="00D36EF0">
                  <w:pPr>
                    <w:pStyle w:val="TAL"/>
                    <w:jc w:val="center"/>
                    <w:rPr>
                      <w:i/>
                      <w:iCs/>
                      <w:lang w:val="fr-FR"/>
                    </w:rPr>
                  </w:pPr>
                  <w:r w:rsidRPr="00936461">
                    <w:rPr>
                      <w:i/>
                      <w:iCs/>
                      <w:lang w:val="fr-FR"/>
                    </w:rPr>
                    <w:t>t1r1-t1r2-t2r2-t1r4-t2r4</w:t>
                  </w:r>
                </w:p>
              </w:tc>
            </w:tr>
          </w:tbl>
          <w:p w14:paraId="432ABFE2" w14:textId="77777777" w:rsidR="00D36EF0" w:rsidRPr="00936461" w:rsidRDefault="00D36EF0" w:rsidP="00D36EF0">
            <w:pPr>
              <w:pStyle w:val="B10"/>
              <w:rPr>
                <w:rFonts w:ascii="Arial" w:hAnsi="Arial" w:cs="Arial"/>
                <w:sz w:val="18"/>
                <w:szCs w:val="18"/>
                <w:lang w:val="fr-FR"/>
              </w:rPr>
            </w:pPr>
          </w:p>
          <w:p w14:paraId="5A100BF4" w14:textId="77777777" w:rsidR="00D36EF0" w:rsidRPr="00936461" w:rsidRDefault="00D36EF0" w:rsidP="00D36EF0">
            <w:pPr>
              <w:pStyle w:val="B1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txSwitchImpactToRx</w:t>
            </w:r>
            <w:r w:rsidRPr="00936461">
              <w:rPr>
                <w:rFonts w:ascii="Arial" w:hAnsi="Arial" w:cs="Arial"/>
                <w:sz w:val="18"/>
                <w:szCs w:val="18"/>
              </w:rPr>
              <w:t xml:space="preserve"> indicates the lowest band entry number of the UL group (see </w:t>
            </w:r>
            <w:r w:rsidRPr="00936461">
              <w:rPr>
                <w:rFonts w:ascii="Arial" w:hAnsi="Arial" w:cs="Arial"/>
                <w:i/>
                <w:sz w:val="18"/>
                <w:szCs w:val="18"/>
              </w:rPr>
              <w:t>txSwitchWithAnotherBand</w:t>
            </w:r>
            <w:r w:rsidRPr="00936461">
              <w:rPr>
                <w:rFonts w:ascii="Arial" w:hAnsi="Arial" w:cs="Arial"/>
                <w:sz w:val="18"/>
                <w:szCs w:val="18"/>
              </w:rPr>
              <w:t>) that impacts the DL of this band entry;</w:t>
            </w:r>
          </w:p>
          <w:p w14:paraId="34A77B17" w14:textId="77777777" w:rsidR="00D36EF0" w:rsidRPr="00936461" w:rsidRDefault="00D36EF0" w:rsidP="00D36EF0">
            <w:pPr>
              <w:pStyle w:val="B1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txSwitchWithAnotherBand</w:t>
            </w:r>
            <w:r w:rsidRPr="00936461">
              <w:rPr>
                <w:rFonts w:ascii="Arial" w:hAnsi="Arial" w:cs="Arial"/>
                <w:sz w:val="18"/>
                <w:szCs w:val="18"/>
              </w:rPr>
              <w:t xml:space="preserve"> indicates the lowest band entry of the UL group, which is defined as band entries with UL (see NOTE) that impact each other's UL (i.e. SRS TX port switching on any of the cells in the group will impact UL on all the cells in the group). This parameter is absent if an UL group contains only one band entry.</w:t>
            </w:r>
          </w:p>
          <w:p w14:paraId="1829E6F7" w14:textId="77777777" w:rsidR="00D36EF0" w:rsidRPr="00936461" w:rsidRDefault="00D36EF0" w:rsidP="00D36EF0">
            <w:pPr>
              <w:pStyle w:val="TAL"/>
              <w:rPr>
                <w:lang w:eastAsia="zh-CN"/>
              </w:rPr>
            </w:pPr>
            <w:r w:rsidRPr="00936461">
              <w:t xml:space="preserve">For </w:t>
            </w:r>
            <w:r w:rsidRPr="00936461">
              <w:rPr>
                <w:i/>
              </w:rPr>
              <w:t>txSwitchImpactToRx</w:t>
            </w:r>
            <w:r w:rsidRPr="00936461">
              <w:t xml:space="preserve"> and </w:t>
            </w:r>
            <w:r w:rsidRPr="00936461">
              <w:rPr>
                <w:i/>
              </w:rPr>
              <w:t>txSwitchWithAnotherBand</w:t>
            </w:r>
            <w:r w:rsidRPr="00936461">
              <w:t xml:space="preserve">, value 1 means first entry, value 2 means second entry and so on. The UE may include </w:t>
            </w:r>
            <w:r w:rsidRPr="00936461">
              <w:rPr>
                <w:i/>
                <w:iCs/>
              </w:rPr>
              <w:t>txSwitchImpactToRx</w:t>
            </w:r>
            <w:r w:rsidRPr="00936461">
              <w:t xml:space="preserve"> and </w:t>
            </w:r>
            <w:r w:rsidRPr="00936461">
              <w:rPr>
                <w:i/>
                <w:iCs/>
              </w:rPr>
              <w:t>txSwitchWithAnotherBand</w:t>
            </w:r>
            <w:r w:rsidRPr="00936461">
              <w:t xml:space="preserve"> for a band entry even if </w:t>
            </w:r>
            <w:r w:rsidRPr="00936461">
              <w:rPr>
                <w:i/>
                <w:iCs/>
              </w:rPr>
              <w:t>supportedSRS-TxPortSwitch</w:t>
            </w:r>
            <w:r w:rsidRPr="00936461">
              <w:t xml:space="preserve"> is set to 'notSupported' for that band entry. All DL and UL that switch together indicate the same entry number.</w:t>
            </w:r>
          </w:p>
          <w:p w14:paraId="1A8E61C2" w14:textId="77777777" w:rsidR="00D36EF0" w:rsidRPr="00936461" w:rsidRDefault="00D36EF0" w:rsidP="00D36EF0">
            <w:pPr>
              <w:pStyle w:val="TAL"/>
            </w:pPr>
            <w:r w:rsidRPr="00936461">
              <w:t>The entry number is the band entry number in a band combination. The UE is restricted not to include fallback band combinations for the purpose of indicating different SRS antenna switching capabilities.</w:t>
            </w:r>
          </w:p>
          <w:p w14:paraId="634902A7" w14:textId="77777777" w:rsidR="00D36EF0" w:rsidRPr="00936461" w:rsidRDefault="00D36EF0" w:rsidP="00D36EF0">
            <w:pPr>
              <w:pStyle w:val="TAL"/>
            </w:pPr>
          </w:p>
          <w:p w14:paraId="02F79CD5" w14:textId="77777777" w:rsidR="00D36EF0" w:rsidRPr="00936461" w:rsidRDefault="00D36EF0" w:rsidP="00D36EF0">
            <w:pPr>
              <w:pStyle w:val="TAN"/>
            </w:pPr>
            <w:r w:rsidRPr="00936461">
              <w:rPr>
                <w:rFonts w:eastAsia="DengXian" w:cs="Arial"/>
                <w:szCs w:val="18"/>
              </w:rPr>
              <w:t>NOTE:</w:t>
            </w:r>
            <w:r w:rsidRPr="00936461">
              <w:rPr>
                <w:rFonts w:cs="Arial"/>
                <w:szCs w:val="18"/>
              </w:rPr>
              <w:tab/>
            </w:r>
            <w:r w:rsidRPr="00936461">
              <w:t xml:space="preserve">The band with UL includes a band associated with </w:t>
            </w:r>
            <w:r w:rsidRPr="00936461">
              <w:rPr>
                <w:i/>
              </w:rPr>
              <w:t>FeatureSetUplinkId</w:t>
            </w:r>
            <w:r w:rsidRPr="00936461">
              <w:t xml:space="preserve"> set to 0</w:t>
            </w:r>
            <w:r w:rsidRPr="00936461">
              <w:rPr>
                <w:lang w:eastAsia="zh-CN"/>
              </w:rPr>
              <w:t xml:space="preserve"> corresponding to the support of SRS-SwitchingTimeNR</w:t>
            </w:r>
            <w:r w:rsidRPr="00936461">
              <w:t>.</w:t>
            </w:r>
          </w:p>
        </w:tc>
        <w:tc>
          <w:tcPr>
            <w:tcW w:w="709" w:type="dxa"/>
          </w:tcPr>
          <w:p w14:paraId="70485AE3" w14:textId="77777777" w:rsidR="00D36EF0" w:rsidRPr="00936461" w:rsidRDefault="00D36EF0" w:rsidP="00D36EF0">
            <w:pPr>
              <w:pStyle w:val="TAL"/>
              <w:jc w:val="center"/>
            </w:pPr>
            <w:r w:rsidRPr="00936461">
              <w:t>BC</w:t>
            </w:r>
          </w:p>
        </w:tc>
        <w:tc>
          <w:tcPr>
            <w:tcW w:w="567" w:type="dxa"/>
          </w:tcPr>
          <w:p w14:paraId="22D3A98F" w14:textId="77777777" w:rsidR="00D36EF0" w:rsidRPr="00936461" w:rsidRDefault="00D36EF0" w:rsidP="00D36EF0">
            <w:pPr>
              <w:pStyle w:val="TAL"/>
              <w:jc w:val="center"/>
            </w:pPr>
            <w:r w:rsidRPr="00936461">
              <w:t>FD</w:t>
            </w:r>
          </w:p>
        </w:tc>
        <w:tc>
          <w:tcPr>
            <w:tcW w:w="709" w:type="dxa"/>
          </w:tcPr>
          <w:p w14:paraId="2D1C9D5B" w14:textId="77777777" w:rsidR="00D36EF0" w:rsidRPr="00936461" w:rsidRDefault="00D36EF0" w:rsidP="00D36EF0">
            <w:pPr>
              <w:pStyle w:val="TAL"/>
              <w:jc w:val="center"/>
            </w:pPr>
            <w:r w:rsidRPr="00936461">
              <w:rPr>
                <w:rFonts w:eastAsia="DengXian"/>
              </w:rPr>
              <w:t>N/A</w:t>
            </w:r>
          </w:p>
        </w:tc>
        <w:tc>
          <w:tcPr>
            <w:tcW w:w="728" w:type="dxa"/>
          </w:tcPr>
          <w:p w14:paraId="3DCD6DB2" w14:textId="77777777" w:rsidR="00D36EF0" w:rsidRPr="00936461" w:rsidRDefault="00D36EF0" w:rsidP="00D36EF0">
            <w:pPr>
              <w:pStyle w:val="TAL"/>
              <w:jc w:val="center"/>
            </w:pPr>
            <w:r w:rsidRPr="00936461">
              <w:rPr>
                <w:rFonts w:eastAsia="DengXian"/>
              </w:rPr>
              <w:t>N/A</w:t>
            </w:r>
          </w:p>
        </w:tc>
      </w:tr>
    </w:tbl>
    <w:p w14:paraId="72C6DF78" w14:textId="2E067FB9" w:rsidR="00D059C8" w:rsidRDefault="00726B4C" w:rsidP="0086421D">
      <w:pPr>
        <w:jc w:val="both"/>
        <w:rPr>
          <w:bCs/>
          <w:iCs/>
        </w:rPr>
      </w:pPr>
      <w:r>
        <w:rPr>
          <w:bCs/>
          <w:iCs/>
        </w:rPr>
        <w:t xml:space="preserve">In Rel-16, the </w:t>
      </w:r>
      <w:r w:rsidRPr="00AF04F0">
        <w:rPr>
          <w:bCs/>
          <w:i/>
        </w:rPr>
        <w:t>srs-TxSwitch-v1610</w:t>
      </w:r>
      <w:r>
        <w:rPr>
          <w:bCs/>
          <w:iCs/>
        </w:rPr>
        <w:t xml:space="preserve"> is </w:t>
      </w:r>
      <w:r w:rsidR="00100BFC">
        <w:rPr>
          <w:bCs/>
          <w:iCs/>
        </w:rPr>
        <w:t>introduced</w:t>
      </w:r>
      <w:r>
        <w:rPr>
          <w:bCs/>
          <w:iCs/>
        </w:rPr>
        <w:t xml:space="preserve"> to </w:t>
      </w:r>
      <w:r w:rsidR="00100BFC">
        <w:rPr>
          <w:bCs/>
          <w:iCs/>
        </w:rPr>
        <w:t>enhance</w:t>
      </w:r>
      <w:r>
        <w:rPr>
          <w:bCs/>
          <w:iCs/>
        </w:rPr>
        <w:t xml:space="preserve"> more variety of UE RF frond end design architecture. Some more fallback or downgrade configurations are </w:t>
      </w:r>
      <w:r w:rsidR="00B06784">
        <w:rPr>
          <w:bCs/>
          <w:iCs/>
        </w:rPr>
        <w:t>introduc</w:t>
      </w:r>
      <w:r>
        <w:rPr>
          <w:bCs/>
          <w:iCs/>
        </w:rPr>
        <w:t>ed in the corresponding IE. For example, if the UE reports the SRS switching pattern as</w:t>
      </w:r>
      <w:r w:rsidRPr="006952EF">
        <w:rPr>
          <w:i/>
          <w:iCs/>
        </w:rPr>
        <w:t xml:space="preserve"> </w:t>
      </w:r>
      <w:r>
        <w:rPr>
          <w:i/>
          <w:iCs/>
        </w:rPr>
        <w:t>“</w:t>
      </w:r>
      <w:r w:rsidRPr="00936461">
        <w:rPr>
          <w:i/>
          <w:iCs/>
        </w:rPr>
        <w:t>t1r1-t1r2-t2r2-t2r4</w:t>
      </w:r>
      <w:r>
        <w:rPr>
          <w:bCs/>
          <w:iCs/>
        </w:rPr>
        <w:t xml:space="preserve">“ for a </w:t>
      </w:r>
      <w:r w:rsidR="005743E5">
        <w:rPr>
          <w:bCs/>
          <w:iCs/>
        </w:rPr>
        <w:t>target</w:t>
      </w:r>
      <w:r>
        <w:rPr>
          <w:bCs/>
          <w:iCs/>
        </w:rPr>
        <w:t xml:space="preserve"> RF band, it means that the UE RF hardware front end architecture is designed with max 2Tx chains capable for SRS transmission and max 4Rx chains for </w:t>
      </w:r>
      <w:r w:rsidR="005743E5">
        <w:rPr>
          <w:bCs/>
          <w:iCs/>
        </w:rPr>
        <w:t>total number of receive antenna where SRS transmission can be performed</w:t>
      </w:r>
      <w:r>
        <w:rPr>
          <w:bCs/>
          <w:iCs/>
        </w:rPr>
        <w:t xml:space="preserve">. In this </w:t>
      </w:r>
      <w:r w:rsidR="005743E5">
        <w:rPr>
          <w:bCs/>
          <w:iCs/>
        </w:rPr>
        <w:t xml:space="preserve">SRS switching pattern </w:t>
      </w:r>
      <w:r>
        <w:rPr>
          <w:bCs/>
          <w:iCs/>
        </w:rPr>
        <w:t xml:space="preserve">configuration, it implies that the antenna switch module </w:t>
      </w:r>
      <w:r w:rsidR="005743E5">
        <w:rPr>
          <w:bCs/>
          <w:iCs/>
        </w:rPr>
        <w:t xml:space="preserve">for SRS transmission </w:t>
      </w:r>
      <w:r>
        <w:rPr>
          <w:bCs/>
          <w:iCs/>
        </w:rPr>
        <w:t xml:space="preserve">between RF front end module and physical antenna </w:t>
      </w:r>
      <w:r w:rsidR="005743E5">
        <w:rPr>
          <w:bCs/>
          <w:iCs/>
        </w:rPr>
        <w:t xml:space="preserve">in each Tx chain </w:t>
      </w:r>
      <w:r>
        <w:rPr>
          <w:bCs/>
          <w:iCs/>
        </w:rPr>
        <w:t xml:space="preserve">is </w:t>
      </w:r>
      <w:r>
        <w:rPr>
          <w:bCs/>
          <w:iCs/>
        </w:rPr>
        <w:lastRenderedPageBreak/>
        <w:t xml:space="preserve">only 1Tx mapping to 2Rx </w:t>
      </w:r>
      <w:r w:rsidR="005743E5">
        <w:rPr>
          <w:bCs/>
          <w:iCs/>
        </w:rPr>
        <w:t>and</w:t>
      </w:r>
      <w:r>
        <w:rPr>
          <w:bCs/>
          <w:iCs/>
        </w:rPr>
        <w:t xml:space="preserve"> excluding </w:t>
      </w:r>
      <w:r w:rsidR="005743E5">
        <w:rPr>
          <w:bCs/>
          <w:iCs/>
        </w:rPr>
        <w:t xml:space="preserve">the scenario for </w:t>
      </w:r>
      <w:r>
        <w:rPr>
          <w:bCs/>
          <w:iCs/>
        </w:rPr>
        <w:t>1Tx mapping to 4Rx</w:t>
      </w:r>
      <w:r w:rsidR="005743E5">
        <w:rPr>
          <w:bCs/>
          <w:iCs/>
        </w:rPr>
        <w:t>.</w:t>
      </w:r>
      <w:r>
        <w:rPr>
          <w:bCs/>
          <w:iCs/>
        </w:rPr>
        <w:t xml:space="preserve"> </w:t>
      </w:r>
      <w:r w:rsidR="005743E5">
        <w:rPr>
          <w:bCs/>
          <w:iCs/>
        </w:rPr>
        <w:t>It</w:t>
      </w:r>
      <w:r>
        <w:rPr>
          <w:bCs/>
          <w:iCs/>
        </w:rPr>
        <w:t xml:space="preserve"> means </w:t>
      </w:r>
      <w:r w:rsidR="005743E5">
        <w:rPr>
          <w:bCs/>
          <w:iCs/>
        </w:rPr>
        <w:t xml:space="preserve">that </w:t>
      </w:r>
      <w:r>
        <w:rPr>
          <w:bCs/>
          <w:iCs/>
        </w:rPr>
        <w:t>each Tx chain for SRS transmission can only be transmitted on two Rx chain</w:t>
      </w:r>
      <w:r w:rsidR="005743E5">
        <w:rPr>
          <w:bCs/>
          <w:iCs/>
        </w:rPr>
        <w:t>s</w:t>
      </w:r>
      <w:r>
        <w:rPr>
          <w:bCs/>
          <w:iCs/>
        </w:rPr>
        <w:t xml:space="preserve">, </w:t>
      </w:r>
      <w:r w:rsidR="005743E5">
        <w:rPr>
          <w:bCs/>
          <w:iCs/>
        </w:rPr>
        <w:t xml:space="preserve">and these two Rx chains are different from each other, </w:t>
      </w:r>
      <w:r>
        <w:rPr>
          <w:bCs/>
          <w:iCs/>
        </w:rPr>
        <w:t>e.g., Tx1 for SRS transmission on Rx1/Rx2 and Tx2 for SRS transmission on Rx3/Rx4</w:t>
      </w:r>
      <w:r w:rsidR="005743E5">
        <w:rPr>
          <w:bCs/>
          <w:iCs/>
        </w:rPr>
        <w:t>.</w:t>
      </w:r>
    </w:p>
    <w:p w14:paraId="0B11D0ED" w14:textId="69927763" w:rsidR="00100BFC" w:rsidRDefault="006D0F61" w:rsidP="0086421D">
      <w:pPr>
        <w:jc w:val="both"/>
        <w:rPr>
          <w:lang w:val="en-US" w:eastAsia="zh-TW"/>
        </w:rPr>
      </w:pPr>
      <w:r>
        <w:rPr>
          <w:lang w:val="en-US"/>
        </w:rPr>
        <w:t xml:space="preserve">However, in our understanding, although SRS antenna switching feature is firstly </w:t>
      </w:r>
      <w:r w:rsidR="00100BFC">
        <w:rPr>
          <w:lang w:val="en-US"/>
        </w:rPr>
        <w:t>introduc</w:t>
      </w:r>
      <w:r>
        <w:rPr>
          <w:lang w:val="en-US"/>
        </w:rPr>
        <w:t xml:space="preserve">ed in 2017, it </w:t>
      </w:r>
      <w:r w:rsidR="00100BFC">
        <w:rPr>
          <w:lang w:val="en-US"/>
        </w:rPr>
        <w:t xml:space="preserve">is </w:t>
      </w:r>
      <w:r>
        <w:rPr>
          <w:lang w:val="en-US"/>
        </w:rPr>
        <w:t>quipped by the UE</w:t>
      </w:r>
      <w:r w:rsidR="00100BFC">
        <w:rPr>
          <w:lang w:val="en-US"/>
        </w:rPr>
        <w:t xml:space="preserve"> in commercial product</w:t>
      </w:r>
      <w:r>
        <w:rPr>
          <w:lang w:val="en-US"/>
        </w:rPr>
        <w:t xml:space="preserve"> </w:t>
      </w:r>
      <w:r w:rsidR="00100BFC">
        <w:rPr>
          <w:lang w:val="en-US"/>
        </w:rPr>
        <w:t xml:space="preserve">and become popular </w:t>
      </w:r>
      <w:r w:rsidR="001523B0">
        <w:rPr>
          <w:lang w:val="en-US"/>
        </w:rPr>
        <w:t>until</w:t>
      </w:r>
      <w:r>
        <w:rPr>
          <w:lang w:val="en-US"/>
        </w:rPr>
        <w:t xml:space="preserve"> 2021-2022. </w:t>
      </w:r>
      <w:r w:rsidR="00100BFC">
        <w:rPr>
          <w:lang w:val="en-US"/>
        </w:rPr>
        <w:t xml:space="preserve">In these years, the UE </w:t>
      </w:r>
      <w:r w:rsidR="001523B0">
        <w:rPr>
          <w:lang w:val="en-US"/>
        </w:rPr>
        <w:t>which</w:t>
      </w:r>
      <w:r w:rsidR="00100BFC">
        <w:rPr>
          <w:lang w:val="en-US"/>
        </w:rPr>
        <w:t xml:space="preserve"> support</w:t>
      </w:r>
      <w:r w:rsidR="001523B0">
        <w:rPr>
          <w:lang w:val="en-US"/>
        </w:rPr>
        <w:t>s</w:t>
      </w:r>
      <w:r w:rsidR="00100BFC">
        <w:rPr>
          <w:lang w:val="en-US"/>
        </w:rPr>
        <w:t xml:space="preserve"> NR bands are mainly focus</w:t>
      </w:r>
      <w:r w:rsidR="00FC15ED">
        <w:rPr>
          <w:lang w:val="en-US"/>
        </w:rPr>
        <w:t xml:space="preserve">ed </w:t>
      </w:r>
      <w:r w:rsidR="00100BFC">
        <w:rPr>
          <w:lang w:val="en-US"/>
        </w:rPr>
        <w:t xml:space="preserve">on NSA mode, and the </w:t>
      </w:r>
      <w:r w:rsidR="001523B0">
        <w:rPr>
          <w:lang w:val="en-US"/>
        </w:rPr>
        <w:t xml:space="preserve">strategy for UE </w:t>
      </w:r>
      <w:r w:rsidR="00100BFC">
        <w:rPr>
          <w:lang w:val="en-US"/>
        </w:rPr>
        <w:t xml:space="preserve">RF hardware design would put less resource on NR bands because the network deployment is not very </w:t>
      </w:r>
      <w:r w:rsidR="00100BFC">
        <w:rPr>
          <w:rFonts w:hint="eastAsia"/>
          <w:lang w:val="en-US" w:eastAsia="zh-TW"/>
        </w:rPr>
        <w:t>m</w:t>
      </w:r>
      <w:r w:rsidR="00100BFC">
        <w:rPr>
          <w:lang w:val="en-US" w:eastAsia="zh-TW"/>
        </w:rPr>
        <w:t>atured.</w:t>
      </w:r>
      <w:r w:rsidR="00335E7D">
        <w:rPr>
          <w:lang w:val="en-US" w:eastAsia="zh-TW"/>
        </w:rPr>
        <w:t xml:space="preserve"> </w:t>
      </w:r>
      <w:r w:rsidR="00100BFC">
        <w:rPr>
          <w:lang w:val="en-US" w:eastAsia="zh-TW"/>
        </w:rPr>
        <w:t>Hence</w:t>
      </w:r>
      <w:r w:rsidR="00E43A4E">
        <w:rPr>
          <w:lang w:val="en-US" w:eastAsia="zh-TW"/>
        </w:rPr>
        <w:t xml:space="preserve">, </w:t>
      </w:r>
      <w:r w:rsidR="001523B0">
        <w:rPr>
          <w:lang w:val="en-US" w:eastAsia="zh-TW"/>
        </w:rPr>
        <w:t>from</w:t>
      </w:r>
      <w:r w:rsidR="00E43A4E">
        <w:rPr>
          <w:lang w:val="en-US" w:eastAsia="zh-TW"/>
        </w:rPr>
        <w:t xml:space="preserve"> the cost consideration on antenna switch module</w:t>
      </w:r>
      <w:r w:rsidR="001523B0">
        <w:rPr>
          <w:lang w:val="en-US" w:eastAsia="zh-TW"/>
        </w:rPr>
        <w:t xml:space="preserve"> perspective</w:t>
      </w:r>
      <w:r w:rsidR="00E43A4E">
        <w:rPr>
          <w:lang w:val="en-US" w:eastAsia="zh-TW"/>
        </w:rPr>
        <w:t>, s</w:t>
      </w:r>
      <w:r w:rsidR="00100BFC">
        <w:rPr>
          <w:lang w:val="en-US" w:eastAsia="zh-TW"/>
        </w:rPr>
        <w:t>o far as we know</w:t>
      </w:r>
      <w:r w:rsidR="00E43A4E">
        <w:rPr>
          <w:lang w:val="en-US" w:eastAsia="zh-TW"/>
        </w:rPr>
        <w:t xml:space="preserve"> that </w:t>
      </w:r>
      <w:r w:rsidR="00100BFC">
        <w:rPr>
          <w:lang w:val="en-US"/>
        </w:rPr>
        <w:t xml:space="preserve">at least one UE vendor would </w:t>
      </w:r>
      <w:r w:rsidR="006D23F5">
        <w:rPr>
          <w:lang w:val="en-US"/>
        </w:rPr>
        <w:t xml:space="preserve">only support “1T2R” </w:t>
      </w:r>
      <w:r w:rsidR="00FC15ED">
        <w:rPr>
          <w:lang w:val="en-US"/>
        </w:rPr>
        <w:t>for SRS switching pattern but four layer</w:t>
      </w:r>
      <w:r w:rsidR="00E43A4E">
        <w:rPr>
          <w:lang w:val="en-US"/>
        </w:rPr>
        <w:t>s</w:t>
      </w:r>
      <w:r w:rsidR="00FC15ED">
        <w:rPr>
          <w:lang w:val="en-US"/>
        </w:rPr>
        <w:t xml:space="preserve"> with 4Rx can be supported </w:t>
      </w:r>
      <w:r w:rsidR="00745706">
        <w:rPr>
          <w:lang w:val="en-US"/>
        </w:rPr>
        <w:t>for</w:t>
      </w:r>
      <w:r w:rsidR="00FC15ED">
        <w:rPr>
          <w:lang w:val="en-US"/>
        </w:rPr>
        <w:t xml:space="preserve"> DL MIMO transmission</w:t>
      </w:r>
      <w:r w:rsidR="00E43A4E">
        <w:rPr>
          <w:lang w:val="en-US"/>
        </w:rPr>
        <w:t xml:space="preserve"> </w:t>
      </w:r>
      <w:r w:rsidR="00745706">
        <w:rPr>
          <w:lang w:val="en-US" w:eastAsia="zh-TW"/>
        </w:rPr>
        <w:t>in</w:t>
      </w:r>
      <w:r w:rsidR="00E43A4E">
        <w:rPr>
          <w:lang w:val="en-US" w:eastAsia="zh-TW"/>
        </w:rPr>
        <w:t xml:space="preserve"> some NR bands, e.g.</w:t>
      </w:r>
      <w:r w:rsidR="00745706">
        <w:rPr>
          <w:lang w:val="en-US" w:eastAsia="zh-TW"/>
        </w:rPr>
        <w:t>,</w:t>
      </w:r>
      <w:r w:rsidR="00E43A4E">
        <w:rPr>
          <w:lang w:val="en-US" w:eastAsia="zh-TW"/>
        </w:rPr>
        <w:t xml:space="preserve"> n41</w:t>
      </w:r>
      <w:r w:rsidR="00335E7D">
        <w:rPr>
          <w:lang w:val="en-US" w:eastAsia="zh-TW"/>
        </w:rPr>
        <w:t>,</w:t>
      </w:r>
      <w:r w:rsidR="00E43A4E">
        <w:rPr>
          <w:lang w:val="en-US" w:eastAsia="zh-TW"/>
        </w:rPr>
        <w:t xml:space="preserve"> in 2021</w:t>
      </w:r>
      <w:r w:rsidR="00745706">
        <w:rPr>
          <w:lang w:val="en-US" w:eastAsia="zh-TW"/>
        </w:rPr>
        <w:t xml:space="preserve"> high-end</w:t>
      </w:r>
      <w:r w:rsidR="00E43A4E">
        <w:rPr>
          <w:lang w:val="en-US" w:eastAsia="zh-TW"/>
        </w:rPr>
        <w:t xml:space="preserve"> de</w:t>
      </w:r>
      <w:r w:rsidR="00335E7D">
        <w:rPr>
          <w:lang w:val="en-US" w:eastAsia="zh-TW"/>
        </w:rPr>
        <w:t xml:space="preserve">vice. </w:t>
      </w:r>
      <w:r w:rsidR="00405E52">
        <w:rPr>
          <w:lang w:val="en-US"/>
        </w:rPr>
        <w:t>Despite the UE reports “1T4R” may have around 30% throughput better than “1T2R” at good cell coverage area for a given band</w:t>
      </w:r>
      <w:r w:rsidR="002F27E6">
        <w:rPr>
          <w:lang w:val="en-US"/>
        </w:rPr>
        <w:t xml:space="preserve"> in the field deployment</w:t>
      </w:r>
      <w:r w:rsidR="00405E52">
        <w:rPr>
          <w:lang w:val="en-US"/>
        </w:rPr>
        <w:t xml:space="preserve">, it is worth to have </w:t>
      </w:r>
      <w:r w:rsidR="009F61D9">
        <w:rPr>
          <w:lang w:val="en-US"/>
        </w:rPr>
        <w:t>trade-off</w:t>
      </w:r>
      <w:r w:rsidR="00405E52">
        <w:rPr>
          <w:lang w:val="en-US"/>
        </w:rPr>
        <w:t xml:space="preserve"> on mid-end devices </w:t>
      </w:r>
      <w:r w:rsidR="009F61D9">
        <w:rPr>
          <w:lang w:val="en-US"/>
        </w:rPr>
        <w:t xml:space="preserve">between the cost and the performance. </w:t>
      </w:r>
      <w:r w:rsidR="00FC15ED">
        <w:rPr>
          <w:lang w:val="en-US"/>
        </w:rPr>
        <w:t xml:space="preserve">By following this logic, </w:t>
      </w:r>
      <w:r w:rsidR="00335E7D">
        <w:rPr>
          <w:lang w:val="en-US"/>
        </w:rPr>
        <w:t xml:space="preserve">it is reasonable for </w:t>
      </w:r>
      <w:r w:rsidR="009F61D9">
        <w:rPr>
          <w:lang w:val="en-US"/>
        </w:rPr>
        <w:t>some</w:t>
      </w:r>
      <w:r w:rsidR="00335E7D">
        <w:rPr>
          <w:lang w:val="en-US"/>
        </w:rPr>
        <w:t xml:space="preserve"> mid-end devices after 2022 to adopt this rule to save the cost and it is </w:t>
      </w:r>
      <w:r w:rsidR="009F61D9">
        <w:rPr>
          <w:lang w:val="en-US"/>
        </w:rPr>
        <w:t>beneficial</w:t>
      </w:r>
      <w:r w:rsidR="00335E7D">
        <w:rPr>
          <w:lang w:val="en-US"/>
        </w:rPr>
        <w:t xml:space="preserve"> for </w:t>
      </w:r>
      <w:r w:rsidR="009F61D9">
        <w:rPr>
          <w:lang w:val="en-US"/>
        </w:rPr>
        <w:t xml:space="preserve">the </w:t>
      </w:r>
      <w:r w:rsidR="00335E7D">
        <w:rPr>
          <w:lang w:val="en-US"/>
        </w:rPr>
        <w:t>mid-end device</w:t>
      </w:r>
      <w:r w:rsidR="009F61D9">
        <w:rPr>
          <w:lang w:val="en-US"/>
        </w:rPr>
        <w:t>s</w:t>
      </w:r>
      <w:r w:rsidR="00335E7D">
        <w:rPr>
          <w:lang w:val="en-US"/>
        </w:rPr>
        <w:t xml:space="preserve"> to be capable of “1T2R” for SRS transmission but four layers with 4Rx for DL MIMO transmission</w:t>
      </w:r>
      <w:r w:rsidR="009F61D9">
        <w:rPr>
          <w:lang w:val="en-US"/>
        </w:rPr>
        <w:t xml:space="preserve">, where at least one UE vendor would adopt it </w:t>
      </w:r>
      <w:r w:rsidR="009F61D9">
        <w:rPr>
          <w:lang w:val="en-US" w:eastAsia="zh-TW"/>
        </w:rPr>
        <w:t>so far as we know.</w:t>
      </w:r>
    </w:p>
    <w:p w14:paraId="6512A20E" w14:textId="644B7FD4" w:rsidR="009F61D9" w:rsidRPr="009F61D9" w:rsidRDefault="009F61D9" w:rsidP="0086421D">
      <w:pPr>
        <w:jc w:val="both"/>
        <w:rPr>
          <w:b/>
          <w:color w:val="000000" w:themeColor="text1"/>
          <w:lang w:val="en-US"/>
        </w:rPr>
      </w:pPr>
      <w:r w:rsidRPr="004A4602">
        <w:rPr>
          <w:b/>
          <w:lang w:val="en-US" w:eastAsia="zh-TW"/>
        </w:rPr>
        <w:t xml:space="preserve">Observation 1: </w:t>
      </w:r>
      <w:r>
        <w:rPr>
          <w:b/>
          <w:bCs/>
          <w:lang w:val="en-US" w:eastAsia="zh-TW"/>
        </w:rPr>
        <w:t>S</w:t>
      </w:r>
      <w:r w:rsidRPr="009F61D9">
        <w:rPr>
          <w:b/>
          <w:bCs/>
          <w:lang w:val="en-US" w:eastAsia="zh-TW"/>
        </w:rPr>
        <w:t xml:space="preserve">o far as we know that </w:t>
      </w:r>
      <w:r w:rsidRPr="009F61D9">
        <w:rPr>
          <w:b/>
          <w:bCs/>
          <w:lang w:val="en-US"/>
        </w:rPr>
        <w:t xml:space="preserve">at least one UE vendor would only support “1T2R” for SRS switching pattern but four layers with 4Rx can be supported </w:t>
      </w:r>
      <w:r w:rsidR="00745706">
        <w:rPr>
          <w:b/>
          <w:bCs/>
          <w:lang w:val="en-US"/>
        </w:rPr>
        <w:t>for</w:t>
      </w:r>
      <w:r w:rsidRPr="009F61D9">
        <w:rPr>
          <w:b/>
          <w:bCs/>
          <w:lang w:val="en-US"/>
        </w:rPr>
        <w:t xml:space="preserve"> DL MIMO transmission</w:t>
      </w:r>
      <w:r>
        <w:rPr>
          <w:b/>
          <w:bCs/>
          <w:lang w:val="en-US"/>
        </w:rPr>
        <w:t xml:space="preserve"> </w:t>
      </w:r>
      <w:r w:rsidR="00745706">
        <w:rPr>
          <w:b/>
          <w:bCs/>
          <w:lang w:val="en-US" w:eastAsia="zh-TW"/>
        </w:rPr>
        <w:t>in</w:t>
      </w:r>
      <w:r w:rsidRPr="009F61D9">
        <w:rPr>
          <w:b/>
          <w:bCs/>
          <w:lang w:val="en-US" w:eastAsia="zh-TW"/>
        </w:rPr>
        <w:t xml:space="preserve"> some NR bands</w:t>
      </w:r>
      <w:r>
        <w:rPr>
          <w:b/>
          <w:bCs/>
          <w:lang w:val="en-US" w:eastAsia="zh-TW"/>
        </w:rPr>
        <w:t>,</w:t>
      </w:r>
      <w:r w:rsidRPr="009F61D9">
        <w:rPr>
          <w:lang w:val="en-US" w:eastAsia="zh-TW"/>
        </w:rPr>
        <w:t xml:space="preserve"> </w:t>
      </w:r>
      <w:r w:rsidRPr="009F61D9">
        <w:rPr>
          <w:b/>
          <w:bCs/>
          <w:lang w:val="en-US" w:eastAsia="zh-TW"/>
        </w:rPr>
        <w:t>e.g.</w:t>
      </w:r>
      <w:r w:rsidR="00745706">
        <w:rPr>
          <w:b/>
          <w:bCs/>
          <w:lang w:val="en-US" w:eastAsia="zh-TW"/>
        </w:rPr>
        <w:t>,</w:t>
      </w:r>
      <w:r w:rsidRPr="009F61D9">
        <w:rPr>
          <w:b/>
          <w:bCs/>
          <w:lang w:val="en-US" w:eastAsia="zh-TW"/>
        </w:rPr>
        <w:t xml:space="preserve"> n41</w:t>
      </w:r>
      <w:r>
        <w:rPr>
          <w:b/>
          <w:lang w:val="en-US" w:eastAsia="zh-TW"/>
        </w:rPr>
        <w:t xml:space="preserve">, </w:t>
      </w:r>
      <w:r w:rsidR="00745706">
        <w:rPr>
          <w:b/>
          <w:lang w:val="en-US" w:eastAsia="zh-TW"/>
        </w:rPr>
        <w:t>at least on some mid-end devices</w:t>
      </w:r>
      <w:r w:rsidRPr="004A4602">
        <w:rPr>
          <w:rFonts w:hint="eastAsia"/>
          <w:b/>
          <w:lang w:val="en-US" w:eastAsia="zh-TW"/>
        </w:rPr>
        <w:t>.</w:t>
      </w:r>
      <w:r>
        <w:rPr>
          <w:b/>
          <w:lang w:val="en-US" w:eastAsia="zh-TW"/>
        </w:rPr>
        <w:t xml:space="preserve"> </w:t>
      </w:r>
    </w:p>
    <w:p w14:paraId="1D862E6B" w14:textId="0C12B1FB" w:rsidR="006D0F61" w:rsidRPr="001C5170" w:rsidRDefault="009F61D9" w:rsidP="0086421D">
      <w:pPr>
        <w:jc w:val="both"/>
        <w:rPr>
          <w:iCs/>
          <w:lang w:val="en-US"/>
        </w:rPr>
      </w:pPr>
      <w:r>
        <w:rPr>
          <w:lang w:val="en-US"/>
        </w:rPr>
        <w:t>Therefore, b</w:t>
      </w:r>
      <w:r w:rsidR="00100BFC">
        <w:rPr>
          <w:lang w:val="en-US"/>
        </w:rPr>
        <w:t>y c</w:t>
      </w:r>
      <w:r w:rsidR="006D0F61">
        <w:rPr>
          <w:lang w:val="en-US"/>
        </w:rPr>
        <w:t xml:space="preserve">onsidering the </w:t>
      </w:r>
      <w:r>
        <w:rPr>
          <w:lang w:val="en-US"/>
        </w:rPr>
        <w:t>above scenarios</w:t>
      </w:r>
      <w:r w:rsidR="00C82134">
        <w:rPr>
          <w:lang w:val="en-US"/>
        </w:rPr>
        <w:t xml:space="preserve"> for FR1 MIMO OTA testing</w:t>
      </w:r>
      <w:r>
        <w:rPr>
          <w:lang w:val="en-US"/>
        </w:rPr>
        <w:t xml:space="preserve">, </w:t>
      </w:r>
      <w:r w:rsidR="00C82134">
        <w:rPr>
          <w:lang w:val="en-US"/>
        </w:rPr>
        <w:t xml:space="preserve">it may not be suitable to use the IE </w:t>
      </w:r>
      <w:r w:rsidR="00C82134" w:rsidRPr="000A34EF">
        <w:rPr>
          <w:bCs/>
          <w:i/>
        </w:rPr>
        <w:t>srs-TxSwitch</w:t>
      </w:r>
      <w:r w:rsidR="00C82134">
        <w:rPr>
          <w:bCs/>
          <w:i/>
        </w:rPr>
        <w:t xml:space="preserve"> or </w:t>
      </w:r>
      <w:r w:rsidR="0005010C" w:rsidRPr="0005010C">
        <w:rPr>
          <w:bCs/>
          <w:i/>
        </w:rPr>
        <w:t>srs-TxSwitch-v1610</w:t>
      </w:r>
      <w:r w:rsidR="0005010C">
        <w:rPr>
          <w:bCs/>
          <w:i/>
        </w:rPr>
        <w:t xml:space="preserve"> </w:t>
      </w:r>
      <w:r w:rsidR="0005010C">
        <w:rPr>
          <w:bCs/>
          <w:iCs/>
        </w:rPr>
        <w:t xml:space="preserve">to identify </w:t>
      </w:r>
      <w:r w:rsidR="00E341C6">
        <w:rPr>
          <w:bCs/>
          <w:iCs/>
        </w:rPr>
        <w:t>the UE</w:t>
      </w:r>
      <w:r w:rsidR="0005010C">
        <w:rPr>
          <w:bCs/>
          <w:iCs/>
        </w:rPr>
        <w:t xml:space="preserve"> as 4Rx capable or 2Rx capable. One situation may be occur</w:t>
      </w:r>
      <w:r w:rsidR="00E341C6">
        <w:rPr>
          <w:bCs/>
          <w:iCs/>
        </w:rPr>
        <w:t>r</w:t>
      </w:r>
      <w:r w:rsidR="0005010C">
        <w:rPr>
          <w:bCs/>
          <w:iCs/>
        </w:rPr>
        <w:t>ed that</w:t>
      </w:r>
      <w:r w:rsidR="00264320">
        <w:rPr>
          <w:bCs/>
          <w:iCs/>
        </w:rPr>
        <w:t xml:space="preserve"> if</w:t>
      </w:r>
      <w:r w:rsidR="0005010C">
        <w:rPr>
          <w:bCs/>
          <w:iCs/>
        </w:rPr>
        <w:t xml:space="preserve"> </w:t>
      </w:r>
      <w:r w:rsidR="00321707">
        <w:rPr>
          <w:bCs/>
          <w:iCs/>
        </w:rPr>
        <w:t>“</w:t>
      </w:r>
      <w:r w:rsidR="00E341C6">
        <w:rPr>
          <w:bCs/>
          <w:iCs/>
        </w:rPr>
        <w:t>1T2R”</w:t>
      </w:r>
      <w:r w:rsidR="00321707">
        <w:rPr>
          <w:bCs/>
          <w:iCs/>
        </w:rPr>
        <w:t xml:space="preserve"> is reported</w:t>
      </w:r>
      <w:r w:rsidR="00E341C6">
        <w:rPr>
          <w:bCs/>
          <w:iCs/>
        </w:rPr>
        <w:t xml:space="preserve"> </w:t>
      </w:r>
      <w:r w:rsidR="00321707">
        <w:rPr>
          <w:bCs/>
          <w:iCs/>
        </w:rPr>
        <w:t xml:space="preserve">for a target testing band </w:t>
      </w:r>
      <w:r w:rsidR="00E341C6">
        <w:rPr>
          <w:bCs/>
          <w:iCs/>
        </w:rPr>
        <w:t>to the test equipment</w:t>
      </w:r>
      <w:r w:rsidR="00264320">
        <w:rPr>
          <w:bCs/>
          <w:iCs/>
          <w:lang w:val="en-US" w:eastAsia="zh-TW"/>
        </w:rPr>
        <w:t xml:space="preserve">, the TE </w:t>
      </w:r>
      <w:r w:rsidR="00B2171A">
        <w:rPr>
          <w:bCs/>
          <w:iCs/>
          <w:lang w:val="en-US" w:eastAsia="zh-TW"/>
        </w:rPr>
        <w:t>may</w:t>
      </w:r>
      <w:r w:rsidR="00955EC8">
        <w:rPr>
          <w:bCs/>
          <w:iCs/>
          <w:lang w:val="en-US" w:eastAsia="zh-TW"/>
        </w:rPr>
        <w:t xml:space="preserve"> </w:t>
      </w:r>
      <w:r w:rsidR="00321707">
        <w:rPr>
          <w:bCs/>
          <w:iCs/>
          <w:lang w:val="en-US" w:eastAsia="zh-TW"/>
        </w:rPr>
        <w:t xml:space="preserve">only </w:t>
      </w:r>
      <w:r w:rsidR="00955EC8">
        <w:rPr>
          <w:bCs/>
          <w:iCs/>
          <w:lang w:val="en-US" w:eastAsia="zh-TW"/>
        </w:rPr>
        <w:t xml:space="preserve">know that </w:t>
      </w:r>
      <w:r w:rsidR="00321707">
        <w:rPr>
          <w:bCs/>
          <w:iCs/>
          <w:lang w:val="en-US" w:eastAsia="zh-TW"/>
        </w:rPr>
        <w:t xml:space="preserve">the UE is </w:t>
      </w:r>
      <w:r w:rsidR="00955EC8">
        <w:rPr>
          <w:bCs/>
          <w:iCs/>
          <w:lang w:val="en-US" w:eastAsia="zh-TW"/>
        </w:rPr>
        <w:t>2Rx</w:t>
      </w:r>
      <w:r w:rsidR="00321707">
        <w:rPr>
          <w:bCs/>
          <w:iCs/>
          <w:lang w:val="en-US" w:eastAsia="zh-TW"/>
        </w:rPr>
        <w:t xml:space="preserve"> capable by referring to </w:t>
      </w:r>
      <w:r w:rsidR="00321707">
        <w:rPr>
          <w:lang w:val="en-US"/>
        </w:rPr>
        <w:t xml:space="preserve">the IE </w:t>
      </w:r>
      <w:r w:rsidR="00321707" w:rsidRPr="000A34EF">
        <w:rPr>
          <w:bCs/>
          <w:i/>
        </w:rPr>
        <w:t>srs-TxSwitch</w:t>
      </w:r>
      <w:r w:rsidR="00321707">
        <w:rPr>
          <w:bCs/>
          <w:i/>
        </w:rPr>
        <w:t>,</w:t>
      </w:r>
      <w:r w:rsidR="00321707">
        <w:rPr>
          <w:bCs/>
          <w:iCs/>
        </w:rPr>
        <w:t xml:space="preserve"> but actually the UE is a 4Rx capable in the testing band. In order not to </w:t>
      </w:r>
      <w:r w:rsidR="001C5170">
        <w:rPr>
          <w:bCs/>
          <w:iCs/>
          <w:lang w:val="en-US" w:eastAsia="zh-TW"/>
        </w:rPr>
        <w:t>underestimate the UE RF capability</w:t>
      </w:r>
      <w:r w:rsidR="00321707">
        <w:rPr>
          <w:bCs/>
          <w:iCs/>
        </w:rPr>
        <w:t xml:space="preserve">, we think it is not recommendable to use </w:t>
      </w:r>
      <w:r w:rsidR="00321707" w:rsidRPr="00321707">
        <w:rPr>
          <w:bCs/>
          <w:lang w:val="en-US" w:eastAsia="zh-TW"/>
        </w:rPr>
        <w:t xml:space="preserve">IE </w:t>
      </w:r>
      <w:r w:rsidR="00321707" w:rsidRPr="000A34EF">
        <w:rPr>
          <w:bCs/>
          <w:i/>
        </w:rPr>
        <w:t>TxSwitch</w:t>
      </w:r>
      <w:r w:rsidR="00321707">
        <w:rPr>
          <w:bCs/>
          <w:i/>
        </w:rPr>
        <w:t xml:space="preserve"> or </w:t>
      </w:r>
      <w:r w:rsidR="00321707" w:rsidRPr="0005010C">
        <w:rPr>
          <w:bCs/>
          <w:i/>
        </w:rPr>
        <w:t>srs-TxSwitch-v1610</w:t>
      </w:r>
      <w:r w:rsidR="001C5170">
        <w:rPr>
          <w:bCs/>
          <w:i/>
        </w:rPr>
        <w:t xml:space="preserve"> </w:t>
      </w:r>
      <w:r w:rsidR="001C5170">
        <w:rPr>
          <w:bCs/>
          <w:iCs/>
        </w:rPr>
        <w:t xml:space="preserve">to identify 4Rx capable UE for the </w:t>
      </w:r>
      <w:r w:rsidR="00B2171A">
        <w:rPr>
          <w:bCs/>
          <w:iCs/>
        </w:rPr>
        <w:t xml:space="preserve">target </w:t>
      </w:r>
      <w:r w:rsidR="001C5170">
        <w:rPr>
          <w:bCs/>
          <w:iCs/>
        </w:rPr>
        <w:t xml:space="preserve">testing band. In our view, it is proposed not to use these </w:t>
      </w:r>
      <w:r w:rsidR="00B2171A">
        <w:rPr>
          <w:bCs/>
          <w:iCs/>
        </w:rPr>
        <w:t xml:space="preserve">two </w:t>
      </w:r>
      <w:r w:rsidR="001C5170">
        <w:rPr>
          <w:bCs/>
          <w:iCs/>
        </w:rPr>
        <w:t xml:space="preserve">IEs to differentiate 2Rx </w:t>
      </w:r>
      <w:r w:rsidR="001C5170">
        <w:rPr>
          <w:bCs/>
          <w:iCs/>
          <w:lang w:val="en-US" w:eastAsia="zh-TW"/>
        </w:rPr>
        <w:t>capable UE form 4Rx capable UE in a</w:t>
      </w:r>
      <w:r w:rsidR="00B2171A">
        <w:rPr>
          <w:bCs/>
          <w:iCs/>
          <w:lang w:val="en-US" w:eastAsia="zh-TW"/>
        </w:rPr>
        <w:t xml:space="preserve"> target </w:t>
      </w:r>
      <w:r w:rsidR="001C5170">
        <w:rPr>
          <w:bCs/>
          <w:iCs/>
          <w:lang w:val="en-US" w:eastAsia="zh-TW"/>
        </w:rPr>
        <w:t>testing RF band for FR1 MIMO OTA testing.</w:t>
      </w:r>
      <w:r w:rsidR="001C5170">
        <w:rPr>
          <w:rFonts w:hint="eastAsia"/>
          <w:bCs/>
          <w:iCs/>
          <w:lang w:eastAsia="zh-TW"/>
        </w:rPr>
        <w:t xml:space="preserve"> </w:t>
      </w:r>
    </w:p>
    <w:p w14:paraId="69EC35DE" w14:textId="496CD25D" w:rsidR="00100BFC" w:rsidRPr="00100BFC" w:rsidRDefault="00100BFC" w:rsidP="0086421D">
      <w:pPr>
        <w:jc w:val="both"/>
        <w:rPr>
          <w:b/>
          <w:lang w:val="en-US" w:eastAsia="zh-TW"/>
        </w:rPr>
      </w:pPr>
      <w:r>
        <w:rPr>
          <w:b/>
          <w:lang w:val="en-US" w:eastAsia="zh-TW"/>
        </w:rPr>
        <w:t>Proposal 1</w:t>
      </w:r>
      <w:r w:rsidRPr="005F6604">
        <w:rPr>
          <w:b/>
          <w:lang w:val="en-US" w:eastAsia="zh-TW"/>
        </w:rPr>
        <w:t xml:space="preserve">: </w:t>
      </w:r>
      <w:r>
        <w:rPr>
          <w:b/>
          <w:lang w:val="en-US" w:eastAsia="zh-TW"/>
        </w:rPr>
        <w:t xml:space="preserve">It is proposed </w:t>
      </w:r>
      <w:r w:rsidR="00955EC8">
        <w:rPr>
          <w:b/>
          <w:lang w:val="en-US" w:eastAsia="zh-TW"/>
        </w:rPr>
        <w:t xml:space="preserve">not </w:t>
      </w:r>
      <w:r>
        <w:rPr>
          <w:b/>
          <w:lang w:val="en-US" w:eastAsia="zh-TW"/>
        </w:rPr>
        <w:t xml:space="preserve">to use </w:t>
      </w:r>
      <w:r w:rsidR="00955EC8">
        <w:rPr>
          <w:b/>
          <w:lang w:val="en-US" w:eastAsia="zh-TW"/>
        </w:rPr>
        <w:t xml:space="preserve">IE </w:t>
      </w:r>
      <w:r w:rsidR="00955EC8" w:rsidRPr="00955EC8">
        <w:rPr>
          <w:b/>
          <w:i/>
          <w:iCs/>
          <w:lang w:val="en-US" w:eastAsia="zh-TW"/>
        </w:rPr>
        <w:t>srs-TxSwitch</w:t>
      </w:r>
      <w:r w:rsidR="00955EC8" w:rsidRPr="00955EC8">
        <w:rPr>
          <w:b/>
          <w:lang w:val="en-US" w:eastAsia="zh-TW"/>
        </w:rPr>
        <w:t xml:space="preserve"> </w:t>
      </w:r>
      <w:r w:rsidR="00322DA0" w:rsidRPr="00322DA0">
        <w:rPr>
          <w:b/>
          <w:i/>
        </w:rPr>
        <w:t>or srs-TxSwitch-v1610</w:t>
      </w:r>
      <w:r w:rsidR="00322DA0">
        <w:rPr>
          <w:bCs/>
          <w:i/>
        </w:rPr>
        <w:t xml:space="preserve"> </w:t>
      </w:r>
      <w:r>
        <w:rPr>
          <w:b/>
          <w:lang w:val="en-US" w:eastAsia="zh-TW"/>
        </w:rPr>
        <w:t xml:space="preserve">to differentiate </w:t>
      </w:r>
      <w:r w:rsidR="00955EC8">
        <w:rPr>
          <w:b/>
          <w:lang w:val="en-US" w:eastAsia="zh-TW"/>
        </w:rPr>
        <w:t xml:space="preserve">2Rx capable UE from 4Rx capable UE in </w:t>
      </w:r>
      <w:r w:rsidR="00B2171A">
        <w:rPr>
          <w:b/>
          <w:lang w:val="en-US" w:eastAsia="zh-TW"/>
        </w:rPr>
        <w:t xml:space="preserve">a target </w:t>
      </w:r>
      <w:r w:rsidR="001C5170">
        <w:rPr>
          <w:b/>
          <w:lang w:val="en-US" w:eastAsia="zh-TW"/>
        </w:rPr>
        <w:t>testing</w:t>
      </w:r>
      <w:r w:rsidR="00955EC8">
        <w:rPr>
          <w:b/>
          <w:lang w:val="en-US" w:eastAsia="zh-TW"/>
        </w:rPr>
        <w:t xml:space="preserve"> RF band for FR1 MIMO OTA testing.</w:t>
      </w:r>
    </w:p>
    <w:p w14:paraId="41A92AFA" w14:textId="77777777" w:rsidR="0044170B" w:rsidRDefault="0044170B" w:rsidP="0044170B">
      <w:pPr>
        <w:pStyle w:val="Heading1"/>
        <w:rPr>
          <w:lang w:val="en-US"/>
        </w:rPr>
      </w:pPr>
      <w:r>
        <w:rPr>
          <w:lang w:val="en-US"/>
        </w:rPr>
        <w:t>Conclusion</w:t>
      </w:r>
    </w:p>
    <w:p w14:paraId="11E28819" w14:textId="2F7FBA07" w:rsidR="0044170B" w:rsidRPr="007A5374" w:rsidRDefault="0044170B" w:rsidP="0044170B">
      <w:pPr>
        <w:rPr>
          <w:lang w:val="en-US"/>
        </w:rPr>
      </w:pPr>
      <w:r>
        <w:rPr>
          <w:lang w:val="en-US"/>
        </w:rPr>
        <w:t>The proposals in this contribution are summarized in the following.</w:t>
      </w:r>
    </w:p>
    <w:p w14:paraId="2313BDBF" w14:textId="77777777" w:rsidR="00FB4C9B" w:rsidRPr="009F61D9" w:rsidRDefault="00FB4C9B" w:rsidP="00FB4C9B">
      <w:pPr>
        <w:jc w:val="both"/>
        <w:rPr>
          <w:b/>
          <w:color w:val="000000" w:themeColor="text1"/>
          <w:lang w:val="en-US"/>
        </w:rPr>
      </w:pPr>
      <w:r w:rsidRPr="004A4602">
        <w:rPr>
          <w:b/>
          <w:lang w:val="en-US" w:eastAsia="zh-TW"/>
        </w:rPr>
        <w:t xml:space="preserve">Observation 1: </w:t>
      </w:r>
      <w:r>
        <w:rPr>
          <w:b/>
          <w:bCs/>
          <w:lang w:val="en-US" w:eastAsia="zh-TW"/>
        </w:rPr>
        <w:t>S</w:t>
      </w:r>
      <w:r w:rsidRPr="009F61D9">
        <w:rPr>
          <w:b/>
          <w:bCs/>
          <w:lang w:val="en-US" w:eastAsia="zh-TW"/>
        </w:rPr>
        <w:t xml:space="preserve">o far as we know that </w:t>
      </w:r>
      <w:r w:rsidRPr="009F61D9">
        <w:rPr>
          <w:b/>
          <w:bCs/>
          <w:lang w:val="en-US"/>
        </w:rPr>
        <w:t xml:space="preserve">at least one UE vendor would only support “1T2R” for SRS switching pattern but four layers with 4Rx can be supported </w:t>
      </w:r>
      <w:r>
        <w:rPr>
          <w:b/>
          <w:bCs/>
          <w:lang w:val="en-US"/>
        </w:rPr>
        <w:t>for</w:t>
      </w:r>
      <w:r w:rsidRPr="009F61D9">
        <w:rPr>
          <w:b/>
          <w:bCs/>
          <w:lang w:val="en-US"/>
        </w:rPr>
        <w:t xml:space="preserve"> DL MIMO transmission</w:t>
      </w:r>
      <w:r>
        <w:rPr>
          <w:b/>
          <w:bCs/>
          <w:lang w:val="en-US"/>
        </w:rPr>
        <w:t xml:space="preserve"> </w:t>
      </w:r>
      <w:r>
        <w:rPr>
          <w:b/>
          <w:bCs/>
          <w:lang w:val="en-US" w:eastAsia="zh-TW"/>
        </w:rPr>
        <w:t>in</w:t>
      </w:r>
      <w:r w:rsidRPr="009F61D9">
        <w:rPr>
          <w:b/>
          <w:bCs/>
          <w:lang w:val="en-US" w:eastAsia="zh-TW"/>
        </w:rPr>
        <w:t xml:space="preserve"> some NR bands</w:t>
      </w:r>
      <w:r>
        <w:rPr>
          <w:b/>
          <w:bCs/>
          <w:lang w:val="en-US" w:eastAsia="zh-TW"/>
        </w:rPr>
        <w:t>,</w:t>
      </w:r>
      <w:r w:rsidRPr="009F61D9">
        <w:rPr>
          <w:lang w:val="en-US" w:eastAsia="zh-TW"/>
        </w:rPr>
        <w:t xml:space="preserve"> </w:t>
      </w:r>
      <w:r w:rsidRPr="009F61D9">
        <w:rPr>
          <w:b/>
          <w:bCs/>
          <w:lang w:val="en-US" w:eastAsia="zh-TW"/>
        </w:rPr>
        <w:t>e.g.</w:t>
      </w:r>
      <w:r>
        <w:rPr>
          <w:b/>
          <w:bCs/>
          <w:lang w:val="en-US" w:eastAsia="zh-TW"/>
        </w:rPr>
        <w:t>,</w:t>
      </w:r>
      <w:r w:rsidRPr="009F61D9">
        <w:rPr>
          <w:b/>
          <w:bCs/>
          <w:lang w:val="en-US" w:eastAsia="zh-TW"/>
        </w:rPr>
        <w:t xml:space="preserve"> n41</w:t>
      </w:r>
      <w:r>
        <w:rPr>
          <w:b/>
          <w:lang w:val="en-US" w:eastAsia="zh-TW"/>
        </w:rPr>
        <w:t>, at least on some mid-end devices</w:t>
      </w:r>
      <w:r w:rsidRPr="004A4602">
        <w:rPr>
          <w:rFonts w:hint="eastAsia"/>
          <w:b/>
          <w:lang w:val="en-US" w:eastAsia="zh-TW"/>
        </w:rPr>
        <w:t>.</w:t>
      </w:r>
      <w:r>
        <w:rPr>
          <w:b/>
          <w:lang w:val="en-US" w:eastAsia="zh-TW"/>
        </w:rPr>
        <w:t xml:space="preserve"> </w:t>
      </w:r>
    </w:p>
    <w:p w14:paraId="5D2E601E" w14:textId="77777777" w:rsidR="00FB4C9B" w:rsidRPr="00100BFC" w:rsidRDefault="00FB4C9B" w:rsidP="00FB4C9B">
      <w:pPr>
        <w:jc w:val="both"/>
        <w:rPr>
          <w:b/>
          <w:lang w:val="en-US" w:eastAsia="zh-TW"/>
        </w:rPr>
      </w:pPr>
      <w:r>
        <w:rPr>
          <w:b/>
          <w:lang w:val="en-US" w:eastAsia="zh-TW"/>
        </w:rPr>
        <w:t>Proposal 1</w:t>
      </w:r>
      <w:r w:rsidRPr="005F6604">
        <w:rPr>
          <w:b/>
          <w:lang w:val="en-US" w:eastAsia="zh-TW"/>
        </w:rPr>
        <w:t xml:space="preserve">: </w:t>
      </w:r>
      <w:r>
        <w:rPr>
          <w:b/>
          <w:lang w:val="en-US" w:eastAsia="zh-TW"/>
        </w:rPr>
        <w:t xml:space="preserve">It is proposed not to use IE </w:t>
      </w:r>
      <w:r w:rsidRPr="00955EC8">
        <w:rPr>
          <w:b/>
          <w:i/>
          <w:iCs/>
          <w:lang w:val="en-US" w:eastAsia="zh-TW"/>
        </w:rPr>
        <w:t>srs-TxSwitch</w:t>
      </w:r>
      <w:r w:rsidRPr="00955EC8">
        <w:rPr>
          <w:b/>
          <w:lang w:val="en-US" w:eastAsia="zh-TW"/>
        </w:rPr>
        <w:t xml:space="preserve"> </w:t>
      </w:r>
      <w:r w:rsidRPr="00322DA0">
        <w:rPr>
          <w:b/>
          <w:i/>
        </w:rPr>
        <w:t>or srs-TxSwitch-v1610</w:t>
      </w:r>
      <w:r>
        <w:rPr>
          <w:bCs/>
          <w:i/>
        </w:rPr>
        <w:t xml:space="preserve"> </w:t>
      </w:r>
      <w:r>
        <w:rPr>
          <w:b/>
          <w:lang w:val="en-US" w:eastAsia="zh-TW"/>
        </w:rPr>
        <w:t>to differentiate 2Rx capable UE from 4Rx capable UE in a target testing RF band for FR1 MIMO OTA testing.</w:t>
      </w:r>
    </w:p>
    <w:p w14:paraId="56780286" w14:textId="60CCB3D5" w:rsidR="00A839C8" w:rsidRPr="00046E46" w:rsidRDefault="00A839C8" w:rsidP="00046E46">
      <w:pPr>
        <w:pStyle w:val="Heading1"/>
        <w:rPr>
          <w:lang w:val="en-US"/>
        </w:rPr>
      </w:pPr>
      <w:r w:rsidRPr="00046E46">
        <w:rPr>
          <w:lang w:val="en-US"/>
        </w:rPr>
        <w:t>Reference</w:t>
      </w:r>
    </w:p>
    <w:p w14:paraId="446E7147" w14:textId="3CD276FF" w:rsidR="00791A14" w:rsidRPr="00DA6AB3" w:rsidRDefault="00B63312" w:rsidP="00DA6AB3">
      <w:pPr>
        <w:numPr>
          <w:ilvl w:val="0"/>
          <w:numId w:val="2"/>
        </w:numPr>
        <w:tabs>
          <w:tab w:val="left" w:pos="1080"/>
        </w:tabs>
        <w:rPr>
          <w:lang w:val="en-US" w:eastAsia="x-none"/>
        </w:rPr>
      </w:pPr>
      <w:r w:rsidRPr="00B63312">
        <w:rPr>
          <w:lang w:val="en-US" w:eastAsia="x-none"/>
        </w:rPr>
        <w:t>R4-23</w:t>
      </w:r>
      <w:r w:rsidR="00046E46">
        <w:rPr>
          <w:lang w:val="en-US" w:eastAsia="x-none"/>
        </w:rPr>
        <w:t>21085</w:t>
      </w:r>
      <w:r w:rsidR="00AE612E">
        <w:rPr>
          <w:lang w:val="en-US" w:eastAsia="x-none"/>
        </w:rPr>
        <w:t>, “</w:t>
      </w:r>
      <w:r w:rsidR="00AE612E" w:rsidRPr="00AE612E">
        <w:rPr>
          <w:lang w:val="en-US" w:eastAsia="x-none"/>
        </w:rPr>
        <w:t xml:space="preserve">WF </w:t>
      </w:r>
      <w:r w:rsidR="00046E46">
        <w:rPr>
          <w:lang w:val="en-US" w:eastAsia="x-none"/>
        </w:rPr>
        <w:t>on</w:t>
      </w:r>
      <w:r w:rsidR="00791A14">
        <w:rPr>
          <w:lang w:val="en-US" w:eastAsia="x-none"/>
        </w:rPr>
        <w:t xml:space="preserve"> Rel-18 </w:t>
      </w:r>
      <w:r w:rsidR="00046E46">
        <w:rPr>
          <w:lang w:val="en-US" w:eastAsia="x-none"/>
        </w:rPr>
        <w:t>MIMO OTA</w:t>
      </w:r>
      <w:r w:rsidR="00AE612E">
        <w:rPr>
          <w:lang w:val="en-US" w:eastAsia="x-none"/>
        </w:rPr>
        <w:t>”, RAN4#10</w:t>
      </w:r>
      <w:r w:rsidR="00046E46">
        <w:rPr>
          <w:lang w:val="en-US" w:eastAsia="x-none"/>
        </w:rPr>
        <w:t>9</w:t>
      </w:r>
      <w:r w:rsidR="00AE612E">
        <w:rPr>
          <w:lang w:val="en-US" w:eastAsia="x-none"/>
        </w:rPr>
        <w:t xml:space="preserve">, </w:t>
      </w:r>
      <w:r w:rsidR="00046E46">
        <w:rPr>
          <w:lang w:val="en-US" w:eastAsia="x-none"/>
        </w:rPr>
        <w:t>CAICT</w:t>
      </w:r>
    </w:p>
    <w:sectPr w:rsidR="00791A14" w:rsidRPr="00DA6AB3" w:rsidSect="00521ED0">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36399F" w14:textId="77777777" w:rsidR="007C74E8" w:rsidRDefault="007C74E8">
      <w:r>
        <w:separator/>
      </w:r>
    </w:p>
  </w:endnote>
  <w:endnote w:type="continuationSeparator" w:id="0">
    <w:p w14:paraId="5016E53C" w14:textId="77777777" w:rsidR="007C74E8" w:rsidRDefault="007C74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PMingLiU">
    <w:altName w:val="新細明體"/>
    <w:panose1 w:val="02020500000000000000"/>
    <w:charset w:val="88"/>
    <w:family w:val="roman"/>
    <w:pitch w:val="variable"/>
    <w:sig w:usb0="A00002FF" w:usb1="28CFFCFA" w:usb2="00000016" w:usb3="00000000" w:csb0="00100001" w:csb1="00000000"/>
  </w:font>
  <w:font w:name="ZapfDingbats">
    <w:panose1 w:val="020B0604020202020204"/>
    <w:charset w:val="02"/>
    <w:family w:val="decorative"/>
    <w:pitch w:val="default"/>
    <w:sig w:usb0="00000000" w:usb1="00000000" w:usb2="00000000" w:usb3="00000000" w:csb0="80000000" w:csb1="00000000"/>
  </w:font>
  <w:font w:name="Tms Rmn">
    <w:altName w:val="Times New Roman"/>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EC9B" w14:textId="77777777" w:rsidR="005C32BD" w:rsidRDefault="005C32B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5C32BD" w:rsidRDefault="005C32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A01A" w14:textId="669D9AA2" w:rsidR="005C32BD" w:rsidRDefault="005C32B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305E97">
      <w:rPr>
        <w:rStyle w:val="PageNumber"/>
      </w:rPr>
      <w:t>1</w:t>
    </w:r>
    <w:r>
      <w:rPr>
        <w:rStyle w:val="PageNumber"/>
      </w:rPr>
      <w:fldChar w:fldCharType="end"/>
    </w:r>
  </w:p>
  <w:p w14:paraId="0FACBD0C" w14:textId="77777777" w:rsidR="005C32BD" w:rsidRDefault="005C32B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9BA85C" w14:textId="77777777" w:rsidR="007C74E8" w:rsidRDefault="007C74E8">
      <w:r>
        <w:separator/>
      </w:r>
    </w:p>
  </w:footnote>
  <w:footnote w:type="continuationSeparator" w:id="0">
    <w:p w14:paraId="066C1B17" w14:textId="77777777" w:rsidR="007C74E8" w:rsidRDefault="007C74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40962"/>
    <w:multiLevelType w:val="multilevel"/>
    <w:tmpl w:val="6034130E"/>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1BD64C1"/>
    <w:multiLevelType w:val="hybridMultilevel"/>
    <w:tmpl w:val="0CE05992"/>
    <w:lvl w:ilvl="0" w:tplc="04090001">
      <w:start w:val="1"/>
      <w:numFmt w:val="bullet"/>
      <w:lvlText w:val=""/>
      <w:lvlJc w:val="left"/>
      <w:pPr>
        <w:ind w:left="2348" w:hanging="360"/>
      </w:pPr>
      <w:rPr>
        <w:rFonts w:ascii="Symbol" w:hAnsi="Symbol" w:hint="default"/>
      </w:rPr>
    </w:lvl>
    <w:lvl w:ilvl="1" w:tplc="04090003" w:tentative="1">
      <w:start w:val="1"/>
      <w:numFmt w:val="bullet"/>
      <w:lvlText w:val="o"/>
      <w:lvlJc w:val="left"/>
      <w:pPr>
        <w:ind w:left="3068" w:hanging="360"/>
      </w:pPr>
      <w:rPr>
        <w:rFonts w:ascii="Courier New" w:hAnsi="Courier New" w:cs="Courier New" w:hint="default"/>
      </w:rPr>
    </w:lvl>
    <w:lvl w:ilvl="2" w:tplc="04090005" w:tentative="1">
      <w:start w:val="1"/>
      <w:numFmt w:val="bullet"/>
      <w:lvlText w:val=""/>
      <w:lvlJc w:val="left"/>
      <w:pPr>
        <w:ind w:left="3788" w:hanging="360"/>
      </w:pPr>
      <w:rPr>
        <w:rFonts w:ascii="Wingdings" w:hAnsi="Wingdings" w:hint="default"/>
      </w:rPr>
    </w:lvl>
    <w:lvl w:ilvl="3" w:tplc="04090001" w:tentative="1">
      <w:start w:val="1"/>
      <w:numFmt w:val="bullet"/>
      <w:lvlText w:val=""/>
      <w:lvlJc w:val="left"/>
      <w:pPr>
        <w:ind w:left="4508" w:hanging="360"/>
      </w:pPr>
      <w:rPr>
        <w:rFonts w:ascii="Symbol" w:hAnsi="Symbol" w:hint="default"/>
      </w:rPr>
    </w:lvl>
    <w:lvl w:ilvl="4" w:tplc="04090003" w:tentative="1">
      <w:start w:val="1"/>
      <w:numFmt w:val="bullet"/>
      <w:lvlText w:val="o"/>
      <w:lvlJc w:val="left"/>
      <w:pPr>
        <w:ind w:left="5228" w:hanging="360"/>
      </w:pPr>
      <w:rPr>
        <w:rFonts w:ascii="Courier New" w:hAnsi="Courier New" w:cs="Courier New" w:hint="default"/>
      </w:rPr>
    </w:lvl>
    <w:lvl w:ilvl="5" w:tplc="04090005" w:tentative="1">
      <w:start w:val="1"/>
      <w:numFmt w:val="bullet"/>
      <w:lvlText w:val=""/>
      <w:lvlJc w:val="left"/>
      <w:pPr>
        <w:ind w:left="5948" w:hanging="360"/>
      </w:pPr>
      <w:rPr>
        <w:rFonts w:ascii="Wingdings" w:hAnsi="Wingdings" w:hint="default"/>
      </w:rPr>
    </w:lvl>
    <w:lvl w:ilvl="6" w:tplc="04090001" w:tentative="1">
      <w:start w:val="1"/>
      <w:numFmt w:val="bullet"/>
      <w:lvlText w:val=""/>
      <w:lvlJc w:val="left"/>
      <w:pPr>
        <w:ind w:left="6668" w:hanging="360"/>
      </w:pPr>
      <w:rPr>
        <w:rFonts w:ascii="Symbol" w:hAnsi="Symbol" w:hint="default"/>
      </w:rPr>
    </w:lvl>
    <w:lvl w:ilvl="7" w:tplc="04090003" w:tentative="1">
      <w:start w:val="1"/>
      <w:numFmt w:val="bullet"/>
      <w:lvlText w:val="o"/>
      <w:lvlJc w:val="left"/>
      <w:pPr>
        <w:ind w:left="7388" w:hanging="360"/>
      </w:pPr>
      <w:rPr>
        <w:rFonts w:ascii="Courier New" w:hAnsi="Courier New" w:cs="Courier New" w:hint="default"/>
      </w:rPr>
    </w:lvl>
    <w:lvl w:ilvl="8" w:tplc="04090005" w:tentative="1">
      <w:start w:val="1"/>
      <w:numFmt w:val="bullet"/>
      <w:lvlText w:val=""/>
      <w:lvlJc w:val="left"/>
      <w:pPr>
        <w:ind w:left="8108" w:hanging="360"/>
      </w:pPr>
      <w:rPr>
        <w:rFonts w:ascii="Wingdings" w:hAnsi="Wingdings" w:hint="default"/>
      </w:rPr>
    </w:lvl>
  </w:abstractNum>
  <w:abstractNum w:abstractNumId="2" w15:restartNumberingAfterBreak="0">
    <w:nsid w:val="022B6226"/>
    <w:multiLevelType w:val="hybridMultilevel"/>
    <w:tmpl w:val="3B442B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0545FE"/>
    <w:multiLevelType w:val="hybridMultilevel"/>
    <w:tmpl w:val="D758F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CE3A10"/>
    <w:multiLevelType w:val="multilevel"/>
    <w:tmpl w:val="0DCE3A10"/>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1777"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5D36398"/>
    <w:multiLevelType w:val="hybridMultilevel"/>
    <w:tmpl w:val="8F7AE8EA"/>
    <w:lvl w:ilvl="0" w:tplc="04090003">
      <w:start w:val="1"/>
      <w:numFmt w:val="bullet"/>
      <w:lvlText w:val=""/>
      <w:lvlJc w:val="left"/>
      <w:pPr>
        <w:ind w:left="840" w:hanging="420"/>
      </w:pPr>
      <w:rPr>
        <w:rFonts w:ascii="Wingdings" w:hAnsi="Wingdings" w:hint="default"/>
      </w:rPr>
    </w:lvl>
    <w:lvl w:ilvl="1" w:tplc="08090001">
      <w:start w:val="1"/>
      <w:numFmt w:val="bullet"/>
      <w:lvlText w:val=""/>
      <w:lvlJc w:val="left"/>
      <w:pPr>
        <w:ind w:left="1260" w:hanging="420"/>
      </w:pPr>
      <w:rPr>
        <w:rFonts w:ascii="Symbol" w:hAnsi="Symbol"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C1E62D1"/>
    <w:multiLevelType w:val="hybridMultilevel"/>
    <w:tmpl w:val="C2E2FF6C"/>
    <w:lvl w:ilvl="0" w:tplc="04090001">
      <w:start w:val="1"/>
      <w:numFmt w:val="bullet"/>
      <w:lvlText w:val=""/>
      <w:lvlJc w:val="left"/>
      <w:pPr>
        <w:ind w:left="820" w:hanging="420"/>
      </w:pPr>
      <w:rPr>
        <w:rFonts w:ascii="Wingdings" w:hAnsi="Wingdings"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8" w15:restartNumberingAfterBreak="0">
    <w:nsid w:val="1E7F1C89"/>
    <w:multiLevelType w:val="hybridMultilevel"/>
    <w:tmpl w:val="37D66936"/>
    <w:lvl w:ilvl="0" w:tplc="8D161880">
      <w:start w:val="2"/>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59493C"/>
    <w:multiLevelType w:val="hybridMultilevel"/>
    <w:tmpl w:val="88606C5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19B7945"/>
    <w:multiLevelType w:val="hybridMultilevel"/>
    <w:tmpl w:val="933E483A"/>
    <w:lvl w:ilvl="0" w:tplc="B7689398">
      <w:start w:val="1"/>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3D0D4D"/>
    <w:multiLevelType w:val="hybridMultilevel"/>
    <w:tmpl w:val="9F42368A"/>
    <w:lvl w:ilvl="0" w:tplc="C0AE5418">
      <w:numFmt w:val="bullet"/>
      <w:lvlText w:val=""/>
      <w:lvlJc w:val="left"/>
      <w:pPr>
        <w:ind w:left="720" w:hanging="360"/>
      </w:pPr>
      <w:rPr>
        <w:rFonts w:ascii="Wingdings" w:eastAsia="PMingLiU"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0A74AB"/>
    <w:multiLevelType w:val="hybridMultilevel"/>
    <w:tmpl w:val="50AEB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753392"/>
    <w:multiLevelType w:val="multilevel"/>
    <w:tmpl w:val="71927FF8"/>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03C35BB"/>
    <w:multiLevelType w:val="hybridMultilevel"/>
    <w:tmpl w:val="FC8A072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2175B04"/>
    <w:multiLevelType w:val="hybridMultilevel"/>
    <w:tmpl w:val="01206D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50C49EB"/>
    <w:multiLevelType w:val="hybridMultilevel"/>
    <w:tmpl w:val="991A00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63012F9"/>
    <w:multiLevelType w:val="multilevel"/>
    <w:tmpl w:val="363012F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37AC7A0A"/>
    <w:multiLevelType w:val="hybridMultilevel"/>
    <w:tmpl w:val="5C56BCE2"/>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C623A1B"/>
    <w:multiLevelType w:val="hybridMultilevel"/>
    <w:tmpl w:val="A0B829B0"/>
    <w:lvl w:ilvl="0" w:tplc="73307688">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23" w15:restartNumberingAfterBreak="0">
    <w:nsid w:val="4078015E"/>
    <w:multiLevelType w:val="hybridMultilevel"/>
    <w:tmpl w:val="1B667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6156"/>
        </w:tabs>
        <w:ind w:left="615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5" w15:restartNumberingAfterBreak="0">
    <w:nsid w:val="45AF0014"/>
    <w:multiLevelType w:val="hybridMultilevel"/>
    <w:tmpl w:val="70DC1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CB4D38"/>
    <w:multiLevelType w:val="hybridMultilevel"/>
    <w:tmpl w:val="9084C412"/>
    <w:lvl w:ilvl="0" w:tplc="8680837C">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533B21"/>
    <w:multiLevelType w:val="multilevel"/>
    <w:tmpl w:val="1D48DCF6"/>
    <w:lvl w:ilvl="0">
      <w:start w:val="1"/>
      <w:numFmt w:val="decimal"/>
      <w:lvlText w:val="%1"/>
      <w:lvlJc w:val="left"/>
      <w:pPr>
        <w:ind w:left="360" w:hanging="360"/>
      </w:pPr>
      <w:rPr>
        <w:rFonts w:hint="default"/>
      </w:rPr>
    </w:lvl>
    <w:lvl w:ilvl="1">
      <w:start w:val="2"/>
      <w:numFmt w:val="decimal"/>
      <w:lvlText w:val="%1.%2"/>
      <w:lvlJc w:val="left"/>
      <w:pPr>
        <w:ind w:left="5940" w:hanging="360"/>
      </w:pPr>
      <w:rPr>
        <w:rFonts w:hint="default"/>
      </w:rPr>
    </w:lvl>
    <w:lvl w:ilvl="2">
      <w:start w:val="1"/>
      <w:numFmt w:val="decimal"/>
      <w:lvlText w:val="%1.%2.%3"/>
      <w:lvlJc w:val="left"/>
      <w:pPr>
        <w:ind w:left="11880" w:hanging="720"/>
      </w:pPr>
      <w:rPr>
        <w:rFonts w:hint="default"/>
      </w:rPr>
    </w:lvl>
    <w:lvl w:ilvl="3">
      <w:start w:val="1"/>
      <w:numFmt w:val="decimal"/>
      <w:lvlText w:val="%1.%2.%3.%4"/>
      <w:lvlJc w:val="left"/>
      <w:pPr>
        <w:ind w:left="17820" w:hanging="1080"/>
      </w:pPr>
      <w:rPr>
        <w:rFonts w:hint="default"/>
      </w:rPr>
    </w:lvl>
    <w:lvl w:ilvl="4">
      <w:start w:val="1"/>
      <w:numFmt w:val="decimal"/>
      <w:lvlText w:val="%1.%2.%3.%4.%5"/>
      <w:lvlJc w:val="left"/>
      <w:pPr>
        <w:ind w:left="23400" w:hanging="1080"/>
      </w:pPr>
      <w:rPr>
        <w:rFonts w:hint="default"/>
      </w:rPr>
    </w:lvl>
    <w:lvl w:ilvl="5">
      <w:start w:val="1"/>
      <w:numFmt w:val="decimal"/>
      <w:lvlText w:val="%1.%2.%3.%4.%5.%6"/>
      <w:lvlJc w:val="left"/>
      <w:pPr>
        <w:ind w:left="29340" w:hanging="1440"/>
      </w:pPr>
      <w:rPr>
        <w:rFonts w:hint="default"/>
      </w:rPr>
    </w:lvl>
    <w:lvl w:ilvl="6">
      <w:start w:val="1"/>
      <w:numFmt w:val="decimal"/>
      <w:lvlText w:val="%1.%2.%3.%4.%5.%6.%7"/>
      <w:lvlJc w:val="left"/>
      <w:pPr>
        <w:ind w:left="-30616" w:hanging="1440"/>
      </w:pPr>
      <w:rPr>
        <w:rFonts w:hint="default"/>
      </w:rPr>
    </w:lvl>
    <w:lvl w:ilvl="7">
      <w:start w:val="1"/>
      <w:numFmt w:val="decimal"/>
      <w:lvlText w:val="%1.%2.%3.%4.%5.%6.%7.%8"/>
      <w:lvlJc w:val="left"/>
      <w:pPr>
        <w:ind w:left="-24676" w:hanging="1800"/>
      </w:pPr>
      <w:rPr>
        <w:rFonts w:hint="default"/>
      </w:rPr>
    </w:lvl>
    <w:lvl w:ilvl="8">
      <w:start w:val="1"/>
      <w:numFmt w:val="decimal"/>
      <w:lvlText w:val="%1.%2.%3.%4.%5.%6.%7.%8.%9"/>
      <w:lvlJc w:val="left"/>
      <w:pPr>
        <w:ind w:left="-19096" w:hanging="1800"/>
      </w:pPr>
      <w:rPr>
        <w:rFonts w:hint="default"/>
      </w:rPr>
    </w:lvl>
  </w:abstractNum>
  <w:abstractNum w:abstractNumId="2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E75F6A"/>
    <w:multiLevelType w:val="hybridMultilevel"/>
    <w:tmpl w:val="3FE6DA8E"/>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6170242"/>
    <w:multiLevelType w:val="hybridMultilevel"/>
    <w:tmpl w:val="2C121C08"/>
    <w:lvl w:ilvl="0" w:tplc="9210F85A">
      <w:start w:val="5"/>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3" w15:restartNumberingAfterBreak="0">
    <w:nsid w:val="58BC7596"/>
    <w:multiLevelType w:val="hybridMultilevel"/>
    <w:tmpl w:val="838E72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0822A06"/>
    <w:multiLevelType w:val="multilevel"/>
    <w:tmpl w:val="60822A0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626911C9"/>
    <w:multiLevelType w:val="hybridMultilevel"/>
    <w:tmpl w:val="F216B4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6F62465B"/>
    <w:multiLevelType w:val="hybridMultilevel"/>
    <w:tmpl w:val="5532B5CA"/>
    <w:lvl w:ilvl="0" w:tplc="D4D68DA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14419EE"/>
    <w:multiLevelType w:val="hybridMultilevel"/>
    <w:tmpl w:val="01988CD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266779D"/>
    <w:multiLevelType w:val="hybridMultilevel"/>
    <w:tmpl w:val="26E6B478"/>
    <w:lvl w:ilvl="0" w:tplc="143EF9C8">
      <w:start w:val="4"/>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2C65F10"/>
    <w:multiLevelType w:val="hybridMultilevel"/>
    <w:tmpl w:val="7F16F0C6"/>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2C71936"/>
    <w:multiLevelType w:val="multilevel"/>
    <w:tmpl w:val="72C71936"/>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15:restartNumberingAfterBreak="0">
    <w:nsid w:val="73130345"/>
    <w:multiLevelType w:val="hybridMultilevel"/>
    <w:tmpl w:val="B6125926"/>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B6646BC"/>
    <w:multiLevelType w:val="hybridMultilevel"/>
    <w:tmpl w:val="DD64F2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A513AC"/>
    <w:multiLevelType w:val="hybridMultilevel"/>
    <w:tmpl w:val="61823B18"/>
    <w:lvl w:ilvl="0" w:tplc="70480014">
      <w:start w:val="1"/>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D481008"/>
    <w:multiLevelType w:val="hybridMultilevel"/>
    <w:tmpl w:val="A6268D34"/>
    <w:lvl w:ilvl="0" w:tplc="67D6F326">
      <w:start w:val="1"/>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522430855">
    <w:abstractNumId w:val="24"/>
  </w:num>
  <w:num w:numId="2" w16cid:durableId="1217398289">
    <w:abstractNumId w:val="36"/>
  </w:num>
  <w:num w:numId="3" w16cid:durableId="1848671440">
    <w:abstractNumId w:val="38"/>
  </w:num>
  <w:num w:numId="4" w16cid:durableId="287128541">
    <w:abstractNumId w:val="46"/>
  </w:num>
  <w:num w:numId="5" w16cid:durableId="704259481">
    <w:abstractNumId w:val="31"/>
  </w:num>
  <w:num w:numId="6" w16cid:durableId="494150064">
    <w:abstractNumId w:val="15"/>
  </w:num>
  <w:num w:numId="7" w16cid:durableId="32266730">
    <w:abstractNumId w:val="5"/>
  </w:num>
  <w:num w:numId="8" w16cid:durableId="897008261">
    <w:abstractNumId w:val="37"/>
  </w:num>
  <w:num w:numId="9" w16cid:durableId="1918588008">
    <w:abstractNumId w:val="17"/>
  </w:num>
  <w:num w:numId="10" w16cid:durableId="543835056">
    <w:abstractNumId w:val="28"/>
  </w:num>
  <w:num w:numId="11" w16cid:durableId="637493424">
    <w:abstractNumId w:val="49"/>
  </w:num>
  <w:num w:numId="12" w16cid:durableId="72287852">
    <w:abstractNumId w:val="13"/>
  </w:num>
  <w:num w:numId="13" w16cid:durableId="910506567">
    <w:abstractNumId w:val="10"/>
  </w:num>
  <w:num w:numId="14" w16cid:durableId="868878726">
    <w:abstractNumId w:val="26"/>
  </w:num>
  <w:num w:numId="15" w16cid:durableId="1417282263">
    <w:abstractNumId w:val="23"/>
  </w:num>
  <w:num w:numId="16" w16cid:durableId="1483235279">
    <w:abstractNumId w:val="2"/>
  </w:num>
  <w:num w:numId="17" w16cid:durableId="1391224398">
    <w:abstractNumId w:val="12"/>
  </w:num>
  <w:num w:numId="18" w16cid:durableId="580065971">
    <w:abstractNumId w:val="3"/>
  </w:num>
  <w:num w:numId="19" w16cid:durableId="2003700665">
    <w:abstractNumId w:val="47"/>
  </w:num>
  <w:num w:numId="20" w16cid:durableId="846746527">
    <w:abstractNumId w:val="25"/>
  </w:num>
  <w:num w:numId="21" w16cid:durableId="1524898150">
    <w:abstractNumId w:val="45"/>
  </w:num>
  <w:num w:numId="22" w16cid:durableId="75175246">
    <w:abstractNumId w:val="1"/>
  </w:num>
  <w:num w:numId="23" w16cid:durableId="601499786">
    <w:abstractNumId w:val="4"/>
  </w:num>
  <w:num w:numId="24" w16cid:durableId="2097164087">
    <w:abstractNumId w:val="39"/>
  </w:num>
  <w:num w:numId="25" w16cid:durableId="1759863025">
    <w:abstractNumId w:val="8"/>
  </w:num>
  <w:num w:numId="26" w16cid:durableId="2080593379">
    <w:abstractNumId w:val="40"/>
  </w:num>
  <w:num w:numId="27" w16cid:durableId="749083227">
    <w:abstractNumId w:val="19"/>
  </w:num>
  <w:num w:numId="28" w16cid:durableId="1626621793">
    <w:abstractNumId w:val="7"/>
  </w:num>
  <w:num w:numId="29" w16cid:durableId="1936208958">
    <w:abstractNumId w:val="6"/>
  </w:num>
  <w:num w:numId="30" w16cid:durableId="400178168">
    <w:abstractNumId w:val="44"/>
  </w:num>
  <w:num w:numId="31" w16cid:durableId="1491948527">
    <w:abstractNumId w:val="18"/>
  </w:num>
  <w:num w:numId="32" w16cid:durableId="91433850">
    <w:abstractNumId w:val="21"/>
  </w:num>
  <w:num w:numId="33" w16cid:durableId="1705252149">
    <w:abstractNumId w:val="29"/>
  </w:num>
  <w:num w:numId="34" w16cid:durableId="1341931594">
    <w:abstractNumId w:val="33"/>
  </w:num>
  <w:num w:numId="35" w16cid:durableId="2055157285">
    <w:abstractNumId w:val="42"/>
  </w:num>
  <w:num w:numId="36" w16cid:durableId="907494910">
    <w:abstractNumId w:val="48"/>
  </w:num>
  <w:num w:numId="37" w16cid:durableId="175579515">
    <w:abstractNumId w:val="9"/>
  </w:num>
  <w:num w:numId="38" w16cid:durableId="2080783788">
    <w:abstractNumId w:val="32"/>
  </w:num>
  <w:num w:numId="39" w16cid:durableId="496312924">
    <w:abstractNumId w:val="43"/>
  </w:num>
  <w:num w:numId="40" w16cid:durableId="1366060901">
    <w:abstractNumId w:val="34"/>
  </w:num>
  <w:num w:numId="41" w16cid:durableId="866598799">
    <w:abstractNumId w:val="20"/>
  </w:num>
  <w:num w:numId="42" w16cid:durableId="1087383631">
    <w:abstractNumId w:val="0"/>
  </w:num>
  <w:num w:numId="43" w16cid:durableId="986669777">
    <w:abstractNumId w:val="27"/>
  </w:num>
  <w:num w:numId="44" w16cid:durableId="1512717097">
    <w:abstractNumId w:val="14"/>
  </w:num>
  <w:num w:numId="45" w16cid:durableId="811950696">
    <w:abstractNumId w:val="16"/>
  </w:num>
  <w:num w:numId="46" w16cid:durableId="547497964">
    <w:abstractNumId w:val="30"/>
  </w:num>
  <w:num w:numId="47" w16cid:durableId="2133554907">
    <w:abstractNumId w:val="41"/>
  </w:num>
  <w:num w:numId="48" w16cid:durableId="1937009862">
    <w:abstractNumId w:val="35"/>
  </w:num>
  <w:num w:numId="49" w16cid:durableId="1936475883">
    <w:abstractNumId w:val="22"/>
  </w:num>
  <w:num w:numId="50" w16cid:durableId="1052271111">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75"/>
  <w:doNotDisplayPageBoundaries/>
  <w:printFractionalCharacterWidth/>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393"/>
    <w:rsid w:val="00000837"/>
    <w:rsid w:val="00001CD0"/>
    <w:rsid w:val="00001DE7"/>
    <w:rsid w:val="00001E00"/>
    <w:rsid w:val="000020D9"/>
    <w:rsid w:val="00002BC7"/>
    <w:rsid w:val="0000301D"/>
    <w:rsid w:val="00003326"/>
    <w:rsid w:val="0000354D"/>
    <w:rsid w:val="00003883"/>
    <w:rsid w:val="00003E25"/>
    <w:rsid w:val="000042A1"/>
    <w:rsid w:val="00004852"/>
    <w:rsid w:val="0000518F"/>
    <w:rsid w:val="00005952"/>
    <w:rsid w:val="00006110"/>
    <w:rsid w:val="00006186"/>
    <w:rsid w:val="00006198"/>
    <w:rsid w:val="000062E4"/>
    <w:rsid w:val="00006351"/>
    <w:rsid w:val="000065AA"/>
    <w:rsid w:val="0000667F"/>
    <w:rsid w:val="00006710"/>
    <w:rsid w:val="00006C4A"/>
    <w:rsid w:val="00006D7E"/>
    <w:rsid w:val="00006F97"/>
    <w:rsid w:val="000072FD"/>
    <w:rsid w:val="00010AEC"/>
    <w:rsid w:val="00010EE0"/>
    <w:rsid w:val="0001181D"/>
    <w:rsid w:val="00011ADF"/>
    <w:rsid w:val="00011B0B"/>
    <w:rsid w:val="00011C44"/>
    <w:rsid w:val="000123A1"/>
    <w:rsid w:val="0001249C"/>
    <w:rsid w:val="0001267B"/>
    <w:rsid w:val="00012B14"/>
    <w:rsid w:val="00013086"/>
    <w:rsid w:val="000138F3"/>
    <w:rsid w:val="00013A12"/>
    <w:rsid w:val="0001409E"/>
    <w:rsid w:val="0001465F"/>
    <w:rsid w:val="00014CF4"/>
    <w:rsid w:val="00014CFE"/>
    <w:rsid w:val="00014E0C"/>
    <w:rsid w:val="00014FFF"/>
    <w:rsid w:val="00015A6B"/>
    <w:rsid w:val="000162FA"/>
    <w:rsid w:val="0001640E"/>
    <w:rsid w:val="00016716"/>
    <w:rsid w:val="000167F5"/>
    <w:rsid w:val="00016A3A"/>
    <w:rsid w:val="00016D1C"/>
    <w:rsid w:val="000170C8"/>
    <w:rsid w:val="0001723C"/>
    <w:rsid w:val="00017A58"/>
    <w:rsid w:val="00017BBB"/>
    <w:rsid w:val="00017CD3"/>
    <w:rsid w:val="00017DB2"/>
    <w:rsid w:val="00020464"/>
    <w:rsid w:val="00020690"/>
    <w:rsid w:val="0002074A"/>
    <w:rsid w:val="00020B64"/>
    <w:rsid w:val="0002160C"/>
    <w:rsid w:val="0002180A"/>
    <w:rsid w:val="000219E5"/>
    <w:rsid w:val="00022423"/>
    <w:rsid w:val="000233AC"/>
    <w:rsid w:val="000237A1"/>
    <w:rsid w:val="000243FA"/>
    <w:rsid w:val="00024467"/>
    <w:rsid w:val="000246F5"/>
    <w:rsid w:val="000247FA"/>
    <w:rsid w:val="000248EA"/>
    <w:rsid w:val="00025989"/>
    <w:rsid w:val="00025D54"/>
    <w:rsid w:val="00026854"/>
    <w:rsid w:val="00026986"/>
    <w:rsid w:val="00026AE8"/>
    <w:rsid w:val="00026BDF"/>
    <w:rsid w:val="00026DB4"/>
    <w:rsid w:val="00026F5D"/>
    <w:rsid w:val="00027229"/>
    <w:rsid w:val="00027F27"/>
    <w:rsid w:val="00030390"/>
    <w:rsid w:val="00030480"/>
    <w:rsid w:val="00030B5A"/>
    <w:rsid w:val="0003108E"/>
    <w:rsid w:val="000311C6"/>
    <w:rsid w:val="0003137D"/>
    <w:rsid w:val="0003149A"/>
    <w:rsid w:val="0003172D"/>
    <w:rsid w:val="000317A7"/>
    <w:rsid w:val="000328CA"/>
    <w:rsid w:val="0003300D"/>
    <w:rsid w:val="00033112"/>
    <w:rsid w:val="00033508"/>
    <w:rsid w:val="0003352E"/>
    <w:rsid w:val="00033656"/>
    <w:rsid w:val="0003375A"/>
    <w:rsid w:val="00033A2B"/>
    <w:rsid w:val="00033B9A"/>
    <w:rsid w:val="00034928"/>
    <w:rsid w:val="000349F9"/>
    <w:rsid w:val="00034A8D"/>
    <w:rsid w:val="00034D4C"/>
    <w:rsid w:val="00034F8D"/>
    <w:rsid w:val="000354FD"/>
    <w:rsid w:val="0003558C"/>
    <w:rsid w:val="00035828"/>
    <w:rsid w:val="0003668C"/>
    <w:rsid w:val="00036B11"/>
    <w:rsid w:val="00036D09"/>
    <w:rsid w:val="00036F82"/>
    <w:rsid w:val="00036F85"/>
    <w:rsid w:val="00036FF5"/>
    <w:rsid w:val="000371E4"/>
    <w:rsid w:val="000375A2"/>
    <w:rsid w:val="000378CF"/>
    <w:rsid w:val="0003794F"/>
    <w:rsid w:val="00037C57"/>
    <w:rsid w:val="00037D87"/>
    <w:rsid w:val="00037F8C"/>
    <w:rsid w:val="0004010B"/>
    <w:rsid w:val="000402BB"/>
    <w:rsid w:val="000415CC"/>
    <w:rsid w:val="00041B7F"/>
    <w:rsid w:val="00041C36"/>
    <w:rsid w:val="000420FB"/>
    <w:rsid w:val="000428F0"/>
    <w:rsid w:val="00042F7D"/>
    <w:rsid w:val="00042FE0"/>
    <w:rsid w:val="00043184"/>
    <w:rsid w:val="000431CF"/>
    <w:rsid w:val="0004350F"/>
    <w:rsid w:val="00043C41"/>
    <w:rsid w:val="00043D07"/>
    <w:rsid w:val="00043D1F"/>
    <w:rsid w:val="00043D6C"/>
    <w:rsid w:val="00043E36"/>
    <w:rsid w:val="000440F2"/>
    <w:rsid w:val="000440FF"/>
    <w:rsid w:val="000446FD"/>
    <w:rsid w:val="0004511D"/>
    <w:rsid w:val="000452DA"/>
    <w:rsid w:val="00045318"/>
    <w:rsid w:val="00045774"/>
    <w:rsid w:val="00046D4B"/>
    <w:rsid w:val="00046E46"/>
    <w:rsid w:val="000470CE"/>
    <w:rsid w:val="00047424"/>
    <w:rsid w:val="0004795F"/>
    <w:rsid w:val="00047A40"/>
    <w:rsid w:val="0005010C"/>
    <w:rsid w:val="0005096D"/>
    <w:rsid w:val="00050E39"/>
    <w:rsid w:val="00051030"/>
    <w:rsid w:val="00051601"/>
    <w:rsid w:val="0005186B"/>
    <w:rsid w:val="000521B1"/>
    <w:rsid w:val="0005277B"/>
    <w:rsid w:val="00053989"/>
    <w:rsid w:val="00053E42"/>
    <w:rsid w:val="000542DF"/>
    <w:rsid w:val="000549BA"/>
    <w:rsid w:val="000550EF"/>
    <w:rsid w:val="0005518E"/>
    <w:rsid w:val="000555F0"/>
    <w:rsid w:val="00055B21"/>
    <w:rsid w:val="00056C5E"/>
    <w:rsid w:val="00056EA4"/>
    <w:rsid w:val="00057B8F"/>
    <w:rsid w:val="000601B0"/>
    <w:rsid w:val="000605D7"/>
    <w:rsid w:val="00060A4E"/>
    <w:rsid w:val="00060DD0"/>
    <w:rsid w:val="00060FFB"/>
    <w:rsid w:val="00061C34"/>
    <w:rsid w:val="00062A0D"/>
    <w:rsid w:val="00062AE2"/>
    <w:rsid w:val="00062E5A"/>
    <w:rsid w:val="00062E83"/>
    <w:rsid w:val="00062F52"/>
    <w:rsid w:val="00063B14"/>
    <w:rsid w:val="0006427B"/>
    <w:rsid w:val="000642D1"/>
    <w:rsid w:val="000643A3"/>
    <w:rsid w:val="0006440F"/>
    <w:rsid w:val="00064853"/>
    <w:rsid w:val="000648F2"/>
    <w:rsid w:val="000656F4"/>
    <w:rsid w:val="000669A6"/>
    <w:rsid w:val="00066EEB"/>
    <w:rsid w:val="0006710F"/>
    <w:rsid w:val="000671C6"/>
    <w:rsid w:val="00067594"/>
    <w:rsid w:val="00067BAF"/>
    <w:rsid w:val="00070561"/>
    <w:rsid w:val="00070ECC"/>
    <w:rsid w:val="0007135F"/>
    <w:rsid w:val="00072354"/>
    <w:rsid w:val="000724BF"/>
    <w:rsid w:val="00072597"/>
    <w:rsid w:val="000725AA"/>
    <w:rsid w:val="00072C4C"/>
    <w:rsid w:val="000737DA"/>
    <w:rsid w:val="0007417B"/>
    <w:rsid w:val="00074324"/>
    <w:rsid w:val="00074B36"/>
    <w:rsid w:val="00074EBA"/>
    <w:rsid w:val="00074F2C"/>
    <w:rsid w:val="0007555F"/>
    <w:rsid w:val="00075A72"/>
    <w:rsid w:val="00076477"/>
    <w:rsid w:val="00076D39"/>
    <w:rsid w:val="00076DB9"/>
    <w:rsid w:val="000771C7"/>
    <w:rsid w:val="00077FE0"/>
    <w:rsid w:val="00081509"/>
    <w:rsid w:val="00081F1C"/>
    <w:rsid w:val="0008202D"/>
    <w:rsid w:val="00082CE8"/>
    <w:rsid w:val="00083917"/>
    <w:rsid w:val="00083944"/>
    <w:rsid w:val="00083B0F"/>
    <w:rsid w:val="00083CCF"/>
    <w:rsid w:val="00083EA3"/>
    <w:rsid w:val="000841A8"/>
    <w:rsid w:val="00084268"/>
    <w:rsid w:val="00084301"/>
    <w:rsid w:val="0008452A"/>
    <w:rsid w:val="00084BE4"/>
    <w:rsid w:val="0008501F"/>
    <w:rsid w:val="0008544F"/>
    <w:rsid w:val="00085C24"/>
    <w:rsid w:val="00085DB7"/>
    <w:rsid w:val="0008682B"/>
    <w:rsid w:val="00086D93"/>
    <w:rsid w:val="0008714A"/>
    <w:rsid w:val="00090BB8"/>
    <w:rsid w:val="00091D93"/>
    <w:rsid w:val="00092919"/>
    <w:rsid w:val="00092DCA"/>
    <w:rsid w:val="00092E07"/>
    <w:rsid w:val="00093167"/>
    <w:rsid w:val="000937D2"/>
    <w:rsid w:val="000940C0"/>
    <w:rsid w:val="0009429E"/>
    <w:rsid w:val="0009458D"/>
    <w:rsid w:val="00094661"/>
    <w:rsid w:val="00094768"/>
    <w:rsid w:val="00094B9D"/>
    <w:rsid w:val="00094FFF"/>
    <w:rsid w:val="00096061"/>
    <w:rsid w:val="00096346"/>
    <w:rsid w:val="00096860"/>
    <w:rsid w:val="00096C3C"/>
    <w:rsid w:val="000972E8"/>
    <w:rsid w:val="00097725"/>
    <w:rsid w:val="00097818"/>
    <w:rsid w:val="00097D67"/>
    <w:rsid w:val="000A03CB"/>
    <w:rsid w:val="000A06CB"/>
    <w:rsid w:val="000A0D70"/>
    <w:rsid w:val="000A1326"/>
    <w:rsid w:val="000A1338"/>
    <w:rsid w:val="000A161B"/>
    <w:rsid w:val="000A1A26"/>
    <w:rsid w:val="000A1A85"/>
    <w:rsid w:val="000A1BCF"/>
    <w:rsid w:val="000A1D16"/>
    <w:rsid w:val="000A2153"/>
    <w:rsid w:val="000A2601"/>
    <w:rsid w:val="000A26E5"/>
    <w:rsid w:val="000A27A7"/>
    <w:rsid w:val="000A2929"/>
    <w:rsid w:val="000A2A53"/>
    <w:rsid w:val="000A2C82"/>
    <w:rsid w:val="000A2D07"/>
    <w:rsid w:val="000A2E85"/>
    <w:rsid w:val="000A2EBB"/>
    <w:rsid w:val="000A30F4"/>
    <w:rsid w:val="000A31E0"/>
    <w:rsid w:val="000A34A7"/>
    <w:rsid w:val="000A34EF"/>
    <w:rsid w:val="000A3A69"/>
    <w:rsid w:val="000A3BD7"/>
    <w:rsid w:val="000A3E5F"/>
    <w:rsid w:val="000A4067"/>
    <w:rsid w:val="000A55F8"/>
    <w:rsid w:val="000A561C"/>
    <w:rsid w:val="000A561E"/>
    <w:rsid w:val="000A56B0"/>
    <w:rsid w:val="000A5C2C"/>
    <w:rsid w:val="000A6602"/>
    <w:rsid w:val="000A697D"/>
    <w:rsid w:val="000A786A"/>
    <w:rsid w:val="000A79E3"/>
    <w:rsid w:val="000B034D"/>
    <w:rsid w:val="000B04D1"/>
    <w:rsid w:val="000B07A3"/>
    <w:rsid w:val="000B0B23"/>
    <w:rsid w:val="000B0F3E"/>
    <w:rsid w:val="000B2145"/>
    <w:rsid w:val="000B24B0"/>
    <w:rsid w:val="000B26BB"/>
    <w:rsid w:val="000B2A42"/>
    <w:rsid w:val="000B2A65"/>
    <w:rsid w:val="000B2EFB"/>
    <w:rsid w:val="000B31F2"/>
    <w:rsid w:val="000B327D"/>
    <w:rsid w:val="000B37AA"/>
    <w:rsid w:val="000B434A"/>
    <w:rsid w:val="000B5030"/>
    <w:rsid w:val="000B56F7"/>
    <w:rsid w:val="000B5BCF"/>
    <w:rsid w:val="000B5EB8"/>
    <w:rsid w:val="000B5EE7"/>
    <w:rsid w:val="000B5FC6"/>
    <w:rsid w:val="000B6D46"/>
    <w:rsid w:val="000B6D65"/>
    <w:rsid w:val="000B6DAA"/>
    <w:rsid w:val="000B6F9F"/>
    <w:rsid w:val="000B7ADD"/>
    <w:rsid w:val="000C0625"/>
    <w:rsid w:val="000C084C"/>
    <w:rsid w:val="000C086D"/>
    <w:rsid w:val="000C0B1F"/>
    <w:rsid w:val="000C0B53"/>
    <w:rsid w:val="000C0C87"/>
    <w:rsid w:val="000C1396"/>
    <w:rsid w:val="000C188F"/>
    <w:rsid w:val="000C1B7F"/>
    <w:rsid w:val="000C1E85"/>
    <w:rsid w:val="000C1EBE"/>
    <w:rsid w:val="000C1F3E"/>
    <w:rsid w:val="000C1FC7"/>
    <w:rsid w:val="000C4016"/>
    <w:rsid w:val="000C46FC"/>
    <w:rsid w:val="000C47C2"/>
    <w:rsid w:val="000C4A55"/>
    <w:rsid w:val="000C4A63"/>
    <w:rsid w:val="000C4A8B"/>
    <w:rsid w:val="000C511F"/>
    <w:rsid w:val="000C5396"/>
    <w:rsid w:val="000C5591"/>
    <w:rsid w:val="000C566A"/>
    <w:rsid w:val="000C577D"/>
    <w:rsid w:val="000C5B5A"/>
    <w:rsid w:val="000C5EE5"/>
    <w:rsid w:val="000C655C"/>
    <w:rsid w:val="000C6650"/>
    <w:rsid w:val="000C6CBF"/>
    <w:rsid w:val="000C6E79"/>
    <w:rsid w:val="000C73B4"/>
    <w:rsid w:val="000C7A94"/>
    <w:rsid w:val="000C7B59"/>
    <w:rsid w:val="000C7E14"/>
    <w:rsid w:val="000D003D"/>
    <w:rsid w:val="000D01BA"/>
    <w:rsid w:val="000D0686"/>
    <w:rsid w:val="000D0776"/>
    <w:rsid w:val="000D0992"/>
    <w:rsid w:val="000D19C5"/>
    <w:rsid w:val="000D1A28"/>
    <w:rsid w:val="000D2B1D"/>
    <w:rsid w:val="000D2DDE"/>
    <w:rsid w:val="000D2E2A"/>
    <w:rsid w:val="000D2E53"/>
    <w:rsid w:val="000D2F5D"/>
    <w:rsid w:val="000D306F"/>
    <w:rsid w:val="000D3487"/>
    <w:rsid w:val="000D3CB5"/>
    <w:rsid w:val="000D4E0C"/>
    <w:rsid w:val="000D53A5"/>
    <w:rsid w:val="000D5A52"/>
    <w:rsid w:val="000D5FA8"/>
    <w:rsid w:val="000D6053"/>
    <w:rsid w:val="000D6C5D"/>
    <w:rsid w:val="000D7224"/>
    <w:rsid w:val="000D75A3"/>
    <w:rsid w:val="000D7652"/>
    <w:rsid w:val="000D7E45"/>
    <w:rsid w:val="000D7EAF"/>
    <w:rsid w:val="000E0205"/>
    <w:rsid w:val="000E03AD"/>
    <w:rsid w:val="000E0602"/>
    <w:rsid w:val="000E08F8"/>
    <w:rsid w:val="000E0D0B"/>
    <w:rsid w:val="000E0E0E"/>
    <w:rsid w:val="000E0FDA"/>
    <w:rsid w:val="000E1041"/>
    <w:rsid w:val="000E1046"/>
    <w:rsid w:val="000E1893"/>
    <w:rsid w:val="000E1F3B"/>
    <w:rsid w:val="000E22DC"/>
    <w:rsid w:val="000E2C23"/>
    <w:rsid w:val="000E2F62"/>
    <w:rsid w:val="000E3B40"/>
    <w:rsid w:val="000E3D46"/>
    <w:rsid w:val="000E3DD1"/>
    <w:rsid w:val="000E45FF"/>
    <w:rsid w:val="000E4FBB"/>
    <w:rsid w:val="000E5004"/>
    <w:rsid w:val="000E58CF"/>
    <w:rsid w:val="000E5C51"/>
    <w:rsid w:val="000E60A4"/>
    <w:rsid w:val="000E6201"/>
    <w:rsid w:val="000E6208"/>
    <w:rsid w:val="000E6390"/>
    <w:rsid w:val="000E672A"/>
    <w:rsid w:val="000E70FB"/>
    <w:rsid w:val="000E7110"/>
    <w:rsid w:val="000E7250"/>
    <w:rsid w:val="000E73E2"/>
    <w:rsid w:val="000E791F"/>
    <w:rsid w:val="000E7955"/>
    <w:rsid w:val="000F0E0B"/>
    <w:rsid w:val="000F0FD2"/>
    <w:rsid w:val="000F1DA5"/>
    <w:rsid w:val="000F20F5"/>
    <w:rsid w:val="000F2C1B"/>
    <w:rsid w:val="000F2C34"/>
    <w:rsid w:val="000F323B"/>
    <w:rsid w:val="000F32CB"/>
    <w:rsid w:val="000F5357"/>
    <w:rsid w:val="000F5A74"/>
    <w:rsid w:val="000F5EAE"/>
    <w:rsid w:val="000F687E"/>
    <w:rsid w:val="000F711D"/>
    <w:rsid w:val="000F74DC"/>
    <w:rsid w:val="000F751F"/>
    <w:rsid w:val="000F771B"/>
    <w:rsid w:val="000F78E2"/>
    <w:rsid w:val="000F79D0"/>
    <w:rsid w:val="001003F7"/>
    <w:rsid w:val="001005AA"/>
    <w:rsid w:val="0010071D"/>
    <w:rsid w:val="001007FF"/>
    <w:rsid w:val="001009B0"/>
    <w:rsid w:val="00100BFC"/>
    <w:rsid w:val="00101DAE"/>
    <w:rsid w:val="00101F7E"/>
    <w:rsid w:val="00102320"/>
    <w:rsid w:val="00102563"/>
    <w:rsid w:val="00102723"/>
    <w:rsid w:val="00102B34"/>
    <w:rsid w:val="00102D59"/>
    <w:rsid w:val="00102D89"/>
    <w:rsid w:val="00102F11"/>
    <w:rsid w:val="00102F30"/>
    <w:rsid w:val="00104258"/>
    <w:rsid w:val="00104417"/>
    <w:rsid w:val="001049C7"/>
    <w:rsid w:val="00104B7E"/>
    <w:rsid w:val="001057E8"/>
    <w:rsid w:val="001057EE"/>
    <w:rsid w:val="00105823"/>
    <w:rsid w:val="00105FDB"/>
    <w:rsid w:val="0010600F"/>
    <w:rsid w:val="00106117"/>
    <w:rsid w:val="00106778"/>
    <w:rsid w:val="001067BD"/>
    <w:rsid w:val="001067F4"/>
    <w:rsid w:val="00106E80"/>
    <w:rsid w:val="001072D7"/>
    <w:rsid w:val="001101A1"/>
    <w:rsid w:val="001103C1"/>
    <w:rsid w:val="00110D11"/>
    <w:rsid w:val="00112756"/>
    <w:rsid w:val="0011296F"/>
    <w:rsid w:val="00112A1A"/>
    <w:rsid w:val="001135F5"/>
    <w:rsid w:val="00113626"/>
    <w:rsid w:val="00113700"/>
    <w:rsid w:val="001139A0"/>
    <w:rsid w:val="00113A20"/>
    <w:rsid w:val="00113B01"/>
    <w:rsid w:val="00113D5F"/>
    <w:rsid w:val="0011401A"/>
    <w:rsid w:val="00114BC8"/>
    <w:rsid w:val="00114EF7"/>
    <w:rsid w:val="00115138"/>
    <w:rsid w:val="00115243"/>
    <w:rsid w:val="00116046"/>
    <w:rsid w:val="00116F74"/>
    <w:rsid w:val="001176B7"/>
    <w:rsid w:val="0012073E"/>
    <w:rsid w:val="00120BC0"/>
    <w:rsid w:val="00120D87"/>
    <w:rsid w:val="001219FC"/>
    <w:rsid w:val="00121C56"/>
    <w:rsid w:val="00121FE6"/>
    <w:rsid w:val="0012254D"/>
    <w:rsid w:val="001225DE"/>
    <w:rsid w:val="001239DE"/>
    <w:rsid w:val="00123B8B"/>
    <w:rsid w:val="00124252"/>
    <w:rsid w:val="00124564"/>
    <w:rsid w:val="00124802"/>
    <w:rsid w:val="00124944"/>
    <w:rsid w:val="00124D07"/>
    <w:rsid w:val="00125250"/>
    <w:rsid w:val="00125C52"/>
    <w:rsid w:val="00125CFA"/>
    <w:rsid w:val="00125E8B"/>
    <w:rsid w:val="00125ED8"/>
    <w:rsid w:val="001266F1"/>
    <w:rsid w:val="00126DA5"/>
    <w:rsid w:val="001271F9"/>
    <w:rsid w:val="001274D2"/>
    <w:rsid w:val="00127DEF"/>
    <w:rsid w:val="00127E48"/>
    <w:rsid w:val="00130287"/>
    <w:rsid w:val="00130ECD"/>
    <w:rsid w:val="001310DC"/>
    <w:rsid w:val="0013166F"/>
    <w:rsid w:val="00131FD4"/>
    <w:rsid w:val="00133446"/>
    <w:rsid w:val="00133FDC"/>
    <w:rsid w:val="00134A8F"/>
    <w:rsid w:val="0013513B"/>
    <w:rsid w:val="0013513D"/>
    <w:rsid w:val="0013546D"/>
    <w:rsid w:val="00135E13"/>
    <w:rsid w:val="001363CA"/>
    <w:rsid w:val="001367C4"/>
    <w:rsid w:val="00136BDF"/>
    <w:rsid w:val="00137126"/>
    <w:rsid w:val="0013754C"/>
    <w:rsid w:val="00137ECF"/>
    <w:rsid w:val="0014072B"/>
    <w:rsid w:val="001410CF"/>
    <w:rsid w:val="00141458"/>
    <w:rsid w:val="00141764"/>
    <w:rsid w:val="00142046"/>
    <w:rsid w:val="001422CC"/>
    <w:rsid w:val="00142612"/>
    <w:rsid w:val="001427AC"/>
    <w:rsid w:val="001428D3"/>
    <w:rsid w:val="00142B46"/>
    <w:rsid w:val="001430CD"/>
    <w:rsid w:val="00143394"/>
    <w:rsid w:val="001436F7"/>
    <w:rsid w:val="001437C4"/>
    <w:rsid w:val="00144026"/>
    <w:rsid w:val="00144095"/>
    <w:rsid w:val="001445CF"/>
    <w:rsid w:val="00144BA3"/>
    <w:rsid w:val="00145CE4"/>
    <w:rsid w:val="00145EBE"/>
    <w:rsid w:val="00146597"/>
    <w:rsid w:val="00146851"/>
    <w:rsid w:val="001469DA"/>
    <w:rsid w:val="0014704B"/>
    <w:rsid w:val="00147174"/>
    <w:rsid w:val="00147307"/>
    <w:rsid w:val="001474F3"/>
    <w:rsid w:val="001475B8"/>
    <w:rsid w:val="0014774C"/>
    <w:rsid w:val="00147803"/>
    <w:rsid w:val="00147BEF"/>
    <w:rsid w:val="00147C6B"/>
    <w:rsid w:val="00147EB0"/>
    <w:rsid w:val="00150375"/>
    <w:rsid w:val="00150F51"/>
    <w:rsid w:val="001516D8"/>
    <w:rsid w:val="00151825"/>
    <w:rsid w:val="00151994"/>
    <w:rsid w:val="00151ABA"/>
    <w:rsid w:val="0015239C"/>
    <w:rsid w:val="001523B0"/>
    <w:rsid w:val="001528ED"/>
    <w:rsid w:val="00154025"/>
    <w:rsid w:val="00154061"/>
    <w:rsid w:val="0015439A"/>
    <w:rsid w:val="001544C8"/>
    <w:rsid w:val="001546C0"/>
    <w:rsid w:val="00154A62"/>
    <w:rsid w:val="00154F3B"/>
    <w:rsid w:val="001553C6"/>
    <w:rsid w:val="001559C8"/>
    <w:rsid w:val="00155AB9"/>
    <w:rsid w:val="00155F77"/>
    <w:rsid w:val="001568D4"/>
    <w:rsid w:val="00156BB2"/>
    <w:rsid w:val="001572A7"/>
    <w:rsid w:val="0015760F"/>
    <w:rsid w:val="001577F0"/>
    <w:rsid w:val="00157E93"/>
    <w:rsid w:val="0016030D"/>
    <w:rsid w:val="0016046E"/>
    <w:rsid w:val="001605F4"/>
    <w:rsid w:val="001611D4"/>
    <w:rsid w:val="0016136A"/>
    <w:rsid w:val="001619CC"/>
    <w:rsid w:val="00161FE8"/>
    <w:rsid w:val="001624B9"/>
    <w:rsid w:val="00162645"/>
    <w:rsid w:val="00162C18"/>
    <w:rsid w:val="00162E8B"/>
    <w:rsid w:val="00163472"/>
    <w:rsid w:val="0016353B"/>
    <w:rsid w:val="00163997"/>
    <w:rsid w:val="001639FF"/>
    <w:rsid w:val="00163A7E"/>
    <w:rsid w:val="00163C6D"/>
    <w:rsid w:val="001640E2"/>
    <w:rsid w:val="0016420F"/>
    <w:rsid w:val="001655F9"/>
    <w:rsid w:val="001664CF"/>
    <w:rsid w:val="001673C3"/>
    <w:rsid w:val="001674F2"/>
    <w:rsid w:val="001679C5"/>
    <w:rsid w:val="00167B3A"/>
    <w:rsid w:val="00170570"/>
    <w:rsid w:val="00170A66"/>
    <w:rsid w:val="00170B48"/>
    <w:rsid w:val="00170C0A"/>
    <w:rsid w:val="00170FF5"/>
    <w:rsid w:val="00171233"/>
    <w:rsid w:val="00171629"/>
    <w:rsid w:val="00171CFB"/>
    <w:rsid w:val="00171D36"/>
    <w:rsid w:val="001728C4"/>
    <w:rsid w:val="00172CC4"/>
    <w:rsid w:val="001739BE"/>
    <w:rsid w:val="00173B56"/>
    <w:rsid w:val="00173BF0"/>
    <w:rsid w:val="0017407D"/>
    <w:rsid w:val="0017457C"/>
    <w:rsid w:val="001748B7"/>
    <w:rsid w:val="00174969"/>
    <w:rsid w:val="001749BF"/>
    <w:rsid w:val="00174BD8"/>
    <w:rsid w:val="00175C29"/>
    <w:rsid w:val="00175CD9"/>
    <w:rsid w:val="00175EB8"/>
    <w:rsid w:val="00176053"/>
    <w:rsid w:val="00176652"/>
    <w:rsid w:val="00176661"/>
    <w:rsid w:val="00176945"/>
    <w:rsid w:val="00177069"/>
    <w:rsid w:val="001771D5"/>
    <w:rsid w:val="00177970"/>
    <w:rsid w:val="00177E35"/>
    <w:rsid w:val="00177F69"/>
    <w:rsid w:val="0018021E"/>
    <w:rsid w:val="0018048F"/>
    <w:rsid w:val="00180E17"/>
    <w:rsid w:val="00180E49"/>
    <w:rsid w:val="00181289"/>
    <w:rsid w:val="00181B37"/>
    <w:rsid w:val="00181D67"/>
    <w:rsid w:val="00181FB1"/>
    <w:rsid w:val="00182354"/>
    <w:rsid w:val="001824A0"/>
    <w:rsid w:val="00182838"/>
    <w:rsid w:val="00183169"/>
    <w:rsid w:val="001842E4"/>
    <w:rsid w:val="00184A30"/>
    <w:rsid w:val="00184AA0"/>
    <w:rsid w:val="00184E92"/>
    <w:rsid w:val="00185051"/>
    <w:rsid w:val="00185539"/>
    <w:rsid w:val="0018555B"/>
    <w:rsid w:val="001855CC"/>
    <w:rsid w:val="00185893"/>
    <w:rsid w:val="00186488"/>
    <w:rsid w:val="0018788E"/>
    <w:rsid w:val="00187E14"/>
    <w:rsid w:val="0019006C"/>
    <w:rsid w:val="001903F9"/>
    <w:rsid w:val="001905F3"/>
    <w:rsid w:val="00190F12"/>
    <w:rsid w:val="00191D6B"/>
    <w:rsid w:val="00192293"/>
    <w:rsid w:val="001925A9"/>
    <w:rsid w:val="00192FFF"/>
    <w:rsid w:val="00193142"/>
    <w:rsid w:val="00193341"/>
    <w:rsid w:val="00193747"/>
    <w:rsid w:val="001938B2"/>
    <w:rsid w:val="0019419E"/>
    <w:rsid w:val="00194403"/>
    <w:rsid w:val="00194582"/>
    <w:rsid w:val="00194A9F"/>
    <w:rsid w:val="00194DEE"/>
    <w:rsid w:val="00195150"/>
    <w:rsid w:val="00195E87"/>
    <w:rsid w:val="001968A7"/>
    <w:rsid w:val="00197D3B"/>
    <w:rsid w:val="00197D53"/>
    <w:rsid w:val="001A04BC"/>
    <w:rsid w:val="001A0786"/>
    <w:rsid w:val="001A118B"/>
    <w:rsid w:val="001A1AB0"/>
    <w:rsid w:val="001A1B9D"/>
    <w:rsid w:val="001A1BED"/>
    <w:rsid w:val="001A1D6F"/>
    <w:rsid w:val="001A24F6"/>
    <w:rsid w:val="001A2832"/>
    <w:rsid w:val="001A3B78"/>
    <w:rsid w:val="001A41D0"/>
    <w:rsid w:val="001A4405"/>
    <w:rsid w:val="001A4773"/>
    <w:rsid w:val="001A4813"/>
    <w:rsid w:val="001A4C57"/>
    <w:rsid w:val="001A50B1"/>
    <w:rsid w:val="001A658B"/>
    <w:rsid w:val="001A6604"/>
    <w:rsid w:val="001A6A08"/>
    <w:rsid w:val="001A6E5D"/>
    <w:rsid w:val="001A6FC9"/>
    <w:rsid w:val="001A6FCB"/>
    <w:rsid w:val="001A76CF"/>
    <w:rsid w:val="001A79A4"/>
    <w:rsid w:val="001B0041"/>
    <w:rsid w:val="001B031E"/>
    <w:rsid w:val="001B0534"/>
    <w:rsid w:val="001B0605"/>
    <w:rsid w:val="001B075A"/>
    <w:rsid w:val="001B08C2"/>
    <w:rsid w:val="001B0959"/>
    <w:rsid w:val="001B0F6F"/>
    <w:rsid w:val="001B1154"/>
    <w:rsid w:val="001B12B5"/>
    <w:rsid w:val="001B180F"/>
    <w:rsid w:val="001B256C"/>
    <w:rsid w:val="001B26BD"/>
    <w:rsid w:val="001B2837"/>
    <w:rsid w:val="001B2F8C"/>
    <w:rsid w:val="001B30DD"/>
    <w:rsid w:val="001B3291"/>
    <w:rsid w:val="001B3F28"/>
    <w:rsid w:val="001B447B"/>
    <w:rsid w:val="001B4664"/>
    <w:rsid w:val="001B4D48"/>
    <w:rsid w:val="001B4DD5"/>
    <w:rsid w:val="001B58A4"/>
    <w:rsid w:val="001B5A92"/>
    <w:rsid w:val="001B5CA4"/>
    <w:rsid w:val="001B5E69"/>
    <w:rsid w:val="001B6982"/>
    <w:rsid w:val="001B6B77"/>
    <w:rsid w:val="001B6E8F"/>
    <w:rsid w:val="001B7463"/>
    <w:rsid w:val="001B7633"/>
    <w:rsid w:val="001B7831"/>
    <w:rsid w:val="001B7F30"/>
    <w:rsid w:val="001C144C"/>
    <w:rsid w:val="001C169F"/>
    <w:rsid w:val="001C1A2E"/>
    <w:rsid w:val="001C20E2"/>
    <w:rsid w:val="001C22CF"/>
    <w:rsid w:val="001C2468"/>
    <w:rsid w:val="001C2AC5"/>
    <w:rsid w:val="001C2D1F"/>
    <w:rsid w:val="001C3588"/>
    <w:rsid w:val="001C3D8E"/>
    <w:rsid w:val="001C3FC8"/>
    <w:rsid w:val="001C41EF"/>
    <w:rsid w:val="001C47AE"/>
    <w:rsid w:val="001C4AAD"/>
    <w:rsid w:val="001C4CFF"/>
    <w:rsid w:val="001C5170"/>
    <w:rsid w:val="001C5DB8"/>
    <w:rsid w:val="001C6A6A"/>
    <w:rsid w:val="001D002A"/>
    <w:rsid w:val="001D04B9"/>
    <w:rsid w:val="001D0B0F"/>
    <w:rsid w:val="001D114D"/>
    <w:rsid w:val="001D134E"/>
    <w:rsid w:val="001D1447"/>
    <w:rsid w:val="001D1841"/>
    <w:rsid w:val="001D18DB"/>
    <w:rsid w:val="001D18FF"/>
    <w:rsid w:val="001D21FC"/>
    <w:rsid w:val="001D238F"/>
    <w:rsid w:val="001D2401"/>
    <w:rsid w:val="001D309C"/>
    <w:rsid w:val="001D3AAF"/>
    <w:rsid w:val="001D3B7E"/>
    <w:rsid w:val="001D3C9A"/>
    <w:rsid w:val="001D3CC1"/>
    <w:rsid w:val="001D3E98"/>
    <w:rsid w:val="001D3EB8"/>
    <w:rsid w:val="001D4299"/>
    <w:rsid w:val="001D43C3"/>
    <w:rsid w:val="001D448D"/>
    <w:rsid w:val="001D45C9"/>
    <w:rsid w:val="001D472D"/>
    <w:rsid w:val="001D4ABF"/>
    <w:rsid w:val="001D52C2"/>
    <w:rsid w:val="001D52E4"/>
    <w:rsid w:val="001D539C"/>
    <w:rsid w:val="001D57D1"/>
    <w:rsid w:val="001D6E97"/>
    <w:rsid w:val="001D791E"/>
    <w:rsid w:val="001D7BA7"/>
    <w:rsid w:val="001D7FA8"/>
    <w:rsid w:val="001E0F94"/>
    <w:rsid w:val="001E1023"/>
    <w:rsid w:val="001E11D1"/>
    <w:rsid w:val="001E1C0D"/>
    <w:rsid w:val="001E22AF"/>
    <w:rsid w:val="001E22E8"/>
    <w:rsid w:val="001E2518"/>
    <w:rsid w:val="001E2ABF"/>
    <w:rsid w:val="001E2C3E"/>
    <w:rsid w:val="001E31EE"/>
    <w:rsid w:val="001E36A1"/>
    <w:rsid w:val="001E3907"/>
    <w:rsid w:val="001E4395"/>
    <w:rsid w:val="001E4B00"/>
    <w:rsid w:val="001E4C42"/>
    <w:rsid w:val="001E57E7"/>
    <w:rsid w:val="001E584A"/>
    <w:rsid w:val="001E588B"/>
    <w:rsid w:val="001E5965"/>
    <w:rsid w:val="001E5A46"/>
    <w:rsid w:val="001E5D8B"/>
    <w:rsid w:val="001E61F1"/>
    <w:rsid w:val="001E650C"/>
    <w:rsid w:val="001E6CA2"/>
    <w:rsid w:val="001E73A7"/>
    <w:rsid w:val="001E7CF7"/>
    <w:rsid w:val="001F02FC"/>
    <w:rsid w:val="001F099B"/>
    <w:rsid w:val="001F16E6"/>
    <w:rsid w:val="001F1AFB"/>
    <w:rsid w:val="001F1B26"/>
    <w:rsid w:val="001F1DDF"/>
    <w:rsid w:val="001F1E5D"/>
    <w:rsid w:val="001F1E8A"/>
    <w:rsid w:val="001F269F"/>
    <w:rsid w:val="001F2C22"/>
    <w:rsid w:val="001F3533"/>
    <w:rsid w:val="001F3907"/>
    <w:rsid w:val="001F3AB5"/>
    <w:rsid w:val="001F4191"/>
    <w:rsid w:val="001F43EF"/>
    <w:rsid w:val="001F463C"/>
    <w:rsid w:val="001F481D"/>
    <w:rsid w:val="001F4B1C"/>
    <w:rsid w:val="001F5A57"/>
    <w:rsid w:val="001F6E93"/>
    <w:rsid w:val="001F71DC"/>
    <w:rsid w:val="001F7246"/>
    <w:rsid w:val="001F786D"/>
    <w:rsid w:val="001F7D63"/>
    <w:rsid w:val="00200133"/>
    <w:rsid w:val="00200D15"/>
    <w:rsid w:val="00201163"/>
    <w:rsid w:val="0020157D"/>
    <w:rsid w:val="0020161A"/>
    <w:rsid w:val="002017AB"/>
    <w:rsid w:val="002019FF"/>
    <w:rsid w:val="00201CA6"/>
    <w:rsid w:val="00201D50"/>
    <w:rsid w:val="0020242B"/>
    <w:rsid w:val="00202F60"/>
    <w:rsid w:val="002046B8"/>
    <w:rsid w:val="00204A02"/>
    <w:rsid w:val="00204E5B"/>
    <w:rsid w:val="00204ECB"/>
    <w:rsid w:val="002053F6"/>
    <w:rsid w:val="00205462"/>
    <w:rsid w:val="002054B0"/>
    <w:rsid w:val="002055ED"/>
    <w:rsid w:val="00205A5F"/>
    <w:rsid w:val="00205AAE"/>
    <w:rsid w:val="002060E3"/>
    <w:rsid w:val="00206491"/>
    <w:rsid w:val="002067FC"/>
    <w:rsid w:val="00206923"/>
    <w:rsid w:val="00206B59"/>
    <w:rsid w:val="00206D86"/>
    <w:rsid w:val="00206DF2"/>
    <w:rsid w:val="00207149"/>
    <w:rsid w:val="0020722F"/>
    <w:rsid w:val="002076F3"/>
    <w:rsid w:val="00207786"/>
    <w:rsid w:val="002077F9"/>
    <w:rsid w:val="00207A4A"/>
    <w:rsid w:val="002104FD"/>
    <w:rsid w:val="00210570"/>
    <w:rsid w:val="0021083C"/>
    <w:rsid w:val="002108FC"/>
    <w:rsid w:val="0021093C"/>
    <w:rsid w:val="00210BD0"/>
    <w:rsid w:val="00211139"/>
    <w:rsid w:val="00211772"/>
    <w:rsid w:val="002119C3"/>
    <w:rsid w:val="002119C5"/>
    <w:rsid w:val="00211A0C"/>
    <w:rsid w:val="00211ACD"/>
    <w:rsid w:val="002121D7"/>
    <w:rsid w:val="0021274F"/>
    <w:rsid w:val="002127B3"/>
    <w:rsid w:val="002127E6"/>
    <w:rsid w:val="002133CA"/>
    <w:rsid w:val="00213519"/>
    <w:rsid w:val="00213522"/>
    <w:rsid w:val="0021383C"/>
    <w:rsid w:val="00213BFE"/>
    <w:rsid w:val="002142D2"/>
    <w:rsid w:val="002147D5"/>
    <w:rsid w:val="00214983"/>
    <w:rsid w:val="00214A68"/>
    <w:rsid w:val="00214E3F"/>
    <w:rsid w:val="00215247"/>
    <w:rsid w:val="002154D6"/>
    <w:rsid w:val="00215AE6"/>
    <w:rsid w:val="00215CCA"/>
    <w:rsid w:val="00216158"/>
    <w:rsid w:val="002169AC"/>
    <w:rsid w:val="00217281"/>
    <w:rsid w:val="0021749B"/>
    <w:rsid w:val="002175F8"/>
    <w:rsid w:val="002178B0"/>
    <w:rsid w:val="00220952"/>
    <w:rsid w:val="002211C3"/>
    <w:rsid w:val="00221B52"/>
    <w:rsid w:val="00221BA7"/>
    <w:rsid w:val="0022282A"/>
    <w:rsid w:val="0022284D"/>
    <w:rsid w:val="00222876"/>
    <w:rsid w:val="002230BE"/>
    <w:rsid w:val="002233BB"/>
    <w:rsid w:val="00223868"/>
    <w:rsid w:val="00223959"/>
    <w:rsid w:val="00223FCE"/>
    <w:rsid w:val="0022465E"/>
    <w:rsid w:val="002247C0"/>
    <w:rsid w:val="0022505B"/>
    <w:rsid w:val="002253AB"/>
    <w:rsid w:val="00225CD2"/>
    <w:rsid w:val="002268DC"/>
    <w:rsid w:val="00226A1A"/>
    <w:rsid w:val="002273B6"/>
    <w:rsid w:val="0022758E"/>
    <w:rsid w:val="00227881"/>
    <w:rsid w:val="00230A56"/>
    <w:rsid w:val="00230C94"/>
    <w:rsid w:val="00230EB7"/>
    <w:rsid w:val="00230EC6"/>
    <w:rsid w:val="00230EC9"/>
    <w:rsid w:val="00231333"/>
    <w:rsid w:val="002314A9"/>
    <w:rsid w:val="00231668"/>
    <w:rsid w:val="00231913"/>
    <w:rsid w:val="00231A7C"/>
    <w:rsid w:val="00231E38"/>
    <w:rsid w:val="00232FFC"/>
    <w:rsid w:val="00233072"/>
    <w:rsid w:val="00233308"/>
    <w:rsid w:val="0023377B"/>
    <w:rsid w:val="00233CFA"/>
    <w:rsid w:val="00234C5F"/>
    <w:rsid w:val="00234F02"/>
    <w:rsid w:val="002351C4"/>
    <w:rsid w:val="00235353"/>
    <w:rsid w:val="00236373"/>
    <w:rsid w:val="00236663"/>
    <w:rsid w:val="00236784"/>
    <w:rsid w:val="00236AFB"/>
    <w:rsid w:val="00236C6E"/>
    <w:rsid w:val="00236EB4"/>
    <w:rsid w:val="00237C1F"/>
    <w:rsid w:val="00237E42"/>
    <w:rsid w:val="00237E57"/>
    <w:rsid w:val="002406DF"/>
    <w:rsid w:val="00240974"/>
    <w:rsid w:val="00241D54"/>
    <w:rsid w:val="00241EE0"/>
    <w:rsid w:val="002420FA"/>
    <w:rsid w:val="0024341E"/>
    <w:rsid w:val="0024423D"/>
    <w:rsid w:val="00244660"/>
    <w:rsid w:val="00244AD5"/>
    <w:rsid w:val="00244CE5"/>
    <w:rsid w:val="00244E0D"/>
    <w:rsid w:val="00244EC5"/>
    <w:rsid w:val="002453B6"/>
    <w:rsid w:val="00245579"/>
    <w:rsid w:val="002455BE"/>
    <w:rsid w:val="002460C4"/>
    <w:rsid w:val="002461C3"/>
    <w:rsid w:val="002470BB"/>
    <w:rsid w:val="00247BC2"/>
    <w:rsid w:val="00247D4C"/>
    <w:rsid w:val="002501CF"/>
    <w:rsid w:val="00250998"/>
    <w:rsid w:val="00251463"/>
    <w:rsid w:val="00251908"/>
    <w:rsid w:val="00251B67"/>
    <w:rsid w:val="0025223A"/>
    <w:rsid w:val="00252667"/>
    <w:rsid w:val="00252C9A"/>
    <w:rsid w:val="0025372D"/>
    <w:rsid w:val="0025384C"/>
    <w:rsid w:val="00253D02"/>
    <w:rsid w:val="002541E7"/>
    <w:rsid w:val="00254888"/>
    <w:rsid w:val="00254FBF"/>
    <w:rsid w:val="002551F4"/>
    <w:rsid w:val="002555B5"/>
    <w:rsid w:val="0025582C"/>
    <w:rsid w:val="00255927"/>
    <w:rsid w:val="002559A4"/>
    <w:rsid w:val="00255C09"/>
    <w:rsid w:val="002560F6"/>
    <w:rsid w:val="00256328"/>
    <w:rsid w:val="00256465"/>
    <w:rsid w:val="0025665A"/>
    <w:rsid w:val="00256A53"/>
    <w:rsid w:val="00256DF4"/>
    <w:rsid w:val="00257344"/>
    <w:rsid w:val="002578CB"/>
    <w:rsid w:val="00257B75"/>
    <w:rsid w:val="00257F31"/>
    <w:rsid w:val="00260006"/>
    <w:rsid w:val="002604B0"/>
    <w:rsid w:val="00260833"/>
    <w:rsid w:val="00261092"/>
    <w:rsid w:val="00261335"/>
    <w:rsid w:val="0026168B"/>
    <w:rsid w:val="0026182D"/>
    <w:rsid w:val="00261FFD"/>
    <w:rsid w:val="002623A5"/>
    <w:rsid w:val="002635B5"/>
    <w:rsid w:val="00263B56"/>
    <w:rsid w:val="00264019"/>
    <w:rsid w:val="002642D2"/>
    <w:rsid w:val="00264320"/>
    <w:rsid w:val="00264630"/>
    <w:rsid w:val="002647D1"/>
    <w:rsid w:val="00264F36"/>
    <w:rsid w:val="00265201"/>
    <w:rsid w:val="0026534A"/>
    <w:rsid w:val="0026540B"/>
    <w:rsid w:val="002658E7"/>
    <w:rsid w:val="00265EC8"/>
    <w:rsid w:val="00266622"/>
    <w:rsid w:val="0026671E"/>
    <w:rsid w:val="00266E01"/>
    <w:rsid w:val="00266FA5"/>
    <w:rsid w:val="00267702"/>
    <w:rsid w:val="00267D26"/>
    <w:rsid w:val="00267E4B"/>
    <w:rsid w:val="00270494"/>
    <w:rsid w:val="00270628"/>
    <w:rsid w:val="00270F79"/>
    <w:rsid w:val="00271367"/>
    <w:rsid w:val="0027136E"/>
    <w:rsid w:val="00271769"/>
    <w:rsid w:val="00271D31"/>
    <w:rsid w:val="002722A0"/>
    <w:rsid w:val="0027242C"/>
    <w:rsid w:val="00272474"/>
    <w:rsid w:val="00272CAE"/>
    <w:rsid w:val="0027349B"/>
    <w:rsid w:val="002739D3"/>
    <w:rsid w:val="00274205"/>
    <w:rsid w:val="00274273"/>
    <w:rsid w:val="0027453E"/>
    <w:rsid w:val="00274752"/>
    <w:rsid w:val="00274925"/>
    <w:rsid w:val="00274F16"/>
    <w:rsid w:val="0027504A"/>
    <w:rsid w:val="002757F6"/>
    <w:rsid w:val="00275B1A"/>
    <w:rsid w:val="00275C3D"/>
    <w:rsid w:val="00275CFF"/>
    <w:rsid w:val="00276223"/>
    <w:rsid w:val="002767A5"/>
    <w:rsid w:val="00276A29"/>
    <w:rsid w:val="00276CC3"/>
    <w:rsid w:val="00276EEB"/>
    <w:rsid w:val="002778DC"/>
    <w:rsid w:val="00277B68"/>
    <w:rsid w:val="00277F2F"/>
    <w:rsid w:val="002801F7"/>
    <w:rsid w:val="00280813"/>
    <w:rsid w:val="00280882"/>
    <w:rsid w:val="00280AE6"/>
    <w:rsid w:val="0028108D"/>
    <w:rsid w:val="00281A9C"/>
    <w:rsid w:val="0028240F"/>
    <w:rsid w:val="002826A2"/>
    <w:rsid w:val="0028277E"/>
    <w:rsid w:val="002834C9"/>
    <w:rsid w:val="0028362B"/>
    <w:rsid w:val="00283AAC"/>
    <w:rsid w:val="0028415F"/>
    <w:rsid w:val="0028417E"/>
    <w:rsid w:val="00284391"/>
    <w:rsid w:val="00285070"/>
    <w:rsid w:val="00285299"/>
    <w:rsid w:val="002854F2"/>
    <w:rsid w:val="0028576F"/>
    <w:rsid w:val="00285D0B"/>
    <w:rsid w:val="0028617B"/>
    <w:rsid w:val="002865FA"/>
    <w:rsid w:val="002866C4"/>
    <w:rsid w:val="00286734"/>
    <w:rsid w:val="0028685E"/>
    <w:rsid w:val="002869C0"/>
    <w:rsid w:val="00287643"/>
    <w:rsid w:val="002900D1"/>
    <w:rsid w:val="00290D64"/>
    <w:rsid w:val="00290FB2"/>
    <w:rsid w:val="0029101E"/>
    <w:rsid w:val="0029138C"/>
    <w:rsid w:val="0029142C"/>
    <w:rsid w:val="002921C4"/>
    <w:rsid w:val="002922C6"/>
    <w:rsid w:val="0029239C"/>
    <w:rsid w:val="002926C3"/>
    <w:rsid w:val="0029286C"/>
    <w:rsid w:val="002932EC"/>
    <w:rsid w:val="00293C54"/>
    <w:rsid w:val="00295036"/>
    <w:rsid w:val="00295952"/>
    <w:rsid w:val="00296029"/>
    <w:rsid w:val="00296186"/>
    <w:rsid w:val="002961A6"/>
    <w:rsid w:val="00296B11"/>
    <w:rsid w:val="00296B7E"/>
    <w:rsid w:val="00296C50"/>
    <w:rsid w:val="00296FCC"/>
    <w:rsid w:val="0029709B"/>
    <w:rsid w:val="002976AF"/>
    <w:rsid w:val="00297836"/>
    <w:rsid w:val="002A0942"/>
    <w:rsid w:val="002A1134"/>
    <w:rsid w:val="002A129F"/>
    <w:rsid w:val="002A1793"/>
    <w:rsid w:val="002A1AD8"/>
    <w:rsid w:val="002A1BA8"/>
    <w:rsid w:val="002A23C7"/>
    <w:rsid w:val="002A276F"/>
    <w:rsid w:val="002A2D22"/>
    <w:rsid w:val="002A2E43"/>
    <w:rsid w:val="002A321E"/>
    <w:rsid w:val="002A3BFD"/>
    <w:rsid w:val="002A44DB"/>
    <w:rsid w:val="002A465D"/>
    <w:rsid w:val="002A4ABF"/>
    <w:rsid w:val="002A4CFE"/>
    <w:rsid w:val="002A51EA"/>
    <w:rsid w:val="002A57E8"/>
    <w:rsid w:val="002A5A2D"/>
    <w:rsid w:val="002A615C"/>
    <w:rsid w:val="002A679B"/>
    <w:rsid w:val="002A6ED0"/>
    <w:rsid w:val="002A77FF"/>
    <w:rsid w:val="002A790E"/>
    <w:rsid w:val="002A7C40"/>
    <w:rsid w:val="002A7CF2"/>
    <w:rsid w:val="002B00D7"/>
    <w:rsid w:val="002B02CB"/>
    <w:rsid w:val="002B05C7"/>
    <w:rsid w:val="002B0DA6"/>
    <w:rsid w:val="002B11FF"/>
    <w:rsid w:val="002B1C8F"/>
    <w:rsid w:val="002B1FD0"/>
    <w:rsid w:val="002B2185"/>
    <w:rsid w:val="002B2C2C"/>
    <w:rsid w:val="002B2C81"/>
    <w:rsid w:val="002B31B5"/>
    <w:rsid w:val="002B3AB2"/>
    <w:rsid w:val="002B3B2F"/>
    <w:rsid w:val="002B40E0"/>
    <w:rsid w:val="002B43AE"/>
    <w:rsid w:val="002B4C2E"/>
    <w:rsid w:val="002B4D6F"/>
    <w:rsid w:val="002B4DB0"/>
    <w:rsid w:val="002B4DD1"/>
    <w:rsid w:val="002B53D8"/>
    <w:rsid w:val="002B6395"/>
    <w:rsid w:val="002B6A74"/>
    <w:rsid w:val="002B75CC"/>
    <w:rsid w:val="002C034B"/>
    <w:rsid w:val="002C1343"/>
    <w:rsid w:val="002C15A4"/>
    <w:rsid w:val="002C1A95"/>
    <w:rsid w:val="002C25FE"/>
    <w:rsid w:val="002C27CE"/>
    <w:rsid w:val="002C3086"/>
    <w:rsid w:val="002C3188"/>
    <w:rsid w:val="002C3AA2"/>
    <w:rsid w:val="002C40B7"/>
    <w:rsid w:val="002C4394"/>
    <w:rsid w:val="002C4446"/>
    <w:rsid w:val="002C4881"/>
    <w:rsid w:val="002C4B36"/>
    <w:rsid w:val="002C4E58"/>
    <w:rsid w:val="002C4F68"/>
    <w:rsid w:val="002C5E1F"/>
    <w:rsid w:val="002C6684"/>
    <w:rsid w:val="002C74BE"/>
    <w:rsid w:val="002C7C8C"/>
    <w:rsid w:val="002D0686"/>
    <w:rsid w:val="002D087B"/>
    <w:rsid w:val="002D0BCE"/>
    <w:rsid w:val="002D0C99"/>
    <w:rsid w:val="002D14E8"/>
    <w:rsid w:val="002D1B2B"/>
    <w:rsid w:val="002D2365"/>
    <w:rsid w:val="002D254B"/>
    <w:rsid w:val="002D282D"/>
    <w:rsid w:val="002D2DBA"/>
    <w:rsid w:val="002D327B"/>
    <w:rsid w:val="002D3535"/>
    <w:rsid w:val="002D3537"/>
    <w:rsid w:val="002D3BB7"/>
    <w:rsid w:val="002D3DAC"/>
    <w:rsid w:val="002D417D"/>
    <w:rsid w:val="002D4919"/>
    <w:rsid w:val="002D4A80"/>
    <w:rsid w:val="002D4FD2"/>
    <w:rsid w:val="002D547C"/>
    <w:rsid w:val="002D5DDD"/>
    <w:rsid w:val="002D6CD4"/>
    <w:rsid w:val="002D6F45"/>
    <w:rsid w:val="002D701D"/>
    <w:rsid w:val="002D727D"/>
    <w:rsid w:val="002D72FC"/>
    <w:rsid w:val="002D7985"/>
    <w:rsid w:val="002E0790"/>
    <w:rsid w:val="002E173F"/>
    <w:rsid w:val="002E1E16"/>
    <w:rsid w:val="002E1E6C"/>
    <w:rsid w:val="002E1FA4"/>
    <w:rsid w:val="002E20C2"/>
    <w:rsid w:val="002E20FA"/>
    <w:rsid w:val="002E272E"/>
    <w:rsid w:val="002E2BE9"/>
    <w:rsid w:val="002E2C03"/>
    <w:rsid w:val="002E31A8"/>
    <w:rsid w:val="002E3BD7"/>
    <w:rsid w:val="002E407E"/>
    <w:rsid w:val="002E4193"/>
    <w:rsid w:val="002E4241"/>
    <w:rsid w:val="002E4880"/>
    <w:rsid w:val="002E4A76"/>
    <w:rsid w:val="002E4D02"/>
    <w:rsid w:val="002E55A2"/>
    <w:rsid w:val="002E5C6F"/>
    <w:rsid w:val="002E7199"/>
    <w:rsid w:val="002E7660"/>
    <w:rsid w:val="002E7B67"/>
    <w:rsid w:val="002E7C4B"/>
    <w:rsid w:val="002F037C"/>
    <w:rsid w:val="002F1791"/>
    <w:rsid w:val="002F1FBE"/>
    <w:rsid w:val="002F26F4"/>
    <w:rsid w:val="002F27E6"/>
    <w:rsid w:val="002F2B5C"/>
    <w:rsid w:val="002F306E"/>
    <w:rsid w:val="002F37D5"/>
    <w:rsid w:val="002F3A50"/>
    <w:rsid w:val="002F3B48"/>
    <w:rsid w:val="002F4302"/>
    <w:rsid w:val="002F48A3"/>
    <w:rsid w:val="002F48FD"/>
    <w:rsid w:val="002F4A63"/>
    <w:rsid w:val="002F4C00"/>
    <w:rsid w:val="002F4EDB"/>
    <w:rsid w:val="002F5DEB"/>
    <w:rsid w:val="002F613E"/>
    <w:rsid w:val="002F6457"/>
    <w:rsid w:val="002F66A1"/>
    <w:rsid w:val="002F7510"/>
    <w:rsid w:val="002F7C38"/>
    <w:rsid w:val="002F7D6B"/>
    <w:rsid w:val="002F7E3E"/>
    <w:rsid w:val="00300433"/>
    <w:rsid w:val="00300890"/>
    <w:rsid w:val="00300914"/>
    <w:rsid w:val="00300A06"/>
    <w:rsid w:val="003017E1"/>
    <w:rsid w:val="00301EFA"/>
    <w:rsid w:val="0030226D"/>
    <w:rsid w:val="003023C5"/>
    <w:rsid w:val="00302D0A"/>
    <w:rsid w:val="00302D5C"/>
    <w:rsid w:val="00302F04"/>
    <w:rsid w:val="00303723"/>
    <w:rsid w:val="003038CB"/>
    <w:rsid w:val="00303E4F"/>
    <w:rsid w:val="00304067"/>
    <w:rsid w:val="00304479"/>
    <w:rsid w:val="003044EF"/>
    <w:rsid w:val="0030450E"/>
    <w:rsid w:val="00304D1D"/>
    <w:rsid w:val="00304EC9"/>
    <w:rsid w:val="00304EE3"/>
    <w:rsid w:val="00305452"/>
    <w:rsid w:val="00305ABE"/>
    <w:rsid w:val="00305E70"/>
    <w:rsid w:val="00305E97"/>
    <w:rsid w:val="0030648A"/>
    <w:rsid w:val="00306C15"/>
    <w:rsid w:val="0030710A"/>
    <w:rsid w:val="00307986"/>
    <w:rsid w:val="00307F1E"/>
    <w:rsid w:val="0031002D"/>
    <w:rsid w:val="00310292"/>
    <w:rsid w:val="0031040B"/>
    <w:rsid w:val="00310583"/>
    <w:rsid w:val="003109C2"/>
    <w:rsid w:val="00311D14"/>
    <w:rsid w:val="00312A91"/>
    <w:rsid w:val="00312D19"/>
    <w:rsid w:val="00312EF8"/>
    <w:rsid w:val="00313388"/>
    <w:rsid w:val="003138A2"/>
    <w:rsid w:val="00313F7D"/>
    <w:rsid w:val="00314DB7"/>
    <w:rsid w:val="00315017"/>
    <w:rsid w:val="003155EE"/>
    <w:rsid w:val="00315C60"/>
    <w:rsid w:val="00315EB5"/>
    <w:rsid w:val="0031615D"/>
    <w:rsid w:val="003161A1"/>
    <w:rsid w:val="00316377"/>
    <w:rsid w:val="0031643D"/>
    <w:rsid w:val="003166BB"/>
    <w:rsid w:val="0031681C"/>
    <w:rsid w:val="00316A23"/>
    <w:rsid w:val="00316AB4"/>
    <w:rsid w:val="00316BDE"/>
    <w:rsid w:val="00317548"/>
    <w:rsid w:val="00320AB6"/>
    <w:rsid w:val="00320B69"/>
    <w:rsid w:val="00320B8A"/>
    <w:rsid w:val="003213F8"/>
    <w:rsid w:val="003214EA"/>
    <w:rsid w:val="00321707"/>
    <w:rsid w:val="0032195A"/>
    <w:rsid w:val="00321A07"/>
    <w:rsid w:val="003228AD"/>
    <w:rsid w:val="00322DA0"/>
    <w:rsid w:val="00322EBD"/>
    <w:rsid w:val="0032312D"/>
    <w:rsid w:val="003232A6"/>
    <w:rsid w:val="00323448"/>
    <w:rsid w:val="0032368B"/>
    <w:rsid w:val="00323F04"/>
    <w:rsid w:val="00324937"/>
    <w:rsid w:val="0032551E"/>
    <w:rsid w:val="0032587F"/>
    <w:rsid w:val="00325C68"/>
    <w:rsid w:val="00325D20"/>
    <w:rsid w:val="0032606E"/>
    <w:rsid w:val="00326129"/>
    <w:rsid w:val="003267B9"/>
    <w:rsid w:val="0032797F"/>
    <w:rsid w:val="00327B03"/>
    <w:rsid w:val="00327EF9"/>
    <w:rsid w:val="00327FCD"/>
    <w:rsid w:val="00330243"/>
    <w:rsid w:val="0033066C"/>
    <w:rsid w:val="00331EFF"/>
    <w:rsid w:val="0033249A"/>
    <w:rsid w:val="003324CA"/>
    <w:rsid w:val="00332D86"/>
    <w:rsid w:val="00332DD8"/>
    <w:rsid w:val="00332E3C"/>
    <w:rsid w:val="00332FAF"/>
    <w:rsid w:val="003336B2"/>
    <w:rsid w:val="003337D9"/>
    <w:rsid w:val="00333865"/>
    <w:rsid w:val="003338B4"/>
    <w:rsid w:val="0033427D"/>
    <w:rsid w:val="003348EF"/>
    <w:rsid w:val="003359A3"/>
    <w:rsid w:val="00335E7D"/>
    <w:rsid w:val="0033655F"/>
    <w:rsid w:val="003370EF"/>
    <w:rsid w:val="00337554"/>
    <w:rsid w:val="00337613"/>
    <w:rsid w:val="00337A5E"/>
    <w:rsid w:val="003402F4"/>
    <w:rsid w:val="00340EB7"/>
    <w:rsid w:val="0034157C"/>
    <w:rsid w:val="00341688"/>
    <w:rsid w:val="00341D2E"/>
    <w:rsid w:val="00341F00"/>
    <w:rsid w:val="00342582"/>
    <w:rsid w:val="003427F4"/>
    <w:rsid w:val="00342D54"/>
    <w:rsid w:val="00342F3A"/>
    <w:rsid w:val="00343AE0"/>
    <w:rsid w:val="00344AD4"/>
    <w:rsid w:val="003450E6"/>
    <w:rsid w:val="00345CDD"/>
    <w:rsid w:val="00345D49"/>
    <w:rsid w:val="00345FDB"/>
    <w:rsid w:val="00345FF9"/>
    <w:rsid w:val="0034613F"/>
    <w:rsid w:val="00346628"/>
    <w:rsid w:val="0034670C"/>
    <w:rsid w:val="00346930"/>
    <w:rsid w:val="00346BAD"/>
    <w:rsid w:val="00347822"/>
    <w:rsid w:val="003478F5"/>
    <w:rsid w:val="0035071D"/>
    <w:rsid w:val="003508AD"/>
    <w:rsid w:val="00351133"/>
    <w:rsid w:val="003512A1"/>
    <w:rsid w:val="00351328"/>
    <w:rsid w:val="00351383"/>
    <w:rsid w:val="003517BE"/>
    <w:rsid w:val="00351EAD"/>
    <w:rsid w:val="003528AE"/>
    <w:rsid w:val="003534A5"/>
    <w:rsid w:val="00353D8F"/>
    <w:rsid w:val="00354039"/>
    <w:rsid w:val="00354768"/>
    <w:rsid w:val="00355206"/>
    <w:rsid w:val="003553EF"/>
    <w:rsid w:val="00355637"/>
    <w:rsid w:val="0035679C"/>
    <w:rsid w:val="0035715F"/>
    <w:rsid w:val="00357459"/>
    <w:rsid w:val="003609F7"/>
    <w:rsid w:val="00360B4B"/>
    <w:rsid w:val="003610B4"/>
    <w:rsid w:val="003612CF"/>
    <w:rsid w:val="00361435"/>
    <w:rsid w:val="00361788"/>
    <w:rsid w:val="00361A8D"/>
    <w:rsid w:val="003626C2"/>
    <w:rsid w:val="00362BE6"/>
    <w:rsid w:val="00362F30"/>
    <w:rsid w:val="003631D5"/>
    <w:rsid w:val="00363482"/>
    <w:rsid w:val="0036351D"/>
    <w:rsid w:val="003637F6"/>
    <w:rsid w:val="00363AD2"/>
    <w:rsid w:val="00363C1E"/>
    <w:rsid w:val="00364132"/>
    <w:rsid w:val="0036441D"/>
    <w:rsid w:val="00364739"/>
    <w:rsid w:val="00364C5C"/>
    <w:rsid w:val="00364D22"/>
    <w:rsid w:val="003650D7"/>
    <w:rsid w:val="0036510E"/>
    <w:rsid w:val="0036548D"/>
    <w:rsid w:val="00365698"/>
    <w:rsid w:val="00365784"/>
    <w:rsid w:val="00366207"/>
    <w:rsid w:val="003667C5"/>
    <w:rsid w:val="0036684F"/>
    <w:rsid w:val="00366973"/>
    <w:rsid w:val="00366AFC"/>
    <w:rsid w:val="0036788B"/>
    <w:rsid w:val="00367EDE"/>
    <w:rsid w:val="00367F3B"/>
    <w:rsid w:val="00367F8C"/>
    <w:rsid w:val="00370B5F"/>
    <w:rsid w:val="00370CA0"/>
    <w:rsid w:val="00370CDE"/>
    <w:rsid w:val="003710AC"/>
    <w:rsid w:val="00371E22"/>
    <w:rsid w:val="003720AD"/>
    <w:rsid w:val="003727A4"/>
    <w:rsid w:val="00372B4A"/>
    <w:rsid w:val="003733B7"/>
    <w:rsid w:val="00373499"/>
    <w:rsid w:val="00373574"/>
    <w:rsid w:val="00373AF1"/>
    <w:rsid w:val="0037469A"/>
    <w:rsid w:val="00374B90"/>
    <w:rsid w:val="00374F90"/>
    <w:rsid w:val="0037592E"/>
    <w:rsid w:val="00375BD2"/>
    <w:rsid w:val="00376303"/>
    <w:rsid w:val="0037657E"/>
    <w:rsid w:val="0037674E"/>
    <w:rsid w:val="0037764C"/>
    <w:rsid w:val="00377C74"/>
    <w:rsid w:val="00377CB7"/>
    <w:rsid w:val="00380411"/>
    <w:rsid w:val="003806D3"/>
    <w:rsid w:val="00380CA3"/>
    <w:rsid w:val="00380D90"/>
    <w:rsid w:val="00380E3A"/>
    <w:rsid w:val="00381587"/>
    <w:rsid w:val="003818FB"/>
    <w:rsid w:val="00381B6F"/>
    <w:rsid w:val="00381D85"/>
    <w:rsid w:val="00382216"/>
    <w:rsid w:val="0038237B"/>
    <w:rsid w:val="0038297C"/>
    <w:rsid w:val="003829C1"/>
    <w:rsid w:val="00383113"/>
    <w:rsid w:val="003832A1"/>
    <w:rsid w:val="00383324"/>
    <w:rsid w:val="00383432"/>
    <w:rsid w:val="00383571"/>
    <w:rsid w:val="003835A0"/>
    <w:rsid w:val="003836FE"/>
    <w:rsid w:val="00383C5A"/>
    <w:rsid w:val="00384B27"/>
    <w:rsid w:val="00385043"/>
    <w:rsid w:val="00385B1E"/>
    <w:rsid w:val="00385D57"/>
    <w:rsid w:val="003861E5"/>
    <w:rsid w:val="00386614"/>
    <w:rsid w:val="003878AD"/>
    <w:rsid w:val="00387AE8"/>
    <w:rsid w:val="00387BA4"/>
    <w:rsid w:val="00387CB5"/>
    <w:rsid w:val="00390A6F"/>
    <w:rsid w:val="00391787"/>
    <w:rsid w:val="003919C0"/>
    <w:rsid w:val="00391CF7"/>
    <w:rsid w:val="00392F02"/>
    <w:rsid w:val="00392F78"/>
    <w:rsid w:val="00393109"/>
    <w:rsid w:val="003931B6"/>
    <w:rsid w:val="003931DB"/>
    <w:rsid w:val="00393306"/>
    <w:rsid w:val="0039354A"/>
    <w:rsid w:val="00393959"/>
    <w:rsid w:val="00394151"/>
    <w:rsid w:val="00394216"/>
    <w:rsid w:val="00394515"/>
    <w:rsid w:val="00394CA4"/>
    <w:rsid w:val="00394CC9"/>
    <w:rsid w:val="0039533D"/>
    <w:rsid w:val="003957B9"/>
    <w:rsid w:val="00395970"/>
    <w:rsid w:val="003959B1"/>
    <w:rsid w:val="00395F38"/>
    <w:rsid w:val="003961A7"/>
    <w:rsid w:val="003962F5"/>
    <w:rsid w:val="00396303"/>
    <w:rsid w:val="003964AE"/>
    <w:rsid w:val="003967CF"/>
    <w:rsid w:val="00396B6C"/>
    <w:rsid w:val="00396FEC"/>
    <w:rsid w:val="0039712B"/>
    <w:rsid w:val="00397C84"/>
    <w:rsid w:val="00397D2B"/>
    <w:rsid w:val="00397DAD"/>
    <w:rsid w:val="003A06B7"/>
    <w:rsid w:val="003A0B91"/>
    <w:rsid w:val="003A14BE"/>
    <w:rsid w:val="003A1532"/>
    <w:rsid w:val="003A196D"/>
    <w:rsid w:val="003A1C0F"/>
    <w:rsid w:val="003A249A"/>
    <w:rsid w:val="003A31DE"/>
    <w:rsid w:val="003A3229"/>
    <w:rsid w:val="003A32A2"/>
    <w:rsid w:val="003A401C"/>
    <w:rsid w:val="003A4689"/>
    <w:rsid w:val="003A47FD"/>
    <w:rsid w:val="003A4826"/>
    <w:rsid w:val="003A4F9A"/>
    <w:rsid w:val="003A5671"/>
    <w:rsid w:val="003A5A4E"/>
    <w:rsid w:val="003A5AA8"/>
    <w:rsid w:val="003A6236"/>
    <w:rsid w:val="003A62C8"/>
    <w:rsid w:val="003A643B"/>
    <w:rsid w:val="003A67F1"/>
    <w:rsid w:val="003A6A23"/>
    <w:rsid w:val="003A6B12"/>
    <w:rsid w:val="003A6D2E"/>
    <w:rsid w:val="003A6F01"/>
    <w:rsid w:val="003A6F80"/>
    <w:rsid w:val="003A727F"/>
    <w:rsid w:val="003A73DF"/>
    <w:rsid w:val="003A7725"/>
    <w:rsid w:val="003A779E"/>
    <w:rsid w:val="003A79BE"/>
    <w:rsid w:val="003A79E1"/>
    <w:rsid w:val="003A7A72"/>
    <w:rsid w:val="003A7B83"/>
    <w:rsid w:val="003B0495"/>
    <w:rsid w:val="003B04FC"/>
    <w:rsid w:val="003B0C9D"/>
    <w:rsid w:val="003B0D36"/>
    <w:rsid w:val="003B168F"/>
    <w:rsid w:val="003B1819"/>
    <w:rsid w:val="003B1BB6"/>
    <w:rsid w:val="003B2370"/>
    <w:rsid w:val="003B2BEE"/>
    <w:rsid w:val="003B3497"/>
    <w:rsid w:val="003B39C0"/>
    <w:rsid w:val="003B3BF9"/>
    <w:rsid w:val="003B3D77"/>
    <w:rsid w:val="003B461C"/>
    <w:rsid w:val="003B53D8"/>
    <w:rsid w:val="003B562B"/>
    <w:rsid w:val="003B570D"/>
    <w:rsid w:val="003B5714"/>
    <w:rsid w:val="003B5903"/>
    <w:rsid w:val="003B5D27"/>
    <w:rsid w:val="003B5ECC"/>
    <w:rsid w:val="003B5F4D"/>
    <w:rsid w:val="003B607A"/>
    <w:rsid w:val="003B684F"/>
    <w:rsid w:val="003B68B6"/>
    <w:rsid w:val="003B6BEE"/>
    <w:rsid w:val="003B6FBA"/>
    <w:rsid w:val="003B725E"/>
    <w:rsid w:val="003B78EB"/>
    <w:rsid w:val="003C0031"/>
    <w:rsid w:val="003C06DA"/>
    <w:rsid w:val="003C11BC"/>
    <w:rsid w:val="003C1867"/>
    <w:rsid w:val="003C253D"/>
    <w:rsid w:val="003C276D"/>
    <w:rsid w:val="003C2936"/>
    <w:rsid w:val="003C2C65"/>
    <w:rsid w:val="003C2F7F"/>
    <w:rsid w:val="003C31E3"/>
    <w:rsid w:val="003C3334"/>
    <w:rsid w:val="003C37C2"/>
    <w:rsid w:val="003C3AE1"/>
    <w:rsid w:val="003C4226"/>
    <w:rsid w:val="003C4768"/>
    <w:rsid w:val="003C4F69"/>
    <w:rsid w:val="003C51B6"/>
    <w:rsid w:val="003C5692"/>
    <w:rsid w:val="003C5E38"/>
    <w:rsid w:val="003C6439"/>
    <w:rsid w:val="003C65D0"/>
    <w:rsid w:val="003C675A"/>
    <w:rsid w:val="003C7753"/>
    <w:rsid w:val="003C7927"/>
    <w:rsid w:val="003C7B29"/>
    <w:rsid w:val="003D0345"/>
    <w:rsid w:val="003D04DD"/>
    <w:rsid w:val="003D06A2"/>
    <w:rsid w:val="003D06B8"/>
    <w:rsid w:val="003D0DEB"/>
    <w:rsid w:val="003D1296"/>
    <w:rsid w:val="003D1941"/>
    <w:rsid w:val="003D1991"/>
    <w:rsid w:val="003D1B40"/>
    <w:rsid w:val="003D1EFA"/>
    <w:rsid w:val="003D246C"/>
    <w:rsid w:val="003D2A12"/>
    <w:rsid w:val="003D3407"/>
    <w:rsid w:val="003D3513"/>
    <w:rsid w:val="003D3737"/>
    <w:rsid w:val="003D3FF4"/>
    <w:rsid w:val="003D4202"/>
    <w:rsid w:val="003D498D"/>
    <w:rsid w:val="003D56A4"/>
    <w:rsid w:val="003D58C1"/>
    <w:rsid w:val="003D5C3F"/>
    <w:rsid w:val="003D678E"/>
    <w:rsid w:val="003D6C47"/>
    <w:rsid w:val="003D6F0B"/>
    <w:rsid w:val="003D75EC"/>
    <w:rsid w:val="003D77EA"/>
    <w:rsid w:val="003D7986"/>
    <w:rsid w:val="003D7AB6"/>
    <w:rsid w:val="003D7B2A"/>
    <w:rsid w:val="003D7D06"/>
    <w:rsid w:val="003D7FCF"/>
    <w:rsid w:val="003E0838"/>
    <w:rsid w:val="003E0B2D"/>
    <w:rsid w:val="003E0C07"/>
    <w:rsid w:val="003E0E1F"/>
    <w:rsid w:val="003E1B49"/>
    <w:rsid w:val="003E32CC"/>
    <w:rsid w:val="003E32CD"/>
    <w:rsid w:val="003E32D4"/>
    <w:rsid w:val="003E34A7"/>
    <w:rsid w:val="003E38B4"/>
    <w:rsid w:val="003E390D"/>
    <w:rsid w:val="003E39D8"/>
    <w:rsid w:val="003E3A86"/>
    <w:rsid w:val="003E3ABF"/>
    <w:rsid w:val="003E415B"/>
    <w:rsid w:val="003E4784"/>
    <w:rsid w:val="003E5136"/>
    <w:rsid w:val="003E626D"/>
    <w:rsid w:val="003E658E"/>
    <w:rsid w:val="003E65BD"/>
    <w:rsid w:val="003E67B8"/>
    <w:rsid w:val="003E69B9"/>
    <w:rsid w:val="003E6AC2"/>
    <w:rsid w:val="003E6FFF"/>
    <w:rsid w:val="003E7070"/>
    <w:rsid w:val="003E75CF"/>
    <w:rsid w:val="003E7A37"/>
    <w:rsid w:val="003E7B9A"/>
    <w:rsid w:val="003E7D02"/>
    <w:rsid w:val="003F072F"/>
    <w:rsid w:val="003F1282"/>
    <w:rsid w:val="003F178E"/>
    <w:rsid w:val="003F1985"/>
    <w:rsid w:val="003F1A0E"/>
    <w:rsid w:val="003F1B4F"/>
    <w:rsid w:val="003F1CE1"/>
    <w:rsid w:val="003F1CE6"/>
    <w:rsid w:val="003F2076"/>
    <w:rsid w:val="003F28F9"/>
    <w:rsid w:val="003F2DA5"/>
    <w:rsid w:val="003F2E22"/>
    <w:rsid w:val="003F2E56"/>
    <w:rsid w:val="003F3503"/>
    <w:rsid w:val="003F3740"/>
    <w:rsid w:val="003F3C05"/>
    <w:rsid w:val="003F3E8F"/>
    <w:rsid w:val="003F3FBC"/>
    <w:rsid w:val="003F4029"/>
    <w:rsid w:val="003F4183"/>
    <w:rsid w:val="003F491F"/>
    <w:rsid w:val="003F4CC6"/>
    <w:rsid w:val="003F505B"/>
    <w:rsid w:val="003F5079"/>
    <w:rsid w:val="003F52C0"/>
    <w:rsid w:val="003F5320"/>
    <w:rsid w:val="003F54D2"/>
    <w:rsid w:val="003F5593"/>
    <w:rsid w:val="003F55EC"/>
    <w:rsid w:val="003F574E"/>
    <w:rsid w:val="003F5ADC"/>
    <w:rsid w:val="003F5B6B"/>
    <w:rsid w:val="003F64E4"/>
    <w:rsid w:val="003F6E37"/>
    <w:rsid w:val="003F755E"/>
    <w:rsid w:val="003F77B5"/>
    <w:rsid w:val="00400048"/>
    <w:rsid w:val="004004FB"/>
    <w:rsid w:val="00400A7A"/>
    <w:rsid w:val="00400EC1"/>
    <w:rsid w:val="0040177F"/>
    <w:rsid w:val="00401E4A"/>
    <w:rsid w:val="00402A31"/>
    <w:rsid w:val="00402E60"/>
    <w:rsid w:val="00403575"/>
    <w:rsid w:val="00403F04"/>
    <w:rsid w:val="00404369"/>
    <w:rsid w:val="004045B3"/>
    <w:rsid w:val="0040521D"/>
    <w:rsid w:val="00405484"/>
    <w:rsid w:val="004056A3"/>
    <w:rsid w:val="00405E52"/>
    <w:rsid w:val="00405F8D"/>
    <w:rsid w:val="00406B75"/>
    <w:rsid w:val="004073F3"/>
    <w:rsid w:val="00407794"/>
    <w:rsid w:val="00407829"/>
    <w:rsid w:val="004079A4"/>
    <w:rsid w:val="00407A40"/>
    <w:rsid w:val="004102A2"/>
    <w:rsid w:val="00410579"/>
    <w:rsid w:val="004105DB"/>
    <w:rsid w:val="00411DE9"/>
    <w:rsid w:val="00412138"/>
    <w:rsid w:val="00412BAF"/>
    <w:rsid w:val="0041346E"/>
    <w:rsid w:val="00413612"/>
    <w:rsid w:val="00413683"/>
    <w:rsid w:val="00413879"/>
    <w:rsid w:val="004148FF"/>
    <w:rsid w:val="00414BD6"/>
    <w:rsid w:val="00415201"/>
    <w:rsid w:val="00415ADA"/>
    <w:rsid w:val="00415B6A"/>
    <w:rsid w:val="0041671C"/>
    <w:rsid w:val="00416B35"/>
    <w:rsid w:val="00416B73"/>
    <w:rsid w:val="00416EE8"/>
    <w:rsid w:val="00416F11"/>
    <w:rsid w:val="00417A99"/>
    <w:rsid w:val="00417B3F"/>
    <w:rsid w:val="00420174"/>
    <w:rsid w:val="00420863"/>
    <w:rsid w:val="004209B7"/>
    <w:rsid w:val="00420BC3"/>
    <w:rsid w:val="00420EDE"/>
    <w:rsid w:val="0042110B"/>
    <w:rsid w:val="004219CA"/>
    <w:rsid w:val="004220B3"/>
    <w:rsid w:val="00422361"/>
    <w:rsid w:val="0042249B"/>
    <w:rsid w:val="004229F9"/>
    <w:rsid w:val="00422B43"/>
    <w:rsid w:val="00422B46"/>
    <w:rsid w:val="00422E0A"/>
    <w:rsid w:val="00423164"/>
    <w:rsid w:val="0042335E"/>
    <w:rsid w:val="0042352E"/>
    <w:rsid w:val="004238C4"/>
    <w:rsid w:val="00423BFE"/>
    <w:rsid w:val="00423CED"/>
    <w:rsid w:val="00423DF6"/>
    <w:rsid w:val="00423FE3"/>
    <w:rsid w:val="004251F4"/>
    <w:rsid w:val="00425B1D"/>
    <w:rsid w:val="00425EFE"/>
    <w:rsid w:val="0042629B"/>
    <w:rsid w:val="00426ABA"/>
    <w:rsid w:val="004277CF"/>
    <w:rsid w:val="00427C74"/>
    <w:rsid w:val="00427FFA"/>
    <w:rsid w:val="00430080"/>
    <w:rsid w:val="004302EB"/>
    <w:rsid w:val="00430775"/>
    <w:rsid w:val="004308EF"/>
    <w:rsid w:val="00430BDC"/>
    <w:rsid w:val="00430D3C"/>
    <w:rsid w:val="004314C4"/>
    <w:rsid w:val="00431830"/>
    <w:rsid w:val="00431DD6"/>
    <w:rsid w:val="0043201F"/>
    <w:rsid w:val="0043228D"/>
    <w:rsid w:val="00432517"/>
    <w:rsid w:val="0043285A"/>
    <w:rsid w:val="00432A7E"/>
    <w:rsid w:val="00432C62"/>
    <w:rsid w:val="00432D57"/>
    <w:rsid w:val="004335A3"/>
    <w:rsid w:val="004337A2"/>
    <w:rsid w:val="00433B2D"/>
    <w:rsid w:val="00433DAF"/>
    <w:rsid w:val="00433E77"/>
    <w:rsid w:val="00433F36"/>
    <w:rsid w:val="0043426C"/>
    <w:rsid w:val="004342A0"/>
    <w:rsid w:val="00434C51"/>
    <w:rsid w:val="00435175"/>
    <w:rsid w:val="00435452"/>
    <w:rsid w:val="00435E1C"/>
    <w:rsid w:val="00436263"/>
    <w:rsid w:val="004372F6"/>
    <w:rsid w:val="00437545"/>
    <w:rsid w:val="00437606"/>
    <w:rsid w:val="0043788D"/>
    <w:rsid w:val="004401A4"/>
    <w:rsid w:val="0044043F"/>
    <w:rsid w:val="004404BA"/>
    <w:rsid w:val="00440805"/>
    <w:rsid w:val="0044086E"/>
    <w:rsid w:val="00440C6D"/>
    <w:rsid w:val="00440D3A"/>
    <w:rsid w:val="0044125C"/>
    <w:rsid w:val="004413C1"/>
    <w:rsid w:val="0044170B"/>
    <w:rsid w:val="00441BB4"/>
    <w:rsid w:val="00441C17"/>
    <w:rsid w:val="00442276"/>
    <w:rsid w:val="004422CD"/>
    <w:rsid w:val="00442A68"/>
    <w:rsid w:val="0044397D"/>
    <w:rsid w:val="00443B2F"/>
    <w:rsid w:val="00443FD4"/>
    <w:rsid w:val="0044446D"/>
    <w:rsid w:val="004445A4"/>
    <w:rsid w:val="0044488C"/>
    <w:rsid w:val="00445605"/>
    <w:rsid w:val="00445800"/>
    <w:rsid w:val="00445BCF"/>
    <w:rsid w:val="0044602B"/>
    <w:rsid w:val="0044606C"/>
    <w:rsid w:val="00446644"/>
    <w:rsid w:val="00446EAF"/>
    <w:rsid w:val="00450852"/>
    <w:rsid w:val="00451B62"/>
    <w:rsid w:val="00452160"/>
    <w:rsid w:val="00452756"/>
    <w:rsid w:val="00453273"/>
    <w:rsid w:val="0045343F"/>
    <w:rsid w:val="004539A6"/>
    <w:rsid w:val="004540BA"/>
    <w:rsid w:val="00454466"/>
    <w:rsid w:val="0045455A"/>
    <w:rsid w:val="00454C18"/>
    <w:rsid w:val="00454C47"/>
    <w:rsid w:val="00454DF4"/>
    <w:rsid w:val="00454FAD"/>
    <w:rsid w:val="00455884"/>
    <w:rsid w:val="00455907"/>
    <w:rsid w:val="00455CED"/>
    <w:rsid w:val="0045610E"/>
    <w:rsid w:val="00456226"/>
    <w:rsid w:val="004566EF"/>
    <w:rsid w:val="00456C3F"/>
    <w:rsid w:val="0045732C"/>
    <w:rsid w:val="00457829"/>
    <w:rsid w:val="00457AB9"/>
    <w:rsid w:val="00457ED3"/>
    <w:rsid w:val="00457EE2"/>
    <w:rsid w:val="004603AD"/>
    <w:rsid w:val="0046078B"/>
    <w:rsid w:val="00460A42"/>
    <w:rsid w:val="0046187A"/>
    <w:rsid w:val="0046187C"/>
    <w:rsid w:val="00461BEC"/>
    <w:rsid w:val="00461D66"/>
    <w:rsid w:val="00461ECB"/>
    <w:rsid w:val="00462F48"/>
    <w:rsid w:val="00463264"/>
    <w:rsid w:val="0046364E"/>
    <w:rsid w:val="004637A3"/>
    <w:rsid w:val="00463B2B"/>
    <w:rsid w:val="00463DD2"/>
    <w:rsid w:val="00463F39"/>
    <w:rsid w:val="00464211"/>
    <w:rsid w:val="00464A7D"/>
    <w:rsid w:val="00464B06"/>
    <w:rsid w:val="00464F9A"/>
    <w:rsid w:val="00465074"/>
    <w:rsid w:val="004655F0"/>
    <w:rsid w:val="00465BF2"/>
    <w:rsid w:val="00465E11"/>
    <w:rsid w:val="00465F0B"/>
    <w:rsid w:val="004663A6"/>
    <w:rsid w:val="0046693F"/>
    <w:rsid w:val="00466C1F"/>
    <w:rsid w:val="00466C90"/>
    <w:rsid w:val="00466D2A"/>
    <w:rsid w:val="00466DA4"/>
    <w:rsid w:val="004672D9"/>
    <w:rsid w:val="00467417"/>
    <w:rsid w:val="0046778F"/>
    <w:rsid w:val="0047024D"/>
    <w:rsid w:val="0047024E"/>
    <w:rsid w:val="00470D35"/>
    <w:rsid w:val="004716F0"/>
    <w:rsid w:val="00471B2D"/>
    <w:rsid w:val="00472250"/>
    <w:rsid w:val="004729B1"/>
    <w:rsid w:val="0047306E"/>
    <w:rsid w:val="00473130"/>
    <w:rsid w:val="00473355"/>
    <w:rsid w:val="0047361D"/>
    <w:rsid w:val="00473B87"/>
    <w:rsid w:val="00473BD0"/>
    <w:rsid w:val="00473E13"/>
    <w:rsid w:val="00474590"/>
    <w:rsid w:val="00474729"/>
    <w:rsid w:val="004747BC"/>
    <w:rsid w:val="00474907"/>
    <w:rsid w:val="00474A1B"/>
    <w:rsid w:val="00474A60"/>
    <w:rsid w:val="00474D36"/>
    <w:rsid w:val="00474F60"/>
    <w:rsid w:val="004759D7"/>
    <w:rsid w:val="00475ACA"/>
    <w:rsid w:val="00475E70"/>
    <w:rsid w:val="00476CBD"/>
    <w:rsid w:val="00477349"/>
    <w:rsid w:val="004774A3"/>
    <w:rsid w:val="004774D4"/>
    <w:rsid w:val="004778F2"/>
    <w:rsid w:val="00477A1A"/>
    <w:rsid w:val="00477AFF"/>
    <w:rsid w:val="00477C54"/>
    <w:rsid w:val="00480CA5"/>
    <w:rsid w:val="00480E5A"/>
    <w:rsid w:val="00480E68"/>
    <w:rsid w:val="00482236"/>
    <w:rsid w:val="004824B0"/>
    <w:rsid w:val="0048263D"/>
    <w:rsid w:val="0048292C"/>
    <w:rsid w:val="00482B06"/>
    <w:rsid w:val="0048385F"/>
    <w:rsid w:val="00483B86"/>
    <w:rsid w:val="00483C46"/>
    <w:rsid w:val="00483CF6"/>
    <w:rsid w:val="00484546"/>
    <w:rsid w:val="0048493E"/>
    <w:rsid w:val="00485131"/>
    <w:rsid w:val="004852CF"/>
    <w:rsid w:val="0048547C"/>
    <w:rsid w:val="004854C9"/>
    <w:rsid w:val="00485971"/>
    <w:rsid w:val="00485F05"/>
    <w:rsid w:val="004865F6"/>
    <w:rsid w:val="00486E77"/>
    <w:rsid w:val="00487896"/>
    <w:rsid w:val="00487D3C"/>
    <w:rsid w:val="00487ECF"/>
    <w:rsid w:val="004904AE"/>
    <w:rsid w:val="00490632"/>
    <w:rsid w:val="004907E1"/>
    <w:rsid w:val="00490B06"/>
    <w:rsid w:val="0049139C"/>
    <w:rsid w:val="004913D6"/>
    <w:rsid w:val="0049158B"/>
    <w:rsid w:val="00491A6E"/>
    <w:rsid w:val="00491FA8"/>
    <w:rsid w:val="004922F8"/>
    <w:rsid w:val="004928E2"/>
    <w:rsid w:val="00492A05"/>
    <w:rsid w:val="00492A0F"/>
    <w:rsid w:val="00492E39"/>
    <w:rsid w:val="004937DA"/>
    <w:rsid w:val="00494029"/>
    <w:rsid w:val="00494C37"/>
    <w:rsid w:val="00495090"/>
    <w:rsid w:val="0049519B"/>
    <w:rsid w:val="00495637"/>
    <w:rsid w:val="0049567C"/>
    <w:rsid w:val="0049580B"/>
    <w:rsid w:val="0049596D"/>
    <w:rsid w:val="00495E5F"/>
    <w:rsid w:val="00495E6C"/>
    <w:rsid w:val="00496D08"/>
    <w:rsid w:val="00496D59"/>
    <w:rsid w:val="004976A7"/>
    <w:rsid w:val="00497A03"/>
    <w:rsid w:val="00497DF8"/>
    <w:rsid w:val="004A0376"/>
    <w:rsid w:val="004A038E"/>
    <w:rsid w:val="004A0781"/>
    <w:rsid w:val="004A09E8"/>
    <w:rsid w:val="004A1430"/>
    <w:rsid w:val="004A187C"/>
    <w:rsid w:val="004A1885"/>
    <w:rsid w:val="004A19D5"/>
    <w:rsid w:val="004A1D0F"/>
    <w:rsid w:val="004A204A"/>
    <w:rsid w:val="004A2BDE"/>
    <w:rsid w:val="004A38DE"/>
    <w:rsid w:val="004A4481"/>
    <w:rsid w:val="004A454B"/>
    <w:rsid w:val="004A4602"/>
    <w:rsid w:val="004A50CB"/>
    <w:rsid w:val="004A5393"/>
    <w:rsid w:val="004A5564"/>
    <w:rsid w:val="004A6181"/>
    <w:rsid w:val="004A6F6E"/>
    <w:rsid w:val="004A788F"/>
    <w:rsid w:val="004A78C7"/>
    <w:rsid w:val="004A7B1E"/>
    <w:rsid w:val="004B0B75"/>
    <w:rsid w:val="004B0F26"/>
    <w:rsid w:val="004B10DC"/>
    <w:rsid w:val="004B10E8"/>
    <w:rsid w:val="004B11BD"/>
    <w:rsid w:val="004B165E"/>
    <w:rsid w:val="004B1BAB"/>
    <w:rsid w:val="004B1F23"/>
    <w:rsid w:val="004B234F"/>
    <w:rsid w:val="004B23C3"/>
    <w:rsid w:val="004B2956"/>
    <w:rsid w:val="004B2B4F"/>
    <w:rsid w:val="004B2F2A"/>
    <w:rsid w:val="004B36F6"/>
    <w:rsid w:val="004B3753"/>
    <w:rsid w:val="004B3A61"/>
    <w:rsid w:val="004B4139"/>
    <w:rsid w:val="004B4356"/>
    <w:rsid w:val="004B469A"/>
    <w:rsid w:val="004B4E4C"/>
    <w:rsid w:val="004B50D1"/>
    <w:rsid w:val="004B51C6"/>
    <w:rsid w:val="004B55C6"/>
    <w:rsid w:val="004B6441"/>
    <w:rsid w:val="004B64D8"/>
    <w:rsid w:val="004B72C0"/>
    <w:rsid w:val="004B7689"/>
    <w:rsid w:val="004B7A4A"/>
    <w:rsid w:val="004C01F2"/>
    <w:rsid w:val="004C0461"/>
    <w:rsid w:val="004C0D02"/>
    <w:rsid w:val="004C0FC4"/>
    <w:rsid w:val="004C137B"/>
    <w:rsid w:val="004C149D"/>
    <w:rsid w:val="004C153E"/>
    <w:rsid w:val="004C1653"/>
    <w:rsid w:val="004C195D"/>
    <w:rsid w:val="004C1A8E"/>
    <w:rsid w:val="004C1C95"/>
    <w:rsid w:val="004C2134"/>
    <w:rsid w:val="004C226E"/>
    <w:rsid w:val="004C2396"/>
    <w:rsid w:val="004C24F8"/>
    <w:rsid w:val="004C321F"/>
    <w:rsid w:val="004C3C1B"/>
    <w:rsid w:val="004C43A4"/>
    <w:rsid w:val="004C43CF"/>
    <w:rsid w:val="004C4928"/>
    <w:rsid w:val="004C4DDE"/>
    <w:rsid w:val="004C5025"/>
    <w:rsid w:val="004C51A3"/>
    <w:rsid w:val="004C63E2"/>
    <w:rsid w:val="004C6A32"/>
    <w:rsid w:val="004C72C7"/>
    <w:rsid w:val="004C7862"/>
    <w:rsid w:val="004C7A22"/>
    <w:rsid w:val="004D0378"/>
    <w:rsid w:val="004D05DF"/>
    <w:rsid w:val="004D0793"/>
    <w:rsid w:val="004D1346"/>
    <w:rsid w:val="004D1474"/>
    <w:rsid w:val="004D187C"/>
    <w:rsid w:val="004D26ED"/>
    <w:rsid w:val="004D305E"/>
    <w:rsid w:val="004D35D6"/>
    <w:rsid w:val="004D3AF6"/>
    <w:rsid w:val="004D3B0D"/>
    <w:rsid w:val="004D40A3"/>
    <w:rsid w:val="004D4218"/>
    <w:rsid w:val="004D48DE"/>
    <w:rsid w:val="004D4BFB"/>
    <w:rsid w:val="004D4C5F"/>
    <w:rsid w:val="004D501C"/>
    <w:rsid w:val="004D5664"/>
    <w:rsid w:val="004D570B"/>
    <w:rsid w:val="004D5BEC"/>
    <w:rsid w:val="004D5EF5"/>
    <w:rsid w:val="004D601F"/>
    <w:rsid w:val="004D6385"/>
    <w:rsid w:val="004D67CB"/>
    <w:rsid w:val="004D71A9"/>
    <w:rsid w:val="004D7429"/>
    <w:rsid w:val="004D78DC"/>
    <w:rsid w:val="004D7ED1"/>
    <w:rsid w:val="004D7FA8"/>
    <w:rsid w:val="004E00C2"/>
    <w:rsid w:val="004E032B"/>
    <w:rsid w:val="004E0AA8"/>
    <w:rsid w:val="004E0B18"/>
    <w:rsid w:val="004E1123"/>
    <w:rsid w:val="004E11EE"/>
    <w:rsid w:val="004E1978"/>
    <w:rsid w:val="004E1BA2"/>
    <w:rsid w:val="004E1D25"/>
    <w:rsid w:val="004E201D"/>
    <w:rsid w:val="004E24CC"/>
    <w:rsid w:val="004E2693"/>
    <w:rsid w:val="004E2BE0"/>
    <w:rsid w:val="004E30A5"/>
    <w:rsid w:val="004E33EB"/>
    <w:rsid w:val="004E36B2"/>
    <w:rsid w:val="004E373A"/>
    <w:rsid w:val="004E38DD"/>
    <w:rsid w:val="004E4657"/>
    <w:rsid w:val="004E49A7"/>
    <w:rsid w:val="004E49C5"/>
    <w:rsid w:val="004E49C8"/>
    <w:rsid w:val="004E4CC0"/>
    <w:rsid w:val="004E5AFE"/>
    <w:rsid w:val="004E5B05"/>
    <w:rsid w:val="004E5CB3"/>
    <w:rsid w:val="004E6967"/>
    <w:rsid w:val="004E696A"/>
    <w:rsid w:val="004E700C"/>
    <w:rsid w:val="004E7064"/>
    <w:rsid w:val="004E7590"/>
    <w:rsid w:val="004E78C8"/>
    <w:rsid w:val="004E7DA8"/>
    <w:rsid w:val="004E7EB8"/>
    <w:rsid w:val="004F0450"/>
    <w:rsid w:val="004F04FF"/>
    <w:rsid w:val="004F1DFD"/>
    <w:rsid w:val="004F24B3"/>
    <w:rsid w:val="004F2722"/>
    <w:rsid w:val="004F2825"/>
    <w:rsid w:val="004F29AD"/>
    <w:rsid w:val="004F2F47"/>
    <w:rsid w:val="004F3362"/>
    <w:rsid w:val="004F37F0"/>
    <w:rsid w:val="004F3AB0"/>
    <w:rsid w:val="004F4207"/>
    <w:rsid w:val="004F4210"/>
    <w:rsid w:val="004F4468"/>
    <w:rsid w:val="004F4B02"/>
    <w:rsid w:val="004F4D04"/>
    <w:rsid w:val="004F4FB8"/>
    <w:rsid w:val="004F5D10"/>
    <w:rsid w:val="004F5E40"/>
    <w:rsid w:val="004F6034"/>
    <w:rsid w:val="004F6043"/>
    <w:rsid w:val="004F64B3"/>
    <w:rsid w:val="004F6633"/>
    <w:rsid w:val="004F692F"/>
    <w:rsid w:val="004F7081"/>
    <w:rsid w:val="004F7129"/>
    <w:rsid w:val="004F7290"/>
    <w:rsid w:val="004F7546"/>
    <w:rsid w:val="004F7885"/>
    <w:rsid w:val="004F79D2"/>
    <w:rsid w:val="004F7E8A"/>
    <w:rsid w:val="004F7ED0"/>
    <w:rsid w:val="005003DF"/>
    <w:rsid w:val="005007E2"/>
    <w:rsid w:val="00501843"/>
    <w:rsid w:val="00501D13"/>
    <w:rsid w:val="00502A3E"/>
    <w:rsid w:val="005039F5"/>
    <w:rsid w:val="00505386"/>
    <w:rsid w:val="00505CB7"/>
    <w:rsid w:val="00505D2D"/>
    <w:rsid w:val="005068E4"/>
    <w:rsid w:val="00506CAE"/>
    <w:rsid w:val="00507279"/>
    <w:rsid w:val="00507514"/>
    <w:rsid w:val="00507B00"/>
    <w:rsid w:val="00507B9C"/>
    <w:rsid w:val="00510460"/>
    <w:rsid w:val="0051077E"/>
    <w:rsid w:val="0051139E"/>
    <w:rsid w:val="00511476"/>
    <w:rsid w:val="005115FA"/>
    <w:rsid w:val="00511EB5"/>
    <w:rsid w:val="0051200B"/>
    <w:rsid w:val="00512097"/>
    <w:rsid w:val="00512B93"/>
    <w:rsid w:val="00512F02"/>
    <w:rsid w:val="00513726"/>
    <w:rsid w:val="005137EF"/>
    <w:rsid w:val="00514211"/>
    <w:rsid w:val="00514C97"/>
    <w:rsid w:val="0051508B"/>
    <w:rsid w:val="00515269"/>
    <w:rsid w:val="00515608"/>
    <w:rsid w:val="00515646"/>
    <w:rsid w:val="005167E8"/>
    <w:rsid w:val="005168FA"/>
    <w:rsid w:val="00516B27"/>
    <w:rsid w:val="00516EF0"/>
    <w:rsid w:val="005174E2"/>
    <w:rsid w:val="00517733"/>
    <w:rsid w:val="00517965"/>
    <w:rsid w:val="00520C58"/>
    <w:rsid w:val="00520DD7"/>
    <w:rsid w:val="00521297"/>
    <w:rsid w:val="005212FA"/>
    <w:rsid w:val="005215CC"/>
    <w:rsid w:val="00521ED0"/>
    <w:rsid w:val="00522AAD"/>
    <w:rsid w:val="00522D55"/>
    <w:rsid w:val="00522F62"/>
    <w:rsid w:val="005235ED"/>
    <w:rsid w:val="00523F3C"/>
    <w:rsid w:val="0052450D"/>
    <w:rsid w:val="00524676"/>
    <w:rsid w:val="00524D75"/>
    <w:rsid w:val="00525011"/>
    <w:rsid w:val="005250F6"/>
    <w:rsid w:val="00525E31"/>
    <w:rsid w:val="00526041"/>
    <w:rsid w:val="005266E8"/>
    <w:rsid w:val="00526D84"/>
    <w:rsid w:val="00526EDC"/>
    <w:rsid w:val="0052707B"/>
    <w:rsid w:val="0052782A"/>
    <w:rsid w:val="00527B8C"/>
    <w:rsid w:val="005319CE"/>
    <w:rsid w:val="00531A02"/>
    <w:rsid w:val="00531FFA"/>
    <w:rsid w:val="005327B6"/>
    <w:rsid w:val="00532855"/>
    <w:rsid w:val="00532FEC"/>
    <w:rsid w:val="005331CE"/>
    <w:rsid w:val="0053361B"/>
    <w:rsid w:val="00533847"/>
    <w:rsid w:val="0053385D"/>
    <w:rsid w:val="00533914"/>
    <w:rsid w:val="005340DE"/>
    <w:rsid w:val="005342A2"/>
    <w:rsid w:val="005342D3"/>
    <w:rsid w:val="00534593"/>
    <w:rsid w:val="00534C55"/>
    <w:rsid w:val="00534C5F"/>
    <w:rsid w:val="0053509D"/>
    <w:rsid w:val="00535833"/>
    <w:rsid w:val="00535952"/>
    <w:rsid w:val="00535B7F"/>
    <w:rsid w:val="00535D1A"/>
    <w:rsid w:val="00535E13"/>
    <w:rsid w:val="00535FD3"/>
    <w:rsid w:val="0053650A"/>
    <w:rsid w:val="00536833"/>
    <w:rsid w:val="005374E1"/>
    <w:rsid w:val="0053763E"/>
    <w:rsid w:val="00537A9A"/>
    <w:rsid w:val="00537F2E"/>
    <w:rsid w:val="0054008E"/>
    <w:rsid w:val="00540AD9"/>
    <w:rsid w:val="00540E4D"/>
    <w:rsid w:val="0054108B"/>
    <w:rsid w:val="005414E8"/>
    <w:rsid w:val="0054188C"/>
    <w:rsid w:val="005427B8"/>
    <w:rsid w:val="005430D4"/>
    <w:rsid w:val="00543144"/>
    <w:rsid w:val="00543BF5"/>
    <w:rsid w:val="00543E5A"/>
    <w:rsid w:val="00544C67"/>
    <w:rsid w:val="00544F7A"/>
    <w:rsid w:val="00545421"/>
    <w:rsid w:val="0054563B"/>
    <w:rsid w:val="0054568D"/>
    <w:rsid w:val="00545B0C"/>
    <w:rsid w:val="00546005"/>
    <w:rsid w:val="0054607C"/>
    <w:rsid w:val="00546A21"/>
    <w:rsid w:val="0054738D"/>
    <w:rsid w:val="005474E1"/>
    <w:rsid w:val="00547903"/>
    <w:rsid w:val="00547B0A"/>
    <w:rsid w:val="00547B0B"/>
    <w:rsid w:val="00547B57"/>
    <w:rsid w:val="0055072E"/>
    <w:rsid w:val="005509DC"/>
    <w:rsid w:val="00550CA9"/>
    <w:rsid w:val="00551028"/>
    <w:rsid w:val="00551763"/>
    <w:rsid w:val="00551CC8"/>
    <w:rsid w:val="00551F7E"/>
    <w:rsid w:val="00551FCA"/>
    <w:rsid w:val="00551FDF"/>
    <w:rsid w:val="00552C10"/>
    <w:rsid w:val="00552F7E"/>
    <w:rsid w:val="0055306E"/>
    <w:rsid w:val="00553913"/>
    <w:rsid w:val="00554055"/>
    <w:rsid w:val="0055456A"/>
    <w:rsid w:val="0055477D"/>
    <w:rsid w:val="00554B68"/>
    <w:rsid w:val="00554E91"/>
    <w:rsid w:val="00554F48"/>
    <w:rsid w:val="00554F7D"/>
    <w:rsid w:val="005552A0"/>
    <w:rsid w:val="00555651"/>
    <w:rsid w:val="00555ADB"/>
    <w:rsid w:val="00555BBA"/>
    <w:rsid w:val="00555FB3"/>
    <w:rsid w:val="005567C9"/>
    <w:rsid w:val="00556A88"/>
    <w:rsid w:val="00556CFD"/>
    <w:rsid w:val="005570BF"/>
    <w:rsid w:val="005576F7"/>
    <w:rsid w:val="00560074"/>
    <w:rsid w:val="00560716"/>
    <w:rsid w:val="005607A9"/>
    <w:rsid w:val="005617A6"/>
    <w:rsid w:val="0056188B"/>
    <w:rsid w:val="00561E0B"/>
    <w:rsid w:val="00562C3D"/>
    <w:rsid w:val="005632E6"/>
    <w:rsid w:val="00563530"/>
    <w:rsid w:val="00563CBC"/>
    <w:rsid w:val="00563E46"/>
    <w:rsid w:val="00563ECF"/>
    <w:rsid w:val="00563F76"/>
    <w:rsid w:val="0056403E"/>
    <w:rsid w:val="00564798"/>
    <w:rsid w:val="005648D7"/>
    <w:rsid w:val="00565824"/>
    <w:rsid w:val="00565866"/>
    <w:rsid w:val="00565FF2"/>
    <w:rsid w:val="005668AD"/>
    <w:rsid w:val="005668E5"/>
    <w:rsid w:val="00566CEF"/>
    <w:rsid w:val="005673B1"/>
    <w:rsid w:val="0056774B"/>
    <w:rsid w:val="0056783E"/>
    <w:rsid w:val="00567A1D"/>
    <w:rsid w:val="00570530"/>
    <w:rsid w:val="00570586"/>
    <w:rsid w:val="005706C5"/>
    <w:rsid w:val="005719CC"/>
    <w:rsid w:val="00571E71"/>
    <w:rsid w:val="00572669"/>
    <w:rsid w:val="00572C82"/>
    <w:rsid w:val="0057304C"/>
    <w:rsid w:val="005731F7"/>
    <w:rsid w:val="005743E5"/>
    <w:rsid w:val="00574420"/>
    <w:rsid w:val="00574D71"/>
    <w:rsid w:val="00575ED0"/>
    <w:rsid w:val="00576D83"/>
    <w:rsid w:val="00576F52"/>
    <w:rsid w:val="0057702D"/>
    <w:rsid w:val="005770B6"/>
    <w:rsid w:val="00577EB6"/>
    <w:rsid w:val="0058025A"/>
    <w:rsid w:val="00580E3C"/>
    <w:rsid w:val="005816AC"/>
    <w:rsid w:val="0058268D"/>
    <w:rsid w:val="00582CA7"/>
    <w:rsid w:val="005830A8"/>
    <w:rsid w:val="0058368D"/>
    <w:rsid w:val="005837D2"/>
    <w:rsid w:val="00583984"/>
    <w:rsid w:val="00583C9E"/>
    <w:rsid w:val="00583FF2"/>
    <w:rsid w:val="005843D5"/>
    <w:rsid w:val="005845D5"/>
    <w:rsid w:val="005847F0"/>
    <w:rsid w:val="00584B6B"/>
    <w:rsid w:val="00584E28"/>
    <w:rsid w:val="00585287"/>
    <w:rsid w:val="005853DB"/>
    <w:rsid w:val="00586409"/>
    <w:rsid w:val="005864F7"/>
    <w:rsid w:val="00586599"/>
    <w:rsid w:val="00586B81"/>
    <w:rsid w:val="00586D95"/>
    <w:rsid w:val="005873E4"/>
    <w:rsid w:val="00587F45"/>
    <w:rsid w:val="00590180"/>
    <w:rsid w:val="00590253"/>
    <w:rsid w:val="00590442"/>
    <w:rsid w:val="00590815"/>
    <w:rsid w:val="00592560"/>
    <w:rsid w:val="005925BB"/>
    <w:rsid w:val="0059271E"/>
    <w:rsid w:val="00593007"/>
    <w:rsid w:val="005931AF"/>
    <w:rsid w:val="0059391C"/>
    <w:rsid w:val="005940F2"/>
    <w:rsid w:val="005942D5"/>
    <w:rsid w:val="0059466A"/>
    <w:rsid w:val="00594752"/>
    <w:rsid w:val="0059533D"/>
    <w:rsid w:val="00595487"/>
    <w:rsid w:val="0059592B"/>
    <w:rsid w:val="00595B80"/>
    <w:rsid w:val="005961D5"/>
    <w:rsid w:val="005964BF"/>
    <w:rsid w:val="00596AB4"/>
    <w:rsid w:val="00596B1E"/>
    <w:rsid w:val="0059769C"/>
    <w:rsid w:val="00597C40"/>
    <w:rsid w:val="00597E5D"/>
    <w:rsid w:val="005A04F9"/>
    <w:rsid w:val="005A0847"/>
    <w:rsid w:val="005A085B"/>
    <w:rsid w:val="005A0DB3"/>
    <w:rsid w:val="005A0F20"/>
    <w:rsid w:val="005A1195"/>
    <w:rsid w:val="005A1943"/>
    <w:rsid w:val="005A2608"/>
    <w:rsid w:val="005A267F"/>
    <w:rsid w:val="005A29EA"/>
    <w:rsid w:val="005A2E56"/>
    <w:rsid w:val="005A2EA0"/>
    <w:rsid w:val="005A329D"/>
    <w:rsid w:val="005A3EF5"/>
    <w:rsid w:val="005A46C5"/>
    <w:rsid w:val="005A4A69"/>
    <w:rsid w:val="005A4C51"/>
    <w:rsid w:val="005A4DBE"/>
    <w:rsid w:val="005A5109"/>
    <w:rsid w:val="005A5467"/>
    <w:rsid w:val="005A5619"/>
    <w:rsid w:val="005A58B8"/>
    <w:rsid w:val="005A5966"/>
    <w:rsid w:val="005A59CF"/>
    <w:rsid w:val="005A5CD5"/>
    <w:rsid w:val="005A5E67"/>
    <w:rsid w:val="005A793C"/>
    <w:rsid w:val="005A7960"/>
    <w:rsid w:val="005A7A96"/>
    <w:rsid w:val="005B047C"/>
    <w:rsid w:val="005B0567"/>
    <w:rsid w:val="005B0904"/>
    <w:rsid w:val="005B1862"/>
    <w:rsid w:val="005B21F0"/>
    <w:rsid w:val="005B25A9"/>
    <w:rsid w:val="005B2846"/>
    <w:rsid w:val="005B3099"/>
    <w:rsid w:val="005B3367"/>
    <w:rsid w:val="005B398A"/>
    <w:rsid w:val="005B3CC6"/>
    <w:rsid w:val="005B3D9E"/>
    <w:rsid w:val="005B4003"/>
    <w:rsid w:val="005B40A6"/>
    <w:rsid w:val="005B4149"/>
    <w:rsid w:val="005B4429"/>
    <w:rsid w:val="005B448B"/>
    <w:rsid w:val="005B45B9"/>
    <w:rsid w:val="005B4F51"/>
    <w:rsid w:val="005B541A"/>
    <w:rsid w:val="005B5C4B"/>
    <w:rsid w:val="005B5F79"/>
    <w:rsid w:val="005B642C"/>
    <w:rsid w:val="005B6A10"/>
    <w:rsid w:val="005B792A"/>
    <w:rsid w:val="005C002E"/>
    <w:rsid w:val="005C054D"/>
    <w:rsid w:val="005C1017"/>
    <w:rsid w:val="005C1723"/>
    <w:rsid w:val="005C17BB"/>
    <w:rsid w:val="005C1F40"/>
    <w:rsid w:val="005C222C"/>
    <w:rsid w:val="005C296A"/>
    <w:rsid w:val="005C2BB3"/>
    <w:rsid w:val="005C30D3"/>
    <w:rsid w:val="005C312E"/>
    <w:rsid w:val="005C32BD"/>
    <w:rsid w:val="005C382B"/>
    <w:rsid w:val="005C3FD8"/>
    <w:rsid w:val="005C3FF1"/>
    <w:rsid w:val="005C46CB"/>
    <w:rsid w:val="005C5021"/>
    <w:rsid w:val="005C563D"/>
    <w:rsid w:val="005C5737"/>
    <w:rsid w:val="005C5746"/>
    <w:rsid w:val="005C5BCC"/>
    <w:rsid w:val="005C5E0C"/>
    <w:rsid w:val="005C5E4D"/>
    <w:rsid w:val="005C5F4D"/>
    <w:rsid w:val="005C6495"/>
    <w:rsid w:val="005C6EA5"/>
    <w:rsid w:val="005C6F3C"/>
    <w:rsid w:val="005C7122"/>
    <w:rsid w:val="005C7902"/>
    <w:rsid w:val="005C7DD0"/>
    <w:rsid w:val="005D12F9"/>
    <w:rsid w:val="005D1853"/>
    <w:rsid w:val="005D1A0F"/>
    <w:rsid w:val="005D2787"/>
    <w:rsid w:val="005D2EFC"/>
    <w:rsid w:val="005D3511"/>
    <w:rsid w:val="005D368B"/>
    <w:rsid w:val="005D3B39"/>
    <w:rsid w:val="005D4C3F"/>
    <w:rsid w:val="005D586D"/>
    <w:rsid w:val="005D5961"/>
    <w:rsid w:val="005D5D51"/>
    <w:rsid w:val="005D622B"/>
    <w:rsid w:val="005D6E11"/>
    <w:rsid w:val="005D717C"/>
    <w:rsid w:val="005D7204"/>
    <w:rsid w:val="005D7C23"/>
    <w:rsid w:val="005D7E2B"/>
    <w:rsid w:val="005E05A6"/>
    <w:rsid w:val="005E0E71"/>
    <w:rsid w:val="005E19B4"/>
    <w:rsid w:val="005E1D6F"/>
    <w:rsid w:val="005E1EE7"/>
    <w:rsid w:val="005E2591"/>
    <w:rsid w:val="005E2BEB"/>
    <w:rsid w:val="005E322E"/>
    <w:rsid w:val="005E3C68"/>
    <w:rsid w:val="005E4B91"/>
    <w:rsid w:val="005E534E"/>
    <w:rsid w:val="005E56ED"/>
    <w:rsid w:val="005E5729"/>
    <w:rsid w:val="005E5781"/>
    <w:rsid w:val="005E597B"/>
    <w:rsid w:val="005E59A8"/>
    <w:rsid w:val="005E5CBA"/>
    <w:rsid w:val="005E5CD5"/>
    <w:rsid w:val="005E6632"/>
    <w:rsid w:val="005E684F"/>
    <w:rsid w:val="005E6BCB"/>
    <w:rsid w:val="005E7516"/>
    <w:rsid w:val="005E7A84"/>
    <w:rsid w:val="005E7AB2"/>
    <w:rsid w:val="005E7DF5"/>
    <w:rsid w:val="005E7E5C"/>
    <w:rsid w:val="005F0059"/>
    <w:rsid w:val="005F00D9"/>
    <w:rsid w:val="005F03E6"/>
    <w:rsid w:val="005F0B18"/>
    <w:rsid w:val="005F15A5"/>
    <w:rsid w:val="005F211C"/>
    <w:rsid w:val="005F24D2"/>
    <w:rsid w:val="005F2549"/>
    <w:rsid w:val="005F2818"/>
    <w:rsid w:val="005F29AA"/>
    <w:rsid w:val="005F29DB"/>
    <w:rsid w:val="005F2A90"/>
    <w:rsid w:val="005F2D57"/>
    <w:rsid w:val="005F30B5"/>
    <w:rsid w:val="005F33FE"/>
    <w:rsid w:val="005F37AF"/>
    <w:rsid w:val="005F3CB3"/>
    <w:rsid w:val="005F3D84"/>
    <w:rsid w:val="005F3DCF"/>
    <w:rsid w:val="005F3EB7"/>
    <w:rsid w:val="005F4549"/>
    <w:rsid w:val="005F485A"/>
    <w:rsid w:val="005F495C"/>
    <w:rsid w:val="005F4FE7"/>
    <w:rsid w:val="005F5101"/>
    <w:rsid w:val="005F5672"/>
    <w:rsid w:val="005F592E"/>
    <w:rsid w:val="005F5D92"/>
    <w:rsid w:val="005F6604"/>
    <w:rsid w:val="005F712F"/>
    <w:rsid w:val="005F76A4"/>
    <w:rsid w:val="005F7971"/>
    <w:rsid w:val="005F7B67"/>
    <w:rsid w:val="005F7DA6"/>
    <w:rsid w:val="005F7E90"/>
    <w:rsid w:val="006002A5"/>
    <w:rsid w:val="006003CC"/>
    <w:rsid w:val="006005C0"/>
    <w:rsid w:val="0060064A"/>
    <w:rsid w:val="00600EAD"/>
    <w:rsid w:val="006013A0"/>
    <w:rsid w:val="00601C7A"/>
    <w:rsid w:val="006029A9"/>
    <w:rsid w:val="00602EE5"/>
    <w:rsid w:val="00603617"/>
    <w:rsid w:val="006036D6"/>
    <w:rsid w:val="0060381F"/>
    <w:rsid w:val="0060386C"/>
    <w:rsid w:val="006046B6"/>
    <w:rsid w:val="006049FD"/>
    <w:rsid w:val="00604D9B"/>
    <w:rsid w:val="00605175"/>
    <w:rsid w:val="00605534"/>
    <w:rsid w:val="006059EE"/>
    <w:rsid w:val="00605EF3"/>
    <w:rsid w:val="00606C96"/>
    <w:rsid w:val="006072E1"/>
    <w:rsid w:val="00607638"/>
    <w:rsid w:val="00607F62"/>
    <w:rsid w:val="006101F0"/>
    <w:rsid w:val="006102C5"/>
    <w:rsid w:val="00610494"/>
    <w:rsid w:val="0061054A"/>
    <w:rsid w:val="006108CF"/>
    <w:rsid w:val="0061093F"/>
    <w:rsid w:val="00610E2B"/>
    <w:rsid w:val="0061105D"/>
    <w:rsid w:val="00611405"/>
    <w:rsid w:val="0061146B"/>
    <w:rsid w:val="00611E72"/>
    <w:rsid w:val="00612064"/>
    <w:rsid w:val="00612119"/>
    <w:rsid w:val="006123A2"/>
    <w:rsid w:val="00613713"/>
    <w:rsid w:val="006140DF"/>
    <w:rsid w:val="006145B9"/>
    <w:rsid w:val="006148FC"/>
    <w:rsid w:val="00614A09"/>
    <w:rsid w:val="00614E18"/>
    <w:rsid w:val="00615671"/>
    <w:rsid w:val="00615A5A"/>
    <w:rsid w:val="00616603"/>
    <w:rsid w:val="006169DB"/>
    <w:rsid w:val="00616D9E"/>
    <w:rsid w:val="006173AF"/>
    <w:rsid w:val="006178BC"/>
    <w:rsid w:val="00617AA7"/>
    <w:rsid w:val="006200A9"/>
    <w:rsid w:val="006205C1"/>
    <w:rsid w:val="00620D81"/>
    <w:rsid w:val="0062180E"/>
    <w:rsid w:val="00621FF0"/>
    <w:rsid w:val="0062255B"/>
    <w:rsid w:val="006231F3"/>
    <w:rsid w:val="0062340D"/>
    <w:rsid w:val="00623D8D"/>
    <w:rsid w:val="00623FDF"/>
    <w:rsid w:val="0062416F"/>
    <w:rsid w:val="00624D67"/>
    <w:rsid w:val="00624E83"/>
    <w:rsid w:val="00624FD9"/>
    <w:rsid w:val="006252F1"/>
    <w:rsid w:val="00625485"/>
    <w:rsid w:val="00625715"/>
    <w:rsid w:val="006258FC"/>
    <w:rsid w:val="0062606D"/>
    <w:rsid w:val="006261CB"/>
    <w:rsid w:val="0062624E"/>
    <w:rsid w:val="00626367"/>
    <w:rsid w:val="006266D7"/>
    <w:rsid w:val="006268EE"/>
    <w:rsid w:val="006273B4"/>
    <w:rsid w:val="00630450"/>
    <w:rsid w:val="006304F0"/>
    <w:rsid w:val="00630A8C"/>
    <w:rsid w:val="00630AAF"/>
    <w:rsid w:val="006312FE"/>
    <w:rsid w:val="0063190E"/>
    <w:rsid w:val="00631917"/>
    <w:rsid w:val="00631E58"/>
    <w:rsid w:val="00632297"/>
    <w:rsid w:val="0063253F"/>
    <w:rsid w:val="006326A8"/>
    <w:rsid w:val="00632833"/>
    <w:rsid w:val="00632F2F"/>
    <w:rsid w:val="00632FF1"/>
    <w:rsid w:val="00633BCC"/>
    <w:rsid w:val="00633CAB"/>
    <w:rsid w:val="006340D4"/>
    <w:rsid w:val="006344A4"/>
    <w:rsid w:val="00634B97"/>
    <w:rsid w:val="00634CD4"/>
    <w:rsid w:val="00634F92"/>
    <w:rsid w:val="006353BB"/>
    <w:rsid w:val="006354E0"/>
    <w:rsid w:val="00635564"/>
    <w:rsid w:val="006356F1"/>
    <w:rsid w:val="006359F3"/>
    <w:rsid w:val="00635FF3"/>
    <w:rsid w:val="00636242"/>
    <w:rsid w:val="006364D4"/>
    <w:rsid w:val="00636784"/>
    <w:rsid w:val="0063691F"/>
    <w:rsid w:val="006375E5"/>
    <w:rsid w:val="00637C32"/>
    <w:rsid w:val="006404BF"/>
    <w:rsid w:val="006405CF"/>
    <w:rsid w:val="00641129"/>
    <w:rsid w:val="006411FD"/>
    <w:rsid w:val="006415CF"/>
    <w:rsid w:val="00641666"/>
    <w:rsid w:val="0064189C"/>
    <w:rsid w:val="00641AE4"/>
    <w:rsid w:val="00641B49"/>
    <w:rsid w:val="00641E2F"/>
    <w:rsid w:val="00642B9C"/>
    <w:rsid w:val="0064392B"/>
    <w:rsid w:val="00643CD3"/>
    <w:rsid w:val="00643E2B"/>
    <w:rsid w:val="00643F15"/>
    <w:rsid w:val="006440C3"/>
    <w:rsid w:val="0064439F"/>
    <w:rsid w:val="006445E9"/>
    <w:rsid w:val="006447FF"/>
    <w:rsid w:val="00644BB8"/>
    <w:rsid w:val="00644C82"/>
    <w:rsid w:val="00645461"/>
    <w:rsid w:val="00645743"/>
    <w:rsid w:val="00646715"/>
    <w:rsid w:val="006467EB"/>
    <w:rsid w:val="00647889"/>
    <w:rsid w:val="0065040D"/>
    <w:rsid w:val="0065058F"/>
    <w:rsid w:val="00650B89"/>
    <w:rsid w:val="00650F37"/>
    <w:rsid w:val="0065104B"/>
    <w:rsid w:val="006523AD"/>
    <w:rsid w:val="006523C6"/>
    <w:rsid w:val="0065251A"/>
    <w:rsid w:val="00652940"/>
    <w:rsid w:val="00652BD8"/>
    <w:rsid w:val="00652D90"/>
    <w:rsid w:val="00653313"/>
    <w:rsid w:val="00653AAE"/>
    <w:rsid w:val="00654114"/>
    <w:rsid w:val="006549B1"/>
    <w:rsid w:val="006551F3"/>
    <w:rsid w:val="0065554D"/>
    <w:rsid w:val="006555F3"/>
    <w:rsid w:val="00655611"/>
    <w:rsid w:val="00655AB8"/>
    <w:rsid w:val="00655E22"/>
    <w:rsid w:val="00656727"/>
    <w:rsid w:val="00656812"/>
    <w:rsid w:val="0065711D"/>
    <w:rsid w:val="0065744C"/>
    <w:rsid w:val="006574E5"/>
    <w:rsid w:val="006601DC"/>
    <w:rsid w:val="006606E2"/>
    <w:rsid w:val="00661E36"/>
    <w:rsid w:val="006622BF"/>
    <w:rsid w:val="006627B5"/>
    <w:rsid w:val="006631B5"/>
    <w:rsid w:val="00663770"/>
    <w:rsid w:val="00663BC9"/>
    <w:rsid w:val="00664231"/>
    <w:rsid w:val="00664A49"/>
    <w:rsid w:val="00664B21"/>
    <w:rsid w:val="00665702"/>
    <w:rsid w:val="0066676A"/>
    <w:rsid w:val="0066680D"/>
    <w:rsid w:val="006670DB"/>
    <w:rsid w:val="006677A5"/>
    <w:rsid w:val="00667BFB"/>
    <w:rsid w:val="00667EAC"/>
    <w:rsid w:val="0067003F"/>
    <w:rsid w:val="006702D6"/>
    <w:rsid w:val="0067038B"/>
    <w:rsid w:val="00670895"/>
    <w:rsid w:val="006713F8"/>
    <w:rsid w:val="0067184D"/>
    <w:rsid w:val="0067240C"/>
    <w:rsid w:val="006724D8"/>
    <w:rsid w:val="0067269C"/>
    <w:rsid w:val="006726A9"/>
    <w:rsid w:val="00672998"/>
    <w:rsid w:val="00672B3E"/>
    <w:rsid w:val="006731A0"/>
    <w:rsid w:val="00673CFF"/>
    <w:rsid w:val="00674355"/>
    <w:rsid w:val="006744D9"/>
    <w:rsid w:val="0067485D"/>
    <w:rsid w:val="00674879"/>
    <w:rsid w:val="006752B6"/>
    <w:rsid w:val="006758D1"/>
    <w:rsid w:val="00675DDD"/>
    <w:rsid w:val="00675EC1"/>
    <w:rsid w:val="00675FE2"/>
    <w:rsid w:val="006761BE"/>
    <w:rsid w:val="0067642D"/>
    <w:rsid w:val="00676652"/>
    <w:rsid w:val="006768D1"/>
    <w:rsid w:val="0067698A"/>
    <w:rsid w:val="00676C5E"/>
    <w:rsid w:val="006771D5"/>
    <w:rsid w:val="006771D9"/>
    <w:rsid w:val="006775CE"/>
    <w:rsid w:val="0067770C"/>
    <w:rsid w:val="00677BA5"/>
    <w:rsid w:val="006801F0"/>
    <w:rsid w:val="006804C1"/>
    <w:rsid w:val="0068130C"/>
    <w:rsid w:val="00681730"/>
    <w:rsid w:val="00681863"/>
    <w:rsid w:val="00681879"/>
    <w:rsid w:val="00681C86"/>
    <w:rsid w:val="00681E48"/>
    <w:rsid w:val="00682C4F"/>
    <w:rsid w:val="0068326C"/>
    <w:rsid w:val="006837E1"/>
    <w:rsid w:val="00683F7E"/>
    <w:rsid w:val="006843AF"/>
    <w:rsid w:val="006845CA"/>
    <w:rsid w:val="00684A5A"/>
    <w:rsid w:val="00685D43"/>
    <w:rsid w:val="00685F41"/>
    <w:rsid w:val="006861A7"/>
    <w:rsid w:val="00686AB1"/>
    <w:rsid w:val="00686C73"/>
    <w:rsid w:val="00686E4A"/>
    <w:rsid w:val="006876A2"/>
    <w:rsid w:val="00690297"/>
    <w:rsid w:val="0069074E"/>
    <w:rsid w:val="00691143"/>
    <w:rsid w:val="00691226"/>
    <w:rsid w:val="0069131D"/>
    <w:rsid w:val="006913F1"/>
    <w:rsid w:val="006914D7"/>
    <w:rsid w:val="0069246C"/>
    <w:rsid w:val="0069257A"/>
    <w:rsid w:val="00692925"/>
    <w:rsid w:val="0069296C"/>
    <w:rsid w:val="00692B5B"/>
    <w:rsid w:val="006937D5"/>
    <w:rsid w:val="0069399C"/>
    <w:rsid w:val="00693B21"/>
    <w:rsid w:val="00694519"/>
    <w:rsid w:val="006947F0"/>
    <w:rsid w:val="00694A7C"/>
    <w:rsid w:val="00694B07"/>
    <w:rsid w:val="00694BAD"/>
    <w:rsid w:val="006952EF"/>
    <w:rsid w:val="006953DC"/>
    <w:rsid w:val="006957D1"/>
    <w:rsid w:val="006958A0"/>
    <w:rsid w:val="00695D19"/>
    <w:rsid w:val="0069698D"/>
    <w:rsid w:val="00696D35"/>
    <w:rsid w:val="00697217"/>
    <w:rsid w:val="0069757C"/>
    <w:rsid w:val="006A04DD"/>
    <w:rsid w:val="006A094D"/>
    <w:rsid w:val="006A0A88"/>
    <w:rsid w:val="006A0FC3"/>
    <w:rsid w:val="006A16CD"/>
    <w:rsid w:val="006A16FF"/>
    <w:rsid w:val="006A17A4"/>
    <w:rsid w:val="006A1A4D"/>
    <w:rsid w:val="006A1B27"/>
    <w:rsid w:val="006A1BF6"/>
    <w:rsid w:val="006A1E90"/>
    <w:rsid w:val="006A202E"/>
    <w:rsid w:val="006A2312"/>
    <w:rsid w:val="006A2474"/>
    <w:rsid w:val="006A28BE"/>
    <w:rsid w:val="006A2ED4"/>
    <w:rsid w:val="006A2F9B"/>
    <w:rsid w:val="006A363B"/>
    <w:rsid w:val="006A47FE"/>
    <w:rsid w:val="006A481B"/>
    <w:rsid w:val="006A4B02"/>
    <w:rsid w:val="006A4FF4"/>
    <w:rsid w:val="006A50B5"/>
    <w:rsid w:val="006A549A"/>
    <w:rsid w:val="006A5653"/>
    <w:rsid w:val="006A5CBD"/>
    <w:rsid w:val="006A616F"/>
    <w:rsid w:val="006A6364"/>
    <w:rsid w:val="006A64C8"/>
    <w:rsid w:val="006A6710"/>
    <w:rsid w:val="006A72B4"/>
    <w:rsid w:val="006A7F06"/>
    <w:rsid w:val="006B0041"/>
    <w:rsid w:val="006B03AA"/>
    <w:rsid w:val="006B083A"/>
    <w:rsid w:val="006B08DE"/>
    <w:rsid w:val="006B0935"/>
    <w:rsid w:val="006B0F78"/>
    <w:rsid w:val="006B1C59"/>
    <w:rsid w:val="006B1E6A"/>
    <w:rsid w:val="006B1F01"/>
    <w:rsid w:val="006B25D7"/>
    <w:rsid w:val="006B26DF"/>
    <w:rsid w:val="006B2DBF"/>
    <w:rsid w:val="006B3420"/>
    <w:rsid w:val="006B3CAA"/>
    <w:rsid w:val="006B3E16"/>
    <w:rsid w:val="006B4331"/>
    <w:rsid w:val="006B49A4"/>
    <w:rsid w:val="006B49F6"/>
    <w:rsid w:val="006B4C7F"/>
    <w:rsid w:val="006B58F5"/>
    <w:rsid w:val="006B5DD2"/>
    <w:rsid w:val="006B5FD5"/>
    <w:rsid w:val="006B69D5"/>
    <w:rsid w:val="006B6DAA"/>
    <w:rsid w:val="006B70D9"/>
    <w:rsid w:val="006B7132"/>
    <w:rsid w:val="006B75BA"/>
    <w:rsid w:val="006B79D0"/>
    <w:rsid w:val="006B7D70"/>
    <w:rsid w:val="006C02F7"/>
    <w:rsid w:val="006C0A93"/>
    <w:rsid w:val="006C0E42"/>
    <w:rsid w:val="006C1228"/>
    <w:rsid w:val="006C1439"/>
    <w:rsid w:val="006C173F"/>
    <w:rsid w:val="006C18B7"/>
    <w:rsid w:val="006C19D1"/>
    <w:rsid w:val="006C2C1C"/>
    <w:rsid w:val="006C2E77"/>
    <w:rsid w:val="006C334C"/>
    <w:rsid w:val="006C38E6"/>
    <w:rsid w:val="006C3E1E"/>
    <w:rsid w:val="006C3F36"/>
    <w:rsid w:val="006C43D4"/>
    <w:rsid w:val="006C44DF"/>
    <w:rsid w:val="006C4988"/>
    <w:rsid w:val="006C53DB"/>
    <w:rsid w:val="006C5527"/>
    <w:rsid w:val="006C56AC"/>
    <w:rsid w:val="006C5A1D"/>
    <w:rsid w:val="006C5A6E"/>
    <w:rsid w:val="006C5C27"/>
    <w:rsid w:val="006C5F02"/>
    <w:rsid w:val="006C66A5"/>
    <w:rsid w:val="006C7168"/>
    <w:rsid w:val="006C73FE"/>
    <w:rsid w:val="006C7543"/>
    <w:rsid w:val="006C757A"/>
    <w:rsid w:val="006C7A53"/>
    <w:rsid w:val="006C7C5A"/>
    <w:rsid w:val="006D0CF1"/>
    <w:rsid w:val="006D0F47"/>
    <w:rsid w:val="006D0F61"/>
    <w:rsid w:val="006D2020"/>
    <w:rsid w:val="006D23F5"/>
    <w:rsid w:val="006D32D6"/>
    <w:rsid w:val="006D3D0F"/>
    <w:rsid w:val="006D4101"/>
    <w:rsid w:val="006D45FF"/>
    <w:rsid w:val="006D4A70"/>
    <w:rsid w:val="006D54CC"/>
    <w:rsid w:val="006D583D"/>
    <w:rsid w:val="006D6650"/>
    <w:rsid w:val="006D7134"/>
    <w:rsid w:val="006D765E"/>
    <w:rsid w:val="006D76A5"/>
    <w:rsid w:val="006D7813"/>
    <w:rsid w:val="006E1113"/>
    <w:rsid w:val="006E1B28"/>
    <w:rsid w:val="006E1B83"/>
    <w:rsid w:val="006E249F"/>
    <w:rsid w:val="006E27C5"/>
    <w:rsid w:val="006E28CB"/>
    <w:rsid w:val="006E2EBE"/>
    <w:rsid w:val="006E3112"/>
    <w:rsid w:val="006E329A"/>
    <w:rsid w:val="006E42B8"/>
    <w:rsid w:val="006E4356"/>
    <w:rsid w:val="006E46D0"/>
    <w:rsid w:val="006E5190"/>
    <w:rsid w:val="006E5206"/>
    <w:rsid w:val="006E5807"/>
    <w:rsid w:val="006E5BD1"/>
    <w:rsid w:val="006E5C32"/>
    <w:rsid w:val="006E5DCE"/>
    <w:rsid w:val="006E6FE5"/>
    <w:rsid w:val="006E700A"/>
    <w:rsid w:val="006E733A"/>
    <w:rsid w:val="006E778C"/>
    <w:rsid w:val="006E778F"/>
    <w:rsid w:val="006E7859"/>
    <w:rsid w:val="006E7959"/>
    <w:rsid w:val="006F0ACE"/>
    <w:rsid w:val="006F1573"/>
    <w:rsid w:val="006F1682"/>
    <w:rsid w:val="006F1BAC"/>
    <w:rsid w:val="006F1CD3"/>
    <w:rsid w:val="006F1F48"/>
    <w:rsid w:val="006F1FCF"/>
    <w:rsid w:val="006F2941"/>
    <w:rsid w:val="006F2C41"/>
    <w:rsid w:val="006F3228"/>
    <w:rsid w:val="006F404E"/>
    <w:rsid w:val="006F44B4"/>
    <w:rsid w:val="006F4A31"/>
    <w:rsid w:val="006F4AA6"/>
    <w:rsid w:val="006F4DBC"/>
    <w:rsid w:val="006F4F21"/>
    <w:rsid w:val="006F5D05"/>
    <w:rsid w:val="006F60F7"/>
    <w:rsid w:val="006F662B"/>
    <w:rsid w:val="006F67E4"/>
    <w:rsid w:val="006F6978"/>
    <w:rsid w:val="006F6AC9"/>
    <w:rsid w:val="006F6B45"/>
    <w:rsid w:val="006F6E6E"/>
    <w:rsid w:val="006F7BA6"/>
    <w:rsid w:val="00700483"/>
    <w:rsid w:val="0070056D"/>
    <w:rsid w:val="0070060A"/>
    <w:rsid w:val="00700830"/>
    <w:rsid w:val="00700A93"/>
    <w:rsid w:val="00700D15"/>
    <w:rsid w:val="00701011"/>
    <w:rsid w:val="00701135"/>
    <w:rsid w:val="007012BF"/>
    <w:rsid w:val="007014DA"/>
    <w:rsid w:val="00701674"/>
    <w:rsid w:val="00701DA0"/>
    <w:rsid w:val="00702CB0"/>
    <w:rsid w:val="00702FF0"/>
    <w:rsid w:val="00703171"/>
    <w:rsid w:val="007031AF"/>
    <w:rsid w:val="00704120"/>
    <w:rsid w:val="00704268"/>
    <w:rsid w:val="00704714"/>
    <w:rsid w:val="007047D6"/>
    <w:rsid w:val="0070489D"/>
    <w:rsid w:val="00704918"/>
    <w:rsid w:val="00704A83"/>
    <w:rsid w:val="00705161"/>
    <w:rsid w:val="00705588"/>
    <w:rsid w:val="0070558F"/>
    <w:rsid w:val="00705EB8"/>
    <w:rsid w:val="00706076"/>
    <w:rsid w:val="00706CBF"/>
    <w:rsid w:val="00706CEE"/>
    <w:rsid w:val="00707020"/>
    <w:rsid w:val="00707204"/>
    <w:rsid w:val="00707981"/>
    <w:rsid w:val="00707A97"/>
    <w:rsid w:val="00707D58"/>
    <w:rsid w:val="00710555"/>
    <w:rsid w:val="007108D8"/>
    <w:rsid w:val="007113BE"/>
    <w:rsid w:val="0071157E"/>
    <w:rsid w:val="00711839"/>
    <w:rsid w:val="00711F11"/>
    <w:rsid w:val="007122B8"/>
    <w:rsid w:val="00712676"/>
    <w:rsid w:val="00712B7E"/>
    <w:rsid w:val="00712CBA"/>
    <w:rsid w:val="00712F16"/>
    <w:rsid w:val="007133F8"/>
    <w:rsid w:val="00713521"/>
    <w:rsid w:val="00713FA4"/>
    <w:rsid w:val="0071453D"/>
    <w:rsid w:val="00715227"/>
    <w:rsid w:val="00715F13"/>
    <w:rsid w:val="00716001"/>
    <w:rsid w:val="00717421"/>
    <w:rsid w:val="007174B3"/>
    <w:rsid w:val="00717B18"/>
    <w:rsid w:val="00717B6B"/>
    <w:rsid w:val="00717BBF"/>
    <w:rsid w:val="007201AE"/>
    <w:rsid w:val="00720547"/>
    <w:rsid w:val="00720B01"/>
    <w:rsid w:val="00720D3E"/>
    <w:rsid w:val="007211D2"/>
    <w:rsid w:val="007212D8"/>
    <w:rsid w:val="00721399"/>
    <w:rsid w:val="0072166E"/>
    <w:rsid w:val="00721679"/>
    <w:rsid w:val="00721D85"/>
    <w:rsid w:val="007224C9"/>
    <w:rsid w:val="007225D7"/>
    <w:rsid w:val="00722686"/>
    <w:rsid w:val="00722C0F"/>
    <w:rsid w:val="0072304F"/>
    <w:rsid w:val="007232A4"/>
    <w:rsid w:val="00723562"/>
    <w:rsid w:val="00723637"/>
    <w:rsid w:val="007236F8"/>
    <w:rsid w:val="00723917"/>
    <w:rsid w:val="00723F19"/>
    <w:rsid w:val="00724175"/>
    <w:rsid w:val="0072477F"/>
    <w:rsid w:val="007255B7"/>
    <w:rsid w:val="0072664F"/>
    <w:rsid w:val="00726B4C"/>
    <w:rsid w:val="00726CE3"/>
    <w:rsid w:val="00726E61"/>
    <w:rsid w:val="00727071"/>
    <w:rsid w:val="00727242"/>
    <w:rsid w:val="007276D4"/>
    <w:rsid w:val="00730A49"/>
    <w:rsid w:val="00730B73"/>
    <w:rsid w:val="00731475"/>
    <w:rsid w:val="00731D02"/>
    <w:rsid w:val="00732D90"/>
    <w:rsid w:val="0073334B"/>
    <w:rsid w:val="00733723"/>
    <w:rsid w:val="0073383C"/>
    <w:rsid w:val="00733C45"/>
    <w:rsid w:val="0073413D"/>
    <w:rsid w:val="00734160"/>
    <w:rsid w:val="0073419D"/>
    <w:rsid w:val="007345FE"/>
    <w:rsid w:val="00735306"/>
    <w:rsid w:val="00735B20"/>
    <w:rsid w:val="00736A2F"/>
    <w:rsid w:val="00736D0F"/>
    <w:rsid w:val="00737096"/>
    <w:rsid w:val="007370BF"/>
    <w:rsid w:val="0073715A"/>
    <w:rsid w:val="0074077F"/>
    <w:rsid w:val="00740E45"/>
    <w:rsid w:val="00740E7B"/>
    <w:rsid w:val="00740F51"/>
    <w:rsid w:val="00741232"/>
    <w:rsid w:val="007418C4"/>
    <w:rsid w:val="00741F70"/>
    <w:rsid w:val="0074249E"/>
    <w:rsid w:val="00742990"/>
    <w:rsid w:val="00742F1A"/>
    <w:rsid w:val="00743050"/>
    <w:rsid w:val="0074320E"/>
    <w:rsid w:val="007444C0"/>
    <w:rsid w:val="0074457E"/>
    <w:rsid w:val="00744B8C"/>
    <w:rsid w:val="007452CF"/>
    <w:rsid w:val="00745706"/>
    <w:rsid w:val="00745894"/>
    <w:rsid w:val="007465D8"/>
    <w:rsid w:val="0074697D"/>
    <w:rsid w:val="00746F72"/>
    <w:rsid w:val="007500E4"/>
    <w:rsid w:val="00750434"/>
    <w:rsid w:val="00750643"/>
    <w:rsid w:val="00751CF0"/>
    <w:rsid w:val="00751D05"/>
    <w:rsid w:val="00752338"/>
    <w:rsid w:val="00752B1A"/>
    <w:rsid w:val="00753A6B"/>
    <w:rsid w:val="00753B19"/>
    <w:rsid w:val="00754791"/>
    <w:rsid w:val="00754BB4"/>
    <w:rsid w:val="00754D7D"/>
    <w:rsid w:val="007550B4"/>
    <w:rsid w:val="007554EB"/>
    <w:rsid w:val="00755C11"/>
    <w:rsid w:val="00756013"/>
    <w:rsid w:val="00756027"/>
    <w:rsid w:val="007560C5"/>
    <w:rsid w:val="00756EDA"/>
    <w:rsid w:val="00757096"/>
    <w:rsid w:val="0075711F"/>
    <w:rsid w:val="00757795"/>
    <w:rsid w:val="00757F25"/>
    <w:rsid w:val="007601B6"/>
    <w:rsid w:val="00760923"/>
    <w:rsid w:val="00760F1F"/>
    <w:rsid w:val="0076193C"/>
    <w:rsid w:val="007620EB"/>
    <w:rsid w:val="00762236"/>
    <w:rsid w:val="0076227C"/>
    <w:rsid w:val="00762293"/>
    <w:rsid w:val="00762588"/>
    <w:rsid w:val="00763AEB"/>
    <w:rsid w:val="0076433C"/>
    <w:rsid w:val="007646C3"/>
    <w:rsid w:val="00764ABF"/>
    <w:rsid w:val="00764F6B"/>
    <w:rsid w:val="00764FED"/>
    <w:rsid w:val="0076508D"/>
    <w:rsid w:val="00765328"/>
    <w:rsid w:val="007653EE"/>
    <w:rsid w:val="00765688"/>
    <w:rsid w:val="00765E50"/>
    <w:rsid w:val="007663F2"/>
    <w:rsid w:val="007664C6"/>
    <w:rsid w:val="00766A38"/>
    <w:rsid w:val="00766C47"/>
    <w:rsid w:val="00767F66"/>
    <w:rsid w:val="00770239"/>
    <w:rsid w:val="00770C66"/>
    <w:rsid w:val="0077141F"/>
    <w:rsid w:val="007719DB"/>
    <w:rsid w:val="00772D93"/>
    <w:rsid w:val="00772F91"/>
    <w:rsid w:val="0077333A"/>
    <w:rsid w:val="00773968"/>
    <w:rsid w:val="007739A8"/>
    <w:rsid w:val="00773AFC"/>
    <w:rsid w:val="00773C48"/>
    <w:rsid w:val="00773F65"/>
    <w:rsid w:val="00774004"/>
    <w:rsid w:val="0077434B"/>
    <w:rsid w:val="007747B8"/>
    <w:rsid w:val="00774B43"/>
    <w:rsid w:val="00774BE3"/>
    <w:rsid w:val="007754EA"/>
    <w:rsid w:val="00776491"/>
    <w:rsid w:val="00776855"/>
    <w:rsid w:val="007771C3"/>
    <w:rsid w:val="00777E61"/>
    <w:rsid w:val="00780428"/>
    <w:rsid w:val="00780B0C"/>
    <w:rsid w:val="00780D1A"/>
    <w:rsid w:val="007810DC"/>
    <w:rsid w:val="007810F2"/>
    <w:rsid w:val="00781352"/>
    <w:rsid w:val="00781653"/>
    <w:rsid w:val="00781886"/>
    <w:rsid w:val="00782404"/>
    <w:rsid w:val="007824A3"/>
    <w:rsid w:val="007824BB"/>
    <w:rsid w:val="00782606"/>
    <w:rsid w:val="00782785"/>
    <w:rsid w:val="00783033"/>
    <w:rsid w:val="0078309C"/>
    <w:rsid w:val="00783F3C"/>
    <w:rsid w:val="0078443B"/>
    <w:rsid w:val="007846E1"/>
    <w:rsid w:val="007846F4"/>
    <w:rsid w:val="00785043"/>
    <w:rsid w:val="007850E2"/>
    <w:rsid w:val="007850F8"/>
    <w:rsid w:val="0078574E"/>
    <w:rsid w:val="00786A75"/>
    <w:rsid w:val="00786A8F"/>
    <w:rsid w:val="00786B6B"/>
    <w:rsid w:val="00787531"/>
    <w:rsid w:val="00790C82"/>
    <w:rsid w:val="00790FEC"/>
    <w:rsid w:val="007910CE"/>
    <w:rsid w:val="00791761"/>
    <w:rsid w:val="00791A14"/>
    <w:rsid w:val="00791CC0"/>
    <w:rsid w:val="00791DAA"/>
    <w:rsid w:val="0079338E"/>
    <w:rsid w:val="007933AC"/>
    <w:rsid w:val="007933BE"/>
    <w:rsid w:val="00793D02"/>
    <w:rsid w:val="007941DA"/>
    <w:rsid w:val="007942A6"/>
    <w:rsid w:val="007942B9"/>
    <w:rsid w:val="00794690"/>
    <w:rsid w:val="0079485D"/>
    <w:rsid w:val="00794E0C"/>
    <w:rsid w:val="00795163"/>
    <w:rsid w:val="007951C7"/>
    <w:rsid w:val="00795625"/>
    <w:rsid w:val="00796590"/>
    <w:rsid w:val="00796FBD"/>
    <w:rsid w:val="007974AA"/>
    <w:rsid w:val="0079758B"/>
    <w:rsid w:val="007975A0"/>
    <w:rsid w:val="00797BC0"/>
    <w:rsid w:val="00797C36"/>
    <w:rsid w:val="007A065B"/>
    <w:rsid w:val="007A0BD1"/>
    <w:rsid w:val="007A0DB3"/>
    <w:rsid w:val="007A175F"/>
    <w:rsid w:val="007A1DAB"/>
    <w:rsid w:val="007A2462"/>
    <w:rsid w:val="007A2464"/>
    <w:rsid w:val="007A2782"/>
    <w:rsid w:val="007A31D7"/>
    <w:rsid w:val="007A323B"/>
    <w:rsid w:val="007A362D"/>
    <w:rsid w:val="007A393B"/>
    <w:rsid w:val="007A4322"/>
    <w:rsid w:val="007A4535"/>
    <w:rsid w:val="007A456B"/>
    <w:rsid w:val="007A4A27"/>
    <w:rsid w:val="007A5374"/>
    <w:rsid w:val="007A5B0B"/>
    <w:rsid w:val="007A5E77"/>
    <w:rsid w:val="007A66A5"/>
    <w:rsid w:val="007A6809"/>
    <w:rsid w:val="007A69B6"/>
    <w:rsid w:val="007A72FB"/>
    <w:rsid w:val="007A7B6B"/>
    <w:rsid w:val="007A7B89"/>
    <w:rsid w:val="007B050D"/>
    <w:rsid w:val="007B0A87"/>
    <w:rsid w:val="007B0C6C"/>
    <w:rsid w:val="007B0D5D"/>
    <w:rsid w:val="007B0DE3"/>
    <w:rsid w:val="007B1635"/>
    <w:rsid w:val="007B1B3B"/>
    <w:rsid w:val="007B1E57"/>
    <w:rsid w:val="007B1F9C"/>
    <w:rsid w:val="007B2724"/>
    <w:rsid w:val="007B27D2"/>
    <w:rsid w:val="007B28A6"/>
    <w:rsid w:val="007B2CE0"/>
    <w:rsid w:val="007B2EAC"/>
    <w:rsid w:val="007B31A4"/>
    <w:rsid w:val="007B3395"/>
    <w:rsid w:val="007B402C"/>
    <w:rsid w:val="007B4341"/>
    <w:rsid w:val="007B4575"/>
    <w:rsid w:val="007B47C3"/>
    <w:rsid w:val="007B4EF8"/>
    <w:rsid w:val="007B5000"/>
    <w:rsid w:val="007B5195"/>
    <w:rsid w:val="007B58FA"/>
    <w:rsid w:val="007B5D11"/>
    <w:rsid w:val="007B63B7"/>
    <w:rsid w:val="007B73F0"/>
    <w:rsid w:val="007B757A"/>
    <w:rsid w:val="007B781B"/>
    <w:rsid w:val="007B7E88"/>
    <w:rsid w:val="007C01B6"/>
    <w:rsid w:val="007C0900"/>
    <w:rsid w:val="007C09EC"/>
    <w:rsid w:val="007C1173"/>
    <w:rsid w:val="007C118E"/>
    <w:rsid w:val="007C1234"/>
    <w:rsid w:val="007C1810"/>
    <w:rsid w:val="007C18C2"/>
    <w:rsid w:val="007C2E84"/>
    <w:rsid w:val="007C2EFF"/>
    <w:rsid w:val="007C3016"/>
    <w:rsid w:val="007C35C4"/>
    <w:rsid w:val="007C493F"/>
    <w:rsid w:val="007C4A89"/>
    <w:rsid w:val="007C4E56"/>
    <w:rsid w:val="007C54FC"/>
    <w:rsid w:val="007C55CC"/>
    <w:rsid w:val="007C599A"/>
    <w:rsid w:val="007C5A4E"/>
    <w:rsid w:val="007C5B32"/>
    <w:rsid w:val="007C5C1A"/>
    <w:rsid w:val="007C5D3D"/>
    <w:rsid w:val="007C6E00"/>
    <w:rsid w:val="007C702B"/>
    <w:rsid w:val="007C72A8"/>
    <w:rsid w:val="007C74E8"/>
    <w:rsid w:val="007D01FC"/>
    <w:rsid w:val="007D0A4E"/>
    <w:rsid w:val="007D0ECC"/>
    <w:rsid w:val="007D127E"/>
    <w:rsid w:val="007D16F6"/>
    <w:rsid w:val="007D192A"/>
    <w:rsid w:val="007D1BCB"/>
    <w:rsid w:val="007D1D86"/>
    <w:rsid w:val="007D2289"/>
    <w:rsid w:val="007D22E5"/>
    <w:rsid w:val="007D2899"/>
    <w:rsid w:val="007D303C"/>
    <w:rsid w:val="007D3FDA"/>
    <w:rsid w:val="007D4554"/>
    <w:rsid w:val="007D4584"/>
    <w:rsid w:val="007D47CD"/>
    <w:rsid w:val="007D4D07"/>
    <w:rsid w:val="007D525C"/>
    <w:rsid w:val="007D5806"/>
    <w:rsid w:val="007D6988"/>
    <w:rsid w:val="007D6CE6"/>
    <w:rsid w:val="007D79A2"/>
    <w:rsid w:val="007E0F39"/>
    <w:rsid w:val="007E1193"/>
    <w:rsid w:val="007E1275"/>
    <w:rsid w:val="007E1E78"/>
    <w:rsid w:val="007E211F"/>
    <w:rsid w:val="007E2178"/>
    <w:rsid w:val="007E2DC3"/>
    <w:rsid w:val="007E2EC2"/>
    <w:rsid w:val="007E2FBC"/>
    <w:rsid w:val="007E32D9"/>
    <w:rsid w:val="007E33CE"/>
    <w:rsid w:val="007E3565"/>
    <w:rsid w:val="007E3A4D"/>
    <w:rsid w:val="007E3A90"/>
    <w:rsid w:val="007E40AE"/>
    <w:rsid w:val="007E4E9E"/>
    <w:rsid w:val="007E4EAF"/>
    <w:rsid w:val="007E5488"/>
    <w:rsid w:val="007E57E8"/>
    <w:rsid w:val="007E5A9E"/>
    <w:rsid w:val="007E5B8D"/>
    <w:rsid w:val="007E5C1F"/>
    <w:rsid w:val="007E5CE7"/>
    <w:rsid w:val="007E613A"/>
    <w:rsid w:val="007E6401"/>
    <w:rsid w:val="007E74E4"/>
    <w:rsid w:val="007F0B26"/>
    <w:rsid w:val="007F0F23"/>
    <w:rsid w:val="007F148F"/>
    <w:rsid w:val="007F1496"/>
    <w:rsid w:val="007F14E1"/>
    <w:rsid w:val="007F16F9"/>
    <w:rsid w:val="007F1BC0"/>
    <w:rsid w:val="007F275A"/>
    <w:rsid w:val="007F2B6A"/>
    <w:rsid w:val="007F3094"/>
    <w:rsid w:val="007F37DD"/>
    <w:rsid w:val="007F3B18"/>
    <w:rsid w:val="007F3F7D"/>
    <w:rsid w:val="007F4A53"/>
    <w:rsid w:val="007F4C7A"/>
    <w:rsid w:val="007F51CC"/>
    <w:rsid w:val="007F5F94"/>
    <w:rsid w:val="007F6830"/>
    <w:rsid w:val="007F6F18"/>
    <w:rsid w:val="007F7987"/>
    <w:rsid w:val="007F7D21"/>
    <w:rsid w:val="008000EE"/>
    <w:rsid w:val="00800130"/>
    <w:rsid w:val="0080055A"/>
    <w:rsid w:val="008008A4"/>
    <w:rsid w:val="00800EA1"/>
    <w:rsid w:val="00801507"/>
    <w:rsid w:val="0080172E"/>
    <w:rsid w:val="008017C0"/>
    <w:rsid w:val="00801901"/>
    <w:rsid w:val="00801D20"/>
    <w:rsid w:val="00801D46"/>
    <w:rsid w:val="00801D79"/>
    <w:rsid w:val="00802FDB"/>
    <w:rsid w:val="00803BB2"/>
    <w:rsid w:val="00804205"/>
    <w:rsid w:val="00804B52"/>
    <w:rsid w:val="00804FE7"/>
    <w:rsid w:val="00805F40"/>
    <w:rsid w:val="00806271"/>
    <w:rsid w:val="0080631C"/>
    <w:rsid w:val="00806522"/>
    <w:rsid w:val="0080677C"/>
    <w:rsid w:val="0080688A"/>
    <w:rsid w:val="00806D18"/>
    <w:rsid w:val="008070E2"/>
    <w:rsid w:val="0080737A"/>
    <w:rsid w:val="00807535"/>
    <w:rsid w:val="0080768B"/>
    <w:rsid w:val="008077EA"/>
    <w:rsid w:val="00807B5C"/>
    <w:rsid w:val="00807FB7"/>
    <w:rsid w:val="00810344"/>
    <w:rsid w:val="008105C7"/>
    <w:rsid w:val="008125C7"/>
    <w:rsid w:val="00812CD2"/>
    <w:rsid w:val="00813F05"/>
    <w:rsid w:val="008144EA"/>
    <w:rsid w:val="008145C9"/>
    <w:rsid w:val="008147B1"/>
    <w:rsid w:val="00814834"/>
    <w:rsid w:val="00814986"/>
    <w:rsid w:val="008152C9"/>
    <w:rsid w:val="00815410"/>
    <w:rsid w:val="008158C2"/>
    <w:rsid w:val="00815B3F"/>
    <w:rsid w:val="00815EA4"/>
    <w:rsid w:val="008167D2"/>
    <w:rsid w:val="008167F9"/>
    <w:rsid w:val="008169E8"/>
    <w:rsid w:val="00816A67"/>
    <w:rsid w:val="00816C32"/>
    <w:rsid w:val="00817528"/>
    <w:rsid w:val="00817E33"/>
    <w:rsid w:val="00820710"/>
    <w:rsid w:val="0082098A"/>
    <w:rsid w:val="008209B8"/>
    <w:rsid w:val="00821285"/>
    <w:rsid w:val="00821480"/>
    <w:rsid w:val="008223DF"/>
    <w:rsid w:val="0082276A"/>
    <w:rsid w:val="00822837"/>
    <w:rsid w:val="00822E30"/>
    <w:rsid w:val="0082387C"/>
    <w:rsid w:val="008238B8"/>
    <w:rsid w:val="00823B47"/>
    <w:rsid w:val="0082472F"/>
    <w:rsid w:val="0082498D"/>
    <w:rsid w:val="00824D2A"/>
    <w:rsid w:val="00825A55"/>
    <w:rsid w:val="00825C05"/>
    <w:rsid w:val="00827B7C"/>
    <w:rsid w:val="00827BA6"/>
    <w:rsid w:val="00827F68"/>
    <w:rsid w:val="008302A1"/>
    <w:rsid w:val="0083059D"/>
    <w:rsid w:val="00830633"/>
    <w:rsid w:val="00830653"/>
    <w:rsid w:val="0083089C"/>
    <w:rsid w:val="0083097D"/>
    <w:rsid w:val="008310D9"/>
    <w:rsid w:val="00831816"/>
    <w:rsid w:val="008318A3"/>
    <w:rsid w:val="00831C53"/>
    <w:rsid w:val="0083247C"/>
    <w:rsid w:val="00833022"/>
    <w:rsid w:val="00833222"/>
    <w:rsid w:val="00833312"/>
    <w:rsid w:val="0083418A"/>
    <w:rsid w:val="00834289"/>
    <w:rsid w:val="00834639"/>
    <w:rsid w:val="008354CB"/>
    <w:rsid w:val="00835AF3"/>
    <w:rsid w:val="00835B8B"/>
    <w:rsid w:val="00835DE7"/>
    <w:rsid w:val="00835FD5"/>
    <w:rsid w:val="00836640"/>
    <w:rsid w:val="00836834"/>
    <w:rsid w:val="00836C03"/>
    <w:rsid w:val="00837AA5"/>
    <w:rsid w:val="0084009E"/>
    <w:rsid w:val="0084078A"/>
    <w:rsid w:val="00841439"/>
    <w:rsid w:val="00841619"/>
    <w:rsid w:val="008416AB"/>
    <w:rsid w:val="0084182C"/>
    <w:rsid w:val="0084192D"/>
    <w:rsid w:val="00842010"/>
    <w:rsid w:val="008423D6"/>
    <w:rsid w:val="008424EA"/>
    <w:rsid w:val="0084318E"/>
    <w:rsid w:val="0084342E"/>
    <w:rsid w:val="008436A4"/>
    <w:rsid w:val="008436D5"/>
    <w:rsid w:val="008436F3"/>
    <w:rsid w:val="0084379E"/>
    <w:rsid w:val="00843EF9"/>
    <w:rsid w:val="00844161"/>
    <w:rsid w:val="00845310"/>
    <w:rsid w:val="00845619"/>
    <w:rsid w:val="008459E7"/>
    <w:rsid w:val="00846038"/>
    <w:rsid w:val="008461DE"/>
    <w:rsid w:val="00846244"/>
    <w:rsid w:val="0084627F"/>
    <w:rsid w:val="00846A26"/>
    <w:rsid w:val="008472CF"/>
    <w:rsid w:val="008473DA"/>
    <w:rsid w:val="008475CA"/>
    <w:rsid w:val="00847D73"/>
    <w:rsid w:val="00850581"/>
    <w:rsid w:val="008505D7"/>
    <w:rsid w:val="008509C9"/>
    <w:rsid w:val="008523CC"/>
    <w:rsid w:val="00852E67"/>
    <w:rsid w:val="00853B27"/>
    <w:rsid w:val="00853E09"/>
    <w:rsid w:val="0085400A"/>
    <w:rsid w:val="00854123"/>
    <w:rsid w:val="0085443D"/>
    <w:rsid w:val="00854E3F"/>
    <w:rsid w:val="0085554B"/>
    <w:rsid w:val="008562A0"/>
    <w:rsid w:val="0085660A"/>
    <w:rsid w:val="00856CFD"/>
    <w:rsid w:val="00856F62"/>
    <w:rsid w:val="00856FF7"/>
    <w:rsid w:val="0085715D"/>
    <w:rsid w:val="008573AA"/>
    <w:rsid w:val="0085743F"/>
    <w:rsid w:val="0085775F"/>
    <w:rsid w:val="00857AA3"/>
    <w:rsid w:val="00857D43"/>
    <w:rsid w:val="00857F29"/>
    <w:rsid w:val="00860006"/>
    <w:rsid w:val="00860A61"/>
    <w:rsid w:val="00860E43"/>
    <w:rsid w:val="00861728"/>
    <w:rsid w:val="00861DD3"/>
    <w:rsid w:val="0086231B"/>
    <w:rsid w:val="00862384"/>
    <w:rsid w:val="00862397"/>
    <w:rsid w:val="00862908"/>
    <w:rsid w:val="0086321E"/>
    <w:rsid w:val="008632C0"/>
    <w:rsid w:val="008638CD"/>
    <w:rsid w:val="00863D9C"/>
    <w:rsid w:val="0086421D"/>
    <w:rsid w:val="00864237"/>
    <w:rsid w:val="00865A8B"/>
    <w:rsid w:val="00865EFC"/>
    <w:rsid w:val="00866242"/>
    <w:rsid w:val="008663BA"/>
    <w:rsid w:val="008664ED"/>
    <w:rsid w:val="00866D91"/>
    <w:rsid w:val="00867503"/>
    <w:rsid w:val="00867570"/>
    <w:rsid w:val="00867627"/>
    <w:rsid w:val="0086772C"/>
    <w:rsid w:val="0087070D"/>
    <w:rsid w:val="00870E48"/>
    <w:rsid w:val="00870EAF"/>
    <w:rsid w:val="00870F4B"/>
    <w:rsid w:val="00871528"/>
    <w:rsid w:val="008716E6"/>
    <w:rsid w:val="00871CE9"/>
    <w:rsid w:val="008721CA"/>
    <w:rsid w:val="008728CE"/>
    <w:rsid w:val="00872964"/>
    <w:rsid w:val="00872994"/>
    <w:rsid w:val="00873523"/>
    <w:rsid w:val="00873803"/>
    <w:rsid w:val="00873C25"/>
    <w:rsid w:val="00873C54"/>
    <w:rsid w:val="00873D07"/>
    <w:rsid w:val="00874898"/>
    <w:rsid w:val="00874C89"/>
    <w:rsid w:val="00874DFD"/>
    <w:rsid w:val="00875013"/>
    <w:rsid w:val="008752AE"/>
    <w:rsid w:val="0087541C"/>
    <w:rsid w:val="00875C0A"/>
    <w:rsid w:val="00875D48"/>
    <w:rsid w:val="00875E39"/>
    <w:rsid w:val="00875ECC"/>
    <w:rsid w:val="008760A4"/>
    <w:rsid w:val="00876423"/>
    <w:rsid w:val="008764F7"/>
    <w:rsid w:val="008770B8"/>
    <w:rsid w:val="008772BE"/>
    <w:rsid w:val="00877518"/>
    <w:rsid w:val="00880BCC"/>
    <w:rsid w:val="00880D92"/>
    <w:rsid w:val="00880F6C"/>
    <w:rsid w:val="00881166"/>
    <w:rsid w:val="008818B7"/>
    <w:rsid w:val="00881AFE"/>
    <w:rsid w:val="00881D0A"/>
    <w:rsid w:val="00881D0F"/>
    <w:rsid w:val="008828EB"/>
    <w:rsid w:val="00882E2E"/>
    <w:rsid w:val="00883201"/>
    <w:rsid w:val="00883314"/>
    <w:rsid w:val="00883519"/>
    <w:rsid w:val="00883A9F"/>
    <w:rsid w:val="00883CF5"/>
    <w:rsid w:val="00883EEA"/>
    <w:rsid w:val="00884495"/>
    <w:rsid w:val="00884952"/>
    <w:rsid w:val="00884C9A"/>
    <w:rsid w:val="00885172"/>
    <w:rsid w:val="00885C1D"/>
    <w:rsid w:val="00885CB4"/>
    <w:rsid w:val="008863FC"/>
    <w:rsid w:val="00886758"/>
    <w:rsid w:val="00886A66"/>
    <w:rsid w:val="00887156"/>
    <w:rsid w:val="0088723B"/>
    <w:rsid w:val="00887E4A"/>
    <w:rsid w:val="00890197"/>
    <w:rsid w:val="00890292"/>
    <w:rsid w:val="0089054F"/>
    <w:rsid w:val="008907BE"/>
    <w:rsid w:val="00891046"/>
    <w:rsid w:val="008914F3"/>
    <w:rsid w:val="008915DE"/>
    <w:rsid w:val="00891718"/>
    <w:rsid w:val="00891E17"/>
    <w:rsid w:val="0089215A"/>
    <w:rsid w:val="00892685"/>
    <w:rsid w:val="0089277B"/>
    <w:rsid w:val="00892DDB"/>
    <w:rsid w:val="0089367F"/>
    <w:rsid w:val="00893868"/>
    <w:rsid w:val="0089466D"/>
    <w:rsid w:val="00894B1A"/>
    <w:rsid w:val="00894BAE"/>
    <w:rsid w:val="008951A8"/>
    <w:rsid w:val="0089540A"/>
    <w:rsid w:val="00895737"/>
    <w:rsid w:val="00895A16"/>
    <w:rsid w:val="00895E63"/>
    <w:rsid w:val="0089624D"/>
    <w:rsid w:val="0089671D"/>
    <w:rsid w:val="008968D7"/>
    <w:rsid w:val="00896DB2"/>
    <w:rsid w:val="00896EB8"/>
    <w:rsid w:val="00897A69"/>
    <w:rsid w:val="00897F83"/>
    <w:rsid w:val="008A01CB"/>
    <w:rsid w:val="008A0E21"/>
    <w:rsid w:val="008A1496"/>
    <w:rsid w:val="008A1EB8"/>
    <w:rsid w:val="008A2168"/>
    <w:rsid w:val="008A2610"/>
    <w:rsid w:val="008A2701"/>
    <w:rsid w:val="008A326C"/>
    <w:rsid w:val="008A3841"/>
    <w:rsid w:val="008A4795"/>
    <w:rsid w:val="008A4C71"/>
    <w:rsid w:val="008A5081"/>
    <w:rsid w:val="008A54B9"/>
    <w:rsid w:val="008A566E"/>
    <w:rsid w:val="008A708D"/>
    <w:rsid w:val="008A717A"/>
    <w:rsid w:val="008A76ED"/>
    <w:rsid w:val="008A77FF"/>
    <w:rsid w:val="008A7C24"/>
    <w:rsid w:val="008A7C55"/>
    <w:rsid w:val="008A7D0D"/>
    <w:rsid w:val="008A7E32"/>
    <w:rsid w:val="008A7E55"/>
    <w:rsid w:val="008B004E"/>
    <w:rsid w:val="008B00E3"/>
    <w:rsid w:val="008B01D8"/>
    <w:rsid w:val="008B0F95"/>
    <w:rsid w:val="008B113E"/>
    <w:rsid w:val="008B13DF"/>
    <w:rsid w:val="008B153A"/>
    <w:rsid w:val="008B1C49"/>
    <w:rsid w:val="008B1ED0"/>
    <w:rsid w:val="008B2612"/>
    <w:rsid w:val="008B302F"/>
    <w:rsid w:val="008B33F3"/>
    <w:rsid w:val="008B356B"/>
    <w:rsid w:val="008B3770"/>
    <w:rsid w:val="008B3906"/>
    <w:rsid w:val="008B3ED7"/>
    <w:rsid w:val="008B463F"/>
    <w:rsid w:val="008B49AE"/>
    <w:rsid w:val="008B4A4A"/>
    <w:rsid w:val="008B4E9B"/>
    <w:rsid w:val="008B4FA2"/>
    <w:rsid w:val="008B4FE8"/>
    <w:rsid w:val="008B5836"/>
    <w:rsid w:val="008B5ED3"/>
    <w:rsid w:val="008B6430"/>
    <w:rsid w:val="008B64A6"/>
    <w:rsid w:val="008B64B0"/>
    <w:rsid w:val="008B6932"/>
    <w:rsid w:val="008B7000"/>
    <w:rsid w:val="008B77F7"/>
    <w:rsid w:val="008B7AA7"/>
    <w:rsid w:val="008B7B1D"/>
    <w:rsid w:val="008C0215"/>
    <w:rsid w:val="008C0BFD"/>
    <w:rsid w:val="008C0DD3"/>
    <w:rsid w:val="008C10DA"/>
    <w:rsid w:val="008C12C5"/>
    <w:rsid w:val="008C15E0"/>
    <w:rsid w:val="008C194F"/>
    <w:rsid w:val="008C1BFB"/>
    <w:rsid w:val="008C23A2"/>
    <w:rsid w:val="008C23BB"/>
    <w:rsid w:val="008C333F"/>
    <w:rsid w:val="008C3762"/>
    <w:rsid w:val="008C3EB6"/>
    <w:rsid w:val="008C4224"/>
    <w:rsid w:val="008C4257"/>
    <w:rsid w:val="008C5C3E"/>
    <w:rsid w:val="008C658D"/>
    <w:rsid w:val="008C669C"/>
    <w:rsid w:val="008C6722"/>
    <w:rsid w:val="008C67D7"/>
    <w:rsid w:val="008C6B06"/>
    <w:rsid w:val="008C6E86"/>
    <w:rsid w:val="008C7629"/>
    <w:rsid w:val="008C7688"/>
    <w:rsid w:val="008C792D"/>
    <w:rsid w:val="008C7F01"/>
    <w:rsid w:val="008D0301"/>
    <w:rsid w:val="008D05D9"/>
    <w:rsid w:val="008D0985"/>
    <w:rsid w:val="008D0DFF"/>
    <w:rsid w:val="008D1432"/>
    <w:rsid w:val="008D15C6"/>
    <w:rsid w:val="008D1B01"/>
    <w:rsid w:val="008D207A"/>
    <w:rsid w:val="008D23C6"/>
    <w:rsid w:val="008D3567"/>
    <w:rsid w:val="008D3952"/>
    <w:rsid w:val="008D3AAB"/>
    <w:rsid w:val="008D3F73"/>
    <w:rsid w:val="008D491C"/>
    <w:rsid w:val="008D59F7"/>
    <w:rsid w:val="008D5A2D"/>
    <w:rsid w:val="008D5B0A"/>
    <w:rsid w:val="008D6756"/>
    <w:rsid w:val="008D6BDB"/>
    <w:rsid w:val="008D7109"/>
    <w:rsid w:val="008D7389"/>
    <w:rsid w:val="008D748B"/>
    <w:rsid w:val="008D77D6"/>
    <w:rsid w:val="008D7E55"/>
    <w:rsid w:val="008E0739"/>
    <w:rsid w:val="008E0B1E"/>
    <w:rsid w:val="008E1130"/>
    <w:rsid w:val="008E2080"/>
    <w:rsid w:val="008E23B5"/>
    <w:rsid w:val="008E2C15"/>
    <w:rsid w:val="008E2C29"/>
    <w:rsid w:val="008E3370"/>
    <w:rsid w:val="008E33EB"/>
    <w:rsid w:val="008E3533"/>
    <w:rsid w:val="008E36BE"/>
    <w:rsid w:val="008E3A74"/>
    <w:rsid w:val="008E3D88"/>
    <w:rsid w:val="008E4365"/>
    <w:rsid w:val="008E44C5"/>
    <w:rsid w:val="008E4FB2"/>
    <w:rsid w:val="008E50B1"/>
    <w:rsid w:val="008E65C8"/>
    <w:rsid w:val="008E666A"/>
    <w:rsid w:val="008E72F3"/>
    <w:rsid w:val="008E7366"/>
    <w:rsid w:val="008E742E"/>
    <w:rsid w:val="008E762B"/>
    <w:rsid w:val="008F009E"/>
    <w:rsid w:val="008F00FF"/>
    <w:rsid w:val="008F010E"/>
    <w:rsid w:val="008F05D8"/>
    <w:rsid w:val="008F06EB"/>
    <w:rsid w:val="008F088C"/>
    <w:rsid w:val="008F0E38"/>
    <w:rsid w:val="008F1906"/>
    <w:rsid w:val="008F1ACD"/>
    <w:rsid w:val="008F2D00"/>
    <w:rsid w:val="008F2E34"/>
    <w:rsid w:val="008F2E41"/>
    <w:rsid w:val="008F33AA"/>
    <w:rsid w:val="008F38FD"/>
    <w:rsid w:val="008F416F"/>
    <w:rsid w:val="008F434C"/>
    <w:rsid w:val="008F455D"/>
    <w:rsid w:val="008F4EFB"/>
    <w:rsid w:val="008F532F"/>
    <w:rsid w:val="008F564E"/>
    <w:rsid w:val="008F5A6B"/>
    <w:rsid w:val="008F5EA6"/>
    <w:rsid w:val="008F6101"/>
    <w:rsid w:val="008F63CF"/>
    <w:rsid w:val="008F671F"/>
    <w:rsid w:val="008F6897"/>
    <w:rsid w:val="008F6E4B"/>
    <w:rsid w:val="008F747E"/>
    <w:rsid w:val="008F774A"/>
    <w:rsid w:val="008F7FBA"/>
    <w:rsid w:val="009005EE"/>
    <w:rsid w:val="00900663"/>
    <w:rsid w:val="00900890"/>
    <w:rsid w:val="00900D21"/>
    <w:rsid w:val="00900DC6"/>
    <w:rsid w:val="009016CE"/>
    <w:rsid w:val="00901D45"/>
    <w:rsid w:val="00901F8D"/>
    <w:rsid w:val="00902884"/>
    <w:rsid w:val="009029FD"/>
    <w:rsid w:val="00902D70"/>
    <w:rsid w:val="00903D25"/>
    <w:rsid w:val="00903EC0"/>
    <w:rsid w:val="00903FFE"/>
    <w:rsid w:val="009042F2"/>
    <w:rsid w:val="00904CAB"/>
    <w:rsid w:val="00905468"/>
    <w:rsid w:val="0090577D"/>
    <w:rsid w:val="00905AB5"/>
    <w:rsid w:val="0090617D"/>
    <w:rsid w:val="00906591"/>
    <w:rsid w:val="00906EB7"/>
    <w:rsid w:val="0090797F"/>
    <w:rsid w:val="00907CFC"/>
    <w:rsid w:val="00910754"/>
    <w:rsid w:val="00910EAC"/>
    <w:rsid w:val="00910F3D"/>
    <w:rsid w:val="00911040"/>
    <w:rsid w:val="0091106D"/>
    <w:rsid w:val="0091171C"/>
    <w:rsid w:val="009118F1"/>
    <w:rsid w:val="0091192B"/>
    <w:rsid w:val="00911ADC"/>
    <w:rsid w:val="00912095"/>
    <w:rsid w:val="0091227E"/>
    <w:rsid w:val="00912434"/>
    <w:rsid w:val="00912569"/>
    <w:rsid w:val="00912D30"/>
    <w:rsid w:val="00912E14"/>
    <w:rsid w:val="00912E48"/>
    <w:rsid w:val="009134EC"/>
    <w:rsid w:val="009136DA"/>
    <w:rsid w:val="00913FF8"/>
    <w:rsid w:val="0091417E"/>
    <w:rsid w:val="00914799"/>
    <w:rsid w:val="00914A3A"/>
    <w:rsid w:val="0091576A"/>
    <w:rsid w:val="009159CA"/>
    <w:rsid w:val="00915B2E"/>
    <w:rsid w:val="00915E74"/>
    <w:rsid w:val="00915F69"/>
    <w:rsid w:val="00916B4B"/>
    <w:rsid w:val="00916EAB"/>
    <w:rsid w:val="009178D5"/>
    <w:rsid w:val="00917B44"/>
    <w:rsid w:val="00917B84"/>
    <w:rsid w:val="009200ED"/>
    <w:rsid w:val="0092013D"/>
    <w:rsid w:val="009201E7"/>
    <w:rsid w:val="00920205"/>
    <w:rsid w:val="0092033F"/>
    <w:rsid w:val="00920F6D"/>
    <w:rsid w:val="00921B2A"/>
    <w:rsid w:val="00921BAD"/>
    <w:rsid w:val="0092239E"/>
    <w:rsid w:val="0092246C"/>
    <w:rsid w:val="009224E7"/>
    <w:rsid w:val="0092276F"/>
    <w:rsid w:val="00922DE5"/>
    <w:rsid w:val="00922F0C"/>
    <w:rsid w:val="00922FE8"/>
    <w:rsid w:val="009232D9"/>
    <w:rsid w:val="00923911"/>
    <w:rsid w:val="00923C16"/>
    <w:rsid w:val="0092405A"/>
    <w:rsid w:val="0092416F"/>
    <w:rsid w:val="00924543"/>
    <w:rsid w:val="00924655"/>
    <w:rsid w:val="009249DC"/>
    <w:rsid w:val="0092516B"/>
    <w:rsid w:val="00925726"/>
    <w:rsid w:val="00926C0C"/>
    <w:rsid w:val="00926CC4"/>
    <w:rsid w:val="00926D82"/>
    <w:rsid w:val="00926EC6"/>
    <w:rsid w:val="009272E9"/>
    <w:rsid w:val="009274B8"/>
    <w:rsid w:val="009301C4"/>
    <w:rsid w:val="0093022F"/>
    <w:rsid w:val="00930579"/>
    <w:rsid w:val="009307BC"/>
    <w:rsid w:val="00931050"/>
    <w:rsid w:val="0093144C"/>
    <w:rsid w:val="009314C8"/>
    <w:rsid w:val="009316EA"/>
    <w:rsid w:val="0093196F"/>
    <w:rsid w:val="00931CFC"/>
    <w:rsid w:val="00932891"/>
    <w:rsid w:val="0093325A"/>
    <w:rsid w:val="009338A6"/>
    <w:rsid w:val="009339EC"/>
    <w:rsid w:val="00933F76"/>
    <w:rsid w:val="009340B4"/>
    <w:rsid w:val="00934277"/>
    <w:rsid w:val="009343B2"/>
    <w:rsid w:val="009346FE"/>
    <w:rsid w:val="00934D40"/>
    <w:rsid w:val="00935285"/>
    <w:rsid w:val="0093557B"/>
    <w:rsid w:val="009355B9"/>
    <w:rsid w:val="00935F61"/>
    <w:rsid w:val="00935FC1"/>
    <w:rsid w:val="00936241"/>
    <w:rsid w:val="00936364"/>
    <w:rsid w:val="00936482"/>
    <w:rsid w:val="00936786"/>
    <w:rsid w:val="00936A20"/>
    <w:rsid w:val="00936A90"/>
    <w:rsid w:val="0093763B"/>
    <w:rsid w:val="00937657"/>
    <w:rsid w:val="00940474"/>
    <w:rsid w:val="009407FC"/>
    <w:rsid w:val="00940975"/>
    <w:rsid w:val="00940CCA"/>
    <w:rsid w:val="00940E8F"/>
    <w:rsid w:val="00941429"/>
    <w:rsid w:val="00941493"/>
    <w:rsid w:val="0094163C"/>
    <w:rsid w:val="009416AD"/>
    <w:rsid w:val="009417D0"/>
    <w:rsid w:val="00941C47"/>
    <w:rsid w:val="009428A7"/>
    <w:rsid w:val="009428CB"/>
    <w:rsid w:val="00943794"/>
    <w:rsid w:val="009437DC"/>
    <w:rsid w:val="009438BB"/>
    <w:rsid w:val="00943E11"/>
    <w:rsid w:val="0094443D"/>
    <w:rsid w:val="0094506E"/>
    <w:rsid w:val="009458EA"/>
    <w:rsid w:val="00945E59"/>
    <w:rsid w:val="00946515"/>
    <w:rsid w:val="0094654A"/>
    <w:rsid w:val="00946572"/>
    <w:rsid w:val="00946BBA"/>
    <w:rsid w:val="00946C82"/>
    <w:rsid w:val="009470D1"/>
    <w:rsid w:val="009476DA"/>
    <w:rsid w:val="00947CE3"/>
    <w:rsid w:val="00947FA3"/>
    <w:rsid w:val="00950649"/>
    <w:rsid w:val="00950729"/>
    <w:rsid w:val="00950813"/>
    <w:rsid w:val="00950C58"/>
    <w:rsid w:val="0095192B"/>
    <w:rsid w:val="0095240E"/>
    <w:rsid w:val="00952413"/>
    <w:rsid w:val="009526C6"/>
    <w:rsid w:val="00952D82"/>
    <w:rsid w:val="00953610"/>
    <w:rsid w:val="009536E5"/>
    <w:rsid w:val="00953893"/>
    <w:rsid w:val="00953CB8"/>
    <w:rsid w:val="00953EA9"/>
    <w:rsid w:val="00954B23"/>
    <w:rsid w:val="00954F65"/>
    <w:rsid w:val="00955EC8"/>
    <w:rsid w:val="0095630B"/>
    <w:rsid w:val="009566F9"/>
    <w:rsid w:val="0095680D"/>
    <w:rsid w:val="00956A61"/>
    <w:rsid w:val="00956B3E"/>
    <w:rsid w:val="00956CBF"/>
    <w:rsid w:val="00956EAC"/>
    <w:rsid w:val="00956EBB"/>
    <w:rsid w:val="00957017"/>
    <w:rsid w:val="0095719B"/>
    <w:rsid w:val="009576DD"/>
    <w:rsid w:val="00957EE9"/>
    <w:rsid w:val="00960154"/>
    <w:rsid w:val="00960520"/>
    <w:rsid w:val="00960905"/>
    <w:rsid w:val="00960B59"/>
    <w:rsid w:val="00960BC2"/>
    <w:rsid w:val="00960C08"/>
    <w:rsid w:val="009614BD"/>
    <w:rsid w:val="00961747"/>
    <w:rsid w:val="009619C2"/>
    <w:rsid w:val="00961EBB"/>
    <w:rsid w:val="00961FE2"/>
    <w:rsid w:val="0096288D"/>
    <w:rsid w:val="00962D9B"/>
    <w:rsid w:val="009639FE"/>
    <w:rsid w:val="0096407B"/>
    <w:rsid w:val="00964226"/>
    <w:rsid w:val="00964255"/>
    <w:rsid w:val="00964583"/>
    <w:rsid w:val="00964D68"/>
    <w:rsid w:val="00965077"/>
    <w:rsid w:val="00965428"/>
    <w:rsid w:val="009657FE"/>
    <w:rsid w:val="00965DC9"/>
    <w:rsid w:val="0096685E"/>
    <w:rsid w:val="0096751F"/>
    <w:rsid w:val="00967531"/>
    <w:rsid w:val="0096766A"/>
    <w:rsid w:val="00967837"/>
    <w:rsid w:val="00967CFD"/>
    <w:rsid w:val="00970040"/>
    <w:rsid w:val="00970564"/>
    <w:rsid w:val="0097072E"/>
    <w:rsid w:val="009708EA"/>
    <w:rsid w:val="00970BDC"/>
    <w:rsid w:val="00970CE1"/>
    <w:rsid w:val="00971090"/>
    <w:rsid w:val="0097139E"/>
    <w:rsid w:val="0097182A"/>
    <w:rsid w:val="0097184C"/>
    <w:rsid w:val="00971980"/>
    <w:rsid w:val="00971DBA"/>
    <w:rsid w:val="00971F5E"/>
    <w:rsid w:val="00972836"/>
    <w:rsid w:val="00972A4D"/>
    <w:rsid w:val="00972D53"/>
    <w:rsid w:val="00972F05"/>
    <w:rsid w:val="00973219"/>
    <w:rsid w:val="0097348A"/>
    <w:rsid w:val="0097388F"/>
    <w:rsid w:val="0097451C"/>
    <w:rsid w:val="00974B5A"/>
    <w:rsid w:val="00975224"/>
    <w:rsid w:val="0097580E"/>
    <w:rsid w:val="00975898"/>
    <w:rsid w:val="00975EF7"/>
    <w:rsid w:val="00975FB6"/>
    <w:rsid w:val="00975FF8"/>
    <w:rsid w:val="00976498"/>
    <w:rsid w:val="009769C3"/>
    <w:rsid w:val="00976DAF"/>
    <w:rsid w:val="00977569"/>
    <w:rsid w:val="00977AB6"/>
    <w:rsid w:val="00977CF3"/>
    <w:rsid w:val="009807F8"/>
    <w:rsid w:val="00980BA9"/>
    <w:rsid w:val="00980BE4"/>
    <w:rsid w:val="00980BF8"/>
    <w:rsid w:val="00980C9B"/>
    <w:rsid w:val="009811F4"/>
    <w:rsid w:val="00981510"/>
    <w:rsid w:val="009818F6"/>
    <w:rsid w:val="00981AE2"/>
    <w:rsid w:val="00981D78"/>
    <w:rsid w:val="00981ED4"/>
    <w:rsid w:val="0098211B"/>
    <w:rsid w:val="009821A3"/>
    <w:rsid w:val="0098323E"/>
    <w:rsid w:val="009833C7"/>
    <w:rsid w:val="009833FD"/>
    <w:rsid w:val="00983461"/>
    <w:rsid w:val="00983671"/>
    <w:rsid w:val="00983EAA"/>
    <w:rsid w:val="00984B39"/>
    <w:rsid w:val="009850B7"/>
    <w:rsid w:val="009856FF"/>
    <w:rsid w:val="00985A03"/>
    <w:rsid w:val="00985D7A"/>
    <w:rsid w:val="00985D8A"/>
    <w:rsid w:val="00985EFB"/>
    <w:rsid w:val="009860C0"/>
    <w:rsid w:val="009863C3"/>
    <w:rsid w:val="0098654C"/>
    <w:rsid w:val="009865A6"/>
    <w:rsid w:val="0098667B"/>
    <w:rsid w:val="0098680C"/>
    <w:rsid w:val="00986A86"/>
    <w:rsid w:val="00986FE0"/>
    <w:rsid w:val="0098716E"/>
    <w:rsid w:val="00987DA6"/>
    <w:rsid w:val="00990244"/>
    <w:rsid w:val="00990575"/>
    <w:rsid w:val="009909A5"/>
    <w:rsid w:val="00990A0A"/>
    <w:rsid w:val="00990C8A"/>
    <w:rsid w:val="00991607"/>
    <w:rsid w:val="00991E4D"/>
    <w:rsid w:val="009926AE"/>
    <w:rsid w:val="009928A6"/>
    <w:rsid w:val="00992913"/>
    <w:rsid w:val="0099327E"/>
    <w:rsid w:val="00993E0F"/>
    <w:rsid w:val="009947EA"/>
    <w:rsid w:val="00994B6D"/>
    <w:rsid w:val="00994E79"/>
    <w:rsid w:val="00995415"/>
    <w:rsid w:val="00995725"/>
    <w:rsid w:val="00995E47"/>
    <w:rsid w:val="00995E60"/>
    <w:rsid w:val="00996BE5"/>
    <w:rsid w:val="00996F50"/>
    <w:rsid w:val="0099731F"/>
    <w:rsid w:val="0099797E"/>
    <w:rsid w:val="00997D5F"/>
    <w:rsid w:val="009A0750"/>
    <w:rsid w:val="009A136D"/>
    <w:rsid w:val="009A1894"/>
    <w:rsid w:val="009A1AD5"/>
    <w:rsid w:val="009A2612"/>
    <w:rsid w:val="009A2D0C"/>
    <w:rsid w:val="009A3970"/>
    <w:rsid w:val="009A3BEB"/>
    <w:rsid w:val="009A3C45"/>
    <w:rsid w:val="009A41BB"/>
    <w:rsid w:val="009A42A4"/>
    <w:rsid w:val="009A4651"/>
    <w:rsid w:val="009A49A2"/>
    <w:rsid w:val="009A4D02"/>
    <w:rsid w:val="009A52F2"/>
    <w:rsid w:val="009A54C4"/>
    <w:rsid w:val="009A59F3"/>
    <w:rsid w:val="009A5FD3"/>
    <w:rsid w:val="009A6D4C"/>
    <w:rsid w:val="009A7566"/>
    <w:rsid w:val="009A7E3C"/>
    <w:rsid w:val="009B0078"/>
    <w:rsid w:val="009B0165"/>
    <w:rsid w:val="009B0743"/>
    <w:rsid w:val="009B13D9"/>
    <w:rsid w:val="009B15FC"/>
    <w:rsid w:val="009B17EC"/>
    <w:rsid w:val="009B23DD"/>
    <w:rsid w:val="009B27D6"/>
    <w:rsid w:val="009B2851"/>
    <w:rsid w:val="009B28E5"/>
    <w:rsid w:val="009B2DD8"/>
    <w:rsid w:val="009B3CD8"/>
    <w:rsid w:val="009B4312"/>
    <w:rsid w:val="009B45EB"/>
    <w:rsid w:val="009B4621"/>
    <w:rsid w:val="009B4B74"/>
    <w:rsid w:val="009B5880"/>
    <w:rsid w:val="009B5ACD"/>
    <w:rsid w:val="009B5BB1"/>
    <w:rsid w:val="009B5BF1"/>
    <w:rsid w:val="009B6246"/>
    <w:rsid w:val="009B65B8"/>
    <w:rsid w:val="009B662C"/>
    <w:rsid w:val="009B700B"/>
    <w:rsid w:val="009B7131"/>
    <w:rsid w:val="009B7262"/>
    <w:rsid w:val="009B73DC"/>
    <w:rsid w:val="009B780C"/>
    <w:rsid w:val="009B79B7"/>
    <w:rsid w:val="009B79E1"/>
    <w:rsid w:val="009C04FC"/>
    <w:rsid w:val="009C0F3A"/>
    <w:rsid w:val="009C0FC8"/>
    <w:rsid w:val="009C14C9"/>
    <w:rsid w:val="009C15EB"/>
    <w:rsid w:val="009C1E2B"/>
    <w:rsid w:val="009C1EB8"/>
    <w:rsid w:val="009C22CD"/>
    <w:rsid w:val="009C258B"/>
    <w:rsid w:val="009C28E8"/>
    <w:rsid w:val="009C2D31"/>
    <w:rsid w:val="009C2D78"/>
    <w:rsid w:val="009C34C4"/>
    <w:rsid w:val="009C361A"/>
    <w:rsid w:val="009C3935"/>
    <w:rsid w:val="009C4219"/>
    <w:rsid w:val="009C46D2"/>
    <w:rsid w:val="009C4716"/>
    <w:rsid w:val="009C4EBD"/>
    <w:rsid w:val="009C4F21"/>
    <w:rsid w:val="009C5C71"/>
    <w:rsid w:val="009C5CAB"/>
    <w:rsid w:val="009C5DCE"/>
    <w:rsid w:val="009C5FFF"/>
    <w:rsid w:val="009C645A"/>
    <w:rsid w:val="009C6477"/>
    <w:rsid w:val="009C67FD"/>
    <w:rsid w:val="009C6834"/>
    <w:rsid w:val="009C6D50"/>
    <w:rsid w:val="009C6DFC"/>
    <w:rsid w:val="009C6EB7"/>
    <w:rsid w:val="009C70E2"/>
    <w:rsid w:val="009C748E"/>
    <w:rsid w:val="009C75C0"/>
    <w:rsid w:val="009C760D"/>
    <w:rsid w:val="009C769F"/>
    <w:rsid w:val="009C7F7C"/>
    <w:rsid w:val="009C7FCA"/>
    <w:rsid w:val="009D013B"/>
    <w:rsid w:val="009D05A5"/>
    <w:rsid w:val="009D09E5"/>
    <w:rsid w:val="009D0C06"/>
    <w:rsid w:val="009D1332"/>
    <w:rsid w:val="009D1367"/>
    <w:rsid w:val="009D1412"/>
    <w:rsid w:val="009D2170"/>
    <w:rsid w:val="009D27D6"/>
    <w:rsid w:val="009D27ED"/>
    <w:rsid w:val="009D2856"/>
    <w:rsid w:val="009D2D1C"/>
    <w:rsid w:val="009D2FF3"/>
    <w:rsid w:val="009D3355"/>
    <w:rsid w:val="009D3BD8"/>
    <w:rsid w:val="009D3CD6"/>
    <w:rsid w:val="009D3E19"/>
    <w:rsid w:val="009D433D"/>
    <w:rsid w:val="009D45E4"/>
    <w:rsid w:val="009D4C2C"/>
    <w:rsid w:val="009D4D1A"/>
    <w:rsid w:val="009D518E"/>
    <w:rsid w:val="009D53AC"/>
    <w:rsid w:val="009D5551"/>
    <w:rsid w:val="009D5745"/>
    <w:rsid w:val="009D5DA2"/>
    <w:rsid w:val="009D64D6"/>
    <w:rsid w:val="009D6DF7"/>
    <w:rsid w:val="009D7624"/>
    <w:rsid w:val="009D780D"/>
    <w:rsid w:val="009D7E52"/>
    <w:rsid w:val="009D7F29"/>
    <w:rsid w:val="009E04AB"/>
    <w:rsid w:val="009E083B"/>
    <w:rsid w:val="009E09BD"/>
    <w:rsid w:val="009E1C6C"/>
    <w:rsid w:val="009E224D"/>
    <w:rsid w:val="009E2636"/>
    <w:rsid w:val="009E27F4"/>
    <w:rsid w:val="009E2DC9"/>
    <w:rsid w:val="009E2F4C"/>
    <w:rsid w:val="009E350D"/>
    <w:rsid w:val="009E3A1D"/>
    <w:rsid w:val="009E4033"/>
    <w:rsid w:val="009E429A"/>
    <w:rsid w:val="009E42CF"/>
    <w:rsid w:val="009E43A5"/>
    <w:rsid w:val="009E43BE"/>
    <w:rsid w:val="009E46C1"/>
    <w:rsid w:val="009E48F6"/>
    <w:rsid w:val="009E4C74"/>
    <w:rsid w:val="009E5504"/>
    <w:rsid w:val="009E599B"/>
    <w:rsid w:val="009E5A82"/>
    <w:rsid w:val="009E5BE4"/>
    <w:rsid w:val="009E5FE9"/>
    <w:rsid w:val="009E697C"/>
    <w:rsid w:val="009E7075"/>
    <w:rsid w:val="009E71C1"/>
    <w:rsid w:val="009E7E41"/>
    <w:rsid w:val="009F11C2"/>
    <w:rsid w:val="009F1D9B"/>
    <w:rsid w:val="009F1E72"/>
    <w:rsid w:val="009F1EB2"/>
    <w:rsid w:val="009F230A"/>
    <w:rsid w:val="009F3232"/>
    <w:rsid w:val="009F3B58"/>
    <w:rsid w:val="009F4335"/>
    <w:rsid w:val="009F4336"/>
    <w:rsid w:val="009F4858"/>
    <w:rsid w:val="009F48F8"/>
    <w:rsid w:val="009F49BC"/>
    <w:rsid w:val="009F5BA6"/>
    <w:rsid w:val="009F5E15"/>
    <w:rsid w:val="009F603A"/>
    <w:rsid w:val="009F61D9"/>
    <w:rsid w:val="009F6649"/>
    <w:rsid w:val="009F6C0B"/>
    <w:rsid w:val="009F7216"/>
    <w:rsid w:val="009F7497"/>
    <w:rsid w:val="009F7557"/>
    <w:rsid w:val="00A00386"/>
    <w:rsid w:val="00A00986"/>
    <w:rsid w:val="00A00DD6"/>
    <w:rsid w:val="00A00E73"/>
    <w:rsid w:val="00A00ED0"/>
    <w:rsid w:val="00A01D65"/>
    <w:rsid w:val="00A027AF"/>
    <w:rsid w:val="00A02815"/>
    <w:rsid w:val="00A033AD"/>
    <w:rsid w:val="00A035D1"/>
    <w:rsid w:val="00A0365B"/>
    <w:rsid w:val="00A038E7"/>
    <w:rsid w:val="00A03BED"/>
    <w:rsid w:val="00A04AB4"/>
    <w:rsid w:val="00A052C5"/>
    <w:rsid w:val="00A054B7"/>
    <w:rsid w:val="00A05BA0"/>
    <w:rsid w:val="00A061EC"/>
    <w:rsid w:val="00A06648"/>
    <w:rsid w:val="00A0685D"/>
    <w:rsid w:val="00A068D3"/>
    <w:rsid w:val="00A06930"/>
    <w:rsid w:val="00A0728D"/>
    <w:rsid w:val="00A074D5"/>
    <w:rsid w:val="00A1038F"/>
    <w:rsid w:val="00A10429"/>
    <w:rsid w:val="00A10599"/>
    <w:rsid w:val="00A10771"/>
    <w:rsid w:val="00A10D63"/>
    <w:rsid w:val="00A113E0"/>
    <w:rsid w:val="00A11E0F"/>
    <w:rsid w:val="00A11FC5"/>
    <w:rsid w:val="00A1303B"/>
    <w:rsid w:val="00A13382"/>
    <w:rsid w:val="00A13408"/>
    <w:rsid w:val="00A13D4D"/>
    <w:rsid w:val="00A14118"/>
    <w:rsid w:val="00A14E3E"/>
    <w:rsid w:val="00A14EB4"/>
    <w:rsid w:val="00A154E3"/>
    <w:rsid w:val="00A15658"/>
    <w:rsid w:val="00A157A4"/>
    <w:rsid w:val="00A159D7"/>
    <w:rsid w:val="00A15A19"/>
    <w:rsid w:val="00A15CC2"/>
    <w:rsid w:val="00A15FFD"/>
    <w:rsid w:val="00A160C0"/>
    <w:rsid w:val="00A16647"/>
    <w:rsid w:val="00A16AE1"/>
    <w:rsid w:val="00A17472"/>
    <w:rsid w:val="00A175B9"/>
    <w:rsid w:val="00A17841"/>
    <w:rsid w:val="00A1797E"/>
    <w:rsid w:val="00A179C1"/>
    <w:rsid w:val="00A17BA5"/>
    <w:rsid w:val="00A20BF4"/>
    <w:rsid w:val="00A2101B"/>
    <w:rsid w:val="00A213F6"/>
    <w:rsid w:val="00A21606"/>
    <w:rsid w:val="00A21BE5"/>
    <w:rsid w:val="00A21EEF"/>
    <w:rsid w:val="00A2240D"/>
    <w:rsid w:val="00A22540"/>
    <w:rsid w:val="00A22602"/>
    <w:rsid w:val="00A227A2"/>
    <w:rsid w:val="00A22D92"/>
    <w:rsid w:val="00A235BD"/>
    <w:rsid w:val="00A23D27"/>
    <w:rsid w:val="00A23D86"/>
    <w:rsid w:val="00A23EB5"/>
    <w:rsid w:val="00A24673"/>
    <w:rsid w:val="00A24918"/>
    <w:rsid w:val="00A249E3"/>
    <w:rsid w:val="00A24A88"/>
    <w:rsid w:val="00A25CB6"/>
    <w:rsid w:val="00A25CC9"/>
    <w:rsid w:val="00A25CDD"/>
    <w:rsid w:val="00A260BE"/>
    <w:rsid w:val="00A262F3"/>
    <w:rsid w:val="00A26D09"/>
    <w:rsid w:val="00A2732D"/>
    <w:rsid w:val="00A277BD"/>
    <w:rsid w:val="00A27820"/>
    <w:rsid w:val="00A2794D"/>
    <w:rsid w:val="00A27A6E"/>
    <w:rsid w:val="00A27CA1"/>
    <w:rsid w:val="00A3037E"/>
    <w:rsid w:val="00A3069E"/>
    <w:rsid w:val="00A30850"/>
    <w:rsid w:val="00A30942"/>
    <w:rsid w:val="00A30ADB"/>
    <w:rsid w:val="00A310A7"/>
    <w:rsid w:val="00A31110"/>
    <w:rsid w:val="00A31604"/>
    <w:rsid w:val="00A321A2"/>
    <w:rsid w:val="00A32BA8"/>
    <w:rsid w:val="00A33406"/>
    <w:rsid w:val="00A334FF"/>
    <w:rsid w:val="00A3393C"/>
    <w:rsid w:val="00A33B13"/>
    <w:rsid w:val="00A35A04"/>
    <w:rsid w:val="00A35D17"/>
    <w:rsid w:val="00A35DD9"/>
    <w:rsid w:val="00A363D3"/>
    <w:rsid w:val="00A364D0"/>
    <w:rsid w:val="00A364F4"/>
    <w:rsid w:val="00A36AB2"/>
    <w:rsid w:val="00A36BBD"/>
    <w:rsid w:val="00A36F93"/>
    <w:rsid w:val="00A36FC4"/>
    <w:rsid w:val="00A37EDC"/>
    <w:rsid w:val="00A40860"/>
    <w:rsid w:val="00A40958"/>
    <w:rsid w:val="00A40A6D"/>
    <w:rsid w:val="00A413E8"/>
    <w:rsid w:val="00A41D8A"/>
    <w:rsid w:val="00A429AA"/>
    <w:rsid w:val="00A43127"/>
    <w:rsid w:val="00A431F8"/>
    <w:rsid w:val="00A43200"/>
    <w:rsid w:val="00A43B0E"/>
    <w:rsid w:val="00A43DD0"/>
    <w:rsid w:val="00A43E04"/>
    <w:rsid w:val="00A44605"/>
    <w:rsid w:val="00A44A0D"/>
    <w:rsid w:val="00A44A44"/>
    <w:rsid w:val="00A44F91"/>
    <w:rsid w:val="00A4549F"/>
    <w:rsid w:val="00A45827"/>
    <w:rsid w:val="00A45E56"/>
    <w:rsid w:val="00A46503"/>
    <w:rsid w:val="00A4665E"/>
    <w:rsid w:val="00A4692F"/>
    <w:rsid w:val="00A46FAA"/>
    <w:rsid w:val="00A473BA"/>
    <w:rsid w:val="00A4745D"/>
    <w:rsid w:val="00A47AE8"/>
    <w:rsid w:val="00A50607"/>
    <w:rsid w:val="00A5066F"/>
    <w:rsid w:val="00A507A2"/>
    <w:rsid w:val="00A50898"/>
    <w:rsid w:val="00A5093A"/>
    <w:rsid w:val="00A516B4"/>
    <w:rsid w:val="00A51BFF"/>
    <w:rsid w:val="00A51D95"/>
    <w:rsid w:val="00A520E1"/>
    <w:rsid w:val="00A5226F"/>
    <w:rsid w:val="00A52C37"/>
    <w:rsid w:val="00A52DD9"/>
    <w:rsid w:val="00A542C8"/>
    <w:rsid w:val="00A54576"/>
    <w:rsid w:val="00A54FAD"/>
    <w:rsid w:val="00A55C0E"/>
    <w:rsid w:val="00A55CB5"/>
    <w:rsid w:val="00A55E46"/>
    <w:rsid w:val="00A55E59"/>
    <w:rsid w:val="00A55E60"/>
    <w:rsid w:val="00A5606A"/>
    <w:rsid w:val="00A56A0E"/>
    <w:rsid w:val="00A56DCF"/>
    <w:rsid w:val="00A57C83"/>
    <w:rsid w:val="00A57D58"/>
    <w:rsid w:val="00A60442"/>
    <w:rsid w:val="00A605DA"/>
    <w:rsid w:val="00A60BF0"/>
    <w:rsid w:val="00A60D41"/>
    <w:rsid w:val="00A61769"/>
    <w:rsid w:val="00A61BF2"/>
    <w:rsid w:val="00A61E45"/>
    <w:rsid w:val="00A623F6"/>
    <w:rsid w:val="00A6267D"/>
    <w:rsid w:val="00A62BAC"/>
    <w:rsid w:val="00A62BF5"/>
    <w:rsid w:val="00A63111"/>
    <w:rsid w:val="00A63261"/>
    <w:rsid w:val="00A632B9"/>
    <w:rsid w:val="00A63319"/>
    <w:rsid w:val="00A6391E"/>
    <w:rsid w:val="00A63A66"/>
    <w:rsid w:val="00A63C6D"/>
    <w:rsid w:val="00A63E0F"/>
    <w:rsid w:val="00A63EAA"/>
    <w:rsid w:val="00A64313"/>
    <w:rsid w:val="00A6472B"/>
    <w:rsid w:val="00A6516D"/>
    <w:rsid w:val="00A657AF"/>
    <w:rsid w:val="00A65A23"/>
    <w:rsid w:val="00A66AFB"/>
    <w:rsid w:val="00A66C74"/>
    <w:rsid w:val="00A66FE2"/>
    <w:rsid w:val="00A6706C"/>
    <w:rsid w:val="00A6723E"/>
    <w:rsid w:val="00A6754A"/>
    <w:rsid w:val="00A67790"/>
    <w:rsid w:val="00A67F8B"/>
    <w:rsid w:val="00A70223"/>
    <w:rsid w:val="00A703D0"/>
    <w:rsid w:val="00A704FC"/>
    <w:rsid w:val="00A70A64"/>
    <w:rsid w:val="00A70CF8"/>
    <w:rsid w:val="00A71E21"/>
    <w:rsid w:val="00A722EA"/>
    <w:rsid w:val="00A728D6"/>
    <w:rsid w:val="00A7296B"/>
    <w:rsid w:val="00A7299B"/>
    <w:rsid w:val="00A7309F"/>
    <w:rsid w:val="00A7348F"/>
    <w:rsid w:val="00A73625"/>
    <w:rsid w:val="00A7399B"/>
    <w:rsid w:val="00A73ADE"/>
    <w:rsid w:val="00A73CC6"/>
    <w:rsid w:val="00A745F2"/>
    <w:rsid w:val="00A74703"/>
    <w:rsid w:val="00A74846"/>
    <w:rsid w:val="00A74ECA"/>
    <w:rsid w:val="00A74F01"/>
    <w:rsid w:val="00A752C0"/>
    <w:rsid w:val="00A7632D"/>
    <w:rsid w:val="00A7638F"/>
    <w:rsid w:val="00A764F1"/>
    <w:rsid w:val="00A76E72"/>
    <w:rsid w:val="00A77019"/>
    <w:rsid w:val="00A77A8D"/>
    <w:rsid w:val="00A8003E"/>
    <w:rsid w:val="00A80547"/>
    <w:rsid w:val="00A811A7"/>
    <w:rsid w:val="00A811E8"/>
    <w:rsid w:val="00A8176A"/>
    <w:rsid w:val="00A817FF"/>
    <w:rsid w:val="00A81872"/>
    <w:rsid w:val="00A81B94"/>
    <w:rsid w:val="00A81C4E"/>
    <w:rsid w:val="00A81C69"/>
    <w:rsid w:val="00A81CF8"/>
    <w:rsid w:val="00A81FF7"/>
    <w:rsid w:val="00A82376"/>
    <w:rsid w:val="00A826AA"/>
    <w:rsid w:val="00A82752"/>
    <w:rsid w:val="00A828C9"/>
    <w:rsid w:val="00A82A7D"/>
    <w:rsid w:val="00A82CA9"/>
    <w:rsid w:val="00A82F3F"/>
    <w:rsid w:val="00A83057"/>
    <w:rsid w:val="00A83401"/>
    <w:rsid w:val="00A834BF"/>
    <w:rsid w:val="00A83663"/>
    <w:rsid w:val="00A839C8"/>
    <w:rsid w:val="00A8528E"/>
    <w:rsid w:val="00A859FB"/>
    <w:rsid w:val="00A86144"/>
    <w:rsid w:val="00A8696F"/>
    <w:rsid w:val="00A8711A"/>
    <w:rsid w:val="00A87954"/>
    <w:rsid w:val="00A87A9E"/>
    <w:rsid w:val="00A9032B"/>
    <w:rsid w:val="00A903C8"/>
    <w:rsid w:val="00A907A3"/>
    <w:rsid w:val="00A907AB"/>
    <w:rsid w:val="00A90F00"/>
    <w:rsid w:val="00A910AC"/>
    <w:rsid w:val="00A9131F"/>
    <w:rsid w:val="00A91634"/>
    <w:rsid w:val="00A91C25"/>
    <w:rsid w:val="00A91D58"/>
    <w:rsid w:val="00A9230D"/>
    <w:rsid w:val="00A9235C"/>
    <w:rsid w:val="00A92F75"/>
    <w:rsid w:val="00A93360"/>
    <w:rsid w:val="00A934EF"/>
    <w:rsid w:val="00A939C4"/>
    <w:rsid w:val="00A93B18"/>
    <w:rsid w:val="00A93E51"/>
    <w:rsid w:val="00A93EAF"/>
    <w:rsid w:val="00A94611"/>
    <w:rsid w:val="00A9465B"/>
    <w:rsid w:val="00A94ED2"/>
    <w:rsid w:val="00A952EA"/>
    <w:rsid w:val="00A95454"/>
    <w:rsid w:val="00A95659"/>
    <w:rsid w:val="00A958A5"/>
    <w:rsid w:val="00A95DD9"/>
    <w:rsid w:val="00A95EA8"/>
    <w:rsid w:val="00A95EC4"/>
    <w:rsid w:val="00A95ED3"/>
    <w:rsid w:val="00A966AD"/>
    <w:rsid w:val="00A971F8"/>
    <w:rsid w:val="00A9739A"/>
    <w:rsid w:val="00A97B21"/>
    <w:rsid w:val="00A97CDF"/>
    <w:rsid w:val="00AA04D8"/>
    <w:rsid w:val="00AA0BB4"/>
    <w:rsid w:val="00AA145D"/>
    <w:rsid w:val="00AA168E"/>
    <w:rsid w:val="00AA1A94"/>
    <w:rsid w:val="00AA1A9F"/>
    <w:rsid w:val="00AA1CC0"/>
    <w:rsid w:val="00AA1ED0"/>
    <w:rsid w:val="00AA23DD"/>
    <w:rsid w:val="00AA2A27"/>
    <w:rsid w:val="00AA2B96"/>
    <w:rsid w:val="00AA3476"/>
    <w:rsid w:val="00AA397D"/>
    <w:rsid w:val="00AA3F20"/>
    <w:rsid w:val="00AA4391"/>
    <w:rsid w:val="00AA475E"/>
    <w:rsid w:val="00AA490F"/>
    <w:rsid w:val="00AA4CA3"/>
    <w:rsid w:val="00AA4DBE"/>
    <w:rsid w:val="00AA539D"/>
    <w:rsid w:val="00AA5550"/>
    <w:rsid w:val="00AA5603"/>
    <w:rsid w:val="00AA5A32"/>
    <w:rsid w:val="00AA5D49"/>
    <w:rsid w:val="00AA60C0"/>
    <w:rsid w:val="00AA68A8"/>
    <w:rsid w:val="00AA6C00"/>
    <w:rsid w:val="00AA745B"/>
    <w:rsid w:val="00AA7AD4"/>
    <w:rsid w:val="00AA7EF2"/>
    <w:rsid w:val="00AB0239"/>
    <w:rsid w:val="00AB0381"/>
    <w:rsid w:val="00AB0D45"/>
    <w:rsid w:val="00AB12F8"/>
    <w:rsid w:val="00AB19DD"/>
    <w:rsid w:val="00AB1AAE"/>
    <w:rsid w:val="00AB21F9"/>
    <w:rsid w:val="00AB243F"/>
    <w:rsid w:val="00AB2AD9"/>
    <w:rsid w:val="00AB36A2"/>
    <w:rsid w:val="00AB3909"/>
    <w:rsid w:val="00AB393C"/>
    <w:rsid w:val="00AB4143"/>
    <w:rsid w:val="00AB4591"/>
    <w:rsid w:val="00AB488E"/>
    <w:rsid w:val="00AB4A58"/>
    <w:rsid w:val="00AB4D6C"/>
    <w:rsid w:val="00AB51DD"/>
    <w:rsid w:val="00AB58A4"/>
    <w:rsid w:val="00AB617A"/>
    <w:rsid w:val="00AB6943"/>
    <w:rsid w:val="00AB6DFE"/>
    <w:rsid w:val="00AB7146"/>
    <w:rsid w:val="00AB7579"/>
    <w:rsid w:val="00AB7883"/>
    <w:rsid w:val="00AB7AC1"/>
    <w:rsid w:val="00AC0379"/>
    <w:rsid w:val="00AC0834"/>
    <w:rsid w:val="00AC13B9"/>
    <w:rsid w:val="00AC172A"/>
    <w:rsid w:val="00AC1807"/>
    <w:rsid w:val="00AC1D9E"/>
    <w:rsid w:val="00AC23E4"/>
    <w:rsid w:val="00AC243C"/>
    <w:rsid w:val="00AC25CD"/>
    <w:rsid w:val="00AC2C0C"/>
    <w:rsid w:val="00AC3B34"/>
    <w:rsid w:val="00AC4463"/>
    <w:rsid w:val="00AC47CF"/>
    <w:rsid w:val="00AC4FD8"/>
    <w:rsid w:val="00AC540F"/>
    <w:rsid w:val="00AC5532"/>
    <w:rsid w:val="00AC58B4"/>
    <w:rsid w:val="00AC5B6C"/>
    <w:rsid w:val="00AC5BDB"/>
    <w:rsid w:val="00AC6C3A"/>
    <w:rsid w:val="00AC7012"/>
    <w:rsid w:val="00AC7471"/>
    <w:rsid w:val="00AC7521"/>
    <w:rsid w:val="00AC7580"/>
    <w:rsid w:val="00AC7E61"/>
    <w:rsid w:val="00AC7F54"/>
    <w:rsid w:val="00AD0082"/>
    <w:rsid w:val="00AD032F"/>
    <w:rsid w:val="00AD0368"/>
    <w:rsid w:val="00AD16C5"/>
    <w:rsid w:val="00AD2408"/>
    <w:rsid w:val="00AD2A0E"/>
    <w:rsid w:val="00AD2DF4"/>
    <w:rsid w:val="00AD3125"/>
    <w:rsid w:val="00AD3F74"/>
    <w:rsid w:val="00AD432D"/>
    <w:rsid w:val="00AD4BB3"/>
    <w:rsid w:val="00AD4F75"/>
    <w:rsid w:val="00AD5421"/>
    <w:rsid w:val="00AD555B"/>
    <w:rsid w:val="00AD5792"/>
    <w:rsid w:val="00AD57F3"/>
    <w:rsid w:val="00AD584B"/>
    <w:rsid w:val="00AD5897"/>
    <w:rsid w:val="00AD5C06"/>
    <w:rsid w:val="00AD685D"/>
    <w:rsid w:val="00AD68DF"/>
    <w:rsid w:val="00AD693F"/>
    <w:rsid w:val="00AE0170"/>
    <w:rsid w:val="00AE075C"/>
    <w:rsid w:val="00AE0769"/>
    <w:rsid w:val="00AE0CAE"/>
    <w:rsid w:val="00AE0D65"/>
    <w:rsid w:val="00AE0EDD"/>
    <w:rsid w:val="00AE11A3"/>
    <w:rsid w:val="00AE14D5"/>
    <w:rsid w:val="00AE16A0"/>
    <w:rsid w:val="00AE18D3"/>
    <w:rsid w:val="00AE193F"/>
    <w:rsid w:val="00AE1BFE"/>
    <w:rsid w:val="00AE2270"/>
    <w:rsid w:val="00AE28E9"/>
    <w:rsid w:val="00AE2AED"/>
    <w:rsid w:val="00AE2C16"/>
    <w:rsid w:val="00AE2DBB"/>
    <w:rsid w:val="00AE3353"/>
    <w:rsid w:val="00AE370E"/>
    <w:rsid w:val="00AE37EF"/>
    <w:rsid w:val="00AE3AF3"/>
    <w:rsid w:val="00AE3EE8"/>
    <w:rsid w:val="00AE4092"/>
    <w:rsid w:val="00AE426C"/>
    <w:rsid w:val="00AE4614"/>
    <w:rsid w:val="00AE49E0"/>
    <w:rsid w:val="00AE5086"/>
    <w:rsid w:val="00AE5463"/>
    <w:rsid w:val="00AE553C"/>
    <w:rsid w:val="00AE5CBE"/>
    <w:rsid w:val="00AE60C6"/>
    <w:rsid w:val="00AE612E"/>
    <w:rsid w:val="00AE66D5"/>
    <w:rsid w:val="00AE6A8B"/>
    <w:rsid w:val="00AE6F9E"/>
    <w:rsid w:val="00AE7CC9"/>
    <w:rsid w:val="00AE7DB5"/>
    <w:rsid w:val="00AF025E"/>
    <w:rsid w:val="00AF04F0"/>
    <w:rsid w:val="00AF0D0A"/>
    <w:rsid w:val="00AF0F7D"/>
    <w:rsid w:val="00AF2A89"/>
    <w:rsid w:val="00AF37CB"/>
    <w:rsid w:val="00AF3988"/>
    <w:rsid w:val="00AF3E1D"/>
    <w:rsid w:val="00AF4983"/>
    <w:rsid w:val="00AF4EB8"/>
    <w:rsid w:val="00AF56DB"/>
    <w:rsid w:val="00AF5718"/>
    <w:rsid w:val="00AF595A"/>
    <w:rsid w:val="00AF5B8D"/>
    <w:rsid w:val="00AF5D37"/>
    <w:rsid w:val="00AF66EB"/>
    <w:rsid w:val="00AF6CB1"/>
    <w:rsid w:val="00AF6DB0"/>
    <w:rsid w:val="00AF6FF9"/>
    <w:rsid w:val="00AF785A"/>
    <w:rsid w:val="00AF7A7E"/>
    <w:rsid w:val="00B00B66"/>
    <w:rsid w:val="00B01117"/>
    <w:rsid w:val="00B01816"/>
    <w:rsid w:val="00B01C49"/>
    <w:rsid w:val="00B01F88"/>
    <w:rsid w:val="00B0242A"/>
    <w:rsid w:val="00B0242E"/>
    <w:rsid w:val="00B02E4D"/>
    <w:rsid w:val="00B03160"/>
    <w:rsid w:val="00B035C5"/>
    <w:rsid w:val="00B044CF"/>
    <w:rsid w:val="00B048D4"/>
    <w:rsid w:val="00B04EC5"/>
    <w:rsid w:val="00B05290"/>
    <w:rsid w:val="00B05458"/>
    <w:rsid w:val="00B05B45"/>
    <w:rsid w:val="00B0637D"/>
    <w:rsid w:val="00B064CA"/>
    <w:rsid w:val="00B06784"/>
    <w:rsid w:val="00B06B40"/>
    <w:rsid w:val="00B07386"/>
    <w:rsid w:val="00B0757A"/>
    <w:rsid w:val="00B075C2"/>
    <w:rsid w:val="00B077A7"/>
    <w:rsid w:val="00B07D3B"/>
    <w:rsid w:val="00B100D5"/>
    <w:rsid w:val="00B10832"/>
    <w:rsid w:val="00B10889"/>
    <w:rsid w:val="00B121C9"/>
    <w:rsid w:val="00B1250D"/>
    <w:rsid w:val="00B128D7"/>
    <w:rsid w:val="00B1298B"/>
    <w:rsid w:val="00B12B67"/>
    <w:rsid w:val="00B12D6A"/>
    <w:rsid w:val="00B12F49"/>
    <w:rsid w:val="00B13A5B"/>
    <w:rsid w:val="00B1440A"/>
    <w:rsid w:val="00B14745"/>
    <w:rsid w:val="00B157E5"/>
    <w:rsid w:val="00B16115"/>
    <w:rsid w:val="00B1623F"/>
    <w:rsid w:val="00B162B7"/>
    <w:rsid w:val="00B1787D"/>
    <w:rsid w:val="00B200DD"/>
    <w:rsid w:val="00B2023A"/>
    <w:rsid w:val="00B205B2"/>
    <w:rsid w:val="00B2068B"/>
    <w:rsid w:val="00B209C7"/>
    <w:rsid w:val="00B20AC8"/>
    <w:rsid w:val="00B20C4A"/>
    <w:rsid w:val="00B20C77"/>
    <w:rsid w:val="00B211BF"/>
    <w:rsid w:val="00B2152F"/>
    <w:rsid w:val="00B2171A"/>
    <w:rsid w:val="00B21ECA"/>
    <w:rsid w:val="00B223A6"/>
    <w:rsid w:val="00B2247A"/>
    <w:rsid w:val="00B2267D"/>
    <w:rsid w:val="00B22C12"/>
    <w:rsid w:val="00B22E28"/>
    <w:rsid w:val="00B23059"/>
    <w:rsid w:val="00B23AC2"/>
    <w:rsid w:val="00B23B4D"/>
    <w:rsid w:val="00B23BFE"/>
    <w:rsid w:val="00B244BF"/>
    <w:rsid w:val="00B24817"/>
    <w:rsid w:val="00B256AE"/>
    <w:rsid w:val="00B256C8"/>
    <w:rsid w:val="00B2595B"/>
    <w:rsid w:val="00B25B31"/>
    <w:rsid w:val="00B25CA1"/>
    <w:rsid w:val="00B25D53"/>
    <w:rsid w:val="00B25F49"/>
    <w:rsid w:val="00B264EA"/>
    <w:rsid w:val="00B26725"/>
    <w:rsid w:val="00B2683D"/>
    <w:rsid w:val="00B26F5B"/>
    <w:rsid w:val="00B27143"/>
    <w:rsid w:val="00B274E7"/>
    <w:rsid w:val="00B276BA"/>
    <w:rsid w:val="00B27991"/>
    <w:rsid w:val="00B27D77"/>
    <w:rsid w:val="00B27DC8"/>
    <w:rsid w:val="00B30F64"/>
    <w:rsid w:val="00B31216"/>
    <w:rsid w:val="00B31306"/>
    <w:rsid w:val="00B3136E"/>
    <w:rsid w:val="00B32368"/>
    <w:rsid w:val="00B32606"/>
    <w:rsid w:val="00B32616"/>
    <w:rsid w:val="00B3271B"/>
    <w:rsid w:val="00B327DA"/>
    <w:rsid w:val="00B32EC7"/>
    <w:rsid w:val="00B330D4"/>
    <w:rsid w:val="00B332AB"/>
    <w:rsid w:val="00B33396"/>
    <w:rsid w:val="00B338BB"/>
    <w:rsid w:val="00B33D01"/>
    <w:rsid w:val="00B33E0A"/>
    <w:rsid w:val="00B340A1"/>
    <w:rsid w:val="00B34E98"/>
    <w:rsid w:val="00B352AE"/>
    <w:rsid w:val="00B35B97"/>
    <w:rsid w:val="00B35BE7"/>
    <w:rsid w:val="00B35C4C"/>
    <w:rsid w:val="00B360DF"/>
    <w:rsid w:val="00B3660C"/>
    <w:rsid w:val="00B36AB7"/>
    <w:rsid w:val="00B36C3B"/>
    <w:rsid w:val="00B36E3B"/>
    <w:rsid w:val="00B37AE1"/>
    <w:rsid w:val="00B37E7C"/>
    <w:rsid w:val="00B409AF"/>
    <w:rsid w:val="00B40A11"/>
    <w:rsid w:val="00B40CA6"/>
    <w:rsid w:val="00B413BD"/>
    <w:rsid w:val="00B41471"/>
    <w:rsid w:val="00B41B17"/>
    <w:rsid w:val="00B4221B"/>
    <w:rsid w:val="00B42509"/>
    <w:rsid w:val="00B432A5"/>
    <w:rsid w:val="00B43D9B"/>
    <w:rsid w:val="00B44B1D"/>
    <w:rsid w:val="00B46047"/>
    <w:rsid w:val="00B46FD8"/>
    <w:rsid w:val="00B47142"/>
    <w:rsid w:val="00B471A7"/>
    <w:rsid w:val="00B4741F"/>
    <w:rsid w:val="00B47A0E"/>
    <w:rsid w:val="00B503C1"/>
    <w:rsid w:val="00B50560"/>
    <w:rsid w:val="00B50940"/>
    <w:rsid w:val="00B509FF"/>
    <w:rsid w:val="00B5119E"/>
    <w:rsid w:val="00B5194E"/>
    <w:rsid w:val="00B5218F"/>
    <w:rsid w:val="00B5226E"/>
    <w:rsid w:val="00B522E5"/>
    <w:rsid w:val="00B52F24"/>
    <w:rsid w:val="00B52F64"/>
    <w:rsid w:val="00B53267"/>
    <w:rsid w:val="00B53AFE"/>
    <w:rsid w:val="00B53BCD"/>
    <w:rsid w:val="00B53DBF"/>
    <w:rsid w:val="00B5471A"/>
    <w:rsid w:val="00B547C3"/>
    <w:rsid w:val="00B54954"/>
    <w:rsid w:val="00B55CE7"/>
    <w:rsid w:val="00B56138"/>
    <w:rsid w:val="00B57C8E"/>
    <w:rsid w:val="00B6022D"/>
    <w:rsid w:val="00B6115F"/>
    <w:rsid w:val="00B61B35"/>
    <w:rsid w:val="00B61C7E"/>
    <w:rsid w:val="00B61E2E"/>
    <w:rsid w:val="00B61F6F"/>
    <w:rsid w:val="00B6247B"/>
    <w:rsid w:val="00B62985"/>
    <w:rsid w:val="00B62E19"/>
    <w:rsid w:val="00B63312"/>
    <w:rsid w:val="00B63934"/>
    <w:rsid w:val="00B63AA0"/>
    <w:rsid w:val="00B641AF"/>
    <w:rsid w:val="00B6436C"/>
    <w:rsid w:val="00B64F9D"/>
    <w:rsid w:val="00B65590"/>
    <w:rsid w:val="00B6564D"/>
    <w:rsid w:val="00B65A6F"/>
    <w:rsid w:val="00B65AC5"/>
    <w:rsid w:val="00B65BD4"/>
    <w:rsid w:val="00B66188"/>
    <w:rsid w:val="00B66E6D"/>
    <w:rsid w:val="00B66EC0"/>
    <w:rsid w:val="00B6755D"/>
    <w:rsid w:val="00B6781F"/>
    <w:rsid w:val="00B67923"/>
    <w:rsid w:val="00B70AE9"/>
    <w:rsid w:val="00B70BDF"/>
    <w:rsid w:val="00B72030"/>
    <w:rsid w:val="00B72124"/>
    <w:rsid w:val="00B72140"/>
    <w:rsid w:val="00B728DF"/>
    <w:rsid w:val="00B73272"/>
    <w:rsid w:val="00B73626"/>
    <w:rsid w:val="00B738CF"/>
    <w:rsid w:val="00B7405A"/>
    <w:rsid w:val="00B74158"/>
    <w:rsid w:val="00B7441F"/>
    <w:rsid w:val="00B74572"/>
    <w:rsid w:val="00B745E0"/>
    <w:rsid w:val="00B74D0E"/>
    <w:rsid w:val="00B750F9"/>
    <w:rsid w:val="00B75436"/>
    <w:rsid w:val="00B755FD"/>
    <w:rsid w:val="00B75709"/>
    <w:rsid w:val="00B7658D"/>
    <w:rsid w:val="00B766C5"/>
    <w:rsid w:val="00B76F26"/>
    <w:rsid w:val="00B778AA"/>
    <w:rsid w:val="00B77A6F"/>
    <w:rsid w:val="00B77CB7"/>
    <w:rsid w:val="00B802EF"/>
    <w:rsid w:val="00B806A3"/>
    <w:rsid w:val="00B807B0"/>
    <w:rsid w:val="00B80A00"/>
    <w:rsid w:val="00B814E8"/>
    <w:rsid w:val="00B81794"/>
    <w:rsid w:val="00B827D1"/>
    <w:rsid w:val="00B82B1D"/>
    <w:rsid w:val="00B82F31"/>
    <w:rsid w:val="00B83AE9"/>
    <w:rsid w:val="00B8404C"/>
    <w:rsid w:val="00B84406"/>
    <w:rsid w:val="00B84464"/>
    <w:rsid w:val="00B84537"/>
    <w:rsid w:val="00B8490A"/>
    <w:rsid w:val="00B84AB6"/>
    <w:rsid w:val="00B84DBA"/>
    <w:rsid w:val="00B852B5"/>
    <w:rsid w:val="00B8579B"/>
    <w:rsid w:val="00B8583B"/>
    <w:rsid w:val="00B85A3E"/>
    <w:rsid w:val="00B861E4"/>
    <w:rsid w:val="00B8623B"/>
    <w:rsid w:val="00B86269"/>
    <w:rsid w:val="00B872BE"/>
    <w:rsid w:val="00B87614"/>
    <w:rsid w:val="00B877AA"/>
    <w:rsid w:val="00B87BF8"/>
    <w:rsid w:val="00B905F0"/>
    <w:rsid w:val="00B90722"/>
    <w:rsid w:val="00B90B7A"/>
    <w:rsid w:val="00B90F3A"/>
    <w:rsid w:val="00B9125A"/>
    <w:rsid w:val="00B915E4"/>
    <w:rsid w:val="00B91D40"/>
    <w:rsid w:val="00B924CE"/>
    <w:rsid w:val="00B92633"/>
    <w:rsid w:val="00B929C2"/>
    <w:rsid w:val="00B92B00"/>
    <w:rsid w:val="00B92BD1"/>
    <w:rsid w:val="00B93286"/>
    <w:rsid w:val="00B934CD"/>
    <w:rsid w:val="00B935A4"/>
    <w:rsid w:val="00B93669"/>
    <w:rsid w:val="00B93AE3"/>
    <w:rsid w:val="00B93D6F"/>
    <w:rsid w:val="00B93E60"/>
    <w:rsid w:val="00B94097"/>
    <w:rsid w:val="00B9420A"/>
    <w:rsid w:val="00B947A2"/>
    <w:rsid w:val="00B94B09"/>
    <w:rsid w:val="00B94DD0"/>
    <w:rsid w:val="00B94E7F"/>
    <w:rsid w:val="00B95415"/>
    <w:rsid w:val="00B9579A"/>
    <w:rsid w:val="00B958FF"/>
    <w:rsid w:val="00B95C7E"/>
    <w:rsid w:val="00B9657C"/>
    <w:rsid w:val="00B96992"/>
    <w:rsid w:val="00B96D84"/>
    <w:rsid w:val="00B97B6E"/>
    <w:rsid w:val="00B97DB5"/>
    <w:rsid w:val="00BA0B91"/>
    <w:rsid w:val="00BA15F9"/>
    <w:rsid w:val="00BA1804"/>
    <w:rsid w:val="00BA18D2"/>
    <w:rsid w:val="00BA1EE3"/>
    <w:rsid w:val="00BA1F74"/>
    <w:rsid w:val="00BA216E"/>
    <w:rsid w:val="00BA230B"/>
    <w:rsid w:val="00BA2416"/>
    <w:rsid w:val="00BA2DFD"/>
    <w:rsid w:val="00BA2E07"/>
    <w:rsid w:val="00BA2FB6"/>
    <w:rsid w:val="00BA3250"/>
    <w:rsid w:val="00BA3286"/>
    <w:rsid w:val="00BA3436"/>
    <w:rsid w:val="00BA34C9"/>
    <w:rsid w:val="00BA3976"/>
    <w:rsid w:val="00BA3B0B"/>
    <w:rsid w:val="00BA3D51"/>
    <w:rsid w:val="00BA3F15"/>
    <w:rsid w:val="00BA45E0"/>
    <w:rsid w:val="00BA48BB"/>
    <w:rsid w:val="00BA5016"/>
    <w:rsid w:val="00BA5D55"/>
    <w:rsid w:val="00BA6295"/>
    <w:rsid w:val="00BA63FC"/>
    <w:rsid w:val="00BA687D"/>
    <w:rsid w:val="00BA6D7D"/>
    <w:rsid w:val="00BA6F9B"/>
    <w:rsid w:val="00BA787B"/>
    <w:rsid w:val="00BB0384"/>
    <w:rsid w:val="00BB03B5"/>
    <w:rsid w:val="00BB073C"/>
    <w:rsid w:val="00BB0848"/>
    <w:rsid w:val="00BB09C2"/>
    <w:rsid w:val="00BB0E3E"/>
    <w:rsid w:val="00BB1770"/>
    <w:rsid w:val="00BB1BE9"/>
    <w:rsid w:val="00BB1E35"/>
    <w:rsid w:val="00BB27D6"/>
    <w:rsid w:val="00BB37A4"/>
    <w:rsid w:val="00BB3C21"/>
    <w:rsid w:val="00BB3C4A"/>
    <w:rsid w:val="00BB3CF1"/>
    <w:rsid w:val="00BB3D1D"/>
    <w:rsid w:val="00BB46FD"/>
    <w:rsid w:val="00BB4870"/>
    <w:rsid w:val="00BB4A68"/>
    <w:rsid w:val="00BB4D50"/>
    <w:rsid w:val="00BB4FBE"/>
    <w:rsid w:val="00BB5B5E"/>
    <w:rsid w:val="00BB5E43"/>
    <w:rsid w:val="00BB6244"/>
    <w:rsid w:val="00BB684F"/>
    <w:rsid w:val="00BB697E"/>
    <w:rsid w:val="00BB6ABD"/>
    <w:rsid w:val="00BB6BE8"/>
    <w:rsid w:val="00BB6E3B"/>
    <w:rsid w:val="00BB7060"/>
    <w:rsid w:val="00BB734F"/>
    <w:rsid w:val="00BB7C69"/>
    <w:rsid w:val="00BB7F63"/>
    <w:rsid w:val="00BC0161"/>
    <w:rsid w:val="00BC0A17"/>
    <w:rsid w:val="00BC0C83"/>
    <w:rsid w:val="00BC0D30"/>
    <w:rsid w:val="00BC0EB0"/>
    <w:rsid w:val="00BC10CE"/>
    <w:rsid w:val="00BC1209"/>
    <w:rsid w:val="00BC1C0E"/>
    <w:rsid w:val="00BC1EBE"/>
    <w:rsid w:val="00BC1FEF"/>
    <w:rsid w:val="00BC2785"/>
    <w:rsid w:val="00BC2E2D"/>
    <w:rsid w:val="00BC3200"/>
    <w:rsid w:val="00BC363D"/>
    <w:rsid w:val="00BC3BE4"/>
    <w:rsid w:val="00BC4194"/>
    <w:rsid w:val="00BC4326"/>
    <w:rsid w:val="00BC4EA8"/>
    <w:rsid w:val="00BC4F08"/>
    <w:rsid w:val="00BC56BA"/>
    <w:rsid w:val="00BC5B9A"/>
    <w:rsid w:val="00BC61A9"/>
    <w:rsid w:val="00BC76A1"/>
    <w:rsid w:val="00BC7C48"/>
    <w:rsid w:val="00BC7EA8"/>
    <w:rsid w:val="00BD04D5"/>
    <w:rsid w:val="00BD0897"/>
    <w:rsid w:val="00BD0AD0"/>
    <w:rsid w:val="00BD0AED"/>
    <w:rsid w:val="00BD0E84"/>
    <w:rsid w:val="00BD0FC7"/>
    <w:rsid w:val="00BD10E4"/>
    <w:rsid w:val="00BD113A"/>
    <w:rsid w:val="00BD1468"/>
    <w:rsid w:val="00BD154F"/>
    <w:rsid w:val="00BD1602"/>
    <w:rsid w:val="00BD16B7"/>
    <w:rsid w:val="00BD18E9"/>
    <w:rsid w:val="00BD2399"/>
    <w:rsid w:val="00BD25E8"/>
    <w:rsid w:val="00BD2A82"/>
    <w:rsid w:val="00BD3361"/>
    <w:rsid w:val="00BD33E3"/>
    <w:rsid w:val="00BD3974"/>
    <w:rsid w:val="00BD4727"/>
    <w:rsid w:val="00BD4A02"/>
    <w:rsid w:val="00BD4D42"/>
    <w:rsid w:val="00BD5377"/>
    <w:rsid w:val="00BD54ED"/>
    <w:rsid w:val="00BD5737"/>
    <w:rsid w:val="00BD5AF5"/>
    <w:rsid w:val="00BD5C2D"/>
    <w:rsid w:val="00BD5E82"/>
    <w:rsid w:val="00BD62F6"/>
    <w:rsid w:val="00BD6482"/>
    <w:rsid w:val="00BD6C06"/>
    <w:rsid w:val="00BD74BF"/>
    <w:rsid w:val="00BE02EC"/>
    <w:rsid w:val="00BE0884"/>
    <w:rsid w:val="00BE0D12"/>
    <w:rsid w:val="00BE14BD"/>
    <w:rsid w:val="00BE175F"/>
    <w:rsid w:val="00BE1A35"/>
    <w:rsid w:val="00BE1CA7"/>
    <w:rsid w:val="00BE1E8B"/>
    <w:rsid w:val="00BE2082"/>
    <w:rsid w:val="00BE21E8"/>
    <w:rsid w:val="00BE22CC"/>
    <w:rsid w:val="00BE22E0"/>
    <w:rsid w:val="00BE287E"/>
    <w:rsid w:val="00BE2BB2"/>
    <w:rsid w:val="00BE3383"/>
    <w:rsid w:val="00BE38EB"/>
    <w:rsid w:val="00BE3E92"/>
    <w:rsid w:val="00BE3F08"/>
    <w:rsid w:val="00BE460B"/>
    <w:rsid w:val="00BE4B1B"/>
    <w:rsid w:val="00BE4DB0"/>
    <w:rsid w:val="00BE4E96"/>
    <w:rsid w:val="00BE70A8"/>
    <w:rsid w:val="00BE70BB"/>
    <w:rsid w:val="00BE792C"/>
    <w:rsid w:val="00BF013F"/>
    <w:rsid w:val="00BF0183"/>
    <w:rsid w:val="00BF0544"/>
    <w:rsid w:val="00BF0A47"/>
    <w:rsid w:val="00BF0B0A"/>
    <w:rsid w:val="00BF117A"/>
    <w:rsid w:val="00BF168C"/>
    <w:rsid w:val="00BF1B27"/>
    <w:rsid w:val="00BF1C45"/>
    <w:rsid w:val="00BF20E5"/>
    <w:rsid w:val="00BF272C"/>
    <w:rsid w:val="00BF2D48"/>
    <w:rsid w:val="00BF2DD1"/>
    <w:rsid w:val="00BF31B4"/>
    <w:rsid w:val="00BF3A02"/>
    <w:rsid w:val="00BF3F76"/>
    <w:rsid w:val="00BF40A8"/>
    <w:rsid w:val="00BF4536"/>
    <w:rsid w:val="00BF49E1"/>
    <w:rsid w:val="00BF5058"/>
    <w:rsid w:val="00BF5485"/>
    <w:rsid w:val="00BF5B41"/>
    <w:rsid w:val="00BF5D37"/>
    <w:rsid w:val="00BF69EA"/>
    <w:rsid w:val="00BF6D33"/>
    <w:rsid w:val="00BF6E22"/>
    <w:rsid w:val="00BF6F14"/>
    <w:rsid w:val="00BF7681"/>
    <w:rsid w:val="00BF7FB3"/>
    <w:rsid w:val="00C00F79"/>
    <w:rsid w:val="00C010A9"/>
    <w:rsid w:val="00C012B3"/>
    <w:rsid w:val="00C0179D"/>
    <w:rsid w:val="00C01B14"/>
    <w:rsid w:val="00C021AE"/>
    <w:rsid w:val="00C02651"/>
    <w:rsid w:val="00C03325"/>
    <w:rsid w:val="00C036B6"/>
    <w:rsid w:val="00C045BD"/>
    <w:rsid w:val="00C04709"/>
    <w:rsid w:val="00C04917"/>
    <w:rsid w:val="00C04A67"/>
    <w:rsid w:val="00C04A88"/>
    <w:rsid w:val="00C0511F"/>
    <w:rsid w:val="00C05518"/>
    <w:rsid w:val="00C05B47"/>
    <w:rsid w:val="00C05C3F"/>
    <w:rsid w:val="00C05DBF"/>
    <w:rsid w:val="00C069C6"/>
    <w:rsid w:val="00C07F5A"/>
    <w:rsid w:val="00C07FC4"/>
    <w:rsid w:val="00C103DD"/>
    <w:rsid w:val="00C11D7B"/>
    <w:rsid w:val="00C11FDC"/>
    <w:rsid w:val="00C12011"/>
    <w:rsid w:val="00C12563"/>
    <w:rsid w:val="00C12625"/>
    <w:rsid w:val="00C134C0"/>
    <w:rsid w:val="00C141EB"/>
    <w:rsid w:val="00C143C1"/>
    <w:rsid w:val="00C14563"/>
    <w:rsid w:val="00C149F6"/>
    <w:rsid w:val="00C14BAC"/>
    <w:rsid w:val="00C15058"/>
    <w:rsid w:val="00C15D84"/>
    <w:rsid w:val="00C16110"/>
    <w:rsid w:val="00C16172"/>
    <w:rsid w:val="00C175A7"/>
    <w:rsid w:val="00C175EC"/>
    <w:rsid w:val="00C17931"/>
    <w:rsid w:val="00C17C0E"/>
    <w:rsid w:val="00C203BF"/>
    <w:rsid w:val="00C205E5"/>
    <w:rsid w:val="00C20D53"/>
    <w:rsid w:val="00C21180"/>
    <w:rsid w:val="00C21813"/>
    <w:rsid w:val="00C2185A"/>
    <w:rsid w:val="00C21BAF"/>
    <w:rsid w:val="00C21BF4"/>
    <w:rsid w:val="00C221C5"/>
    <w:rsid w:val="00C226F3"/>
    <w:rsid w:val="00C229BA"/>
    <w:rsid w:val="00C22BAE"/>
    <w:rsid w:val="00C22E86"/>
    <w:rsid w:val="00C2310D"/>
    <w:rsid w:val="00C23879"/>
    <w:rsid w:val="00C23BBF"/>
    <w:rsid w:val="00C23E40"/>
    <w:rsid w:val="00C241C1"/>
    <w:rsid w:val="00C242B6"/>
    <w:rsid w:val="00C242E8"/>
    <w:rsid w:val="00C242F2"/>
    <w:rsid w:val="00C24DA6"/>
    <w:rsid w:val="00C24DDB"/>
    <w:rsid w:val="00C25011"/>
    <w:rsid w:val="00C252D0"/>
    <w:rsid w:val="00C25462"/>
    <w:rsid w:val="00C25BD9"/>
    <w:rsid w:val="00C25DED"/>
    <w:rsid w:val="00C25F62"/>
    <w:rsid w:val="00C25FAB"/>
    <w:rsid w:val="00C260C6"/>
    <w:rsid w:val="00C260EC"/>
    <w:rsid w:val="00C26FD3"/>
    <w:rsid w:val="00C27668"/>
    <w:rsid w:val="00C278D5"/>
    <w:rsid w:val="00C27C2F"/>
    <w:rsid w:val="00C27DD1"/>
    <w:rsid w:val="00C27F21"/>
    <w:rsid w:val="00C30051"/>
    <w:rsid w:val="00C302C9"/>
    <w:rsid w:val="00C30499"/>
    <w:rsid w:val="00C3099F"/>
    <w:rsid w:val="00C30B58"/>
    <w:rsid w:val="00C31031"/>
    <w:rsid w:val="00C3136B"/>
    <w:rsid w:val="00C316CA"/>
    <w:rsid w:val="00C31D51"/>
    <w:rsid w:val="00C3226D"/>
    <w:rsid w:val="00C322C4"/>
    <w:rsid w:val="00C32323"/>
    <w:rsid w:val="00C32D8E"/>
    <w:rsid w:val="00C332D0"/>
    <w:rsid w:val="00C34088"/>
    <w:rsid w:val="00C34363"/>
    <w:rsid w:val="00C3463A"/>
    <w:rsid w:val="00C346C4"/>
    <w:rsid w:val="00C357AC"/>
    <w:rsid w:val="00C36243"/>
    <w:rsid w:val="00C364C3"/>
    <w:rsid w:val="00C365A1"/>
    <w:rsid w:val="00C367B2"/>
    <w:rsid w:val="00C373C9"/>
    <w:rsid w:val="00C37678"/>
    <w:rsid w:val="00C37693"/>
    <w:rsid w:val="00C3796D"/>
    <w:rsid w:val="00C37A61"/>
    <w:rsid w:val="00C37B28"/>
    <w:rsid w:val="00C37BC5"/>
    <w:rsid w:val="00C40890"/>
    <w:rsid w:val="00C41907"/>
    <w:rsid w:val="00C42754"/>
    <w:rsid w:val="00C42CFD"/>
    <w:rsid w:val="00C42D6E"/>
    <w:rsid w:val="00C42FFC"/>
    <w:rsid w:val="00C4302C"/>
    <w:rsid w:val="00C432F5"/>
    <w:rsid w:val="00C43598"/>
    <w:rsid w:val="00C44746"/>
    <w:rsid w:val="00C44D3A"/>
    <w:rsid w:val="00C44DCA"/>
    <w:rsid w:val="00C45891"/>
    <w:rsid w:val="00C468D8"/>
    <w:rsid w:val="00C46B4E"/>
    <w:rsid w:val="00C4707E"/>
    <w:rsid w:val="00C470F9"/>
    <w:rsid w:val="00C47419"/>
    <w:rsid w:val="00C5035E"/>
    <w:rsid w:val="00C517EC"/>
    <w:rsid w:val="00C51949"/>
    <w:rsid w:val="00C51D53"/>
    <w:rsid w:val="00C52110"/>
    <w:rsid w:val="00C5219E"/>
    <w:rsid w:val="00C524A8"/>
    <w:rsid w:val="00C52ABA"/>
    <w:rsid w:val="00C52CCA"/>
    <w:rsid w:val="00C53F79"/>
    <w:rsid w:val="00C541D2"/>
    <w:rsid w:val="00C542DD"/>
    <w:rsid w:val="00C546CB"/>
    <w:rsid w:val="00C5497A"/>
    <w:rsid w:val="00C55364"/>
    <w:rsid w:val="00C55E50"/>
    <w:rsid w:val="00C56370"/>
    <w:rsid w:val="00C571F6"/>
    <w:rsid w:val="00C5751B"/>
    <w:rsid w:val="00C604CC"/>
    <w:rsid w:val="00C6124F"/>
    <w:rsid w:val="00C61548"/>
    <w:rsid w:val="00C615C8"/>
    <w:rsid w:val="00C618FC"/>
    <w:rsid w:val="00C62294"/>
    <w:rsid w:val="00C634E2"/>
    <w:rsid w:val="00C63FEE"/>
    <w:rsid w:val="00C64668"/>
    <w:rsid w:val="00C64881"/>
    <w:rsid w:val="00C648C6"/>
    <w:rsid w:val="00C64915"/>
    <w:rsid w:val="00C64D52"/>
    <w:rsid w:val="00C65088"/>
    <w:rsid w:val="00C6515D"/>
    <w:rsid w:val="00C65181"/>
    <w:rsid w:val="00C65556"/>
    <w:rsid w:val="00C65686"/>
    <w:rsid w:val="00C656FA"/>
    <w:rsid w:val="00C662C9"/>
    <w:rsid w:val="00C67146"/>
    <w:rsid w:val="00C6771F"/>
    <w:rsid w:val="00C67A10"/>
    <w:rsid w:val="00C67B98"/>
    <w:rsid w:val="00C70762"/>
    <w:rsid w:val="00C71644"/>
    <w:rsid w:val="00C71717"/>
    <w:rsid w:val="00C71D04"/>
    <w:rsid w:val="00C71F6E"/>
    <w:rsid w:val="00C72133"/>
    <w:rsid w:val="00C721B0"/>
    <w:rsid w:val="00C726A0"/>
    <w:rsid w:val="00C7276F"/>
    <w:rsid w:val="00C72B09"/>
    <w:rsid w:val="00C72B33"/>
    <w:rsid w:val="00C72D0C"/>
    <w:rsid w:val="00C73543"/>
    <w:rsid w:val="00C7377E"/>
    <w:rsid w:val="00C73C81"/>
    <w:rsid w:val="00C73CCA"/>
    <w:rsid w:val="00C74772"/>
    <w:rsid w:val="00C747CA"/>
    <w:rsid w:val="00C74B29"/>
    <w:rsid w:val="00C757C6"/>
    <w:rsid w:val="00C75A09"/>
    <w:rsid w:val="00C75B10"/>
    <w:rsid w:val="00C7612D"/>
    <w:rsid w:val="00C76215"/>
    <w:rsid w:val="00C765BC"/>
    <w:rsid w:val="00C76941"/>
    <w:rsid w:val="00C76A00"/>
    <w:rsid w:val="00C779F9"/>
    <w:rsid w:val="00C80041"/>
    <w:rsid w:val="00C80C32"/>
    <w:rsid w:val="00C80CBE"/>
    <w:rsid w:val="00C81037"/>
    <w:rsid w:val="00C81393"/>
    <w:rsid w:val="00C813C7"/>
    <w:rsid w:val="00C82134"/>
    <w:rsid w:val="00C82B70"/>
    <w:rsid w:val="00C82D0D"/>
    <w:rsid w:val="00C83527"/>
    <w:rsid w:val="00C83C21"/>
    <w:rsid w:val="00C83D2F"/>
    <w:rsid w:val="00C84110"/>
    <w:rsid w:val="00C843D8"/>
    <w:rsid w:val="00C84D2F"/>
    <w:rsid w:val="00C8507B"/>
    <w:rsid w:val="00C85ED1"/>
    <w:rsid w:val="00C86352"/>
    <w:rsid w:val="00C86390"/>
    <w:rsid w:val="00C86B87"/>
    <w:rsid w:val="00C86BEB"/>
    <w:rsid w:val="00C86F09"/>
    <w:rsid w:val="00C87527"/>
    <w:rsid w:val="00C8782D"/>
    <w:rsid w:val="00C90291"/>
    <w:rsid w:val="00C903EC"/>
    <w:rsid w:val="00C90537"/>
    <w:rsid w:val="00C908F3"/>
    <w:rsid w:val="00C90A9A"/>
    <w:rsid w:val="00C90BBD"/>
    <w:rsid w:val="00C90F7E"/>
    <w:rsid w:val="00C910F6"/>
    <w:rsid w:val="00C915C9"/>
    <w:rsid w:val="00C917DF"/>
    <w:rsid w:val="00C91C84"/>
    <w:rsid w:val="00C91CB9"/>
    <w:rsid w:val="00C91E49"/>
    <w:rsid w:val="00C9278A"/>
    <w:rsid w:val="00C93479"/>
    <w:rsid w:val="00C93E4C"/>
    <w:rsid w:val="00C94A29"/>
    <w:rsid w:val="00C94DC8"/>
    <w:rsid w:val="00C94E77"/>
    <w:rsid w:val="00C95203"/>
    <w:rsid w:val="00C95B50"/>
    <w:rsid w:val="00C961DB"/>
    <w:rsid w:val="00C96481"/>
    <w:rsid w:val="00C96556"/>
    <w:rsid w:val="00C97032"/>
    <w:rsid w:val="00CA039D"/>
    <w:rsid w:val="00CA082F"/>
    <w:rsid w:val="00CA09C2"/>
    <w:rsid w:val="00CA0AB3"/>
    <w:rsid w:val="00CA0B67"/>
    <w:rsid w:val="00CA11A5"/>
    <w:rsid w:val="00CA215A"/>
    <w:rsid w:val="00CA2528"/>
    <w:rsid w:val="00CA2701"/>
    <w:rsid w:val="00CA2851"/>
    <w:rsid w:val="00CA29D5"/>
    <w:rsid w:val="00CA3369"/>
    <w:rsid w:val="00CA3B12"/>
    <w:rsid w:val="00CA3C8E"/>
    <w:rsid w:val="00CA3F2B"/>
    <w:rsid w:val="00CA3F59"/>
    <w:rsid w:val="00CA406D"/>
    <w:rsid w:val="00CA42BD"/>
    <w:rsid w:val="00CA43B8"/>
    <w:rsid w:val="00CA4E0C"/>
    <w:rsid w:val="00CA505E"/>
    <w:rsid w:val="00CA519A"/>
    <w:rsid w:val="00CA5289"/>
    <w:rsid w:val="00CA5709"/>
    <w:rsid w:val="00CA6A11"/>
    <w:rsid w:val="00CA6A36"/>
    <w:rsid w:val="00CA6E2E"/>
    <w:rsid w:val="00CA6E50"/>
    <w:rsid w:val="00CA767A"/>
    <w:rsid w:val="00CA7AC9"/>
    <w:rsid w:val="00CA7C9F"/>
    <w:rsid w:val="00CA7DB9"/>
    <w:rsid w:val="00CB073B"/>
    <w:rsid w:val="00CB0D96"/>
    <w:rsid w:val="00CB0E3A"/>
    <w:rsid w:val="00CB0F18"/>
    <w:rsid w:val="00CB1732"/>
    <w:rsid w:val="00CB1ABD"/>
    <w:rsid w:val="00CB1E40"/>
    <w:rsid w:val="00CB2910"/>
    <w:rsid w:val="00CB2AC8"/>
    <w:rsid w:val="00CB3194"/>
    <w:rsid w:val="00CB3196"/>
    <w:rsid w:val="00CB31FF"/>
    <w:rsid w:val="00CB32F7"/>
    <w:rsid w:val="00CB3579"/>
    <w:rsid w:val="00CB43D3"/>
    <w:rsid w:val="00CB44D3"/>
    <w:rsid w:val="00CB4FDA"/>
    <w:rsid w:val="00CB4FEF"/>
    <w:rsid w:val="00CB568E"/>
    <w:rsid w:val="00CB573E"/>
    <w:rsid w:val="00CB643D"/>
    <w:rsid w:val="00CB6A42"/>
    <w:rsid w:val="00CB74E3"/>
    <w:rsid w:val="00CB74F2"/>
    <w:rsid w:val="00CB7D19"/>
    <w:rsid w:val="00CB7F10"/>
    <w:rsid w:val="00CC0120"/>
    <w:rsid w:val="00CC026C"/>
    <w:rsid w:val="00CC02E0"/>
    <w:rsid w:val="00CC050E"/>
    <w:rsid w:val="00CC08F5"/>
    <w:rsid w:val="00CC0991"/>
    <w:rsid w:val="00CC1167"/>
    <w:rsid w:val="00CC117D"/>
    <w:rsid w:val="00CC13D2"/>
    <w:rsid w:val="00CC1D3D"/>
    <w:rsid w:val="00CC20D6"/>
    <w:rsid w:val="00CC20EE"/>
    <w:rsid w:val="00CC21EF"/>
    <w:rsid w:val="00CC2571"/>
    <w:rsid w:val="00CC262B"/>
    <w:rsid w:val="00CC2831"/>
    <w:rsid w:val="00CC28CA"/>
    <w:rsid w:val="00CC2964"/>
    <w:rsid w:val="00CC2AFE"/>
    <w:rsid w:val="00CC2E18"/>
    <w:rsid w:val="00CC33DF"/>
    <w:rsid w:val="00CC3517"/>
    <w:rsid w:val="00CC3524"/>
    <w:rsid w:val="00CC417E"/>
    <w:rsid w:val="00CC430F"/>
    <w:rsid w:val="00CC473D"/>
    <w:rsid w:val="00CC491C"/>
    <w:rsid w:val="00CC4CC5"/>
    <w:rsid w:val="00CC592B"/>
    <w:rsid w:val="00CC6037"/>
    <w:rsid w:val="00CC63D5"/>
    <w:rsid w:val="00CC6A47"/>
    <w:rsid w:val="00CC6EE1"/>
    <w:rsid w:val="00CC72C8"/>
    <w:rsid w:val="00CC7661"/>
    <w:rsid w:val="00CC7CF1"/>
    <w:rsid w:val="00CC7FF2"/>
    <w:rsid w:val="00CD0B68"/>
    <w:rsid w:val="00CD0C1B"/>
    <w:rsid w:val="00CD0EF0"/>
    <w:rsid w:val="00CD273A"/>
    <w:rsid w:val="00CD2AF4"/>
    <w:rsid w:val="00CD3343"/>
    <w:rsid w:val="00CD353F"/>
    <w:rsid w:val="00CD3D03"/>
    <w:rsid w:val="00CD4337"/>
    <w:rsid w:val="00CD4516"/>
    <w:rsid w:val="00CD456F"/>
    <w:rsid w:val="00CD47B3"/>
    <w:rsid w:val="00CD486E"/>
    <w:rsid w:val="00CD4C69"/>
    <w:rsid w:val="00CD4D4E"/>
    <w:rsid w:val="00CD5BE1"/>
    <w:rsid w:val="00CD62CD"/>
    <w:rsid w:val="00CD6617"/>
    <w:rsid w:val="00CD6660"/>
    <w:rsid w:val="00CD67F1"/>
    <w:rsid w:val="00CD6861"/>
    <w:rsid w:val="00CD7076"/>
    <w:rsid w:val="00CD7393"/>
    <w:rsid w:val="00CD7394"/>
    <w:rsid w:val="00CE092B"/>
    <w:rsid w:val="00CE0B88"/>
    <w:rsid w:val="00CE0E82"/>
    <w:rsid w:val="00CE1B91"/>
    <w:rsid w:val="00CE1BCB"/>
    <w:rsid w:val="00CE1C3F"/>
    <w:rsid w:val="00CE2826"/>
    <w:rsid w:val="00CE2B85"/>
    <w:rsid w:val="00CE3067"/>
    <w:rsid w:val="00CE325F"/>
    <w:rsid w:val="00CE387C"/>
    <w:rsid w:val="00CE3AA7"/>
    <w:rsid w:val="00CE3B4C"/>
    <w:rsid w:val="00CE3E13"/>
    <w:rsid w:val="00CE4187"/>
    <w:rsid w:val="00CE5083"/>
    <w:rsid w:val="00CE5102"/>
    <w:rsid w:val="00CE555B"/>
    <w:rsid w:val="00CE59DF"/>
    <w:rsid w:val="00CE5EC2"/>
    <w:rsid w:val="00CE7474"/>
    <w:rsid w:val="00CE7554"/>
    <w:rsid w:val="00CE76F4"/>
    <w:rsid w:val="00CE7D4C"/>
    <w:rsid w:val="00CF0041"/>
    <w:rsid w:val="00CF0054"/>
    <w:rsid w:val="00CF010A"/>
    <w:rsid w:val="00CF02BE"/>
    <w:rsid w:val="00CF0412"/>
    <w:rsid w:val="00CF054D"/>
    <w:rsid w:val="00CF0D80"/>
    <w:rsid w:val="00CF0FBA"/>
    <w:rsid w:val="00CF16AB"/>
    <w:rsid w:val="00CF18B0"/>
    <w:rsid w:val="00CF1EA4"/>
    <w:rsid w:val="00CF1EBB"/>
    <w:rsid w:val="00CF2845"/>
    <w:rsid w:val="00CF285C"/>
    <w:rsid w:val="00CF285D"/>
    <w:rsid w:val="00CF293F"/>
    <w:rsid w:val="00CF2E73"/>
    <w:rsid w:val="00CF2EBF"/>
    <w:rsid w:val="00CF31CC"/>
    <w:rsid w:val="00CF40D7"/>
    <w:rsid w:val="00CF4125"/>
    <w:rsid w:val="00CF43DC"/>
    <w:rsid w:val="00CF4BAE"/>
    <w:rsid w:val="00CF4C82"/>
    <w:rsid w:val="00CF5307"/>
    <w:rsid w:val="00CF53F3"/>
    <w:rsid w:val="00CF5FDE"/>
    <w:rsid w:val="00CF6354"/>
    <w:rsid w:val="00CF65B9"/>
    <w:rsid w:val="00CF69C5"/>
    <w:rsid w:val="00CF6EC6"/>
    <w:rsid w:val="00CF6F78"/>
    <w:rsid w:val="00CF71E7"/>
    <w:rsid w:val="00CF723F"/>
    <w:rsid w:val="00CF7731"/>
    <w:rsid w:val="00CF7D73"/>
    <w:rsid w:val="00D004D9"/>
    <w:rsid w:val="00D00A81"/>
    <w:rsid w:val="00D00A97"/>
    <w:rsid w:val="00D00D45"/>
    <w:rsid w:val="00D01D21"/>
    <w:rsid w:val="00D01D4D"/>
    <w:rsid w:val="00D020BC"/>
    <w:rsid w:val="00D02121"/>
    <w:rsid w:val="00D02AE7"/>
    <w:rsid w:val="00D02B28"/>
    <w:rsid w:val="00D02F2F"/>
    <w:rsid w:val="00D03248"/>
    <w:rsid w:val="00D03913"/>
    <w:rsid w:val="00D046FE"/>
    <w:rsid w:val="00D05121"/>
    <w:rsid w:val="00D0557B"/>
    <w:rsid w:val="00D0586D"/>
    <w:rsid w:val="00D059C8"/>
    <w:rsid w:val="00D05E2F"/>
    <w:rsid w:val="00D05E72"/>
    <w:rsid w:val="00D05F7C"/>
    <w:rsid w:val="00D06445"/>
    <w:rsid w:val="00D0655F"/>
    <w:rsid w:val="00D073B6"/>
    <w:rsid w:val="00D0765D"/>
    <w:rsid w:val="00D07929"/>
    <w:rsid w:val="00D07FB0"/>
    <w:rsid w:val="00D100AB"/>
    <w:rsid w:val="00D102F7"/>
    <w:rsid w:val="00D10B67"/>
    <w:rsid w:val="00D1153D"/>
    <w:rsid w:val="00D11583"/>
    <w:rsid w:val="00D115AC"/>
    <w:rsid w:val="00D11B97"/>
    <w:rsid w:val="00D11BFE"/>
    <w:rsid w:val="00D11E97"/>
    <w:rsid w:val="00D12373"/>
    <w:rsid w:val="00D124F4"/>
    <w:rsid w:val="00D1270F"/>
    <w:rsid w:val="00D12F86"/>
    <w:rsid w:val="00D132B1"/>
    <w:rsid w:val="00D137C5"/>
    <w:rsid w:val="00D13FC2"/>
    <w:rsid w:val="00D14749"/>
    <w:rsid w:val="00D1499B"/>
    <w:rsid w:val="00D14C4B"/>
    <w:rsid w:val="00D14D64"/>
    <w:rsid w:val="00D15C91"/>
    <w:rsid w:val="00D15D4B"/>
    <w:rsid w:val="00D15F88"/>
    <w:rsid w:val="00D16526"/>
    <w:rsid w:val="00D16770"/>
    <w:rsid w:val="00D167F4"/>
    <w:rsid w:val="00D16CA3"/>
    <w:rsid w:val="00D16E4A"/>
    <w:rsid w:val="00D172A9"/>
    <w:rsid w:val="00D17CAE"/>
    <w:rsid w:val="00D200D5"/>
    <w:rsid w:val="00D205FA"/>
    <w:rsid w:val="00D20AC1"/>
    <w:rsid w:val="00D21232"/>
    <w:rsid w:val="00D213CD"/>
    <w:rsid w:val="00D215AC"/>
    <w:rsid w:val="00D21CA2"/>
    <w:rsid w:val="00D21D17"/>
    <w:rsid w:val="00D2213E"/>
    <w:rsid w:val="00D22726"/>
    <w:rsid w:val="00D22CAC"/>
    <w:rsid w:val="00D22E7A"/>
    <w:rsid w:val="00D22F13"/>
    <w:rsid w:val="00D23DBD"/>
    <w:rsid w:val="00D241B8"/>
    <w:rsid w:val="00D248F7"/>
    <w:rsid w:val="00D252E9"/>
    <w:rsid w:val="00D25515"/>
    <w:rsid w:val="00D2558D"/>
    <w:rsid w:val="00D25EC1"/>
    <w:rsid w:val="00D26312"/>
    <w:rsid w:val="00D26419"/>
    <w:rsid w:val="00D26485"/>
    <w:rsid w:val="00D268F8"/>
    <w:rsid w:val="00D26CE4"/>
    <w:rsid w:val="00D273DE"/>
    <w:rsid w:val="00D274B0"/>
    <w:rsid w:val="00D2761C"/>
    <w:rsid w:val="00D27684"/>
    <w:rsid w:val="00D27D31"/>
    <w:rsid w:val="00D301A2"/>
    <w:rsid w:val="00D309AD"/>
    <w:rsid w:val="00D30A46"/>
    <w:rsid w:val="00D30B8B"/>
    <w:rsid w:val="00D30E08"/>
    <w:rsid w:val="00D31226"/>
    <w:rsid w:val="00D319E8"/>
    <w:rsid w:val="00D31FEA"/>
    <w:rsid w:val="00D3229A"/>
    <w:rsid w:val="00D3265C"/>
    <w:rsid w:val="00D32826"/>
    <w:rsid w:val="00D32F25"/>
    <w:rsid w:val="00D33802"/>
    <w:rsid w:val="00D33AE8"/>
    <w:rsid w:val="00D342C8"/>
    <w:rsid w:val="00D34313"/>
    <w:rsid w:val="00D34B7F"/>
    <w:rsid w:val="00D35957"/>
    <w:rsid w:val="00D35BAA"/>
    <w:rsid w:val="00D36127"/>
    <w:rsid w:val="00D3622A"/>
    <w:rsid w:val="00D36249"/>
    <w:rsid w:val="00D364F8"/>
    <w:rsid w:val="00D36EF0"/>
    <w:rsid w:val="00D37310"/>
    <w:rsid w:val="00D37E9A"/>
    <w:rsid w:val="00D400A9"/>
    <w:rsid w:val="00D40750"/>
    <w:rsid w:val="00D40755"/>
    <w:rsid w:val="00D4094B"/>
    <w:rsid w:val="00D40C2B"/>
    <w:rsid w:val="00D40D9E"/>
    <w:rsid w:val="00D40EDE"/>
    <w:rsid w:val="00D40F61"/>
    <w:rsid w:val="00D42322"/>
    <w:rsid w:val="00D4272C"/>
    <w:rsid w:val="00D428E2"/>
    <w:rsid w:val="00D42BD7"/>
    <w:rsid w:val="00D42BF0"/>
    <w:rsid w:val="00D42BFA"/>
    <w:rsid w:val="00D42D39"/>
    <w:rsid w:val="00D43670"/>
    <w:rsid w:val="00D4382A"/>
    <w:rsid w:val="00D43AD9"/>
    <w:rsid w:val="00D44292"/>
    <w:rsid w:val="00D44587"/>
    <w:rsid w:val="00D44BB9"/>
    <w:rsid w:val="00D44E9A"/>
    <w:rsid w:val="00D453E9"/>
    <w:rsid w:val="00D46202"/>
    <w:rsid w:val="00D462BD"/>
    <w:rsid w:val="00D462CC"/>
    <w:rsid w:val="00D4632E"/>
    <w:rsid w:val="00D46734"/>
    <w:rsid w:val="00D4673F"/>
    <w:rsid w:val="00D46DB7"/>
    <w:rsid w:val="00D4723F"/>
    <w:rsid w:val="00D47564"/>
    <w:rsid w:val="00D47D25"/>
    <w:rsid w:val="00D47F96"/>
    <w:rsid w:val="00D50269"/>
    <w:rsid w:val="00D50BF9"/>
    <w:rsid w:val="00D50DDA"/>
    <w:rsid w:val="00D51135"/>
    <w:rsid w:val="00D513BC"/>
    <w:rsid w:val="00D51CE9"/>
    <w:rsid w:val="00D51D44"/>
    <w:rsid w:val="00D5223F"/>
    <w:rsid w:val="00D5271B"/>
    <w:rsid w:val="00D5324B"/>
    <w:rsid w:val="00D53760"/>
    <w:rsid w:val="00D53E2D"/>
    <w:rsid w:val="00D5416E"/>
    <w:rsid w:val="00D54194"/>
    <w:rsid w:val="00D54497"/>
    <w:rsid w:val="00D548D5"/>
    <w:rsid w:val="00D54BAD"/>
    <w:rsid w:val="00D54E77"/>
    <w:rsid w:val="00D5501D"/>
    <w:rsid w:val="00D550E6"/>
    <w:rsid w:val="00D5574B"/>
    <w:rsid w:val="00D5648A"/>
    <w:rsid w:val="00D565DB"/>
    <w:rsid w:val="00D56625"/>
    <w:rsid w:val="00D5689B"/>
    <w:rsid w:val="00D56B30"/>
    <w:rsid w:val="00D57BC8"/>
    <w:rsid w:val="00D60342"/>
    <w:rsid w:val="00D60E23"/>
    <w:rsid w:val="00D62203"/>
    <w:rsid w:val="00D62E5B"/>
    <w:rsid w:val="00D63479"/>
    <w:rsid w:val="00D6351C"/>
    <w:rsid w:val="00D635CA"/>
    <w:rsid w:val="00D635E9"/>
    <w:rsid w:val="00D63DAE"/>
    <w:rsid w:val="00D63DCB"/>
    <w:rsid w:val="00D642BF"/>
    <w:rsid w:val="00D64601"/>
    <w:rsid w:val="00D64C35"/>
    <w:rsid w:val="00D65150"/>
    <w:rsid w:val="00D6534E"/>
    <w:rsid w:val="00D65603"/>
    <w:rsid w:val="00D658AE"/>
    <w:rsid w:val="00D658D6"/>
    <w:rsid w:val="00D664A4"/>
    <w:rsid w:val="00D66558"/>
    <w:rsid w:val="00D66578"/>
    <w:rsid w:val="00D6664A"/>
    <w:rsid w:val="00D6666E"/>
    <w:rsid w:val="00D669AA"/>
    <w:rsid w:val="00D66D54"/>
    <w:rsid w:val="00D66EDA"/>
    <w:rsid w:val="00D67075"/>
    <w:rsid w:val="00D702B3"/>
    <w:rsid w:val="00D703FE"/>
    <w:rsid w:val="00D70929"/>
    <w:rsid w:val="00D7147D"/>
    <w:rsid w:val="00D717A6"/>
    <w:rsid w:val="00D718C7"/>
    <w:rsid w:val="00D71FCA"/>
    <w:rsid w:val="00D7275E"/>
    <w:rsid w:val="00D7361F"/>
    <w:rsid w:val="00D73D1E"/>
    <w:rsid w:val="00D744C7"/>
    <w:rsid w:val="00D747FE"/>
    <w:rsid w:val="00D74AC4"/>
    <w:rsid w:val="00D750FB"/>
    <w:rsid w:val="00D75151"/>
    <w:rsid w:val="00D75B11"/>
    <w:rsid w:val="00D76C95"/>
    <w:rsid w:val="00D76E7F"/>
    <w:rsid w:val="00D77839"/>
    <w:rsid w:val="00D80128"/>
    <w:rsid w:val="00D80E7F"/>
    <w:rsid w:val="00D80E9D"/>
    <w:rsid w:val="00D81318"/>
    <w:rsid w:val="00D81484"/>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CD8"/>
    <w:rsid w:val="00D86377"/>
    <w:rsid w:val="00D86B1D"/>
    <w:rsid w:val="00D86B33"/>
    <w:rsid w:val="00D871F0"/>
    <w:rsid w:val="00D87207"/>
    <w:rsid w:val="00D8720A"/>
    <w:rsid w:val="00D873C3"/>
    <w:rsid w:val="00D87823"/>
    <w:rsid w:val="00D87956"/>
    <w:rsid w:val="00D90931"/>
    <w:rsid w:val="00D90C0C"/>
    <w:rsid w:val="00D90D9A"/>
    <w:rsid w:val="00D91130"/>
    <w:rsid w:val="00D914AA"/>
    <w:rsid w:val="00D9152D"/>
    <w:rsid w:val="00D91DB5"/>
    <w:rsid w:val="00D926C8"/>
    <w:rsid w:val="00D926F2"/>
    <w:rsid w:val="00D93303"/>
    <w:rsid w:val="00D93592"/>
    <w:rsid w:val="00D93A6E"/>
    <w:rsid w:val="00D9422C"/>
    <w:rsid w:val="00D94920"/>
    <w:rsid w:val="00D9497B"/>
    <w:rsid w:val="00D94C42"/>
    <w:rsid w:val="00D94D42"/>
    <w:rsid w:val="00D95116"/>
    <w:rsid w:val="00D95406"/>
    <w:rsid w:val="00D95770"/>
    <w:rsid w:val="00D964E9"/>
    <w:rsid w:val="00D96737"/>
    <w:rsid w:val="00D96867"/>
    <w:rsid w:val="00D9715C"/>
    <w:rsid w:val="00D97318"/>
    <w:rsid w:val="00D97937"/>
    <w:rsid w:val="00DA0237"/>
    <w:rsid w:val="00DA0407"/>
    <w:rsid w:val="00DA0610"/>
    <w:rsid w:val="00DA06EA"/>
    <w:rsid w:val="00DA0A8B"/>
    <w:rsid w:val="00DA0EA4"/>
    <w:rsid w:val="00DA0EF4"/>
    <w:rsid w:val="00DA14F9"/>
    <w:rsid w:val="00DA193B"/>
    <w:rsid w:val="00DA1C8A"/>
    <w:rsid w:val="00DA1CB7"/>
    <w:rsid w:val="00DA1DEA"/>
    <w:rsid w:val="00DA273A"/>
    <w:rsid w:val="00DA2CEC"/>
    <w:rsid w:val="00DA3137"/>
    <w:rsid w:val="00DA3528"/>
    <w:rsid w:val="00DA3629"/>
    <w:rsid w:val="00DA3790"/>
    <w:rsid w:val="00DA37BB"/>
    <w:rsid w:val="00DA3898"/>
    <w:rsid w:val="00DA3C0A"/>
    <w:rsid w:val="00DA3C5D"/>
    <w:rsid w:val="00DA3DE5"/>
    <w:rsid w:val="00DA3E45"/>
    <w:rsid w:val="00DA43FA"/>
    <w:rsid w:val="00DA4A98"/>
    <w:rsid w:val="00DA532E"/>
    <w:rsid w:val="00DA565E"/>
    <w:rsid w:val="00DA5D3D"/>
    <w:rsid w:val="00DA5DE4"/>
    <w:rsid w:val="00DA6AB3"/>
    <w:rsid w:val="00DA779D"/>
    <w:rsid w:val="00DB07F5"/>
    <w:rsid w:val="00DB16AB"/>
    <w:rsid w:val="00DB1D51"/>
    <w:rsid w:val="00DB207A"/>
    <w:rsid w:val="00DB2462"/>
    <w:rsid w:val="00DB313B"/>
    <w:rsid w:val="00DB3146"/>
    <w:rsid w:val="00DB3172"/>
    <w:rsid w:val="00DB334F"/>
    <w:rsid w:val="00DB38D8"/>
    <w:rsid w:val="00DB3907"/>
    <w:rsid w:val="00DB3AB4"/>
    <w:rsid w:val="00DB3C88"/>
    <w:rsid w:val="00DB4398"/>
    <w:rsid w:val="00DB4D0C"/>
    <w:rsid w:val="00DB50B1"/>
    <w:rsid w:val="00DB5D67"/>
    <w:rsid w:val="00DB5FA3"/>
    <w:rsid w:val="00DB6647"/>
    <w:rsid w:val="00DB66CE"/>
    <w:rsid w:val="00DB6832"/>
    <w:rsid w:val="00DB6FE7"/>
    <w:rsid w:val="00DB72CE"/>
    <w:rsid w:val="00DB741D"/>
    <w:rsid w:val="00DB7A9F"/>
    <w:rsid w:val="00DC0381"/>
    <w:rsid w:val="00DC038A"/>
    <w:rsid w:val="00DC0744"/>
    <w:rsid w:val="00DC09BB"/>
    <w:rsid w:val="00DC0C19"/>
    <w:rsid w:val="00DC139D"/>
    <w:rsid w:val="00DC194D"/>
    <w:rsid w:val="00DC219C"/>
    <w:rsid w:val="00DC2307"/>
    <w:rsid w:val="00DC2995"/>
    <w:rsid w:val="00DC2AB7"/>
    <w:rsid w:val="00DC2EAE"/>
    <w:rsid w:val="00DC346E"/>
    <w:rsid w:val="00DC36AB"/>
    <w:rsid w:val="00DC41EB"/>
    <w:rsid w:val="00DC4208"/>
    <w:rsid w:val="00DC48EE"/>
    <w:rsid w:val="00DC4D9D"/>
    <w:rsid w:val="00DC50CD"/>
    <w:rsid w:val="00DC5754"/>
    <w:rsid w:val="00DC6670"/>
    <w:rsid w:val="00DC71C3"/>
    <w:rsid w:val="00DC743A"/>
    <w:rsid w:val="00DC74D0"/>
    <w:rsid w:val="00DC7A31"/>
    <w:rsid w:val="00DC7D3F"/>
    <w:rsid w:val="00DD0195"/>
    <w:rsid w:val="00DD14C1"/>
    <w:rsid w:val="00DD22C9"/>
    <w:rsid w:val="00DD2562"/>
    <w:rsid w:val="00DD27DC"/>
    <w:rsid w:val="00DD335A"/>
    <w:rsid w:val="00DD3781"/>
    <w:rsid w:val="00DD38B2"/>
    <w:rsid w:val="00DD408B"/>
    <w:rsid w:val="00DD44B1"/>
    <w:rsid w:val="00DD4849"/>
    <w:rsid w:val="00DD48D9"/>
    <w:rsid w:val="00DD4B30"/>
    <w:rsid w:val="00DD4DE5"/>
    <w:rsid w:val="00DD4FD9"/>
    <w:rsid w:val="00DD65B0"/>
    <w:rsid w:val="00DD6EBD"/>
    <w:rsid w:val="00DD7520"/>
    <w:rsid w:val="00DD779D"/>
    <w:rsid w:val="00DD7F58"/>
    <w:rsid w:val="00DE064C"/>
    <w:rsid w:val="00DE06AD"/>
    <w:rsid w:val="00DE078C"/>
    <w:rsid w:val="00DE0857"/>
    <w:rsid w:val="00DE13D5"/>
    <w:rsid w:val="00DE1576"/>
    <w:rsid w:val="00DE1A44"/>
    <w:rsid w:val="00DE2006"/>
    <w:rsid w:val="00DE25C9"/>
    <w:rsid w:val="00DE270F"/>
    <w:rsid w:val="00DE2787"/>
    <w:rsid w:val="00DE2A5B"/>
    <w:rsid w:val="00DE2A5E"/>
    <w:rsid w:val="00DE2B97"/>
    <w:rsid w:val="00DE3545"/>
    <w:rsid w:val="00DE4CEC"/>
    <w:rsid w:val="00DE4D3A"/>
    <w:rsid w:val="00DE581E"/>
    <w:rsid w:val="00DE593B"/>
    <w:rsid w:val="00DE59FA"/>
    <w:rsid w:val="00DE5A83"/>
    <w:rsid w:val="00DE5B03"/>
    <w:rsid w:val="00DE6035"/>
    <w:rsid w:val="00DE6341"/>
    <w:rsid w:val="00DE6489"/>
    <w:rsid w:val="00DE6928"/>
    <w:rsid w:val="00DE699A"/>
    <w:rsid w:val="00DE6D06"/>
    <w:rsid w:val="00DE71DC"/>
    <w:rsid w:val="00DE7355"/>
    <w:rsid w:val="00DE78D7"/>
    <w:rsid w:val="00DE7CF0"/>
    <w:rsid w:val="00DE7D7E"/>
    <w:rsid w:val="00DF0975"/>
    <w:rsid w:val="00DF0EF9"/>
    <w:rsid w:val="00DF0F9E"/>
    <w:rsid w:val="00DF106D"/>
    <w:rsid w:val="00DF118A"/>
    <w:rsid w:val="00DF1281"/>
    <w:rsid w:val="00DF1627"/>
    <w:rsid w:val="00DF18AD"/>
    <w:rsid w:val="00DF199B"/>
    <w:rsid w:val="00DF1B06"/>
    <w:rsid w:val="00DF1E2D"/>
    <w:rsid w:val="00DF201C"/>
    <w:rsid w:val="00DF2408"/>
    <w:rsid w:val="00DF255E"/>
    <w:rsid w:val="00DF2ECA"/>
    <w:rsid w:val="00DF46C6"/>
    <w:rsid w:val="00DF4C20"/>
    <w:rsid w:val="00DF4C7C"/>
    <w:rsid w:val="00DF51C0"/>
    <w:rsid w:val="00DF53E9"/>
    <w:rsid w:val="00DF54A5"/>
    <w:rsid w:val="00DF560F"/>
    <w:rsid w:val="00DF5633"/>
    <w:rsid w:val="00DF6058"/>
    <w:rsid w:val="00DF6787"/>
    <w:rsid w:val="00DF6953"/>
    <w:rsid w:val="00DF7330"/>
    <w:rsid w:val="00DF763E"/>
    <w:rsid w:val="00DF79C3"/>
    <w:rsid w:val="00DF7C4C"/>
    <w:rsid w:val="00DF7EB3"/>
    <w:rsid w:val="00E00BE1"/>
    <w:rsid w:val="00E01B92"/>
    <w:rsid w:val="00E01D73"/>
    <w:rsid w:val="00E02049"/>
    <w:rsid w:val="00E028E6"/>
    <w:rsid w:val="00E02A67"/>
    <w:rsid w:val="00E02DFC"/>
    <w:rsid w:val="00E02FF6"/>
    <w:rsid w:val="00E035A8"/>
    <w:rsid w:val="00E038FF"/>
    <w:rsid w:val="00E03CCB"/>
    <w:rsid w:val="00E03E27"/>
    <w:rsid w:val="00E03E6C"/>
    <w:rsid w:val="00E03EE4"/>
    <w:rsid w:val="00E040AF"/>
    <w:rsid w:val="00E04392"/>
    <w:rsid w:val="00E045FA"/>
    <w:rsid w:val="00E04AA5"/>
    <w:rsid w:val="00E04C77"/>
    <w:rsid w:val="00E0573F"/>
    <w:rsid w:val="00E05F25"/>
    <w:rsid w:val="00E0686E"/>
    <w:rsid w:val="00E068F1"/>
    <w:rsid w:val="00E069C2"/>
    <w:rsid w:val="00E070DE"/>
    <w:rsid w:val="00E075F2"/>
    <w:rsid w:val="00E07A20"/>
    <w:rsid w:val="00E07E56"/>
    <w:rsid w:val="00E07E7F"/>
    <w:rsid w:val="00E10636"/>
    <w:rsid w:val="00E10A17"/>
    <w:rsid w:val="00E10F14"/>
    <w:rsid w:val="00E11354"/>
    <w:rsid w:val="00E11966"/>
    <w:rsid w:val="00E11E67"/>
    <w:rsid w:val="00E12206"/>
    <w:rsid w:val="00E124D4"/>
    <w:rsid w:val="00E12531"/>
    <w:rsid w:val="00E12E73"/>
    <w:rsid w:val="00E13333"/>
    <w:rsid w:val="00E13CE9"/>
    <w:rsid w:val="00E1438F"/>
    <w:rsid w:val="00E14681"/>
    <w:rsid w:val="00E14A31"/>
    <w:rsid w:val="00E14ACF"/>
    <w:rsid w:val="00E1538E"/>
    <w:rsid w:val="00E1543D"/>
    <w:rsid w:val="00E15AEE"/>
    <w:rsid w:val="00E15E63"/>
    <w:rsid w:val="00E161A3"/>
    <w:rsid w:val="00E1689F"/>
    <w:rsid w:val="00E16CAC"/>
    <w:rsid w:val="00E1714C"/>
    <w:rsid w:val="00E17789"/>
    <w:rsid w:val="00E179F4"/>
    <w:rsid w:val="00E17C36"/>
    <w:rsid w:val="00E17D20"/>
    <w:rsid w:val="00E2017B"/>
    <w:rsid w:val="00E20567"/>
    <w:rsid w:val="00E2122D"/>
    <w:rsid w:val="00E214FD"/>
    <w:rsid w:val="00E2201D"/>
    <w:rsid w:val="00E2249B"/>
    <w:rsid w:val="00E23109"/>
    <w:rsid w:val="00E23956"/>
    <w:rsid w:val="00E243CE"/>
    <w:rsid w:val="00E2456A"/>
    <w:rsid w:val="00E246DB"/>
    <w:rsid w:val="00E24908"/>
    <w:rsid w:val="00E24A42"/>
    <w:rsid w:val="00E24DE9"/>
    <w:rsid w:val="00E24F1D"/>
    <w:rsid w:val="00E25241"/>
    <w:rsid w:val="00E264BA"/>
    <w:rsid w:val="00E2651B"/>
    <w:rsid w:val="00E26647"/>
    <w:rsid w:val="00E26A6F"/>
    <w:rsid w:val="00E26BEC"/>
    <w:rsid w:val="00E2797A"/>
    <w:rsid w:val="00E30460"/>
    <w:rsid w:val="00E30EAD"/>
    <w:rsid w:val="00E3153D"/>
    <w:rsid w:val="00E319AA"/>
    <w:rsid w:val="00E31E1A"/>
    <w:rsid w:val="00E31F40"/>
    <w:rsid w:val="00E32273"/>
    <w:rsid w:val="00E32A79"/>
    <w:rsid w:val="00E33240"/>
    <w:rsid w:val="00E33CB9"/>
    <w:rsid w:val="00E341C6"/>
    <w:rsid w:val="00E343BD"/>
    <w:rsid w:val="00E34AE2"/>
    <w:rsid w:val="00E35A09"/>
    <w:rsid w:val="00E35A26"/>
    <w:rsid w:val="00E35B6C"/>
    <w:rsid w:val="00E36B2F"/>
    <w:rsid w:val="00E36B92"/>
    <w:rsid w:val="00E36D90"/>
    <w:rsid w:val="00E371C2"/>
    <w:rsid w:val="00E374C5"/>
    <w:rsid w:val="00E377D8"/>
    <w:rsid w:val="00E378DE"/>
    <w:rsid w:val="00E403AD"/>
    <w:rsid w:val="00E408DB"/>
    <w:rsid w:val="00E40900"/>
    <w:rsid w:val="00E41036"/>
    <w:rsid w:val="00E412E7"/>
    <w:rsid w:val="00E413B2"/>
    <w:rsid w:val="00E423DD"/>
    <w:rsid w:val="00E4357B"/>
    <w:rsid w:val="00E435E3"/>
    <w:rsid w:val="00E43707"/>
    <w:rsid w:val="00E43A4E"/>
    <w:rsid w:val="00E43B47"/>
    <w:rsid w:val="00E43D02"/>
    <w:rsid w:val="00E43E0C"/>
    <w:rsid w:val="00E43EBF"/>
    <w:rsid w:val="00E441C1"/>
    <w:rsid w:val="00E44342"/>
    <w:rsid w:val="00E44401"/>
    <w:rsid w:val="00E4441F"/>
    <w:rsid w:val="00E444E3"/>
    <w:rsid w:val="00E447C5"/>
    <w:rsid w:val="00E44BEB"/>
    <w:rsid w:val="00E44EE4"/>
    <w:rsid w:val="00E4542B"/>
    <w:rsid w:val="00E45BA4"/>
    <w:rsid w:val="00E46035"/>
    <w:rsid w:val="00E46176"/>
    <w:rsid w:val="00E4693F"/>
    <w:rsid w:val="00E47365"/>
    <w:rsid w:val="00E474E8"/>
    <w:rsid w:val="00E475C9"/>
    <w:rsid w:val="00E5057C"/>
    <w:rsid w:val="00E50C8F"/>
    <w:rsid w:val="00E50CF3"/>
    <w:rsid w:val="00E50D0D"/>
    <w:rsid w:val="00E514D6"/>
    <w:rsid w:val="00E51509"/>
    <w:rsid w:val="00E517C8"/>
    <w:rsid w:val="00E51ADE"/>
    <w:rsid w:val="00E52700"/>
    <w:rsid w:val="00E52862"/>
    <w:rsid w:val="00E52ADA"/>
    <w:rsid w:val="00E52E2D"/>
    <w:rsid w:val="00E52FCD"/>
    <w:rsid w:val="00E53841"/>
    <w:rsid w:val="00E53C5E"/>
    <w:rsid w:val="00E5448C"/>
    <w:rsid w:val="00E5470D"/>
    <w:rsid w:val="00E547DA"/>
    <w:rsid w:val="00E54D84"/>
    <w:rsid w:val="00E54E6A"/>
    <w:rsid w:val="00E55033"/>
    <w:rsid w:val="00E55073"/>
    <w:rsid w:val="00E55637"/>
    <w:rsid w:val="00E55670"/>
    <w:rsid w:val="00E5630D"/>
    <w:rsid w:val="00E564FD"/>
    <w:rsid w:val="00E56595"/>
    <w:rsid w:val="00E57073"/>
    <w:rsid w:val="00E57238"/>
    <w:rsid w:val="00E57848"/>
    <w:rsid w:val="00E57ADD"/>
    <w:rsid w:val="00E57E72"/>
    <w:rsid w:val="00E57EDE"/>
    <w:rsid w:val="00E602B8"/>
    <w:rsid w:val="00E60952"/>
    <w:rsid w:val="00E614EE"/>
    <w:rsid w:val="00E6175A"/>
    <w:rsid w:val="00E61828"/>
    <w:rsid w:val="00E620E8"/>
    <w:rsid w:val="00E622A2"/>
    <w:rsid w:val="00E62CDF"/>
    <w:rsid w:val="00E62DCC"/>
    <w:rsid w:val="00E62EEA"/>
    <w:rsid w:val="00E63120"/>
    <w:rsid w:val="00E6342D"/>
    <w:rsid w:val="00E634DB"/>
    <w:rsid w:val="00E635C7"/>
    <w:rsid w:val="00E636C7"/>
    <w:rsid w:val="00E63933"/>
    <w:rsid w:val="00E63B0D"/>
    <w:rsid w:val="00E63FAE"/>
    <w:rsid w:val="00E647E9"/>
    <w:rsid w:val="00E64B30"/>
    <w:rsid w:val="00E64F78"/>
    <w:rsid w:val="00E651A1"/>
    <w:rsid w:val="00E6567F"/>
    <w:rsid w:val="00E6595E"/>
    <w:rsid w:val="00E66730"/>
    <w:rsid w:val="00E66892"/>
    <w:rsid w:val="00E66C26"/>
    <w:rsid w:val="00E66F5D"/>
    <w:rsid w:val="00E6727F"/>
    <w:rsid w:val="00E677AB"/>
    <w:rsid w:val="00E7049B"/>
    <w:rsid w:val="00E706BA"/>
    <w:rsid w:val="00E70AB3"/>
    <w:rsid w:val="00E70B1B"/>
    <w:rsid w:val="00E70E9E"/>
    <w:rsid w:val="00E70EE9"/>
    <w:rsid w:val="00E71805"/>
    <w:rsid w:val="00E71814"/>
    <w:rsid w:val="00E72461"/>
    <w:rsid w:val="00E72C3C"/>
    <w:rsid w:val="00E737E2"/>
    <w:rsid w:val="00E73ABB"/>
    <w:rsid w:val="00E73FD7"/>
    <w:rsid w:val="00E742B9"/>
    <w:rsid w:val="00E74706"/>
    <w:rsid w:val="00E74A7C"/>
    <w:rsid w:val="00E7535E"/>
    <w:rsid w:val="00E75EBB"/>
    <w:rsid w:val="00E767AC"/>
    <w:rsid w:val="00E7685E"/>
    <w:rsid w:val="00E76BA3"/>
    <w:rsid w:val="00E76E0B"/>
    <w:rsid w:val="00E77A03"/>
    <w:rsid w:val="00E77D4F"/>
    <w:rsid w:val="00E77F42"/>
    <w:rsid w:val="00E80152"/>
    <w:rsid w:val="00E8023E"/>
    <w:rsid w:val="00E80295"/>
    <w:rsid w:val="00E808D4"/>
    <w:rsid w:val="00E80B19"/>
    <w:rsid w:val="00E80CD5"/>
    <w:rsid w:val="00E80D9C"/>
    <w:rsid w:val="00E81602"/>
    <w:rsid w:val="00E8199E"/>
    <w:rsid w:val="00E81CCA"/>
    <w:rsid w:val="00E82948"/>
    <w:rsid w:val="00E83311"/>
    <w:rsid w:val="00E83361"/>
    <w:rsid w:val="00E8344A"/>
    <w:rsid w:val="00E83563"/>
    <w:rsid w:val="00E83905"/>
    <w:rsid w:val="00E83C5F"/>
    <w:rsid w:val="00E8471F"/>
    <w:rsid w:val="00E848F3"/>
    <w:rsid w:val="00E84DAF"/>
    <w:rsid w:val="00E85095"/>
    <w:rsid w:val="00E850BE"/>
    <w:rsid w:val="00E851AB"/>
    <w:rsid w:val="00E854FB"/>
    <w:rsid w:val="00E85C21"/>
    <w:rsid w:val="00E85D98"/>
    <w:rsid w:val="00E866EA"/>
    <w:rsid w:val="00E86AB0"/>
    <w:rsid w:val="00E86AE1"/>
    <w:rsid w:val="00E87231"/>
    <w:rsid w:val="00E87269"/>
    <w:rsid w:val="00E876F7"/>
    <w:rsid w:val="00E87794"/>
    <w:rsid w:val="00E909C5"/>
    <w:rsid w:val="00E90A7C"/>
    <w:rsid w:val="00E90CBC"/>
    <w:rsid w:val="00E90D73"/>
    <w:rsid w:val="00E912E6"/>
    <w:rsid w:val="00E916B8"/>
    <w:rsid w:val="00E91C66"/>
    <w:rsid w:val="00E92045"/>
    <w:rsid w:val="00E92AD0"/>
    <w:rsid w:val="00E92FE3"/>
    <w:rsid w:val="00E938E6"/>
    <w:rsid w:val="00E94051"/>
    <w:rsid w:val="00E947B8"/>
    <w:rsid w:val="00E9495F"/>
    <w:rsid w:val="00E94E5C"/>
    <w:rsid w:val="00E95093"/>
    <w:rsid w:val="00E9542F"/>
    <w:rsid w:val="00E9562D"/>
    <w:rsid w:val="00E95B39"/>
    <w:rsid w:val="00E95C6B"/>
    <w:rsid w:val="00E95EC5"/>
    <w:rsid w:val="00E96A09"/>
    <w:rsid w:val="00E96E7D"/>
    <w:rsid w:val="00E974EB"/>
    <w:rsid w:val="00E9766A"/>
    <w:rsid w:val="00E978BC"/>
    <w:rsid w:val="00E978EE"/>
    <w:rsid w:val="00EA06F1"/>
    <w:rsid w:val="00EA1781"/>
    <w:rsid w:val="00EA22B3"/>
    <w:rsid w:val="00EA2600"/>
    <w:rsid w:val="00EA2AAC"/>
    <w:rsid w:val="00EA2D80"/>
    <w:rsid w:val="00EA2F46"/>
    <w:rsid w:val="00EA308F"/>
    <w:rsid w:val="00EA334C"/>
    <w:rsid w:val="00EA3871"/>
    <w:rsid w:val="00EA40FD"/>
    <w:rsid w:val="00EA4596"/>
    <w:rsid w:val="00EA4694"/>
    <w:rsid w:val="00EA47C1"/>
    <w:rsid w:val="00EA4A7A"/>
    <w:rsid w:val="00EA4BB3"/>
    <w:rsid w:val="00EA4BE4"/>
    <w:rsid w:val="00EA544B"/>
    <w:rsid w:val="00EA596F"/>
    <w:rsid w:val="00EA59A0"/>
    <w:rsid w:val="00EA59F5"/>
    <w:rsid w:val="00EA5C02"/>
    <w:rsid w:val="00EA5FC8"/>
    <w:rsid w:val="00EA6358"/>
    <w:rsid w:val="00EA643B"/>
    <w:rsid w:val="00EA6599"/>
    <w:rsid w:val="00EA662F"/>
    <w:rsid w:val="00EA675F"/>
    <w:rsid w:val="00EA6788"/>
    <w:rsid w:val="00EA6BA4"/>
    <w:rsid w:val="00EA6E0C"/>
    <w:rsid w:val="00EA715F"/>
    <w:rsid w:val="00EA733C"/>
    <w:rsid w:val="00EA769D"/>
    <w:rsid w:val="00EA7C29"/>
    <w:rsid w:val="00EB0532"/>
    <w:rsid w:val="00EB073A"/>
    <w:rsid w:val="00EB0B45"/>
    <w:rsid w:val="00EB1075"/>
    <w:rsid w:val="00EB1B3C"/>
    <w:rsid w:val="00EB21F4"/>
    <w:rsid w:val="00EB2235"/>
    <w:rsid w:val="00EB24B0"/>
    <w:rsid w:val="00EB31EB"/>
    <w:rsid w:val="00EB33EC"/>
    <w:rsid w:val="00EB3778"/>
    <w:rsid w:val="00EB3C09"/>
    <w:rsid w:val="00EB410E"/>
    <w:rsid w:val="00EB420B"/>
    <w:rsid w:val="00EB43BD"/>
    <w:rsid w:val="00EB4839"/>
    <w:rsid w:val="00EB48D3"/>
    <w:rsid w:val="00EB4AFB"/>
    <w:rsid w:val="00EB4BA1"/>
    <w:rsid w:val="00EB579F"/>
    <w:rsid w:val="00EB5C05"/>
    <w:rsid w:val="00EB668F"/>
    <w:rsid w:val="00EB694C"/>
    <w:rsid w:val="00EB699E"/>
    <w:rsid w:val="00EB6EEC"/>
    <w:rsid w:val="00EB760C"/>
    <w:rsid w:val="00EB793A"/>
    <w:rsid w:val="00EB7D66"/>
    <w:rsid w:val="00EC02AE"/>
    <w:rsid w:val="00EC08B5"/>
    <w:rsid w:val="00EC0967"/>
    <w:rsid w:val="00EC0C2B"/>
    <w:rsid w:val="00EC1747"/>
    <w:rsid w:val="00EC1777"/>
    <w:rsid w:val="00EC2052"/>
    <w:rsid w:val="00EC232B"/>
    <w:rsid w:val="00EC2383"/>
    <w:rsid w:val="00EC3210"/>
    <w:rsid w:val="00EC3E19"/>
    <w:rsid w:val="00EC465C"/>
    <w:rsid w:val="00EC4704"/>
    <w:rsid w:val="00EC4B14"/>
    <w:rsid w:val="00EC4DF0"/>
    <w:rsid w:val="00EC5024"/>
    <w:rsid w:val="00EC55D6"/>
    <w:rsid w:val="00EC5BCB"/>
    <w:rsid w:val="00EC6447"/>
    <w:rsid w:val="00EC65C4"/>
    <w:rsid w:val="00EC6A96"/>
    <w:rsid w:val="00EC7302"/>
    <w:rsid w:val="00EC73C4"/>
    <w:rsid w:val="00EC797C"/>
    <w:rsid w:val="00ED05AA"/>
    <w:rsid w:val="00ED0ABD"/>
    <w:rsid w:val="00ED0CC3"/>
    <w:rsid w:val="00ED118A"/>
    <w:rsid w:val="00ED1DCF"/>
    <w:rsid w:val="00ED30E9"/>
    <w:rsid w:val="00ED33CC"/>
    <w:rsid w:val="00ED3C0F"/>
    <w:rsid w:val="00ED3C3A"/>
    <w:rsid w:val="00ED444D"/>
    <w:rsid w:val="00ED5779"/>
    <w:rsid w:val="00ED5874"/>
    <w:rsid w:val="00ED5C02"/>
    <w:rsid w:val="00ED5E9F"/>
    <w:rsid w:val="00ED5FF7"/>
    <w:rsid w:val="00ED62ED"/>
    <w:rsid w:val="00ED6345"/>
    <w:rsid w:val="00ED635C"/>
    <w:rsid w:val="00ED67BD"/>
    <w:rsid w:val="00ED69F9"/>
    <w:rsid w:val="00ED6B78"/>
    <w:rsid w:val="00ED7017"/>
    <w:rsid w:val="00ED7E30"/>
    <w:rsid w:val="00EE02B8"/>
    <w:rsid w:val="00EE075A"/>
    <w:rsid w:val="00EE076E"/>
    <w:rsid w:val="00EE07FF"/>
    <w:rsid w:val="00EE0950"/>
    <w:rsid w:val="00EE1502"/>
    <w:rsid w:val="00EE1B73"/>
    <w:rsid w:val="00EE1EC3"/>
    <w:rsid w:val="00EE230A"/>
    <w:rsid w:val="00EE2478"/>
    <w:rsid w:val="00EE249C"/>
    <w:rsid w:val="00EE2676"/>
    <w:rsid w:val="00EE2F74"/>
    <w:rsid w:val="00EE31FE"/>
    <w:rsid w:val="00EE389E"/>
    <w:rsid w:val="00EE38E7"/>
    <w:rsid w:val="00EE3AB2"/>
    <w:rsid w:val="00EE3DA3"/>
    <w:rsid w:val="00EE3E5C"/>
    <w:rsid w:val="00EE4210"/>
    <w:rsid w:val="00EE4FE5"/>
    <w:rsid w:val="00EE5452"/>
    <w:rsid w:val="00EE5EAF"/>
    <w:rsid w:val="00EE60F4"/>
    <w:rsid w:val="00EE6234"/>
    <w:rsid w:val="00EE62E4"/>
    <w:rsid w:val="00EE676F"/>
    <w:rsid w:val="00EE6981"/>
    <w:rsid w:val="00EE78A6"/>
    <w:rsid w:val="00EE793C"/>
    <w:rsid w:val="00EE7A2E"/>
    <w:rsid w:val="00EF04B6"/>
    <w:rsid w:val="00EF0B85"/>
    <w:rsid w:val="00EF155D"/>
    <w:rsid w:val="00EF1D9C"/>
    <w:rsid w:val="00EF23D8"/>
    <w:rsid w:val="00EF261A"/>
    <w:rsid w:val="00EF2E5C"/>
    <w:rsid w:val="00EF366C"/>
    <w:rsid w:val="00EF40A5"/>
    <w:rsid w:val="00EF4798"/>
    <w:rsid w:val="00EF47D6"/>
    <w:rsid w:val="00EF5F75"/>
    <w:rsid w:val="00EF61F8"/>
    <w:rsid w:val="00EF638A"/>
    <w:rsid w:val="00EF6675"/>
    <w:rsid w:val="00EF6714"/>
    <w:rsid w:val="00EF6B9A"/>
    <w:rsid w:val="00EF738A"/>
    <w:rsid w:val="00EF74F9"/>
    <w:rsid w:val="00EF765F"/>
    <w:rsid w:val="00EF7A1D"/>
    <w:rsid w:val="00EF7C60"/>
    <w:rsid w:val="00F002E7"/>
    <w:rsid w:val="00F00C6A"/>
    <w:rsid w:val="00F00CB7"/>
    <w:rsid w:val="00F00F67"/>
    <w:rsid w:val="00F01AFB"/>
    <w:rsid w:val="00F01F80"/>
    <w:rsid w:val="00F023E8"/>
    <w:rsid w:val="00F02502"/>
    <w:rsid w:val="00F02647"/>
    <w:rsid w:val="00F02B87"/>
    <w:rsid w:val="00F02FA8"/>
    <w:rsid w:val="00F03097"/>
    <w:rsid w:val="00F03263"/>
    <w:rsid w:val="00F03822"/>
    <w:rsid w:val="00F03B3A"/>
    <w:rsid w:val="00F03D2F"/>
    <w:rsid w:val="00F03D73"/>
    <w:rsid w:val="00F03DD6"/>
    <w:rsid w:val="00F03E56"/>
    <w:rsid w:val="00F044B5"/>
    <w:rsid w:val="00F04846"/>
    <w:rsid w:val="00F04884"/>
    <w:rsid w:val="00F04B27"/>
    <w:rsid w:val="00F04D2A"/>
    <w:rsid w:val="00F05376"/>
    <w:rsid w:val="00F0574F"/>
    <w:rsid w:val="00F05CB6"/>
    <w:rsid w:val="00F05D59"/>
    <w:rsid w:val="00F05F8A"/>
    <w:rsid w:val="00F0641A"/>
    <w:rsid w:val="00F066C6"/>
    <w:rsid w:val="00F069F7"/>
    <w:rsid w:val="00F06A3F"/>
    <w:rsid w:val="00F06C41"/>
    <w:rsid w:val="00F07483"/>
    <w:rsid w:val="00F077AB"/>
    <w:rsid w:val="00F079C2"/>
    <w:rsid w:val="00F07B6F"/>
    <w:rsid w:val="00F07D07"/>
    <w:rsid w:val="00F1030A"/>
    <w:rsid w:val="00F10921"/>
    <w:rsid w:val="00F10DA5"/>
    <w:rsid w:val="00F11D0E"/>
    <w:rsid w:val="00F11D7F"/>
    <w:rsid w:val="00F11E64"/>
    <w:rsid w:val="00F12617"/>
    <w:rsid w:val="00F12E37"/>
    <w:rsid w:val="00F12FCC"/>
    <w:rsid w:val="00F1313D"/>
    <w:rsid w:val="00F131D9"/>
    <w:rsid w:val="00F138D8"/>
    <w:rsid w:val="00F13A3A"/>
    <w:rsid w:val="00F13A3E"/>
    <w:rsid w:val="00F13B95"/>
    <w:rsid w:val="00F140FE"/>
    <w:rsid w:val="00F14195"/>
    <w:rsid w:val="00F1436C"/>
    <w:rsid w:val="00F1458F"/>
    <w:rsid w:val="00F1468E"/>
    <w:rsid w:val="00F1506C"/>
    <w:rsid w:val="00F15511"/>
    <w:rsid w:val="00F1596A"/>
    <w:rsid w:val="00F15F85"/>
    <w:rsid w:val="00F163F9"/>
    <w:rsid w:val="00F166D4"/>
    <w:rsid w:val="00F174F8"/>
    <w:rsid w:val="00F177E3"/>
    <w:rsid w:val="00F17DAF"/>
    <w:rsid w:val="00F20B47"/>
    <w:rsid w:val="00F20C2B"/>
    <w:rsid w:val="00F21135"/>
    <w:rsid w:val="00F221CA"/>
    <w:rsid w:val="00F22A04"/>
    <w:rsid w:val="00F2337F"/>
    <w:rsid w:val="00F23424"/>
    <w:rsid w:val="00F23A3A"/>
    <w:rsid w:val="00F23F7C"/>
    <w:rsid w:val="00F247E6"/>
    <w:rsid w:val="00F24DBD"/>
    <w:rsid w:val="00F254FE"/>
    <w:rsid w:val="00F25505"/>
    <w:rsid w:val="00F25CFF"/>
    <w:rsid w:val="00F25D7C"/>
    <w:rsid w:val="00F25E63"/>
    <w:rsid w:val="00F265D0"/>
    <w:rsid w:val="00F26763"/>
    <w:rsid w:val="00F26F6A"/>
    <w:rsid w:val="00F27241"/>
    <w:rsid w:val="00F27418"/>
    <w:rsid w:val="00F27468"/>
    <w:rsid w:val="00F279BF"/>
    <w:rsid w:val="00F27C6C"/>
    <w:rsid w:val="00F302B9"/>
    <w:rsid w:val="00F30596"/>
    <w:rsid w:val="00F30B07"/>
    <w:rsid w:val="00F31521"/>
    <w:rsid w:val="00F31692"/>
    <w:rsid w:val="00F31B07"/>
    <w:rsid w:val="00F31CB0"/>
    <w:rsid w:val="00F322FF"/>
    <w:rsid w:val="00F323E3"/>
    <w:rsid w:val="00F325A7"/>
    <w:rsid w:val="00F326B6"/>
    <w:rsid w:val="00F3273D"/>
    <w:rsid w:val="00F32C8F"/>
    <w:rsid w:val="00F334DC"/>
    <w:rsid w:val="00F3391E"/>
    <w:rsid w:val="00F33E7E"/>
    <w:rsid w:val="00F33F69"/>
    <w:rsid w:val="00F34451"/>
    <w:rsid w:val="00F34581"/>
    <w:rsid w:val="00F345D2"/>
    <w:rsid w:val="00F349CB"/>
    <w:rsid w:val="00F34A38"/>
    <w:rsid w:val="00F34ABE"/>
    <w:rsid w:val="00F34C9A"/>
    <w:rsid w:val="00F3508B"/>
    <w:rsid w:val="00F354C9"/>
    <w:rsid w:val="00F368B6"/>
    <w:rsid w:val="00F36A11"/>
    <w:rsid w:val="00F36C90"/>
    <w:rsid w:val="00F36D83"/>
    <w:rsid w:val="00F3743C"/>
    <w:rsid w:val="00F375E7"/>
    <w:rsid w:val="00F3767F"/>
    <w:rsid w:val="00F37D6C"/>
    <w:rsid w:val="00F4013A"/>
    <w:rsid w:val="00F40694"/>
    <w:rsid w:val="00F4084F"/>
    <w:rsid w:val="00F41D3B"/>
    <w:rsid w:val="00F4288E"/>
    <w:rsid w:val="00F428F3"/>
    <w:rsid w:val="00F42BC0"/>
    <w:rsid w:val="00F434D7"/>
    <w:rsid w:val="00F437E7"/>
    <w:rsid w:val="00F45965"/>
    <w:rsid w:val="00F464CF"/>
    <w:rsid w:val="00F46FDC"/>
    <w:rsid w:val="00F471D6"/>
    <w:rsid w:val="00F47367"/>
    <w:rsid w:val="00F47CAD"/>
    <w:rsid w:val="00F47F9B"/>
    <w:rsid w:val="00F5073D"/>
    <w:rsid w:val="00F50F32"/>
    <w:rsid w:val="00F5110D"/>
    <w:rsid w:val="00F51233"/>
    <w:rsid w:val="00F51850"/>
    <w:rsid w:val="00F5187D"/>
    <w:rsid w:val="00F5245C"/>
    <w:rsid w:val="00F52547"/>
    <w:rsid w:val="00F52612"/>
    <w:rsid w:val="00F526FE"/>
    <w:rsid w:val="00F52867"/>
    <w:rsid w:val="00F5292D"/>
    <w:rsid w:val="00F52B30"/>
    <w:rsid w:val="00F53762"/>
    <w:rsid w:val="00F53A5A"/>
    <w:rsid w:val="00F53BC0"/>
    <w:rsid w:val="00F54A84"/>
    <w:rsid w:val="00F54A97"/>
    <w:rsid w:val="00F550AE"/>
    <w:rsid w:val="00F553CD"/>
    <w:rsid w:val="00F5582D"/>
    <w:rsid w:val="00F55F6C"/>
    <w:rsid w:val="00F56082"/>
    <w:rsid w:val="00F56228"/>
    <w:rsid w:val="00F574CA"/>
    <w:rsid w:val="00F577C7"/>
    <w:rsid w:val="00F57822"/>
    <w:rsid w:val="00F57958"/>
    <w:rsid w:val="00F60331"/>
    <w:rsid w:val="00F609D9"/>
    <w:rsid w:val="00F60A94"/>
    <w:rsid w:val="00F60C99"/>
    <w:rsid w:val="00F60E35"/>
    <w:rsid w:val="00F6167A"/>
    <w:rsid w:val="00F61EEF"/>
    <w:rsid w:val="00F622EA"/>
    <w:rsid w:val="00F622F3"/>
    <w:rsid w:val="00F62717"/>
    <w:rsid w:val="00F62B53"/>
    <w:rsid w:val="00F62CBF"/>
    <w:rsid w:val="00F63A31"/>
    <w:rsid w:val="00F63B6C"/>
    <w:rsid w:val="00F644FB"/>
    <w:rsid w:val="00F649C3"/>
    <w:rsid w:val="00F65345"/>
    <w:rsid w:val="00F653FE"/>
    <w:rsid w:val="00F65E8D"/>
    <w:rsid w:val="00F66144"/>
    <w:rsid w:val="00F66145"/>
    <w:rsid w:val="00F66540"/>
    <w:rsid w:val="00F66587"/>
    <w:rsid w:val="00F66838"/>
    <w:rsid w:val="00F66854"/>
    <w:rsid w:val="00F670D6"/>
    <w:rsid w:val="00F671D8"/>
    <w:rsid w:val="00F671F0"/>
    <w:rsid w:val="00F67B4B"/>
    <w:rsid w:val="00F67F1F"/>
    <w:rsid w:val="00F7012E"/>
    <w:rsid w:val="00F70168"/>
    <w:rsid w:val="00F70400"/>
    <w:rsid w:val="00F70D7E"/>
    <w:rsid w:val="00F70E46"/>
    <w:rsid w:val="00F711A2"/>
    <w:rsid w:val="00F71F36"/>
    <w:rsid w:val="00F7347D"/>
    <w:rsid w:val="00F734A5"/>
    <w:rsid w:val="00F73785"/>
    <w:rsid w:val="00F739C8"/>
    <w:rsid w:val="00F73D35"/>
    <w:rsid w:val="00F74537"/>
    <w:rsid w:val="00F74642"/>
    <w:rsid w:val="00F756ED"/>
    <w:rsid w:val="00F75AC7"/>
    <w:rsid w:val="00F75B56"/>
    <w:rsid w:val="00F75FF6"/>
    <w:rsid w:val="00F76803"/>
    <w:rsid w:val="00F7689F"/>
    <w:rsid w:val="00F77167"/>
    <w:rsid w:val="00F77869"/>
    <w:rsid w:val="00F77BEF"/>
    <w:rsid w:val="00F802EE"/>
    <w:rsid w:val="00F80740"/>
    <w:rsid w:val="00F81FE5"/>
    <w:rsid w:val="00F82219"/>
    <w:rsid w:val="00F823BD"/>
    <w:rsid w:val="00F828C4"/>
    <w:rsid w:val="00F83337"/>
    <w:rsid w:val="00F8374B"/>
    <w:rsid w:val="00F83DDB"/>
    <w:rsid w:val="00F84499"/>
    <w:rsid w:val="00F84965"/>
    <w:rsid w:val="00F85299"/>
    <w:rsid w:val="00F85976"/>
    <w:rsid w:val="00F859E5"/>
    <w:rsid w:val="00F85BD6"/>
    <w:rsid w:val="00F85DF5"/>
    <w:rsid w:val="00F86608"/>
    <w:rsid w:val="00F868BA"/>
    <w:rsid w:val="00F86920"/>
    <w:rsid w:val="00F869B6"/>
    <w:rsid w:val="00F86CE6"/>
    <w:rsid w:val="00F86F42"/>
    <w:rsid w:val="00F8754D"/>
    <w:rsid w:val="00F876A0"/>
    <w:rsid w:val="00F87783"/>
    <w:rsid w:val="00F90515"/>
    <w:rsid w:val="00F908DC"/>
    <w:rsid w:val="00F919B9"/>
    <w:rsid w:val="00F92025"/>
    <w:rsid w:val="00F925F8"/>
    <w:rsid w:val="00F9263D"/>
    <w:rsid w:val="00F928DB"/>
    <w:rsid w:val="00F937D3"/>
    <w:rsid w:val="00F93D75"/>
    <w:rsid w:val="00F94113"/>
    <w:rsid w:val="00F9451B"/>
    <w:rsid w:val="00F947C2"/>
    <w:rsid w:val="00F948CF"/>
    <w:rsid w:val="00F95391"/>
    <w:rsid w:val="00F95C8E"/>
    <w:rsid w:val="00F95D23"/>
    <w:rsid w:val="00F961A1"/>
    <w:rsid w:val="00F96A84"/>
    <w:rsid w:val="00F96C0F"/>
    <w:rsid w:val="00F979AD"/>
    <w:rsid w:val="00F979B7"/>
    <w:rsid w:val="00F97C79"/>
    <w:rsid w:val="00F97E39"/>
    <w:rsid w:val="00FA0431"/>
    <w:rsid w:val="00FA07B0"/>
    <w:rsid w:val="00FA0AAE"/>
    <w:rsid w:val="00FA0B3D"/>
    <w:rsid w:val="00FA10CA"/>
    <w:rsid w:val="00FA1345"/>
    <w:rsid w:val="00FA1FA2"/>
    <w:rsid w:val="00FA218E"/>
    <w:rsid w:val="00FA284B"/>
    <w:rsid w:val="00FA2AB2"/>
    <w:rsid w:val="00FA30DB"/>
    <w:rsid w:val="00FA3335"/>
    <w:rsid w:val="00FA3AC5"/>
    <w:rsid w:val="00FA40FE"/>
    <w:rsid w:val="00FA4115"/>
    <w:rsid w:val="00FA43A1"/>
    <w:rsid w:val="00FA4485"/>
    <w:rsid w:val="00FA496F"/>
    <w:rsid w:val="00FA49F2"/>
    <w:rsid w:val="00FA4CBC"/>
    <w:rsid w:val="00FA4EEE"/>
    <w:rsid w:val="00FA4F5C"/>
    <w:rsid w:val="00FA525D"/>
    <w:rsid w:val="00FA5646"/>
    <w:rsid w:val="00FA5EDD"/>
    <w:rsid w:val="00FA60B6"/>
    <w:rsid w:val="00FA6138"/>
    <w:rsid w:val="00FA62E0"/>
    <w:rsid w:val="00FA636E"/>
    <w:rsid w:val="00FA6A53"/>
    <w:rsid w:val="00FA7281"/>
    <w:rsid w:val="00FA7297"/>
    <w:rsid w:val="00FA7E80"/>
    <w:rsid w:val="00FA7F0D"/>
    <w:rsid w:val="00FB029F"/>
    <w:rsid w:val="00FB03BD"/>
    <w:rsid w:val="00FB16CE"/>
    <w:rsid w:val="00FB1A91"/>
    <w:rsid w:val="00FB1ADF"/>
    <w:rsid w:val="00FB1DD5"/>
    <w:rsid w:val="00FB241F"/>
    <w:rsid w:val="00FB2456"/>
    <w:rsid w:val="00FB2FFF"/>
    <w:rsid w:val="00FB32BF"/>
    <w:rsid w:val="00FB33F4"/>
    <w:rsid w:val="00FB36AD"/>
    <w:rsid w:val="00FB399E"/>
    <w:rsid w:val="00FB3A04"/>
    <w:rsid w:val="00FB3A69"/>
    <w:rsid w:val="00FB3E26"/>
    <w:rsid w:val="00FB4096"/>
    <w:rsid w:val="00FB41F4"/>
    <w:rsid w:val="00FB4845"/>
    <w:rsid w:val="00FB4C76"/>
    <w:rsid w:val="00FB4C9B"/>
    <w:rsid w:val="00FB628D"/>
    <w:rsid w:val="00FB6560"/>
    <w:rsid w:val="00FB6B65"/>
    <w:rsid w:val="00FB6CE4"/>
    <w:rsid w:val="00FB75B5"/>
    <w:rsid w:val="00FB7E90"/>
    <w:rsid w:val="00FC01D0"/>
    <w:rsid w:val="00FC0685"/>
    <w:rsid w:val="00FC069F"/>
    <w:rsid w:val="00FC100C"/>
    <w:rsid w:val="00FC10D3"/>
    <w:rsid w:val="00FC13BC"/>
    <w:rsid w:val="00FC15ED"/>
    <w:rsid w:val="00FC1614"/>
    <w:rsid w:val="00FC1696"/>
    <w:rsid w:val="00FC2474"/>
    <w:rsid w:val="00FC2762"/>
    <w:rsid w:val="00FC28FC"/>
    <w:rsid w:val="00FC2FB3"/>
    <w:rsid w:val="00FC31A5"/>
    <w:rsid w:val="00FC365C"/>
    <w:rsid w:val="00FC4DFA"/>
    <w:rsid w:val="00FC4EE6"/>
    <w:rsid w:val="00FC502D"/>
    <w:rsid w:val="00FC50C6"/>
    <w:rsid w:val="00FC566E"/>
    <w:rsid w:val="00FC5AA5"/>
    <w:rsid w:val="00FC612A"/>
    <w:rsid w:val="00FC6354"/>
    <w:rsid w:val="00FC6995"/>
    <w:rsid w:val="00FD0642"/>
    <w:rsid w:val="00FD09D0"/>
    <w:rsid w:val="00FD0AAD"/>
    <w:rsid w:val="00FD0D8C"/>
    <w:rsid w:val="00FD1000"/>
    <w:rsid w:val="00FD1527"/>
    <w:rsid w:val="00FD1F75"/>
    <w:rsid w:val="00FD20F9"/>
    <w:rsid w:val="00FD33DB"/>
    <w:rsid w:val="00FD4A2D"/>
    <w:rsid w:val="00FD5038"/>
    <w:rsid w:val="00FD5200"/>
    <w:rsid w:val="00FD52B3"/>
    <w:rsid w:val="00FD5312"/>
    <w:rsid w:val="00FD53AA"/>
    <w:rsid w:val="00FD57AF"/>
    <w:rsid w:val="00FD5BB5"/>
    <w:rsid w:val="00FD5C90"/>
    <w:rsid w:val="00FD5F0C"/>
    <w:rsid w:val="00FD6525"/>
    <w:rsid w:val="00FD699B"/>
    <w:rsid w:val="00FD6ED6"/>
    <w:rsid w:val="00FD6F4F"/>
    <w:rsid w:val="00FD73BA"/>
    <w:rsid w:val="00FD73E4"/>
    <w:rsid w:val="00FD7575"/>
    <w:rsid w:val="00FD767D"/>
    <w:rsid w:val="00FD77B8"/>
    <w:rsid w:val="00FE037A"/>
    <w:rsid w:val="00FE08B4"/>
    <w:rsid w:val="00FE0F3A"/>
    <w:rsid w:val="00FE122E"/>
    <w:rsid w:val="00FE130E"/>
    <w:rsid w:val="00FE1714"/>
    <w:rsid w:val="00FE1F88"/>
    <w:rsid w:val="00FE26B0"/>
    <w:rsid w:val="00FE2DB8"/>
    <w:rsid w:val="00FE2E74"/>
    <w:rsid w:val="00FE2E7B"/>
    <w:rsid w:val="00FE2FB8"/>
    <w:rsid w:val="00FE3349"/>
    <w:rsid w:val="00FE40E7"/>
    <w:rsid w:val="00FE434B"/>
    <w:rsid w:val="00FE451F"/>
    <w:rsid w:val="00FE4E88"/>
    <w:rsid w:val="00FE510C"/>
    <w:rsid w:val="00FE5D31"/>
    <w:rsid w:val="00FE69C5"/>
    <w:rsid w:val="00FE79D7"/>
    <w:rsid w:val="00FE79E2"/>
    <w:rsid w:val="00FE7E34"/>
    <w:rsid w:val="00FF0DAF"/>
    <w:rsid w:val="00FF0DE5"/>
    <w:rsid w:val="00FF1230"/>
    <w:rsid w:val="00FF1465"/>
    <w:rsid w:val="00FF1E3F"/>
    <w:rsid w:val="00FF32FC"/>
    <w:rsid w:val="00FF357A"/>
    <w:rsid w:val="00FF37B3"/>
    <w:rsid w:val="00FF3A5B"/>
    <w:rsid w:val="00FF3CB3"/>
    <w:rsid w:val="00FF3CDD"/>
    <w:rsid w:val="00FF3F30"/>
    <w:rsid w:val="00FF4511"/>
    <w:rsid w:val="00FF4B26"/>
    <w:rsid w:val="00FF4BEE"/>
    <w:rsid w:val="00FF4DB6"/>
    <w:rsid w:val="00FF5106"/>
    <w:rsid w:val="00FF59D2"/>
    <w:rsid w:val="00FF5AD5"/>
    <w:rsid w:val="00FF5D27"/>
    <w:rsid w:val="00FF6B48"/>
    <w:rsid w:val="00FF7405"/>
    <w:rsid w:val="00FF76CE"/>
    <w:rsid w:val="00FF78F7"/>
    <w:rsid w:val="00FF7EE8"/>
    <w:rsid w:val="00FF7F9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066EE5"/>
  <w15:chartTrackingRefBased/>
  <w15:docId w15:val="{FEE2F9DF-8CB4-4295-963D-3380909FF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PMingLiU"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link w:val="EditorsNoteChar"/>
    <w:qFormat/>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 ??,?????,????,Lista1,列出段落1,中等深浅网格 1 - 着色 21,¥¡¡¡¡ì¬º¥¹¥È¶ÎÂä,ÁÐ³ö¶ÎÂä,列表段落1,—ño’i—Ž,¥ê¥¹¥È¶ÎÂä,列表段落,1st level - Bullet List Paragraph,Lettre d'introduction,Paragrafo elenco,Normal bullet 2,Bullet list,목록단락,リスト段落,列表段落11"/>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 ?? Char,????? Char,???? Char,Lista1 Char,列出段落1 Char,中等深浅网格 1 - 着色 21 Char,¥¡¡¡¡ì¬º¥¹¥È¶ÎÂä Char,ÁÐ³ö¶ÎÂä Char,列表段落1 Char,—ño’i—Ž Char,¥ê¥¹¥È¶ÎÂä Char,列表段落 Char,1st level - Bullet List Paragraph Char"/>
    <w:link w:val="ListParagraph"/>
    <w:uiPriority w:val="34"/>
    <w:qFormat/>
    <w:rsid w:val="00EC02AE"/>
    <w:rPr>
      <w:rFonts w:ascii="Times New Roman" w:hAnsi="Times New Roman"/>
      <w:lang w:val="en-GB"/>
    </w:rPr>
  </w:style>
  <w:style w:type="character" w:customStyle="1" w:styleId="EQChar">
    <w:name w:val="EQ Char"/>
    <w:link w:val="EQ"/>
    <w:rsid w:val="000771C7"/>
    <w:rPr>
      <w:rFonts w:ascii="Times New Roman" w:hAnsi="Times New Roman"/>
      <w:noProof/>
      <w:lang w:val="en-GB"/>
    </w:rPr>
  </w:style>
  <w:style w:type="paragraph" w:customStyle="1" w:styleId="B1">
    <w:name w:val="B1+"/>
    <w:basedOn w:val="B10"/>
    <w:qFormat/>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paragraph" w:customStyle="1" w:styleId="tah0">
    <w:name w:val="tah"/>
    <w:basedOn w:val="Normal"/>
    <w:rsid w:val="0025223A"/>
    <w:pPr>
      <w:spacing w:before="100" w:beforeAutospacing="1" w:after="100" w:afterAutospacing="1" w:line="259" w:lineRule="auto"/>
    </w:pPr>
    <w:rPr>
      <w:rFonts w:ascii="Calibri" w:eastAsia="Calibri" w:hAnsi="Calibri"/>
      <w:sz w:val="24"/>
      <w:szCs w:val="24"/>
      <w:lang w:val="en-US"/>
    </w:rPr>
  </w:style>
  <w:style w:type="character" w:customStyle="1" w:styleId="EditorsNoteChar">
    <w:name w:val="Editor's Note Char"/>
    <w:link w:val="EditorsNote"/>
    <w:qFormat/>
    <w:rsid w:val="00641AE4"/>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103351198">
      <w:bodyDiv w:val="1"/>
      <w:marLeft w:val="0"/>
      <w:marRight w:val="0"/>
      <w:marTop w:val="0"/>
      <w:marBottom w:val="0"/>
      <w:divBdr>
        <w:top w:val="none" w:sz="0" w:space="0" w:color="auto"/>
        <w:left w:val="none" w:sz="0" w:space="0" w:color="auto"/>
        <w:bottom w:val="none" w:sz="0" w:space="0" w:color="auto"/>
        <w:right w:val="none" w:sz="0" w:space="0" w:color="auto"/>
      </w:divBdr>
      <w:divsChild>
        <w:div w:id="481698919">
          <w:marLeft w:val="360"/>
          <w:marRight w:val="0"/>
          <w:marTop w:val="200"/>
          <w:marBottom w:val="0"/>
          <w:divBdr>
            <w:top w:val="none" w:sz="0" w:space="0" w:color="auto"/>
            <w:left w:val="none" w:sz="0" w:space="0" w:color="auto"/>
            <w:bottom w:val="none" w:sz="0" w:space="0" w:color="auto"/>
            <w:right w:val="none" w:sz="0" w:space="0" w:color="auto"/>
          </w:divBdr>
        </w:div>
        <w:div w:id="1553037080">
          <w:marLeft w:val="1080"/>
          <w:marRight w:val="0"/>
          <w:marTop w:val="100"/>
          <w:marBottom w:val="0"/>
          <w:divBdr>
            <w:top w:val="none" w:sz="0" w:space="0" w:color="auto"/>
            <w:left w:val="none" w:sz="0" w:space="0" w:color="auto"/>
            <w:bottom w:val="none" w:sz="0" w:space="0" w:color="auto"/>
            <w:right w:val="none" w:sz="0" w:space="0" w:color="auto"/>
          </w:divBdr>
        </w:div>
        <w:div w:id="1381979676">
          <w:marLeft w:val="1080"/>
          <w:marRight w:val="0"/>
          <w:marTop w:val="100"/>
          <w:marBottom w:val="0"/>
          <w:divBdr>
            <w:top w:val="none" w:sz="0" w:space="0" w:color="auto"/>
            <w:left w:val="none" w:sz="0" w:space="0" w:color="auto"/>
            <w:bottom w:val="none" w:sz="0" w:space="0" w:color="auto"/>
            <w:right w:val="none" w:sz="0" w:space="0" w:color="auto"/>
          </w:divBdr>
        </w:div>
        <w:div w:id="490682436">
          <w:marLeft w:val="1800"/>
          <w:marRight w:val="0"/>
          <w:marTop w:val="100"/>
          <w:marBottom w:val="0"/>
          <w:divBdr>
            <w:top w:val="none" w:sz="0" w:space="0" w:color="auto"/>
            <w:left w:val="none" w:sz="0" w:space="0" w:color="auto"/>
            <w:bottom w:val="none" w:sz="0" w:space="0" w:color="auto"/>
            <w:right w:val="none" w:sz="0" w:space="0" w:color="auto"/>
          </w:divBdr>
        </w:div>
        <w:div w:id="1642922739">
          <w:marLeft w:val="1800"/>
          <w:marRight w:val="0"/>
          <w:marTop w:val="100"/>
          <w:marBottom w:val="0"/>
          <w:divBdr>
            <w:top w:val="none" w:sz="0" w:space="0" w:color="auto"/>
            <w:left w:val="none" w:sz="0" w:space="0" w:color="auto"/>
            <w:bottom w:val="none" w:sz="0" w:space="0" w:color="auto"/>
            <w:right w:val="none" w:sz="0" w:space="0" w:color="auto"/>
          </w:divBdr>
        </w:div>
        <w:div w:id="1320110741">
          <w:marLeft w:val="1080"/>
          <w:marRight w:val="0"/>
          <w:marTop w:val="100"/>
          <w:marBottom w:val="0"/>
          <w:divBdr>
            <w:top w:val="none" w:sz="0" w:space="0" w:color="auto"/>
            <w:left w:val="none" w:sz="0" w:space="0" w:color="auto"/>
            <w:bottom w:val="none" w:sz="0" w:space="0" w:color="auto"/>
            <w:right w:val="none" w:sz="0" w:space="0" w:color="auto"/>
          </w:divBdr>
        </w:div>
        <w:div w:id="572400358">
          <w:marLeft w:val="1080"/>
          <w:marRight w:val="0"/>
          <w:marTop w:val="100"/>
          <w:marBottom w:val="0"/>
          <w:divBdr>
            <w:top w:val="none" w:sz="0" w:space="0" w:color="auto"/>
            <w:left w:val="none" w:sz="0" w:space="0" w:color="auto"/>
            <w:bottom w:val="none" w:sz="0" w:space="0" w:color="auto"/>
            <w:right w:val="none" w:sz="0" w:space="0" w:color="auto"/>
          </w:divBdr>
        </w:div>
        <w:div w:id="987321084">
          <w:marLeft w:val="1080"/>
          <w:marRight w:val="0"/>
          <w:marTop w:val="100"/>
          <w:marBottom w:val="0"/>
          <w:divBdr>
            <w:top w:val="none" w:sz="0" w:space="0" w:color="auto"/>
            <w:left w:val="none" w:sz="0" w:space="0" w:color="auto"/>
            <w:bottom w:val="none" w:sz="0" w:space="0" w:color="auto"/>
            <w:right w:val="none" w:sz="0" w:space="0" w:color="auto"/>
          </w:divBdr>
        </w:div>
        <w:div w:id="1286042972">
          <w:marLeft w:val="1080"/>
          <w:marRight w:val="0"/>
          <w:marTop w:val="100"/>
          <w:marBottom w:val="0"/>
          <w:divBdr>
            <w:top w:val="none" w:sz="0" w:space="0" w:color="auto"/>
            <w:left w:val="none" w:sz="0" w:space="0" w:color="auto"/>
            <w:bottom w:val="none" w:sz="0" w:space="0" w:color="auto"/>
            <w:right w:val="none" w:sz="0" w:space="0" w:color="auto"/>
          </w:divBdr>
        </w:div>
      </w:divsChild>
    </w:div>
    <w:div w:id="123935696">
      <w:bodyDiv w:val="1"/>
      <w:marLeft w:val="0"/>
      <w:marRight w:val="0"/>
      <w:marTop w:val="0"/>
      <w:marBottom w:val="0"/>
      <w:divBdr>
        <w:top w:val="none" w:sz="0" w:space="0" w:color="auto"/>
        <w:left w:val="none" w:sz="0" w:space="0" w:color="auto"/>
        <w:bottom w:val="none" w:sz="0" w:space="0" w:color="auto"/>
        <w:right w:val="none" w:sz="0" w:space="0" w:color="auto"/>
      </w:divBdr>
      <w:divsChild>
        <w:div w:id="962074293">
          <w:marLeft w:val="360"/>
          <w:marRight w:val="0"/>
          <w:marTop w:val="200"/>
          <w:marBottom w:val="0"/>
          <w:divBdr>
            <w:top w:val="none" w:sz="0" w:space="0" w:color="auto"/>
            <w:left w:val="none" w:sz="0" w:space="0" w:color="auto"/>
            <w:bottom w:val="none" w:sz="0" w:space="0" w:color="auto"/>
            <w:right w:val="none" w:sz="0" w:space="0" w:color="auto"/>
          </w:divBdr>
        </w:div>
        <w:div w:id="1488324563">
          <w:marLeft w:val="1080"/>
          <w:marRight w:val="0"/>
          <w:marTop w:val="100"/>
          <w:marBottom w:val="0"/>
          <w:divBdr>
            <w:top w:val="none" w:sz="0" w:space="0" w:color="auto"/>
            <w:left w:val="none" w:sz="0" w:space="0" w:color="auto"/>
            <w:bottom w:val="none" w:sz="0" w:space="0" w:color="auto"/>
            <w:right w:val="none" w:sz="0" w:space="0" w:color="auto"/>
          </w:divBdr>
        </w:div>
        <w:div w:id="1242834381">
          <w:marLeft w:val="1080"/>
          <w:marRight w:val="0"/>
          <w:marTop w:val="100"/>
          <w:marBottom w:val="0"/>
          <w:divBdr>
            <w:top w:val="none" w:sz="0" w:space="0" w:color="auto"/>
            <w:left w:val="none" w:sz="0" w:space="0" w:color="auto"/>
            <w:bottom w:val="none" w:sz="0" w:space="0" w:color="auto"/>
            <w:right w:val="none" w:sz="0" w:space="0" w:color="auto"/>
          </w:divBdr>
        </w:div>
        <w:div w:id="776634052">
          <w:marLeft w:val="1080"/>
          <w:marRight w:val="0"/>
          <w:marTop w:val="100"/>
          <w:marBottom w:val="0"/>
          <w:divBdr>
            <w:top w:val="none" w:sz="0" w:space="0" w:color="auto"/>
            <w:left w:val="none" w:sz="0" w:space="0" w:color="auto"/>
            <w:bottom w:val="none" w:sz="0" w:space="0" w:color="auto"/>
            <w:right w:val="none" w:sz="0" w:space="0" w:color="auto"/>
          </w:divBdr>
        </w:div>
        <w:div w:id="1239679099">
          <w:marLeft w:val="1800"/>
          <w:marRight w:val="0"/>
          <w:marTop w:val="100"/>
          <w:marBottom w:val="0"/>
          <w:divBdr>
            <w:top w:val="none" w:sz="0" w:space="0" w:color="auto"/>
            <w:left w:val="none" w:sz="0" w:space="0" w:color="auto"/>
            <w:bottom w:val="none" w:sz="0" w:space="0" w:color="auto"/>
            <w:right w:val="none" w:sz="0" w:space="0" w:color="auto"/>
          </w:divBdr>
        </w:div>
        <w:div w:id="1141338476">
          <w:marLeft w:val="1800"/>
          <w:marRight w:val="0"/>
          <w:marTop w:val="100"/>
          <w:marBottom w:val="0"/>
          <w:divBdr>
            <w:top w:val="none" w:sz="0" w:space="0" w:color="auto"/>
            <w:left w:val="none" w:sz="0" w:space="0" w:color="auto"/>
            <w:bottom w:val="none" w:sz="0" w:space="0" w:color="auto"/>
            <w:right w:val="none" w:sz="0" w:space="0" w:color="auto"/>
          </w:divBdr>
        </w:div>
        <w:div w:id="1315528549">
          <w:marLeft w:val="1080"/>
          <w:marRight w:val="0"/>
          <w:marTop w:val="100"/>
          <w:marBottom w:val="0"/>
          <w:divBdr>
            <w:top w:val="none" w:sz="0" w:space="0" w:color="auto"/>
            <w:left w:val="none" w:sz="0" w:space="0" w:color="auto"/>
            <w:bottom w:val="none" w:sz="0" w:space="0" w:color="auto"/>
            <w:right w:val="none" w:sz="0" w:space="0" w:color="auto"/>
          </w:divBdr>
        </w:div>
        <w:div w:id="1513111165">
          <w:marLeft w:val="1080"/>
          <w:marRight w:val="0"/>
          <w:marTop w:val="100"/>
          <w:marBottom w:val="0"/>
          <w:divBdr>
            <w:top w:val="none" w:sz="0" w:space="0" w:color="auto"/>
            <w:left w:val="none" w:sz="0" w:space="0" w:color="auto"/>
            <w:bottom w:val="none" w:sz="0" w:space="0" w:color="auto"/>
            <w:right w:val="none" w:sz="0" w:space="0" w:color="auto"/>
          </w:divBdr>
        </w:div>
        <w:div w:id="322589564">
          <w:marLeft w:val="360"/>
          <w:marRight w:val="0"/>
          <w:marTop w:val="200"/>
          <w:marBottom w:val="0"/>
          <w:divBdr>
            <w:top w:val="none" w:sz="0" w:space="0" w:color="auto"/>
            <w:left w:val="none" w:sz="0" w:space="0" w:color="auto"/>
            <w:bottom w:val="none" w:sz="0" w:space="0" w:color="auto"/>
            <w:right w:val="none" w:sz="0" w:space="0" w:color="auto"/>
          </w:divBdr>
        </w:div>
        <w:div w:id="972171650">
          <w:marLeft w:val="1080"/>
          <w:marRight w:val="0"/>
          <w:marTop w:val="100"/>
          <w:marBottom w:val="0"/>
          <w:divBdr>
            <w:top w:val="none" w:sz="0" w:space="0" w:color="auto"/>
            <w:left w:val="none" w:sz="0" w:space="0" w:color="auto"/>
            <w:bottom w:val="none" w:sz="0" w:space="0" w:color="auto"/>
            <w:right w:val="none" w:sz="0" w:space="0" w:color="auto"/>
          </w:divBdr>
        </w:div>
      </w:divsChild>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74409851">
      <w:bodyDiv w:val="1"/>
      <w:marLeft w:val="0"/>
      <w:marRight w:val="0"/>
      <w:marTop w:val="0"/>
      <w:marBottom w:val="0"/>
      <w:divBdr>
        <w:top w:val="none" w:sz="0" w:space="0" w:color="auto"/>
        <w:left w:val="none" w:sz="0" w:space="0" w:color="auto"/>
        <w:bottom w:val="none" w:sz="0" w:space="0" w:color="auto"/>
        <w:right w:val="none" w:sz="0" w:space="0" w:color="auto"/>
      </w:divBdr>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08900751">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446318324">
      <w:bodyDiv w:val="1"/>
      <w:marLeft w:val="0"/>
      <w:marRight w:val="0"/>
      <w:marTop w:val="0"/>
      <w:marBottom w:val="0"/>
      <w:divBdr>
        <w:top w:val="none" w:sz="0" w:space="0" w:color="auto"/>
        <w:left w:val="none" w:sz="0" w:space="0" w:color="auto"/>
        <w:bottom w:val="none" w:sz="0" w:space="0" w:color="auto"/>
        <w:right w:val="none" w:sz="0" w:space="0" w:color="auto"/>
      </w:divBdr>
    </w:div>
    <w:div w:id="464851671">
      <w:bodyDiv w:val="1"/>
      <w:marLeft w:val="0"/>
      <w:marRight w:val="0"/>
      <w:marTop w:val="0"/>
      <w:marBottom w:val="0"/>
      <w:divBdr>
        <w:top w:val="none" w:sz="0" w:space="0" w:color="auto"/>
        <w:left w:val="none" w:sz="0" w:space="0" w:color="auto"/>
        <w:bottom w:val="none" w:sz="0" w:space="0" w:color="auto"/>
        <w:right w:val="none" w:sz="0" w:space="0" w:color="auto"/>
      </w:divBdr>
      <w:divsChild>
        <w:div w:id="108546753">
          <w:marLeft w:val="360"/>
          <w:marRight w:val="0"/>
          <w:marTop w:val="200"/>
          <w:marBottom w:val="0"/>
          <w:divBdr>
            <w:top w:val="none" w:sz="0" w:space="0" w:color="auto"/>
            <w:left w:val="none" w:sz="0" w:space="0" w:color="auto"/>
            <w:bottom w:val="none" w:sz="0" w:space="0" w:color="auto"/>
            <w:right w:val="none" w:sz="0" w:space="0" w:color="auto"/>
          </w:divBdr>
        </w:div>
        <w:div w:id="1747917440">
          <w:marLeft w:val="1080"/>
          <w:marRight w:val="0"/>
          <w:marTop w:val="100"/>
          <w:marBottom w:val="0"/>
          <w:divBdr>
            <w:top w:val="none" w:sz="0" w:space="0" w:color="auto"/>
            <w:left w:val="none" w:sz="0" w:space="0" w:color="auto"/>
            <w:bottom w:val="none" w:sz="0" w:space="0" w:color="auto"/>
            <w:right w:val="none" w:sz="0" w:space="0" w:color="auto"/>
          </w:divBdr>
        </w:div>
        <w:div w:id="740980447">
          <w:marLeft w:val="1080"/>
          <w:marRight w:val="0"/>
          <w:marTop w:val="100"/>
          <w:marBottom w:val="0"/>
          <w:divBdr>
            <w:top w:val="none" w:sz="0" w:space="0" w:color="auto"/>
            <w:left w:val="none" w:sz="0" w:space="0" w:color="auto"/>
            <w:bottom w:val="none" w:sz="0" w:space="0" w:color="auto"/>
            <w:right w:val="none" w:sz="0" w:space="0" w:color="auto"/>
          </w:divBdr>
        </w:div>
        <w:div w:id="1202861355">
          <w:marLeft w:val="1080"/>
          <w:marRight w:val="0"/>
          <w:marTop w:val="100"/>
          <w:marBottom w:val="0"/>
          <w:divBdr>
            <w:top w:val="none" w:sz="0" w:space="0" w:color="auto"/>
            <w:left w:val="none" w:sz="0" w:space="0" w:color="auto"/>
            <w:bottom w:val="none" w:sz="0" w:space="0" w:color="auto"/>
            <w:right w:val="none" w:sz="0" w:space="0" w:color="auto"/>
          </w:divBdr>
        </w:div>
        <w:div w:id="1754230897">
          <w:marLeft w:val="1800"/>
          <w:marRight w:val="0"/>
          <w:marTop w:val="100"/>
          <w:marBottom w:val="0"/>
          <w:divBdr>
            <w:top w:val="none" w:sz="0" w:space="0" w:color="auto"/>
            <w:left w:val="none" w:sz="0" w:space="0" w:color="auto"/>
            <w:bottom w:val="none" w:sz="0" w:space="0" w:color="auto"/>
            <w:right w:val="none" w:sz="0" w:space="0" w:color="auto"/>
          </w:divBdr>
        </w:div>
        <w:div w:id="838425653">
          <w:marLeft w:val="1800"/>
          <w:marRight w:val="0"/>
          <w:marTop w:val="100"/>
          <w:marBottom w:val="0"/>
          <w:divBdr>
            <w:top w:val="none" w:sz="0" w:space="0" w:color="auto"/>
            <w:left w:val="none" w:sz="0" w:space="0" w:color="auto"/>
            <w:bottom w:val="none" w:sz="0" w:space="0" w:color="auto"/>
            <w:right w:val="none" w:sz="0" w:space="0" w:color="auto"/>
          </w:divBdr>
        </w:div>
        <w:div w:id="1235779388">
          <w:marLeft w:val="1080"/>
          <w:marRight w:val="0"/>
          <w:marTop w:val="100"/>
          <w:marBottom w:val="0"/>
          <w:divBdr>
            <w:top w:val="none" w:sz="0" w:space="0" w:color="auto"/>
            <w:left w:val="none" w:sz="0" w:space="0" w:color="auto"/>
            <w:bottom w:val="none" w:sz="0" w:space="0" w:color="auto"/>
            <w:right w:val="none" w:sz="0" w:space="0" w:color="auto"/>
          </w:divBdr>
        </w:div>
        <w:div w:id="1720546173">
          <w:marLeft w:val="1080"/>
          <w:marRight w:val="0"/>
          <w:marTop w:val="100"/>
          <w:marBottom w:val="0"/>
          <w:divBdr>
            <w:top w:val="none" w:sz="0" w:space="0" w:color="auto"/>
            <w:left w:val="none" w:sz="0" w:space="0" w:color="auto"/>
            <w:bottom w:val="none" w:sz="0" w:space="0" w:color="auto"/>
            <w:right w:val="none" w:sz="0" w:space="0" w:color="auto"/>
          </w:divBdr>
        </w:div>
        <w:div w:id="859465311">
          <w:marLeft w:val="360"/>
          <w:marRight w:val="0"/>
          <w:marTop w:val="200"/>
          <w:marBottom w:val="0"/>
          <w:divBdr>
            <w:top w:val="none" w:sz="0" w:space="0" w:color="auto"/>
            <w:left w:val="none" w:sz="0" w:space="0" w:color="auto"/>
            <w:bottom w:val="none" w:sz="0" w:space="0" w:color="auto"/>
            <w:right w:val="none" w:sz="0" w:space="0" w:color="auto"/>
          </w:divBdr>
        </w:div>
        <w:div w:id="1079256271">
          <w:marLeft w:val="1080"/>
          <w:marRight w:val="0"/>
          <w:marTop w:val="100"/>
          <w:marBottom w:val="0"/>
          <w:divBdr>
            <w:top w:val="none" w:sz="0" w:space="0" w:color="auto"/>
            <w:left w:val="none" w:sz="0" w:space="0" w:color="auto"/>
            <w:bottom w:val="none" w:sz="0" w:space="0" w:color="auto"/>
            <w:right w:val="none" w:sz="0" w:space="0" w:color="auto"/>
          </w:divBdr>
        </w:div>
      </w:divsChild>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4414390">
      <w:bodyDiv w:val="1"/>
      <w:marLeft w:val="0"/>
      <w:marRight w:val="0"/>
      <w:marTop w:val="0"/>
      <w:marBottom w:val="0"/>
      <w:divBdr>
        <w:top w:val="none" w:sz="0" w:space="0" w:color="auto"/>
        <w:left w:val="none" w:sz="0" w:space="0" w:color="auto"/>
        <w:bottom w:val="none" w:sz="0" w:space="0" w:color="auto"/>
        <w:right w:val="none" w:sz="0" w:space="0" w:color="auto"/>
      </w:divBdr>
    </w:div>
    <w:div w:id="618343687">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9530560">
      <w:bodyDiv w:val="1"/>
      <w:marLeft w:val="0"/>
      <w:marRight w:val="0"/>
      <w:marTop w:val="0"/>
      <w:marBottom w:val="0"/>
      <w:divBdr>
        <w:top w:val="none" w:sz="0" w:space="0" w:color="auto"/>
        <w:left w:val="none" w:sz="0" w:space="0" w:color="auto"/>
        <w:bottom w:val="none" w:sz="0" w:space="0" w:color="auto"/>
        <w:right w:val="none" w:sz="0" w:space="0" w:color="auto"/>
      </w:divBdr>
    </w:div>
    <w:div w:id="698968568">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22813142">
      <w:bodyDiv w:val="1"/>
      <w:marLeft w:val="0"/>
      <w:marRight w:val="0"/>
      <w:marTop w:val="0"/>
      <w:marBottom w:val="0"/>
      <w:divBdr>
        <w:top w:val="none" w:sz="0" w:space="0" w:color="auto"/>
        <w:left w:val="none" w:sz="0" w:space="0" w:color="auto"/>
        <w:bottom w:val="none" w:sz="0" w:space="0" w:color="auto"/>
        <w:right w:val="none" w:sz="0" w:space="0" w:color="auto"/>
      </w:divBdr>
      <w:divsChild>
        <w:div w:id="239606387">
          <w:marLeft w:val="360"/>
          <w:marRight w:val="0"/>
          <w:marTop w:val="200"/>
          <w:marBottom w:val="0"/>
          <w:divBdr>
            <w:top w:val="none" w:sz="0" w:space="0" w:color="auto"/>
            <w:left w:val="none" w:sz="0" w:space="0" w:color="auto"/>
            <w:bottom w:val="none" w:sz="0" w:space="0" w:color="auto"/>
            <w:right w:val="none" w:sz="0" w:space="0" w:color="auto"/>
          </w:divBdr>
        </w:div>
        <w:div w:id="2050255353">
          <w:marLeft w:val="1080"/>
          <w:marRight w:val="0"/>
          <w:marTop w:val="100"/>
          <w:marBottom w:val="0"/>
          <w:divBdr>
            <w:top w:val="none" w:sz="0" w:space="0" w:color="auto"/>
            <w:left w:val="none" w:sz="0" w:space="0" w:color="auto"/>
            <w:bottom w:val="none" w:sz="0" w:space="0" w:color="auto"/>
            <w:right w:val="none" w:sz="0" w:space="0" w:color="auto"/>
          </w:divBdr>
        </w:div>
        <w:div w:id="548155812">
          <w:marLeft w:val="1800"/>
          <w:marRight w:val="0"/>
          <w:marTop w:val="100"/>
          <w:marBottom w:val="0"/>
          <w:divBdr>
            <w:top w:val="none" w:sz="0" w:space="0" w:color="auto"/>
            <w:left w:val="none" w:sz="0" w:space="0" w:color="auto"/>
            <w:bottom w:val="none" w:sz="0" w:space="0" w:color="auto"/>
            <w:right w:val="none" w:sz="0" w:space="0" w:color="auto"/>
          </w:divBdr>
        </w:div>
        <w:div w:id="161625034">
          <w:marLeft w:val="1800"/>
          <w:marRight w:val="0"/>
          <w:marTop w:val="100"/>
          <w:marBottom w:val="0"/>
          <w:divBdr>
            <w:top w:val="none" w:sz="0" w:space="0" w:color="auto"/>
            <w:left w:val="none" w:sz="0" w:space="0" w:color="auto"/>
            <w:bottom w:val="none" w:sz="0" w:space="0" w:color="auto"/>
            <w:right w:val="none" w:sz="0" w:space="0" w:color="auto"/>
          </w:divBdr>
        </w:div>
        <w:div w:id="559634113">
          <w:marLeft w:val="1080"/>
          <w:marRight w:val="0"/>
          <w:marTop w:val="100"/>
          <w:marBottom w:val="0"/>
          <w:divBdr>
            <w:top w:val="none" w:sz="0" w:space="0" w:color="auto"/>
            <w:left w:val="none" w:sz="0" w:space="0" w:color="auto"/>
            <w:bottom w:val="none" w:sz="0" w:space="0" w:color="auto"/>
            <w:right w:val="none" w:sz="0" w:space="0" w:color="auto"/>
          </w:divBdr>
        </w:div>
        <w:div w:id="1091126140">
          <w:marLeft w:val="1800"/>
          <w:marRight w:val="0"/>
          <w:marTop w:val="100"/>
          <w:marBottom w:val="0"/>
          <w:divBdr>
            <w:top w:val="none" w:sz="0" w:space="0" w:color="auto"/>
            <w:left w:val="none" w:sz="0" w:space="0" w:color="auto"/>
            <w:bottom w:val="none" w:sz="0" w:space="0" w:color="auto"/>
            <w:right w:val="none" w:sz="0" w:space="0" w:color="auto"/>
          </w:divBdr>
        </w:div>
        <w:div w:id="1257129284">
          <w:marLeft w:val="1800"/>
          <w:marRight w:val="0"/>
          <w:marTop w:val="100"/>
          <w:marBottom w:val="0"/>
          <w:divBdr>
            <w:top w:val="none" w:sz="0" w:space="0" w:color="auto"/>
            <w:left w:val="none" w:sz="0" w:space="0" w:color="auto"/>
            <w:bottom w:val="none" w:sz="0" w:space="0" w:color="auto"/>
            <w:right w:val="none" w:sz="0" w:space="0" w:color="auto"/>
          </w:divBdr>
        </w:div>
        <w:div w:id="304169654">
          <w:marLeft w:val="360"/>
          <w:marRight w:val="0"/>
          <w:marTop w:val="200"/>
          <w:marBottom w:val="0"/>
          <w:divBdr>
            <w:top w:val="none" w:sz="0" w:space="0" w:color="auto"/>
            <w:left w:val="none" w:sz="0" w:space="0" w:color="auto"/>
            <w:bottom w:val="none" w:sz="0" w:space="0" w:color="auto"/>
            <w:right w:val="none" w:sz="0" w:space="0" w:color="auto"/>
          </w:divBdr>
        </w:div>
        <w:div w:id="1214544083">
          <w:marLeft w:val="1080"/>
          <w:marRight w:val="0"/>
          <w:marTop w:val="100"/>
          <w:marBottom w:val="0"/>
          <w:divBdr>
            <w:top w:val="none" w:sz="0" w:space="0" w:color="auto"/>
            <w:left w:val="none" w:sz="0" w:space="0" w:color="auto"/>
            <w:bottom w:val="none" w:sz="0" w:space="0" w:color="auto"/>
            <w:right w:val="none" w:sz="0" w:space="0" w:color="auto"/>
          </w:divBdr>
        </w:div>
        <w:div w:id="151915357">
          <w:marLeft w:val="1800"/>
          <w:marRight w:val="0"/>
          <w:marTop w:val="100"/>
          <w:marBottom w:val="0"/>
          <w:divBdr>
            <w:top w:val="none" w:sz="0" w:space="0" w:color="auto"/>
            <w:left w:val="none" w:sz="0" w:space="0" w:color="auto"/>
            <w:bottom w:val="none" w:sz="0" w:space="0" w:color="auto"/>
            <w:right w:val="none" w:sz="0" w:space="0" w:color="auto"/>
          </w:divBdr>
        </w:div>
        <w:div w:id="1614822632">
          <w:marLeft w:val="1800"/>
          <w:marRight w:val="0"/>
          <w:marTop w:val="100"/>
          <w:marBottom w:val="0"/>
          <w:divBdr>
            <w:top w:val="none" w:sz="0" w:space="0" w:color="auto"/>
            <w:left w:val="none" w:sz="0" w:space="0" w:color="auto"/>
            <w:bottom w:val="none" w:sz="0" w:space="0" w:color="auto"/>
            <w:right w:val="none" w:sz="0" w:space="0" w:color="auto"/>
          </w:divBdr>
        </w:div>
        <w:div w:id="1474716554">
          <w:marLeft w:val="1800"/>
          <w:marRight w:val="0"/>
          <w:marTop w:val="100"/>
          <w:marBottom w:val="0"/>
          <w:divBdr>
            <w:top w:val="none" w:sz="0" w:space="0" w:color="auto"/>
            <w:left w:val="none" w:sz="0" w:space="0" w:color="auto"/>
            <w:bottom w:val="none" w:sz="0" w:space="0" w:color="auto"/>
            <w:right w:val="none" w:sz="0" w:space="0" w:color="auto"/>
          </w:divBdr>
        </w:div>
        <w:div w:id="507251170">
          <w:marLeft w:val="1800"/>
          <w:marRight w:val="0"/>
          <w:marTop w:val="10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551187788">
          <w:marLeft w:val="1080"/>
          <w:marRight w:val="0"/>
          <w:marTop w:val="100"/>
          <w:marBottom w:val="0"/>
          <w:divBdr>
            <w:top w:val="none" w:sz="0" w:space="0" w:color="auto"/>
            <w:left w:val="none" w:sz="0" w:space="0" w:color="auto"/>
            <w:bottom w:val="none" w:sz="0" w:space="0" w:color="auto"/>
            <w:right w:val="none" w:sz="0" w:space="0" w:color="auto"/>
          </w:divBdr>
        </w:div>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sChild>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32359786">
      <w:bodyDiv w:val="1"/>
      <w:marLeft w:val="0"/>
      <w:marRight w:val="0"/>
      <w:marTop w:val="0"/>
      <w:marBottom w:val="0"/>
      <w:divBdr>
        <w:top w:val="none" w:sz="0" w:space="0" w:color="auto"/>
        <w:left w:val="none" w:sz="0" w:space="0" w:color="auto"/>
        <w:bottom w:val="none" w:sz="0" w:space="0" w:color="auto"/>
        <w:right w:val="none" w:sz="0" w:space="0" w:color="auto"/>
      </w:divBdr>
      <w:divsChild>
        <w:div w:id="12596792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3014549">
              <w:marLeft w:val="0"/>
              <w:marRight w:val="0"/>
              <w:marTop w:val="0"/>
              <w:marBottom w:val="0"/>
              <w:divBdr>
                <w:top w:val="none" w:sz="0" w:space="0" w:color="auto"/>
                <w:left w:val="none" w:sz="0" w:space="0" w:color="auto"/>
                <w:bottom w:val="none" w:sz="0" w:space="0" w:color="auto"/>
                <w:right w:val="none" w:sz="0" w:space="0" w:color="auto"/>
              </w:divBdr>
              <w:divsChild>
                <w:div w:id="1211112577">
                  <w:marLeft w:val="0"/>
                  <w:marRight w:val="0"/>
                  <w:marTop w:val="0"/>
                  <w:marBottom w:val="0"/>
                  <w:divBdr>
                    <w:top w:val="none" w:sz="0" w:space="0" w:color="auto"/>
                    <w:left w:val="none" w:sz="0" w:space="0" w:color="auto"/>
                    <w:bottom w:val="none" w:sz="0" w:space="0" w:color="auto"/>
                    <w:right w:val="none" w:sz="0" w:space="0" w:color="auto"/>
                  </w:divBdr>
                  <w:divsChild>
                    <w:div w:id="695159702">
                      <w:marLeft w:val="0"/>
                      <w:marRight w:val="0"/>
                      <w:marTop w:val="0"/>
                      <w:marBottom w:val="0"/>
                      <w:divBdr>
                        <w:top w:val="none" w:sz="0" w:space="0" w:color="auto"/>
                        <w:left w:val="none" w:sz="0" w:space="0" w:color="auto"/>
                        <w:bottom w:val="none" w:sz="0" w:space="0" w:color="auto"/>
                        <w:right w:val="none" w:sz="0" w:space="0" w:color="auto"/>
                      </w:divBdr>
                      <w:divsChild>
                        <w:div w:id="733815064">
                          <w:blockQuote w:val="1"/>
                          <w:marLeft w:val="96"/>
                          <w:marRight w:val="0"/>
                          <w:marTop w:val="0"/>
                          <w:marBottom w:val="0"/>
                          <w:divBdr>
                            <w:top w:val="none" w:sz="0" w:space="0" w:color="auto"/>
                            <w:left w:val="single" w:sz="6" w:space="6" w:color="CCCCCC"/>
                            <w:bottom w:val="none" w:sz="0" w:space="0" w:color="auto"/>
                            <w:right w:val="none" w:sz="0" w:space="0" w:color="auto"/>
                          </w:divBdr>
                          <w:divsChild>
                            <w:div w:id="2047099176">
                              <w:marLeft w:val="0"/>
                              <w:marRight w:val="0"/>
                              <w:marTop w:val="0"/>
                              <w:marBottom w:val="0"/>
                              <w:divBdr>
                                <w:top w:val="none" w:sz="0" w:space="0" w:color="auto"/>
                                <w:left w:val="none" w:sz="0" w:space="0" w:color="auto"/>
                                <w:bottom w:val="none" w:sz="0" w:space="0" w:color="auto"/>
                                <w:right w:val="none" w:sz="0" w:space="0" w:color="auto"/>
                              </w:divBdr>
                              <w:divsChild>
                                <w:div w:id="1280717270">
                                  <w:marLeft w:val="0"/>
                                  <w:marRight w:val="0"/>
                                  <w:marTop w:val="0"/>
                                  <w:marBottom w:val="0"/>
                                  <w:divBdr>
                                    <w:top w:val="none" w:sz="0" w:space="0" w:color="auto"/>
                                    <w:left w:val="none" w:sz="0" w:space="0" w:color="auto"/>
                                    <w:bottom w:val="none" w:sz="0" w:space="0" w:color="auto"/>
                                    <w:right w:val="none" w:sz="0" w:space="0" w:color="auto"/>
                                  </w:divBdr>
                                  <w:divsChild>
                                    <w:div w:id="458258152">
                                      <w:marLeft w:val="0"/>
                                      <w:marRight w:val="0"/>
                                      <w:marTop w:val="0"/>
                                      <w:marBottom w:val="0"/>
                                      <w:divBdr>
                                        <w:top w:val="none" w:sz="0" w:space="0" w:color="auto"/>
                                        <w:left w:val="none" w:sz="0" w:space="0" w:color="auto"/>
                                        <w:bottom w:val="none" w:sz="0" w:space="0" w:color="auto"/>
                                        <w:right w:val="none" w:sz="0" w:space="0" w:color="auto"/>
                                      </w:divBdr>
                                      <w:divsChild>
                                        <w:div w:id="1163157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45845111">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35764988">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11016">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32128161">
      <w:bodyDiv w:val="1"/>
      <w:marLeft w:val="0"/>
      <w:marRight w:val="0"/>
      <w:marTop w:val="0"/>
      <w:marBottom w:val="0"/>
      <w:divBdr>
        <w:top w:val="none" w:sz="0" w:space="0" w:color="auto"/>
        <w:left w:val="none" w:sz="0" w:space="0" w:color="auto"/>
        <w:bottom w:val="none" w:sz="0" w:space="0" w:color="auto"/>
        <w:right w:val="none" w:sz="0" w:space="0" w:color="auto"/>
      </w:divBdr>
      <w:divsChild>
        <w:div w:id="1741171951">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31405952">
      <w:bodyDiv w:val="1"/>
      <w:marLeft w:val="0"/>
      <w:marRight w:val="0"/>
      <w:marTop w:val="0"/>
      <w:marBottom w:val="0"/>
      <w:divBdr>
        <w:top w:val="none" w:sz="0" w:space="0" w:color="auto"/>
        <w:left w:val="none" w:sz="0" w:space="0" w:color="auto"/>
        <w:bottom w:val="none" w:sz="0" w:space="0" w:color="auto"/>
        <w:right w:val="none" w:sz="0" w:space="0" w:color="auto"/>
      </w:divBdr>
    </w:div>
    <w:div w:id="1855611449">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874228769">
      <w:bodyDiv w:val="1"/>
      <w:marLeft w:val="0"/>
      <w:marRight w:val="0"/>
      <w:marTop w:val="0"/>
      <w:marBottom w:val="0"/>
      <w:divBdr>
        <w:top w:val="none" w:sz="0" w:space="0" w:color="auto"/>
        <w:left w:val="none" w:sz="0" w:space="0" w:color="auto"/>
        <w:bottom w:val="none" w:sz="0" w:space="0" w:color="auto"/>
        <w:right w:val="none" w:sz="0" w:space="0" w:color="auto"/>
      </w:divBdr>
    </w:div>
    <w:div w:id="1900243647">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273085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67020887">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01022960">
      <w:bodyDiv w:val="1"/>
      <w:marLeft w:val="0"/>
      <w:marRight w:val="0"/>
      <w:marTop w:val="0"/>
      <w:marBottom w:val="0"/>
      <w:divBdr>
        <w:top w:val="none" w:sz="0" w:space="0" w:color="auto"/>
        <w:left w:val="none" w:sz="0" w:space="0" w:color="auto"/>
        <w:bottom w:val="none" w:sz="0" w:space="0" w:color="auto"/>
        <w:right w:val="none" w:sz="0" w:space="0" w:color="auto"/>
      </w:divBdr>
      <w:divsChild>
        <w:div w:id="1542815149">
          <w:marLeft w:val="360"/>
          <w:marRight w:val="0"/>
          <w:marTop w:val="200"/>
          <w:marBottom w:val="0"/>
          <w:divBdr>
            <w:top w:val="none" w:sz="0" w:space="0" w:color="auto"/>
            <w:left w:val="none" w:sz="0" w:space="0" w:color="auto"/>
            <w:bottom w:val="none" w:sz="0" w:space="0" w:color="auto"/>
            <w:right w:val="none" w:sz="0" w:space="0" w:color="auto"/>
          </w:divBdr>
        </w:div>
        <w:div w:id="1508671309">
          <w:marLeft w:val="1080"/>
          <w:marRight w:val="0"/>
          <w:marTop w:val="100"/>
          <w:marBottom w:val="0"/>
          <w:divBdr>
            <w:top w:val="none" w:sz="0" w:space="0" w:color="auto"/>
            <w:left w:val="none" w:sz="0" w:space="0" w:color="auto"/>
            <w:bottom w:val="none" w:sz="0" w:space="0" w:color="auto"/>
            <w:right w:val="none" w:sz="0" w:space="0" w:color="auto"/>
          </w:divBdr>
        </w:div>
        <w:div w:id="379482722">
          <w:marLeft w:val="1800"/>
          <w:marRight w:val="0"/>
          <w:marTop w:val="100"/>
          <w:marBottom w:val="0"/>
          <w:divBdr>
            <w:top w:val="none" w:sz="0" w:space="0" w:color="auto"/>
            <w:left w:val="none" w:sz="0" w:space="0" w:color="auto"/>
            <w:bottom w:val="none" w:sz="0" w:space="0" w:color="auto"/>
            <w:right w:val="none" w:sz="0" w:space="0" w:color="auto"/>
          </w:divBdr>
        </w:div>
        <w:div w:id="622006200">
          <w:marLeft w:val="1800"/>
          <w:marRight w:val="0"/>
          <w:marTop w:val="100"/>
          <w:marBottom w:val="0"/>
          <w:divBdr>
            <w:top w:val="none" w:sz="0" w:space="0" w:color="auto"/>
            <w:left w:val="none" w:sz="0" w:space="0" w:color="auto"/>
            <w:bottom w:val="none" w:sz="0" w:space="0" w:color="auto"/>
            <w:right w:val="none" w:sz="0" w:space="0" w:color="auto"/>
          </w:divBdr>
        </w:div>
        <w:div w:id="1228684683">
          <w:marLeft w:val="1080"/>
          <w:marRight w:val="0"/>
          <w:marTop w:val="100"/>
          <w:marBottom w:val="0"/>
          <w:divBdr>
            <w:top w:val="none" w:sz="0" w:space="0" w:color="auto"/>
            <w:left w:val="none" w:sz="0" w:space="0" w:color="auto"/>
            <w:bottom w:val="none" w:sz="0" w:space="0" w:color="auto"/>
            <w:right w:val="none" w:sz="0" w:space="0" w:color="auto"/>
          </w:divBdr>
        </w:div>
        <w:div w:id="1838691448">
          <w:marLeft w:val="1800"/>
          <w:marRight w:val="0"/>
          <w:marTop w:val="100"/>
          <w:marBottom w:val="0"/>
          <w:divBdr>
            <w:top w:val="none" w:sz="0" w:space="0" w:color="auto"/>
            <w:left w:val="none" w:sz="0" w:space="0" w:color="auto"/>
            <w:bottom w:val="none" w:sz="0" w:space="0" w:color="auto"/>
            <w:right w:val="none" w:sz="0" w:space="0" w:color="auto"/>
          </w:divBdr>
        </w:div>
        <w:div w:id="859506949">
          <w:marLeft w:val="1800"/>
          <w:marRight w:val="0"/>
          <w:marTop w:val="100"/>
          <w:marBottom w:val="0"/>
          <w:divBdr>
            <w:top w:val="none" w:sz="0" w:space="0" w:color="auto"/>
            <w:left w:val="none" w:sz="0" w:space="0" w:color="auto"/>
            <w:bottom w:val="none" w:sz="0" w:space="0" w:color="auto"/>
            <w:right w:val="none" w:sz="0" w:space="0" w:color="auto"/>
          </w:divBdr>
        </w:div>
        <w:div w:id="1615864584">
          <w:marLeft w:val="360"/>
          <w:marRight w:val="0"/>
          <w:marTop w:val="200"/>
          <w:marBottom w:val="0"/>
          <w:divBdr>
            <w:top w:val="none" w:sz="0" w:space="0" w:color="auto"/>
            <w:left w:val="none" w:sz="0" w:space="0" w:color="auto"/>
            <w:bottom w:val="none" w:sz="0" w:space="0" w:color="auto"/>
            <w:right w:val="none" w:sz="0" w:space="0" w:color="auto"/>
          </w:divBdr>
        </w:div>
        <w:div w:id="1759978451">
          <w:marLeft w:val="1080"/>
          <w:marRight w:val="0"/>
          <w:marTop w:val="100"/>
          <w:marBottom w:val="0"/>
          <w:divBdr>
            <w:top w:val="none" w:sz="0" w:space="0" w:color="auto"/>
            <w:left w:val="none" w:sz="0" w:space="0" w:color="auto"/>
            <w:bottom w:val="none" w:sz="0" w:space="0" w:color="auto"/>
            <w:right w:val="none" w:sz="0" w:space="0" w:color="auto"/>
          </w:divBdr>
        </w:div>
        <w:div w:id="1246718999">
          <w:marLeft w:val="1800"/>
          <w:marRight w:val="0"/>
          <w:marTop w:val="100"/>
          <w:marBottom w:val="0"/>
          <w:divBdr>
            <w:top w:val="none" w:sz="0" w:space="0" w:color="auto"/>
            <w:left w:val="none" w:sz="0" w:space="0" w:color="auto"/>
            <w:bottom w:val="none" w:sz="0" w:space="0" w:color="auto"/>
            <w:right w:val="none" w:sz="0" w:space="0" w:color="auto"/>
          </w:divBdr>
        </w:div>
        <w:div w:id="1497726595">
          <w:marLeft w:val="1800"/>
          <w:marRight w:val="0"/>
          <w:marTop w:val="100"/>
          <w:marBottom w:val="0"/>
          <w:divBdr>
            <w:top w:val="none" w:sz="0" w:space="0" w:color="auto"/>
            <w:left w:val="none" w:sz="0" w:space="0" w:color="auto"/>
            <w:bottom w:val="none" w:sz="0" w:space="0" w:color="auto"/>
            <w:right w:val="none" w:sz="0" w:space="0" w:color="auto"/>
          </w:divBdr>
        </w:div>
        <w:div w:id="523398486">
          <w:marLeft w:val="1800"/>
          <w:marRight w:val="0"/>
          <w:marTop w:val="100"/>
          <w:marBottom w:val="0"/>
          <w:divBdr>
            <w:top w:val="none" w:sz="0" w:space="0" w:color="auto"/>
            <w:left w:val="none" w:sz="0" w:space="0" w:color="auto"/>
            <w:bottom w:val="none" w:sz="0" w:space="0" w:color="auto"/>
            <w:right w:val="none" w:sz="0" w:space="0" w:color="auto"/>
          </w:divBdr>
        </w:div>
        <w:div w:id="1628319847">
          <w:marLeft w:val="1800"/>
          <w:marRight w:val="0"/>
          <w:marTop w:val="100"/>
          <w:marBottom w:val="0"/>
          <w:divBdr>
            <w:top w:val="none" w:sz="0" w:space="0" w:color="auto"/>
            <w:left w:val="none" w:sz="0" w:space="0" w:color="auto"/>
            <w:bottom w:val="none" w:sz="0" w:space="0" w:color="auto"/>
            <w:right w:val="none" w:sz="0" w:space="0" w:color="auto"/>
          </w:divBdr>
        </w:div>
      </w:divsChild>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3E9C40-11A4-4413-9D85-022973F2A0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C:\Documents and Settings\avayanos\Application Data\Microsoft\Templates\3GPP Memo.dot</Template>
  <TotalTime>20889</TotalTime>
  <Pages>3</Pages>
  <Words>1490</Words>
  <Characters>8493</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9964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Clement Huang</cp:lastModifiedBy>
  <cp:revision>834</cp:revision>
  <cp:lastPrinted>2017-09-11T16:45:00Z</cp:lastPrinted>
  <dcterms:created xsi:type="dcterms:W3CDTF">2022-02-14T18:34:00Z</dcterms:created>
  <dcterms:modified xsi:type="dcterms:W3CDTF">2024-02-19T13:45:00Z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