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sidR="005C73D4">
        <w:rPr>
          <w:rFonts w:ascii="Arial" w:hAnsi="Arial" w:cs="Arial"/>
          <w:b/>
          <w:sz w:val="24"/>
          <w:lang w:val="en-US" w:eastAsia="zh-CN"/>
        </w:rPr>
        <w:t>1</w:t>
      </w:r>
      <w:r w:rsidR="00505C0A">
        <w:rPr>
          <w:rFonts w:ascii="Arial" w:hAnsi="Arial" w:cs="Arial"/>
          <w:b/>
          <w:sz w:val="24"/>
          <w:lang w:val="en-US" w:eastAsia="zh-CN"/>
        </w:rPr>
        <w:t>10</w:t>
      </w:r>
      <w:r w:rsidRPr="005E5BB3">
        <w:rPr>
          <w:rFonts w:ascii="Arial" w:hAnsi="Arial" w:cs="Arial"/>
          <w:b/>
          <w:i/>
          <w:sz w:val="24"/>
          <w:lang w:eastAsia="zh-CN"/>
        </w:rPr>
        <w:tab/>
      </w:r>
      <w:r w:rsidR="000D591A" w:rsidRPr="000D591A">
        <w:rPr>
          <w:rFonts w:ascii="Arial" w:hAnsi="Arial" w:cs="Arial"/>
          <w:b/>
          <w:sz w:val="24"/>
          <w:lang w:val="en-US" w:eastAsia="zh-CN"/>
        </w:rPr>
        <w:t>R4-2402178</w:t>
      </w:r>
    </w:p>
    <w:p w:rsidR="00A3046A" w:rsidRPr="00A3046A" w:rsidRDefault="00505C0A" w:rsidP="00A3046A">
      <w:pPr>
        <w:pStyle w:val="a3"/>
        <w:tabs>
          <w:tab w:val="left" w:pos="2160"/>
        </w:tabs>
        <w:ind w:left="2127" w:hanging="2127"/>
        <w:jc w:val="both"/>
        <w:rPr>
          <w:rFonts w:eastAsiaTheme="minorEastAsia" w:cs="Arial"/>
          <w:noProof w:val="0"/>
          <w:sz w:val="24"/>
          <w:lang w:val="en-GB"/>
        </w:rPr>
      </w:pPr>
      <w:r>
        <w:rPr>
          <w:rFonts w:cs="Arial"/>
          <w:noProof w:val="0"/>
          <w:sz w:val="24"/>
          <w:lang w:val="en-GB"/>
        </w:rPr>
        <w:t>Athens</w:t>
      </w:r>
      <w:r w:rsidR="008F1406" w:rsidRPr="008F1406">
        <w:rPr>
          <w:rFonts w:cs="Arial"/>
          <w:noProof w:val="0"/>
          <w:sz w:val="24"/>
          <w:lang w:val="en-GB"/>
        </w:rPr>
        <w:t xml:space="preserve">, </w:t>
      </w:r>
      <w:r>
        <w:rPr>
          <w:rFonts w:cs="Arial"/>
          <w:noProof w:val="0"/>
          <w:sz w:val="24"/>
          <w:lang w:val="en-GB"/>
        </w:rPr>
        <w:t>Greece</w:t>
      </w:r>
      <w:r w:rsidR="00C47820" w:rsidRPr="00C47820">
        <w:rPr>
          <w:rFonts w:cs="Arial"/>
          <w:noProof w:val="0"/>
          <w:sz w:val="24"/>
          <w:lang w:val="en-GB"/>
        </w:rPr>
        <w:t xml:space="preserve">, </w:t>
      </w:r>
      <w:r>
        <w:rPr>
          <w:rFonts w:cs="Arial"/>
          <w:noProof w:val="0"/>
          <w:sz w:val="24"/>
          <w:lang w:val="en-GB"/>
        </w:rPr>
        <w:t xml:space="preserve">26 February </w:t>
      </w:r>
      <w:r w:rsidR="00CD55EE">
        <w:rPr>
          <w:rFonts w:cs="Arial"/>
          <w:noProof w:val="0"/>
          <w:sz w:val="24"/>
          <w:lang w:val="en-GB"/>
        </w:rPr>
        <w:t>– 1</w:t>
      </w:r>
      <w:r>
        <w:rPr>
          <w:rFonts w:cs="Arial"/>
          <w:noProof w:val="0"/>
          <w:sz w:val="24"/>
          <w:lang w:val="en-GB"/>
        </w:rPr>
        <w:t xml:space="preserve"> March</w:t>
      </w:r>
      <w:r w:rsidR="00C47820" w:rsidRPr="00C47820">
        <w:rPr>
          <w:rFonts w:cs="Arial"/>
          <w:noProof w:val="0"/>
          <w:sz w:val="24"/>
          <w:lang w:val="en-GB"/>
        </w:rPr>
        <w:t>, 202</w:t>
      </w:r>
      <w:r>
        <w:rPr>
          <w:rFonts w:cs="Arial"/>
          <w:noProof w:val="0"/>
          <w:sz w:val="24"/>
          <w:lang w:val="en-GB"/>
        </w:rPr>
        <w:t>4</w:t>
      </w:r>
    </w:p>
    <w:p w:rsidR="00070561" w:rsidRPr="00FE6037" w:rsidRDefault="00587D21" w:rsidP="00587D21">
      <w:pPr>
        <w:pStyle w:val="a5"/>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C32F54" w:rsidRPr="00C32F54">
        <w:rPr>
          <w:rFonts w:ascii="Arial" w:eastAsia="宋体" w:hAnsi="Arial"/>
          <w:b/>
          <w:sz w:val="24"/>
          <w:lang w:val="en-US" w:eastAsia="zh-CN"/>
        </w:rPr>
        <w:t>Discussion on RRM requirements for LPHAP</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0D591A">
        <w:rPr>
          <w:rFonts w:ascii="Arial" w:eastAsia="宋体" w:hAnsi="Arial"/>
          <w:b/>
          <w:sz w:val="24"/>
          <w:lang w:val="en-US" w:eastAsia="zh-CN"/>
        </w:rPr>
        <w:t>8.14.2.3</w:t>
      </w:r>
      <w:bookmarkStart w:id="0" w:name="_GoBack"/>
      <w:bookmarkEnd w:id="0"/>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670D47">
        <w:rPr>
          <w:rFonts w:ascii="Arial" w:eastAsia="宋体" w:hAnsi="Arial"/>
          <w:b/>
          <w:sz w:val="24"/>
          <w:lang w:val="en-US" w:eastAsia="zh-CN"/>
        </w:rPr>
        <w:t>Discussion</w:t>
      </w:r>
    </w:p>
    <w:p w:rsidR="00114F4F" w:rsidRDefault="00114F4F" w:rsidP="00114F4F">
      <w:pPr>
        <w:pStyle w:val="1"/>
        <w:jc w:val="both"/>
        <w:rPr>
          <w:lang w:val="en-US"/>
        </w:rPr>
      </w:pPr>
      <w:r>
        <w:rPr>
          <w:lang w:val="en-US"/>
        </w:rPr>
        <w:t>Introduction</w:t>
      </w:r>
    </w:p>
    <w:p w:rsidR="00BE2B7B" w:rsidRDefault="006909DF" w:rsidP="00BE2B7B">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RRM core requirements for </w:t>
      </w:r>
      <w:r w:rsidR="00C32F54">
        <w:rPr>
          <w:rFonts w:eastAsia="宋体"/>
          <w:lang w:eastAsia="zh-CN"/>
        </w:rPr>
        <w:t>LPHAP</w:t>
      </w:r>
      <w:r w:rsidR="00D53290" w:rsidRPr="00D53290">
        <w:rPr>
          <w:rFonts w:eastAsia="宋体"/>
          <w:lang w:eastAsia="zh-CN"/>
        </w:rPr>
        <w:t xml:space="preserve"> </w:t>
      </w:r>
      <w:r w:rsidR="00D53290">
        <w:rPr>
          <w:rFonts w:eastAsia="宋体"/>
          <w:lang w:eastAsia="zh-CN"/>
        </w:rPr>
        <w:t xml:space="preserve">are discussed in RAN4#109, and the outcomes are </w:t>
      </w:r>
      <w:r w:rsidR="00BE2B7B">
        <w:rPr>
          <w:rFonts w:eastAsia="宋体"/>
          <w:lang w:eastAsia="zh-CN"/>
        </w:rPr>
        <w:t xml:space="preserve">captured in WF [1]. </w:t>
      </w:r>
      <w:r>
        <w:rPr>
          <w:rFonts w:eastAsia="宋体"/>
          <w:lang w:eastAsia="zh-CN"/>
        </w:rPr>
        <w:t xml:space="preserve">Based on [1] the following issues need to be further discussed. </w:t>
      </w:r>
    </w:p>
    <w:p w:rsidR="00E13088" w:rsidRDefault="00C32F54" w:rsidP="00F133B1">
      <w:pPr>
        <w:pStyle w:val="afe"/>
        <w:numPr>
          <w:ilvl w:val="0"/>
          <w:numId w:val="12"/>
        </w:numPr>
        <w:overflowPunct w:val="0"/>
        <w:autoSpaceDE w:val="0"/>
        <w:autoSpaceDN w:val="0"/>
        <w:adjustRightInd w:val="0"/>
        <w:spacing w:beforeLines="0" w:before="120" w:afterLines="0" w:after="120"/>
        <w:textAlignment w:val="baseline"/>
        <w:rPr>
          <w:rFonts w:eastAsia="宋体"/>
          <w:lang w:eastAsia="zh-CN"/>
        </w:rPr>
      </w:pPr>
      <w:proofErr w:type="spellStart"/>
      <w:r>
        <w:rPr>
          <w:rFonts w:eastAsia="宋体"/>
          <w:lang w:eastAsia="zh-CN"/>
        </w:rPr>
        <w:t>eDRX</w:t>
      </w:r>
      <w:proofErr w:type="spellEnd"/>
      <w:r>
        <w:rPr>
          <w:rFonts w:eastAsia="宋体"/>
          <w:lang w:eastAsia="zh-CN"/>
        </w:rPr>
        <w:t xml:space="preserve"> in INACTIVE</w:t>
      </w:r>
    </w:p>
    <w:p w:rsidR="00C32F54" w:rsidRDefault="00C32F54" w:rsidP="00F133B1">
      <w:pPr>
        <w:pStyle w:val="afe"/>
        <w:numPr>
          <w:ilvl w:val="0"/>
          <w:numId w:val="12"/>
        </w:numPr>
        <w:overflowPunct w:val="0"/>
        <w:autoSpaceDE w:val="0"/>
        <w:autoSpaceDN w:val="0"/>
        <w:adjustRightInd w:val="0"/>
        <w:spacing w:beforeLines="0" w:before="120" w:afterLines="0" w:after="120"/>
        <w:textAlignment w:val="baseline"/>
        <w:rPr>
          <w:rFonts w:eastAsia="宋体"/>
          <w:lang w:eastAsia="zh-CN"/>
        </w:rPr>
      </w:pPr>
      <w:r w:rsidRPr="00C32F54">
        <w:rPr>
          <w:rFonts w:eastAsia="宋体"/>
          <w:lang w:eastAsia="zh-CN"/>
        </w:rPr>
        <w:t>SRS positioning validity area</w:t>
      </w:r>
    </w:p>
    <w:p w:rsidR="007E7A02" w:rsidRPr="00D12E24" w:rsidRDefault="00B17210" w:rsidP="00D53290">
      <w:pPr>
        <w:overflowPunct w:val="0"/>
        <w:autoSpaceDE w:val="0"/>
        <w:autoSpaceDN w:val="0"/>
        <w:adjustRightInd w:val="0"/>
        <w:spacing w:beforeLines="0" w:before="120" w:afterLines="0" w:after="120"/>
        <w:textAlignment w:val="baseline"/>
        <w:rPr>
          <w:rFonts w:eastAsia="宋体"/>
          <w:lang w:eastAsia="zh-CN"/>
        </w:rPr>
      </w:pPr>
      <w:r w:rsidRPr="00D12E24">
        <w:rPr>
          <w:rFonts w:eastAsia="宋体"/>
          <w:lang w:eastAsia="zh-CN"/>
        </w:rPr>
        <w:t>In this paper we will provide our views on</w:t>
      </w:r>
      <w:r w:rsidRPr="00173664">
        <w:rPr>
          <w:rFonts w:eastAsia="宋体"/>
          <w:lang w:eastAsia="zh-CN"/>
        </w:rPr>
        <w:t xml:space="preserve"> </w:t>
      </w:r>
      <w:r w:rsidR="004F025D" w:rsidRPr="004F025D">
        <w:rPr>
          <w:rFonts w:eastAsia="宋体"/>
          <w:lang w:eastAsia="zh-CN"/>
        </w:rPr>
        <w:t xml:space="preserve">RRM requirements for </w:t>
      </w:r>
      <w:r w:rsidR="00C32F54">
        <w:rPr>
          <w:rFonts w:eastAsia="宋体"/>
          <w:lang w:eastAsia="zh-CN"/>
        </w:rPr>
        <w:t>LPHAP</w:t>
      </w:r>
      <w:r>
        <w:rPr>
          <w:rFonts w:eastAsia="宋体"/>
          <w:lang w:eastAsia="zh-CN"/>
        </w:rPr>
        <w:t>.</w:t>
      </w:r>
    </w:p>
    <w:p w:rsidR="00B719B0" w:rsidRDefault="00FA0C0C" w:rsidP="00E4186F">
      <w:pPr>
        <w:pStyle w:val="1"/>
        <w:jc w:val="both"/>
        <w:rPr>
          <w:lang w:val="en-US"/>
        </w:rPr>
      </w:pPr>
      <w:r>
        <w:rPr>
          <w:lang w:val="en-US"/>
        </w:rPr>
        <w:t>Discussion</w:t>
      </w:r>
    </w:p>
    <w:p w:rsidR="00C32F54" w:rsidRDefault="00C32F54" w:rsidP="00C32F54">
      <w:pPr>
        <w:pStyle w:val="2"/>
        <w:rPr>
          <w:lang w:eastAsia="zh-CN"/>
        </w:rPr>
      </w:pPr>
      <w:proofErr w:type="spellStart"/>
      <w:r>
        <w:rPr>
          <w:lang w:eastAsia="zh-CN"/>
        </w:rPr>
        <w:t>eDRX</w:t>
      </w:r>
      <w:proofErr w:type="spellEnd"/>
      <w:r>
        <w:rPr>
          <w:lang w:eastAsia="zh-CN"/>
        </w:rPr>
        <w:t xml:space="preserve"> in INACTIVE</w:t>
      </w:r>
    </w:p>
    <w:tbl>
      <w:tblPr>
        <w:tblStyle w:val="afa"/>
        <w:tblW w:w="0" w:type="auto"/>
        <w:tblLook w:val="04A0" w:firstRow="1" w:lastRow="0" w:firstColumn="1" w:lastColumn="0" w:noHBand="0" w:noVBand="1"/>
      </w:tblPr>
      <w:tblGrid>
        <w:gridCol w:w="9621"/>
      </w:tblGrid>
      <w:tr w:rsidR="00C32F54" w:rsidTr="00C32F54">
        <w:tc>
          <w:tcPr>
            <w:tcW w:w="9621" w:type="dxa"/>
          </w:tcPr>
          <w:p w:rsidR="00C32F54" w:rsidRPr="00C32F54" w:rsidRDefault="00C32F54" w:rsidP="00C32F54">
            <w:pPr>
              <w:spacing w:beforeLines="0" w:before="0" w:afterLines="0" w:after="180"/>
              <w:rPr>
                <w:rFonts w:eastAsia="宋体"/>
                <w:b/>
                <w:sz w:val="20"/>
                <w:lang w:val="en-US"/>
              </w:rPr>
            </w:pPr>
            <w:r w:rsidRPr="00C32F54">
              <w:rPr>
                <w:rFonts w:eastAsia="宋体"/>
                <w:b/>
                <w:sz w:val="20"/>
                <w:lang w:val="en-US"/>
              </w:rPr>
              <w:t xml:space="preserve">Issue 1-1-1: </w:t>
            </w:r>
            <w:r w:rsidRPr="00C32F54">
              <w:rPr>
                <w:rFonts w:eastAsia="宋体"/>
                <w:b/>
                <w:sz w:val="20"/>
              </w:rPr>
              <w:t>Start of PRS measurement</w:t>
            </w:r>
          </w:p>
          <w:p w:rsidR="00C32F54" w:rsidRPr="00C32F54" w:rsidRDefault="00C32F54" w:rsidP="00C32F54">
            <w:pPr>
              <w:numPr>
                <w:ilvl w:val="0"/>
                <w:numId w:val="15"/>
              </w:numPr>
              <w:spacing w:beforeLines="0" w:before="0" w:afterLines="0" w:after="120"/>
              <w:ind w:left="720"/>
              <w:rPr>
                <w:color w:val="0070C0"/>
                <w:sz w:val="20"/>
              </w:rPr>
            </w:pPr>
            <w:r w:rsidRPr="00C32F54">
              <w:rPr>
                <w:color w:val="0070C0"/>
                <w:sz w:val="20"/>
              </w:rPr>
              <w:t>Agreement (from AH session)</w:t>
            </w:r>
          </w:p>
          <w:p w:rsidR="00C32F54" w:rsidRPr="00C32F54" w:rsidRDefault="00C32F54" w:rsidP="00C32F54">
            <w:pPr>
              <w:numPr>
                <w:ilvl w:val="1"/>
                <w:numId w:val="15"/>
              </w:numPr>
              <w:overflowPunct w:val="0"/>
              <w:autoSpaceDE w:val="0"/>
              <w:autoSpaceDN w:val="0"/>
              <w:adjustRightInd w:val="0"/>
              <w:spacing w:beforeLines="0" w:before="0" w:afterLines="0" w:after="180"/>
              <w:textAlignment w:val="baseline"/>
              <w:rPr>
                <w:sz w:val="20"/>
              </w:rPr>
            </w:pPr>
            <w:r w:rsidRPr="00C32F54">
              <w:rPr>
                <w:sz w:val="20"/>
              </w:rPr>
              <w:t xml:space="preserve">the PRS measurement reporting periodicity is the configured </w:t>
            </w:r>
            <w:proofErr w:type="spellStart"/>
            <w:r w:rsidRPr="00C32F54">
              <w:rPr>
                <w:i/>
                <w:sz w:val="20"/>
              </w:rPr>
              <w:t>reportingInterval</w:t>
            </w:r>
            <w:proofErr w:type="spellEnd"/>
            <w:r w:rsidRPr="00C32F54">
              <w:rPr>
                <w:sz w:val="20"/>
              </w:rPr>
              <w:t xml:space="preserve"> in </w:t>
            </w:r>
            <w:proofErr w:type="spellStart"/>
            <w:r w:rsidRPr="00C32F54">
              <w:rPr>
                <w:i/>
                <w:sz w:val="20"/>
              </w:rPr>
              <w:t>RequestLocationInformation</w:t>
            </w:r>
            <w:proofErr w:type="spellEnd"/>
            <w:r w:rsidRPr="00C32F54">
              <w:rPr>
                <w:sz w:val="20"/>
              </w:rPr>
              <w:t>.</w:t>
            </w:r>
          </w:p>
          <w:p w:rsidR="00C32F54" w:rsidRPr="00C32F54" w:rsidRDefault="00C32F54" w:rsidP="00C32F54">
            <w:pPr>
              <w:numPr>
                <w:ilvl w:val="1"/>
                <w:numId w:val="15"/>
              </w:numPr>
              <w:overflowPunct w:val="0"/>
              <w:autoSpaceDE w:val="0"/>
              <w:autoSpaceDN w:val="0"/>
              <w:adjustRightInd w:val="0"/>
              <w:spacing w:beforeLines="0" w:before="0" w:afterLines="0" w:after="180"/>
              <w:textAlignment w:val="baseline"/>
              <w:rPr>
                <w:sz w:val="20"/>
              </w:rPr>
            </w:pPr>
            <w:r w:rsidRPr="00C32F54">
              <w:rPr>
                <w:sz w:val="20"/>
              </w:rPr>
              <w:t>When periodic PRS measurement reporting is not configured then the start of the PRS measurement is not limited to the PTW</w:t>
            </w:r>
          </w:p>
          <w:p w:rsidR="00C32F54" w:rsidRPr="00C32F54" w:rsidRDefault="00C32F54" w:rsidP="00C32F54">
            <w:pPr>
              <w:numPr>
                <w:ilvl w:val="0"/>
                <w:numId w:val="15"/>
              </w:numPr>
              <w:spacing w:beforeLines="0" w:before="0" w:afterLines="0" w:after="120"/>
              <w:ind w:left="720"/>
              <w:rPr>
                <w:color w:val="0070C0"/>
                <w:sz w:val="20"/>
              </w:rPr>
            </w:pPr>
            <w:proofErr w:type="spellStart"/>
            <w:r w:rsidRPr="00C32F54">
              <w:rPr>
                <w:rFonts w:hint="eastAsia"/>
                <w:color w:val="0070C0"/>
                <w:sz w:val="20"/>
              </w:rPr>
              <w:t>Wayforward</w:t>
            </w:r>
            <w:proofErr w:type="spellEnd"/>
          </w:p>
          <w:p w:rsidR="00C32F54" w:rsidRPr="00C32F54" w:rsidRDefault="00C32F54" w:rsidP="00C32F54">
            <w:pPr>
              <w:numPr>
                <w:ilvl w:val="1"/>
                <w:numId w:val="15"/>
              </w:numPr>
              <w:overflowPunct w:val="0"/>
              <w:autoSpaceDE w:val="0"/>
              <w:autoSpaceDN w:val="0"/>
              <w:adjustRightInd w:val="0"/>
              <w:spacing w:beforeLines="0" w:before="0" w:afterLines="0" w:after="180"/>
              <w:textAlignment w:val="baseline"/>
              <w:rPr>
                <w:sz w:val="20"/>
              </w:rPr>
            </w:pPr>
            <w:r w:rsidRPr="00C32F54">
              <w:rPr>
                <w:sz w:val="20"/>
              </w:rPr>
              <w:t>Further discuss during maintenance phase: for Case 1, whether positioning measurement start is limited to PTW when PRS resource are not within PTW</w:t>
            </w:r>
          </w:p>
        </w:tc>
      </w:tr>
      <w:tr w:rsidR="00C32F54" w:rsidTr="00C32F54">
        <w:tc>
          <w:tcPr>
            <w:tcW w:w="9621" w:type="dxa"/>
          </w:tcPr>
          <w:p w:rsidR="00C32F54" w:rsidRPr="00C32F54" w:rsidRDefault="00C32F54" w:rsidP="00C32F54">
            <w:pPr>
              <w:spacing w:beforeLines="0" w:before="0" w:afterLines="0" w:after="180"/>
              <w:rPr>
                <w:rFonts w:eastAsia="宋体"/>
                <w:b/>
                <w:sz w:val="20"/>
                <w:lang w:val="en-US"/>
              </w:rPr>
            </w:pPr>
            <w:r w:rsidRPr="00C32F54">
              <w:rPr>
                <w:rFonts w:eastAsia="宋体"/>
                <w:b/>
                <w:sz w:val="20"/>
                <w:lang w:val="en-US"/>
              </w:rPr>
              <w:t xml:space="preserve">Issue 1-1-3: Impact of </w:t>
            </w:r>
            <w:proofErr w:type="spellStart"/>
            <w:r w:rsidRPr="00C32F54">
              <w:rPr>
                <w:rFonts w:eastAsia="宋体"/>
                <w:b/>
                <w:sz w:val="20"/>
                <w:lang w:val="en-US"/>
              </w:rPr>
              <w:t>eDRX</w:t>
            </w:r>
            <w:proofErr w:type="spellEnd"/>
            <w:r w:rsidRPr="00C32F54">
              <w:rPr>
                <w:rFonts w:eastAsia="宋体"/>
                <w:b/>
                <w:sz w:val="20"/>
                <w:lang w:val="en-US"/>
              </w:rPr>
              <w:t xml:space="preserve"> and PRS alignment</w:t>
            </w:r>
          </w:p>
          <w:p w:rsidR="00C32F54" w:rsidRPr="00C32F54" w:rsidRDefault="00C32F54" w:rsidP="00C32F54">
            <w:pPr>
              <w:numPr>
                <w:ilvl w:val="0"/>
                <w:numId w:val="15"/>
              </w:numPr>
              <w:spacing w:beforeLines="0" w:before="0" w:afterLines="0" w:after="120"/>
              <w:ind w:left="720"/>
              <w:rPr>
                <w:color w:val="0070C0"/>
                <w:sz w:val="20"/>
              </w:rPr>
            </w:pPr>
            <w:proofErr w:type="spellStart"/>
            <w:r w:rsidRPr="00C32F54">
              <w:rPr>
                <w:rFonts w:hint="eastAsia"/>
                <w:color w:val="0070C0"/>
                <w:sz w:val="20"/>
              </w:rPr>
              <w:t>Wayforward</w:t>
            </w:r>
            <w:proofErr w:type="spellEnd"/>
          </w:p>
          <w:p w:rsidR="00C32F54" w:rsidRPr="00C32F54" w:rsidRDefault="00C32F54" w:rsidP="00C32F54">
            <w:pPr>
              <w:numPr>
                <w:ilvl w:val="1"/>
                <w:numId w:val="15"/>
              </w:numPr>
              <w:overflowPunct w:val="0"/>
              <w:autoSpaceDE w:val="0"/>
              <w:autoSpaceDN w:val="0"/>
              <w:adjustRightInd w:val="0"/>
              <w:spacing w:beforeLines="0" w:before="0" w:afterLines="0" w:after="180"/>
              <w:textAlignment w:val="baseline"/>
              <w:rPr>
                <w:sz w:val="20"/>
              </w:rPr>
            </w:pPr>
            <w:r w:rsidRPr="00C32F54">
              <w:rPr>
                <w:sz w:val="20"/>
              </w:rPr>
              <w:t xml:space="preserve">Option 1: </w:t>
            </w:r>
          </w:p>
          <w:p w:rsidR="00C32F54" w:rsidRPr="00C32F54" w:rsidRDefault="00C32F54" w:rsidP="00C32F54">
            <w:pPr>
              <w:numPr>
                <w:ilvl w:val="2"/>
                <w:numId w:val="15"/>
              </w:numPr>
              <w:overflowPunct w:val="0"/>
              <w:autoSpaceDE w:val="0"/>
              <w:autoSpaceDN w:val="0"/>
              <w:adjustRightInd w:val="0"/>
              <w:spacing w:beforeLines="0" w:before="0" w:afterLines="0" w:after="180"/>
              <w:textAlignment w:val="baseline"/>
              <w:rPr>
                <w:sz w:val="20"/>
              </w:rPr>
            </w:pPr>
            <w:r w:rsidRPr="00C32F54">
              <w:rPr>
                <w:sz w:val="20"/>
              </w:rPr>
              <w:t>RAN4 not to define applicability condition for PRS measurement requirements related to alignment between (e)DRX and PRS configuration.</w:t>
            </w:r>
          </w:p>
          <w:p w:rsidR="00C32F54" w:rsidRPr="00C32F54" w:rsidRDefault="00C32F54" w:rsidP="00C32F54">
            <w:pPr>
              <w:numPr>
                <w:ilvl w:val="1"/>
                <w:numId w:val="15"/>
              </w:numPr>
              <w:overflowPunct w:val="0"/>
              <w:autoSpaceDE w:val="0"/>
              <w:autoSpaceDN w:val="0"/>
              <w:adjustRightInd w:val="0"/>
              <w:spacing w:beforeLines="0" w:before="0" w:afterLines="0" w:after="180"/>
              <w:textAlignment w:val="baseline"/>
              <w:rPr>
                <w:sz w:val="20"/>
              </w:rPr>
            </w:pPr>
            <w:r w:rsidRPr="00C32F54">
              <w:rPr>
                <w:sz w:val="20"/>
              </w:rPr>
              <w:t xml:space="preserve">Option 2: </w:t>
            </w:r>
          </w:p>
          <w:p w:rsidR="00C32F54" w:rsidRPr="00C32F54" w:rsidRDefault="00C32F54" w:rsidP="00C32F54">
            <w:pPr>
              <w:numPr>
                <w:ilvl w:val="2"/>
                <w:numId w:val="15"/>
              </w:numPr>
              <w:overflowPunct w:val="0"/>
              <w:autoSpaceDE w:val="0"/>
              <w:autoSpaceDN w:val="0"/>
              <w:adjustRightInd w:val="0"/>
              <w:spacing w:beforeLines="0" w:before="0" w:afterLines="0" w:after="180"/>
              <w:textAlignment w:val="baseline"/>
              <w:rPr>
                <w:sz w:val="20"/>
              </w:rPr>
            </w:pPr>
            <w:r w:rsidRPr="00C32F54">
              <w:rPr>
                <w:sz w:val="20"/>
              </w:rPr>
              <w:t xml:space="preserve">Wait for RAN2 progress before studying RRM impact of alignment between </w:t>
            </w:r>
            <w:proofErr w:type="spellStart"/>
            <w:r w:rsidRPr="00C32F54">
              <w:rPr>
                <w:sz w:val="20"/>
              </w:rPr>
              <w:t>eDRX</w:t>
            </w:r>
            <w:proofErr w:type="spellEnd"/>
            <w:r w:rsidRPr="00C32F54">
              <w:rPr>
                <w:sz w:val="20"/>
              </w:rPr>
              <w:t xml:space="preserve"> and PRS configuration.</w:t>
            </w:r>
          </w:p>
        </w:tc>
      </w:tr>
    </w:tbl>
    <w:p w:rsidR="001C5493" w:rsidRPr="001C5493" w:rsidRDefault="001C5493" w:rsidP="001C5493">
      <w:pPr>
        <w:spacing w:before="120" w:after="120"/>
        <w:rPr>
          <w:rFonts w:eastAsiaTheme="minorEastAsia"/>
          <w:lang w:eastAsia="zh-CN"/>
        </w:rPr>
      </w:pPr>
      <w:r>
        <w:rPr>
          <w:rFonts w:eastAsiaTheme="minorEastAsia"/>
          <w:lang w:eastAsia="zh-CN"/>
        </w:rPr>
        <w:t>T</w:t>
      </w:r>
      <w:r w:rsidRPr="001C5493">
        <w:rPr>
          <w:rFonts w:eastAsiaTheme="minorEastAsia"/>
          <w:lang w:eastAsia="zh-CN"/>
        </w:rPr>
        <w:t xml:space="preserve">here are two cases for PRS measurement with RAN </w:t>
      </w:r>
      <w:proofErr w:type="spellStart"/>
      <w:r w:rsidRPr="001C5493">
        <w:rPr>
          <w:rFonts w:eastAsiaTheme="minorEastAsia"/>
          <w:lang w:eastAsia="zh-CN"/>
        </w:rPr>
        <w:t>eDRX</w:t>
      </w:r>
      <w:proofErr w:type="spellEnd"/>
      <w:r w:rsidRPr="001C5493">
        <w:rPr>
          <w:rFonts w:eastAsiaTheme="minorEastAsia"/>
          <w:lang w:eastAsia="zh-CN"/>
        </w:rPr>
        <w:t xml:space="preserve"> &gt; 10.24s</w:t>
      </w:r>
    </w:p>
    <w:p w:rsidR="001C5493" w:rsidRDefault="001C5493" w:rsidP="001C5493">
      <w:pPr>
        <w:pStyle w:val="afe"/>
        <w:numPr>
          <w:ilvl w:val="0"/>
          <w:numId w:val="12"/>
        </w:numPr>
        <w:spacing w:before="120" w:after="120"/>
        <w:rPr>
          <w:rFonts w:eastAsiaTheme="minorEastAsia"/>
          <w:lang w:eastAsia="zh-CN"/>
        </w:rPr>
      </w:pPr>
      <w:r w:rsidRPr="001C5493">
        <w:rPr>
          <w:rFonts w:eastAsiaTheme="minorEastAsia" w:hint="eastAsia"/>
          <w:lang w:eastAsia="zh-CN"/>
        </w:rPr>
        <w:t>C</w:t>
      </w:r>
      <w:r w:rsidRPr="001C5493">
        <w:rPr>
          <w:rFonts w:eastAsiaTheme="minorEastAsia"/>
          <w:lang w:eastAsia="zh-CN"/>
        </w:rPr>
        <w:t xml:space="preserve">ase 1: </w:t>
      </w:r>
      <w:proofErr w:type="spellStart"/>
      <w:r w:rsidRPr="001C5493">
        <w:rPr>
          <w:rFonts w:eastAsiaTheme="minorEastAsia"/>
          <w:lang w:eastAsia="zh-CN"/>
        </w:rPr>
        <w:t>eDRX</w:t>
      </w:r>
      <w:proofErr w:type="spellEnd"/>
      <w:r w:rsidRPr="001C5493">
        <w:rPr>
          <w:rFonts w:eastAsiaTheme="minorEastAsia"/>
          <w:lang w:eastAsia="zh-CN"/>
        </w:rPr>
        <w:t xml:space="preserve"> cycle is smaller or equal to configured PRS measurement reporting periodicity. In this case, UE starts positioning measurement within PTW.</w:t>
      </w:r>
    </w:p>
    <w:p w:rsidR="001C5493" w:rsidRPr="001C5493" w:rsidRDefault="001C5493" w:rsidP="001C5493">
      <w:pPr>
        <w:pStyle w:val="afe"/>
        <w:numPr>
          <w:ilvl w:val="0"/>
          <w:numId w:val="12"/>
        </w:numPr>
        <w:spacing w:before="120" w:after="120"/>
        <w:rPr>
          <w:rFonts w:eastAsiaTheme="minorEastAsia"/>
          <w:lang w:eastAsia="zh-CN"/>
        </w:rPr>
      </w:pPr>
      <w:r w:rsidRPr="001C5493">
        <w:rPr>
          <w:rFonts w:eastAsiaTheme="minorEastAsia" w:hint="eastAsia"/>
          <w:lang w:eastAsia="zh-CN"/>
        </w:rPr>
        <w:t>C</w:t>
      </w:r>
      <w:r w:rsidRPr="001C5493">
        <w:rPr>
          <w:rFonts w:eastAsiaTheme="minorEastAsia"/>
          <w:lang w:eastAsia="zh-CN"/>
        </w:rPr>
        <w:t xml:space="preserve">ase 2: </w:t>
      </w:r>
      <w:proofErr w:type="spellStart"/>
      <w:r w:rsidRPr="001C5493">
        <w:rPr>
          <w:rFonts w:eastAsiaTheme="minorEastAsia"/>
          <w:lang w:eastAsia="zh-CN"/>
        </w:rPr>
        <w:t>eDRX</w:t>
      </w:r>
      <w:proofErr w:type="spellEnd"/>
      <w:r w:rsidRPr="001C5493">
        <w:rPr>
          <w:rFonts w:eastAsiaTheme="minorEastAsia"/>
          <w:lang w:eastAsia="zh-CN"/>
        </w:rPr>
        <w:t xml:space="preserve"> cycle is longer than configured PRS measurement reporting periodicity. In this case, positioning measurement start is not limited to PTW.</w:t>
      </w:r>
    </w:p>
    <w:p w:rsidR="00FC08EA" w:rsidRDefault="00F72A6B" w:rsidP="00C32F54">
      <w:pPr>
        <w:spacing w:before="120" w:after="120"/>
        <w:rPr>
          <w:rFonts w:eastAsiaTheme="minorEastAsia"/>
          <w:lang w:eastAsia="zh-CN"/>
        </w:rPr>
      </w:pPr>
      <w:r>
        <w:rPr>
          <w:rFonts w:eastAsiaTheme="minorEastAsia" w:hint="eastAsia"/>
          <w:lang w:eastAsia="zh-CN"/>
        </w:rPr>
        <w:lastRenderedPageBreak/>
        <w:t>O</w:t>
      </w:r>
      <w:r>
        <w:rPr>
          <w:rFonts w:eastAsiaTheme="minorEastAsia"/>
          <w:lang w:eastAsia="zh-CN"/>
        </w:rPr>
        <w:t>ne remaining issue</w:t>
      </w:r>
      <w:r w:rsidR="00FC08EA">
        <w:rPr>
          <w:rFonts w:eastAsiaTheme="minorEastAsia"/>
          <w:lang w:eastAsia="zh-CN"/>
        </w:rPr>
        <w:t xml:space="preserve"> is </w:t>
      </w:r>
      <w:r w:rsidR="00FC08EA" w:rsidRPr="00FC08EA">
        <w:rPr>
          <w:rFonts w:eastAsiaTheme="minorEastAsia"/>
          <w:lang w:eastAsia="zh-CN"/>
        </w:rPr>
        <w:t>for Case 1, whether positioning measurement start is limited to PTW when PRS resource are not within PTW</w:t>
      </w:r>
      <w:r w:rsidR="00FC08EA">
        <w:rPr>
          <w:rFonts w:eastAsiaTheme="minorEastAsia"/>
          <w:lang w:eastAsia="zh-CN"/>
        </w:rPr>
        <w:t xml:space="preserve">. The issue is related to </w:t>
      </w:r>
      <w:proofErr w:type="spellStart"/>
      <w:r w:rsidR="00FC08EA" w:rsidRPr="00FC08EA">
        <w:rPr>
          <w:rFonts w:eastAsiaTheme="minorEastAsia"/>
          <w:lang w:eastAsia="zh-CN"/>
        </w:rPr>
        <w:t>eDRX</w:t>
      </w:r>
      <w:proofErr w:type="spellEnd"/>
      <w:r w:rsidR="00FC08EA" w:rsidRPr="00FC08EA">
        <w:rPr>
          <w:rFonts w:eastAsiaTheme="minorEastAsia"/>
          <w:lang w:eastAsia="zh-CN"/>
        </w:rPr>
        <w:t xml:space="preserve"> and PRS alignment</w:t>
      </w:r>
      <w:r w:rsidR="00FC08EA">
        <w:rPr>
          <w:rFonts w:eastAsiaTheme="minorEastAsia"/>
          <w:lang w:eastAsia="zh-CN"/>
        </w:rPr>
        <w:t>. There are 2 options for the issue discussed in last meeting</w:t>
      </w:r>
      <w:r w:rsidR="00FC08EA">
        <w:rPr>
          <w:rFonts w:eastAsiaTheme="minorEastAsia" w:hint="eastAsia"/>
          <w:lang w:eastAsia="zh-CN"/>
        </w:rPr>
        <w:t>:</w:t>
      </w:r>
    </w:p>
    <w:p w:rsidR="00FC08EA" w:rsidRDefault="00FC08EA" w:rsidP="00FC08EA">
      <w:pPr>
        <w:pStyle w:val="afe"/>
        <w:numPr>
          <w:ilvl w:val="0"/>
          <w:numId w:val="12"/>
        </w:numPr>
        <w:spacing w:before="120" w:after="120"/>
        <w:rPr>
          <w:rFonts w:eastAsiaTheme="minorEastAsia"/>
          <w:lang w:eastAsia="zh-CN"/>
        </w:rPr>
      </w:pPr>
      <w:r>
        <w:rPr>
          <w:rFonts w:eastAsiaTheme="minorEastAsia"/>
          <w:lang w:eastAsia="zh-CN"/>
        </w:rPr>
        <w:t xml:space="preserve">Option 1: PRS measurement requirements apply and the </w:t>
      </w:r>
      <w:r w:rsidRPr="00C32F54">
        <w:rPr>
          <w:rFonts w:eastAsiaTheme="minorEastAsia"/>
          <w:lang w:eastAsia="zh-CN"/>
        </w:rPr>
        <w:t>measurement start is</w:t>
      </w:r>
      <w:r>
        <w:rPr>
          <w:rFonts w:eastAsiaTheme="minorEastAsia"/>
          <w:lang w:eastAsia="zh-CN"/>
        </w:rPr>
        <w:t xml:space="preserve"> not</w:t>
      </w:r>
      <w:r w:rsidRPr="00C32F54">
        <w:rPr>
          <w:rFonts w:eastAsiaTheme="minorEastAsia"/>
          <w:lang w:eastAsia="zh-CN"/>
        </w:rPr>
        <w:t xml:space="preserve"> limited to PTW when PRS resource are not within PTW</w:t>
      </w:r>
    </w:p>
    <w:p w:rsidR="00FC08EA" w:rsidRPr="00FC08EA" w:rsidRDefault="00FC08EA" w:rsidP="00FC08EA">
      <w:pPr>
        <w:pStyle w:val="afe"/>
        <w:numPr>
          <w:ilvl w:val="0"/>
          <w:numId w:val="12"/>
        </w:numPr>
        <w:spacing w:before="120" w:after="120"/>
        <w:rPr>
          <w:rFonts w:eastAsiaTheme="minorEastAsia"/>
          <w:lang w:eastAsia="zh-CN"/>
        </w:rPr>
      </w:pPr>
      <w:r>
        <w:rPr>
          <w:rFonts w:eastAsiaTheme="minorEastAsia"/>
          <w:lang w:eastAsia="zh-CN"/>
        </w:rPr>
        <w:t xml:space="preserve">Option 2: PRS measurement requirements do not apply </w:t>
      </w:r>
      <w:r w:rsidRPr="00C32F54">
        <w:rPr>
          <w:rFonts w:eastAsiaTheme="minorEastAsia"/>
          <w:lang w:eastAsia="zh-CN"/>
        </w:rPr>
        <w:t>when PRS resource are not within PTW</w:t>
      </w:r>
    </w:p>
    <w:p w:rsidR="00FC08EA" w:rsidRPr="00FC08EA" w:rsidRDefault="00FC08EA" w:rsidP="00FC08EA">
      <w:pPr>
        <w:spacing w:before="120" w:after="120"/>
        <w:rPr>
          <w:rFonts w:eastAsiaTheme="minorEastAsia"/>
          <w:lang w:eastAsia="zh-CN"/>
        </w:rPr>
      </w:pPr>
      <w:r w:rsidRPr="00FC08EA">
        <w:rPr>
          <w:rFonts w:eastAsiaTheme="minorEastAsia"/>
          <w:lang w:eastAsia="zh-CN"/>
        </w:rPr>
        <w:t>We support option 2.</w:t>
      </w:r>
      <w:r>
        <w:rPr>
          <w:rFonts w:eastAsiaTheme="minorEastAsia" w:hint="eastAsia"/>
          <w:lang w:eastAsia="zh-CN"/>
        </w:rPr>
        <w:t xml:space="preserve"> </w:t>
      </w:r>
      <w:r w:rsidRPr="00FC08EA">
        <w:rPr>
          <w:rFonts w:eastAsiaTheme="minorEastAsia" w:hint="eastAsia"/>
          <w:lang w:eastAsia="zh-CN"/>
        </w:rPr>
        <w:t>R</w:t>
      </w:r>
      <w:r w:rsidRPr="00FC08EA">
        <w:rPr>
          <w:rFonts w:eastAsiaTheme="minorEastAsia"/>
          <w:lang w:eastAsia="zh-CN"/>
        </w:rPr>
        <w:t>AN2#123 reached the following agreements related to PRS/(</w:t>
      </w:r>
      <w:proofErr w:type="spellStart"/>
      <w:r w:rsidRPr="00FC08EA">
        <w:rPr>
          <w:rFonts w:eastAsiaTheme="minorEastAsia"/>
          <w:lang w:eastAsia="zh-CN"/>
        </w:rPr>
        <w:t>eDRX</w:t>
      </w:r>
      <w:proofErr w:type="spellEnd"/>
      <w:r w:rsidRPr="00FC08EA">
        <w:rPr>
          <w:rFonts w:eastAsiaTheme="minorEastAsia"/>
          <w:lang w:eastAsia="zh-CN"/>
        </w:rPr>
        <w:t>) alignment.</w:t>
      </w:r>
    </w:p>
    <w:tbl>
      <w:tblPr>
        <w:tblStyle w:val="afa"/>
        <w:tblW w:w="0" w:type="auto"/>
        <w:tblLook w:val="04A0" w:firstRow="1" w:lastRow="0" w:firstColumn="1" w:lastColumn="0" w:noHBand="0" w:noVBand="1"/>
      </w:tblPr>
      <w:tblGrid>
        <w:gridCol w:w="9621"/>
      </w:tblGrid>
      <w:tr w:rsidR="00FC08EA" w:rsidTr="00702C72">
        <w:tc>
          <w:tcPr>
            <w:tcW w:w="9621" w:type="dxa"/>
          </w:tcPr>
          <w:p w:rsidR="00FC08EA" w:rsidRPr="00A05514" w:rsidRDefault="00FC08EA" w:rsidP="00702C72">
            <w:pPr>
              <w:spacing w:before="120" w:after="120"/>
              <w:rPr>
                <w:rFonts w:eastAsiaTheme="minorEastAsia"/>
                <w:lang w:eastAsia="zh-CN"/>
              </w:rPr>
            </w:pPr>
            <w:r w:rsidRPr="00A05514">
              <w:rPr>
                <w:rFonts w:eastAsiaTheme="minorEastAsia"/>
                <w:lang w:eastAsia="zh-CN"/>
              </w:rPr>
              <w:t>At least alignment of PRS to fixed (e)DRX is supported.</w:t>
            </w:r>
          </w:p>
          <w:p w:rsidR="00FC08EA" w:rsidRPr="00A05514" w:rsidRDefault="00FC08EA" w:rsidP="00702C72">
            <w:pPr>
              <w:spacing w:before="120" w:after="120"/>
              <w:rPr>
                <w:rFonts w:eastAsiaTheme="minorEastAsia"/>
                <w:lang w:eastAsia="zh-CN"/>
              </w:rPr>
            </w:pPr>
            <w:r w:rsidRPr="00A05514">
              <w:rPr>
                <w:rFonts w:eastAsiaTheme="minorEastAsia"/>
                <w:lang w:eastAsia="zh-CN"/>
              </w:rPr>
              <w:t>At least UE-initiated on-demand PRS request procedure is supported for the alignment of the PRS configuration to the fixed (e)DRX configuration.</w:t>
            </w:r>
          </w:p>
        </w:tc>
      </w:tr>
    </w:tbl>
    <w:p w:rsidR="00FC08EA" w:rsidRPr="00FC08EA" w:rsidRDefault="00FC08EA" w:rsidP="00FC08EA">
      <w:pPr>
        <w:spacing w:before="120" w:after="120"/>
        <w:rPr>
          <w:rFonts w:eastAsiaTheme="minorEastAsia"/>
          <w:lang w:eastAsia="zh-CN"/>
        </w:rPr>
      </w:pPr>
      <w:r w:rsidRPr="00FC08EA">
        <w:rPr>
          <w:rFonts w:eastAsiaTheme="minorEastAsia"/>
          <w:lang w:eastAsia="zh-CN"/>
        </w:rPr>
        <w:t>Based on the procedure for on-demand PRS, UE can request the preferred PRS parameters, including PRS time domain offset in this case, to LMF, but it is up to LMF and TRP to decide whether to transmit PRS based on UE request. This is reflected in the following notes in 38.305.</w:t>
      </w:r>
    </w:p>
    <w:tbl>
      <w:tblPr>
        <w:tblStyle w:val="afa"/>
        <w:tblW w:w="0" w:type="auto"/>
        <w:tblLook w:val="04A0" w:firstRow="1" w:lastRow="0" w:firstColumn="1" w:lastColumn="0" w:noHBand="0" w:noVBand="1"/>
      </w:tblPr>
      <w:tblGrid>
        <w:gridCol w:w="9621"/>
      </w:tblGrid>
      <w:tr w:rsidR="00FC08EA" w:rsidTr="00702C72">
        <w:tc>
          <w:tcPr>
            <w:tcW w:w="9621" w:type="dxa"/>
          </w:tcPr>
          <w:p w:rsidR="00FC08EA" w:rsidRPr="00C53717" w:rsidRDefault="00FC08EA" w:rsidP="00702C72">
            <w:pPr>
              <w:pStyle w:val="NO"/>
              <w:spacing w:before="120" w:after="120"/>
            </w:pPr>
            <w:r w:rsidRPr="00C53717">
              <w:t>NOTE 4:</w:t>
            </w:r>
            <w:r w:rsidRPr="00C53717">
              <w:tab/>
              <w:t>It is up to Network (LMF) implementation on the steps to follow (accept/reject/ignore) on receiving UE-initiated On-Demand PRS request.</w:t>
            </w:r>
          </w:p>
          <w:p w:rsidR="00FC08EA" w:rsidRPr="00C27441" w:rsidRDefault="00FC08EA" w:rsidP="00702C72">
            <w:pPr>
              <w:pStyle w:val="NO"/>
              <w:spacing w:before="120" w:after="120"/>
            </w:pPr>
            <w:r w:rsidRPr="00C53717">
              <w:t>NOTE 5:</w:t>
            </w:r>
            <w:r w:rsidRPr="00C53717">
              <w:tab/>
              <w:t>It is up to Network (TRP) implementation on the steps to follow (accept/reject/ignore) on receiving LMF-initiated On-Demand PRS requests.</w:t>
            </w:r>
          </w:p>
        </w:tc>
      </w:tr>
    </w:tbl>
    <w:p w:rsidR="00FC08EA" w:rsidRPr="00FC08EA" w:rsidRDefault="00FC08EA" w:rsidP="00FC08EA">
      <w:pPr>
        <w:spacing w:before="120" w:after="120"/>
        <w:rPr>
          <w:rFonts w:eastAsiaTheme="minorEastAsia"/>
          <w:lang w:eastAsia="zh-CN"/>
        </w:rPr>
      </w:pPr>
      <w:r w:rsidRPr="00FC08EA">
        <w:rPr>
          <w:rFonts w:eastAsiaTheme="minorEastAsia"/>
          <w:lang w:eastAsia="zh-CN"/>
        </w:rPr>
        <w:t xml:space="preserve">This means alignment of (e)DRX and PRS configuration should be up to NW implementation, i.e. NW may optimize the (e)DRX and PRS configuration to help UE to achieve additional power saving, but it is not a must for NW. </w:t>
      </w:r>
      <w:r w:rsidRPr="00FC08EA">
        <w:rPr>
          <w:rFonts w:eastAsiaTheme="minorEastAsia" w:hint="eastAsia"/>
          <w:lang w:eastAsia="zh-CN"/>
        </w:rPr>
        <w:t>U</w:t>
      </w:r>
      <w:r w:rsidRPr="00FC08EA">
        <w:rPr>
          <w:rFonts w:eastAsiaTheme="minorEastAsia"/>
          <w:lang w:eastAsia="zh-CN"/>
        </w:rPr>
        <w:t>E could perform PRS measurement based on the received PRS configuration, no matter if it is time aligned with (e)DRX or not, and we see no issue in it.</w:t>
      </w:r>
    </w:p>
    <w:p w:rsidR="00C32F54" w:rsidRPr="00FC08EA" w:rsidRDefault="00C32F54" w:rsidP="00C32F54">
      <w:pPr>
        <w:spacing w:before="120" w:after="120"/>
        <w:rPr>
          <w:rFonts w:eastAsiaTheme="minorEastAsia"/>
          <w:b/>
          <w:lang w:eastAsia="zh-CN"/>
        </w:rPr>
      </w:pPr>
      <w:r w:rsidRPr="00FC08EA">
        <w:rPr>
          <w:rFonts w:eastAsiaTheme="minorEastAsia"/>
          <w:b/>
          <w:lang w:eastAsia="zh-CN"/>
        </w:rPr>
        <w:t xml:space="preserve">Proposal 1: RAN4 not to define applicability condition for PRS measurement requirements related to alignment between (e)DRX and PRS configuration. </w:t>
      </w:r>
    </w:p>
    <w:p w:rsidR="00C32F54" w:rsidRDefault="00FC08EA" w:rsidP="00C32F54">
      <w:pPr>
        <w:spacing w:before="120" w:after="120"/>
        <w:rPr>
          <w:rFonts w:eastAsiaTheme="minorEastAsia"/>
          <w:lang w:eastAsia="zh-CN"/>
        </w:rPr>
      </w:pPr>
      <w:r>
        <w:rPr>
          <w:rFonts w:eastAsiaTheme="minorEastAsia" w:hint="eastAsia"/>
          <w:lang w:eastAsia="zh-CN"/>
        </w:rPr>
        <w:t>F</w:t>
      </w:r>
      <w:r>
        <w:rPr>
          <w:rFonts w:eastAsiaTheme="minorEastAsia"/>
          <w:lang w:eastAsia="zh-CN"/>
        </w:rPr>
        <w:t xml:space="preserve">or Case 1, if </w:t>
      </w:r>
      <w:r w:rsidRPr="00C32F54">
        <w:rPr>
          <w:rFonts w:eastAsiaTheme="minorEastAsia"/>
          <w:lang w:eastAsia="zh-CN"/>
        </w:rPr>
        <w:t>PRS resource are within PTW</w:t>
      </w:r>
      <w:r>
        <w:rPr>
          <w:rFonts w:eastAsiaTheme="minorEastAsia"/>
          <w:lang w:eastAsia="zh-CN"/>
        </w:rPr>
        <w:t xml:space="preserve">, it is reasonable to follow the existing agreement to allow UE to start PRS measurement within PTW. However, </w:t>
      </w:r>
      <w:r w:rsidRPr="00C32F54">
        <w:rPr>
          <w:rFonts w:eastAsiaTheme="minorEastAsia"/>
          <w:lang w:eastAsia="zh-CN"/>
        </w:rPr>
        <w:t>when PRS resource are not within PTW</w:t>
      </w:r>
      <w:r>
        <w:rPr>
          <w:rFonts w:eastAsiaTheme="minorEastAsia"/>
          <w:lang w:eastAsia="zh-CN"/>
        </w:rPr>
        <w:t xml:space="preserve">, UE should still perform the measurement and meet the requirements based on </w:t>
      </w:r>
      <w:proofErr w:type="spellStart"/>
      <w:r w:rsidRPr="00FC08EA">
        <w:rPr>
          <w:rFonts w:eastAsiaTheme="minorEastAsia"/>
          <w:lang w:eastAsia="zh-CN"/>
        </w:rPr>
        <w:t>T</w:t>
      </w:r>
      <w:r w:rsidRPr="00FC08EA">
        <w:rPr>
          <w:rFonts w:eastAsiaTheme="minorEastAsia"/>
          <w:vertAlign w:val="subscript"/>
          <w:lang w:eastAsia="zh-CN"/>
        </w:rPr>
        <w:t>available</w:t>
      </w:r>
      <w:proofErr w:type="spellEnd"/>
      <w:r w:rsidRPr="00FC08EA">
        <w:rPr>
          <w:rFonts w:eastAsiaTheme="minorEastAsia"/>
          <w:lang w:eastAsia="zh-CN"/>
        </w:rPr>
        <w:t xml:space="preserve"> = LCM (</w:t>
      </w:r>
      <w:proofErr w:type="spellStart"/>
      <w:proofErr w:type="gramStart"/>
      <w:r w:rsidRPr="00FC08EA">
        <w:rPr>
          <w:rFonts w:eastAsiaTheme="minorEastAsia"/>
          <w:lang w:eastAsia="zh-CN"/>
        </w:rPr>
        <w:t>T</w:t>
      </w:r>
      <w:r w:rsidRPr="00FC08EA">
        <w:rPr>
          <w:rFonts w:eastAsiaTheme="minorEastAsia"/>
          <w:vertAlign w:val="subscript"/>
          <w:lang w:eastAsia="zh-CN"/>
        </w:rPr>
        <w:t>PRS,i</w:t>
      </w:r>
      <w:proofErr w:type="spellEnd"/>
      <w:proofErr w:type="gramEnd"/>
      <w:r w:rsidRPr="00FC08EA">
        <w:rPr>
          <w:rFonts w:eastAsiaTheme="minorEastAsia"/>
          <w:lang w:eastAsia="zh-CN"/>
        </w:rPr>
        <w:t>, T</w:t>
      </w:r>
      <w:r w:rsidRPr="00FC08EA">
        <w:rPr>
          <w:rFonts w:eastAsiaTheme="minorEastAsia"/>
          <w:vertAlign w:val="subscript"/>
          <w:lang w:eastAsia="zh-CN"/>
        </w:rPr>
        <w:t>DRX</w:t>
      </w:r>
      <w:r w:rsidRPr="00FC08EA">
        <w:rPr>
          <w:rFonts w:eastAsiaTheme="minorEastAsia"/>
          <w:lang w:eastAsia="zh-CN"/>
        </w:rPr>
        <w:t>)</w:t>
      </w:r>
      <w:r>
        <w:rPr>
          <w:rFonts w:eastAsiaTheme="minorEastAsia"/>
          <w:lang w:eastAsia="zh-CN"/>
        </w:rPr>
        <w:t xml:space="preserve">, with </w:t>
      </w:r>
      <w:r w:rsidRPr="00C32F54">
        <w:rPr>
          <w:rFonts w:eastAsiaTheme="minorEastAsia"/>
          <w:lang w:eastAsia="zh-CN"/>
        </w:rPr>
        <w:t xml:space="preserve">start </w:t>
      </w:r>
      <w:r>
        <w:rPr>
          <w:rFonts w:eastAsiaTheme="minorEastAsia"/>
          <w:lang w:eastAsia="zh-CN"/>
        </w:rPr>
        <w:t xml:space="preserve">of the </w:t>
      </w:r>
      <w:r w:rsidRPr="00C32F54">
        <w:rPr>
          <w:rFonts w:eastAsiaTheme="minorEastAsia"/>
          <w:lang w:eastAsia="zh-CN"/>
        </w:rPr>
        <w:t xml:space="preserve">measurement </w:t>
      </w:r>
      <w:r>
        <w:rPr>
          <w:rFonts w:eastAsiaTheme="minorEastAsia"/>
          <w:lang w:eastAsia="zh-CN"/>
        </w:rPr>
        <w:t>not</w:t>
      </w:r>
      <w:r w:rsidRPr="00C32F54">
        <w:rPr>
          <w:rFonts w:eastAsiaTheme="minorEastAsia"/>
          <w:lang w:eastAsia="zh-CN"/>
        </w:rPr>
        <w:t xml:space="preserve"> limited to PTW</w:t>
      </w:r>
      <w:r>
        <w:rPr>
          <w:rFonts w:eastAsiaTheme="minorEastAsia"/>
          <w:lang w:eastAsia="zh-CN"/>
        </w:rPr>
        <w:t xml:space="preserve"> (it is not possible to start the measurement within PTW). Not defining the requirements means NW is mandated to make sure </w:t>
      </w:r>
      <w:proofErr w:type="spellStart"/>
      <w:r>
        <w:rPr>
          <w:rFonts w:eastAsiaTheme="minorEastAsia"/>
          <w:lang w:eastAsia="zh-CN"/>
        </w:rPr>
        <w:t>eDRX</w:t>
      </w:r>
      <w:proofErr w:type="spellEnd"/>
      <w:r>
        <w:rPr>
          <w:rFonts w:eastAsiaTheme="minorEastAsia"/>
          <w:lang w:eastAsia="zh-CN"/>
        </w:rPr>
        <w:t xml:space="preserve"> and PRS are aligned, which is conflicting with the principle as agreed in RAN2. </w:t>
      </w:r>
    </w:p>
    <w:p w:rsidR="00C32F54" w:rsidRPr="00FC08EA" w:rsidRDefault="00C32F54" w:rsidP="00C32F54">
      <w:pPr>
        <w:spacing w:before="120" w:after="120"/>
        <w:rPr>
          <w:rFonts w:eastAsiaTheme="minorEastAsia"/>
          <w:b/>
          <w:lang w:eastAsia="zh-CN"/>
        </w:rPr>
      </w:pPr>
      <w:r w:rsidRPr="00FC08EA">
        <w:rPr>
          <w:rFonts w:eastAsiaTheme="minorEastAsia"/>
          <w:b/>
          <w:lang w:eastAsia="zh-CN"/>
        </w:rPr>
        <w:t xml:space="preserve">Proposal 2: For Case 1, PRS measurement requirements apply and the measurement start is not limited to PTW when PRS resource are not within PTW. </w:t>
      </w:r>
    </w:p>
    <w:p w:rsidR="00C32F54" w:rsidRDefault="00C32F54" w:rsidP="00C32F54">
      <w:pPr>
        <w:pStyle w:val="2"/>
        <w:rPr>
          <w:lang w:eastAsia="zh-CN"/>
        </w:rPr>
      </w:pPr>
      <w:r w:rsidRPr="00C32F54">
        <w:rPr>
          <w:lang w:eastAsia="zh-CN"/>
        </w:rPr>
        <w:t>SRS positioning validity area</w:t>
      </w:r>
    </w:p>
    <w:tbl>
      <w:tblPr>
        <w:tblStyle w:val="afa"/>
        <w:tblW w:w="0" w:type="auto"/>
        <w:tblLook w:val="04A0" w:firstRow="1" w:lastRow="0" w:firstColumn="1" w:lastColumn="0" w:noHBand="0" w:noVBand="1"/>
      </w:tblPr>
      <w:tblGrid>
        <w:gridCol w:w="9621"/>
      </w:tblGrid>
      <w:tr w:rsidR="00C32F54" w:rsidTr="00C32F54">
        <w:tc>
          <w:tcPr>
            <w:tcW w:w="9621" w:type="dxa"/>
          </w:tcPr>
          <w:p w:rsidR="00C32F54" w:rsidRPr="00C32F54" w:rsidRDefault="00C32F54" w:rsidP="00C32F54">
            <w:pPr>
              <w:spacing w:beforeLines="0" w:before="0" w:afterLines="0" w:after="180"/>
              <w:rPr>
                <w:rFonts w:eastAsia="宋体"/>
                <w:b/>
                <w:sz w:val="20"/>
                <w:lang w:val="en-US"/>
              </w:rPr>
            </w:pPr>
            <w:r w:rsidRPr="00C32F54">
              <w:rPr>
                <w:rFonts w:eastAsia="宋体"/>
                <w:b/>
                <w:sz w:val="20"/>
                <w:lang w:val="en-US"/>
              </w:rPr>
              <w:t>Issue 1-2-1: One-shot autonomous TA adjustment</w:t>
            </w:r>
          </w:p>
          <w:p w:rsidR="00C32F54" w:rsidRPr="00C32F54" w:rsidRDefault="00C32F54" w:rsidP="00C32F54">
            <w:pPr>
              <w:numPr>
                <w:ilvl w:val="0"/>
                <w:numId w:val="15"/>
              </w:numPr>
              <w:spacing w:beforeLines="0" w:before="0" w:afterLines="0" w:after="120"/>
              <w:ind w:left="720"/>
              <w:rPr>
                <w:b/>
                <w:sz w:val="20"/>
                <w:lang w:val="en-US"/>
              </w:rPr>
            </w:pPr>
            <w:r w:rsidRPr="00C32F54">
              <w:rPr>
                <w:rFonts w:eastAsia="宋体"/>
                <w:color w:val="0070C0"/>
                <w:sz w:val="20"/>
                <w:szCs w:val="24"/>
                <w:lang w:eastAsia="zh-CN"/>
              </w:rPr>
              <w:t>Question 1: what is the UL timing requirements for the subsequent SRS transmission after one-shot autonomous TA adjustment</w:t>
            </w:r>
          </w:p>
          <w:p w:rsidR="00C32F54" w:rsidRPr="00C32F54" w:rsidRDefault="00C32F54" w:rsidP="00C32F54">
            <w:pPr>
              <w:numPr>
                <w:ilvl w:val="1"/>
                <w:numId w:val="15"/>
              </w:numPr>
              <w:spacing w:beforeLines="0" w:before="0" w:afterLines="0" w:after="120"/>
              <w:ind w:left="1140"/>
              <w:rPr>
                <w:color w:val="0070C0"/>
                <w:sz w:val="20"/>
              </w:rPr>
            </w:pPr>
            <w:r w:rsidRPr="00C32F54">
              <w:rPr>
                <w:color w:val="0070C0"/>
                <w:sz w:val="20"/>
              </w:rPr>
              <w:t>Agreement (from AH session)</w:t>
            </w:r>
          </w:p>
          <w:p w:rsidR="00C32F54" w:rsidRPr="00C32F54" w:rsidRDefault="00C32F54" w:rsidP="00C32F54">
            <w:pPr>
              <w:numPr>
                <w:ilvl w:val="2"/>
                <w:numId w:val="15"/>
              </w:numPr>
              <w:overflowPunct w:val="0"/>
              <w:autoSpaceDE w:val="0"/>
              <w:autoSpaceDN w:val="0"/>
              <w:adjustRightInd w:val="0"/>
              <w:spacing w:beforeLines="0" w:before="0" w:afterLines="0" w:after="180"/>
              <w:textAlignment w:val="baseline"/>
              <w:rPr>
                <w:sz w:val="20"/>
                <w:lang w:eastAsia="ja-JP"/>
              </w:rPr>
            </w:pPr>
            <w:r w:rsidRPr="00C32F54">
              <w:rPr>
                <w:sz w:val="20"/>
                <w:lang w:eastAsia="ja-JP"/>
              </w:rPr>
              <w:t>UL timing requirements for the subsequent SRS transmission after one-shot autonomous TA adjustment is ±</w:t>
            </w:r>
            <w:proofErr w:type="spellStart"/>
            <w:r w:rsidRPr="00C32F54">
              <w:rPr>
                <w:sz w:val="20"/>
                <w:lang w:eastAsia="ja-JP"/>
              </w:rPr>
              <w:t>Te</w:t>
            </w:r>
            <w:proofErr w:type="spellEnd"/>
          </w:p>
          <w:p w:rsidR="00C32F54" w:rsidRPr="00C32F54" w:rsidRDefault="00C32F54" w:rsidP="00C32F54">
            <w:pPr>
              <w:numPr>
                <w:ilvl w:val="0"/>
                <w:numId w:val="15"/>
              </w:numPr>
              <w:spacing w:beforeLines="0" w:before="0" w:afterLines="0" w:after="120"/>
              <w:ind w:left="720"/>
              <w:rPr>
                <w:rFonts w:eastAsia="宋体"/>
                <w:color w:val="0070C0"/>
                <w:sz w:val="20"/>
                <w:szCs w:val="24"/>
                <w:lang w:eastAsia="zh-CN"/>
              </w:rPr>
            </w:pPr>
            <w:r w:rsidRPr="00C32F54">
              <w:rPr>
                <w:rFonts w:eastAsia="宋体"/>
                <w:color w:val="0070C0"/>
                <w:sz w:val="20"/>
                <w:szCs w:val="24"/>
                <w:lang w:eastAsia="zh-CN"/>
              </w:rPr>
              <w:t>Question 2: what is the UE behaviour for multiple one-shot autonomous TA adjustment</w:t>
            </w:r>
          </w:p>
          <w:p w:rsidR="00C32F54" w:rsidRPr="00C32F54" w:rsidRDefault="00C32F54" w:rsidP="00C32F54">
            <w:pPr>
              <w:numPr>
                <w:ilvl w:val="1"/>
                <w:numId w:val="15"/>
              </w:numPr>
              <w:spacing w:beforeLines="0" w:before="0" w:afterLines="0" w:after="120"/>
              <w:ind w:left="1440"/>
              <w:rPr>
                <w:rFonts w:eastAsia="宋体"/>
                <w:color w:val="0070C0"/>
                <w:sz w:val="20"/>
                <w:szCs w:val="24"/>
                <w:lang w:eastAsia="zh-CN"/>
              </w:rPr>
            </w:pPr>
            <w:r w:rsidRPr="00C32F54">
              <w:rPr>
                <w:rFonts w:eastAsia="宋体"/>
                <w:color w:val="0070C0"/>
                <w:sz w:val="20"/>
                <w:szCs w:val="24"/>
                <w:lang w:eastAsia="zh-CN"/>
              </w:rPr>
              <w:t xml:space="preserve">Option 1 (CMCC): </w:t>
            </w:r>
          </w:p>
          <w:p w:rsidR="00C32F54" w:rsidRPr="00C32F54" w:rsidRDefault="00C32F54" w:rsidP="00C32F54">
            <w:pPr>
              <w:numPr>
                <w:ilvl w:val="2"/>
                <w:numId w:val="15"/>
              </w:numPr>
              <w:overflowPunct w:val="0"/>
              <w:autoSpaceDE w:val="0"/>
              <w:autoSpaceDN w:val="0"/>
              <w:adjustRightInd w:val="0"/>
              <w:spacing w:beforeLines="0" w:before="0" w:afterLines="0" w:after="180"/>
              <w:textAlignment w:val="baseline"/>
              <w:rPr>
                <w:rFonts w:eastAsia="宋体"/>
                <w:sz w:val="20"/>
                <w:szCs w:val="24"/>
                <w:lang w:eastAsia="zh-CN"/>
              </w:rPr>
            </w:pPr>
            <w:r w:rsidRPr="00C32F54">
              <w:rPr>
                <w:rFonts w:eastAsia="宋体" w:hint="eastAsia"/>
                <w:sz w:val="20"/>
                <w:szCs w:val="24"/>
                <w:lang w:val="en-US" w:eastAsia="zh-CN"/>
              </w:rPr>
              <w:t xml:space="preserve">UL </w:t>
            </w:r>
            <w:r w:rsidRPr="00C32F54">
              <w:rPr>
                <w:rFonts w:eastAsia="宋体"/>
                <w:sz w:val="20"/>
                <w:szCs w:val="24"/>
                <w:lang w:val="en-US" w:eastAsia="zh-CN"/>
              </w:rPr>
              <w:t>transmit</w:t>
            </w:r>
            <w:r w:rsidRPr="00C32F54">
              <w:rPr>
                <w:rFonts w:eastAsia="宋体" w:hint="eastAsia"/>
                <w:sz w:val="20"/>
                <w:szCs w:val="24"/>
                <w:lang w:val="en-US" w:eastAsia="zh-CN"/>
              </w:rPr>
              <w:t xml:space="preserve"> tim</w:t>
            </w:r>
            <w:r w:rsidRPr="00C32F54">
              <w:rPr>
                <w:rFonts w:eastAsia="宋体"/>
                <w:sz w:val="20"/>
                <w:szCs w:val="24"/>
                <w:lang w:val="en-US" w:eastAsia="zh-CN"/>
              </w:rPr>
              <w:t>ing</w:t>
            </w:r>
            <w:r w:rsidRPr="00C32F54">
              <w:rPr>
                <w:rFonts w:eastAsia="宋体" w:hint="eastAsia"/>
                <w:sz w:val="20"/>
                <w:szCs w:val="24"/>
                <w:lang w:val="en-US" w:eastAsia="zh-CN"/>
              </w:rPr>
              <w:t xml:space="preserve"> after UE autonomous TA adjustment = </w:t>
            </w:r>
            <w:proofErr w:type="spellStart"/>
            <w:r w:rsidRPr="00C32F54">
              <w:rPr>
                <w:rFonts w:eastAsia="宋体" w:hint="eastAsia"/>
                <w:sz w:val="20"/>
                <w:szCs w:val="24"/>
                <w:lang w:val="en-US" w:eastAsia="zh-CN"/>
              </w:rPr>
              <w:t>T</w:t>
            </w:r>
            <w:r w:rsidRPr="00C32F54">
              <w:rPr>
                <w:rFonts w:eastAsia="宋体" w:hint="eastAsia"/>
                <w:sz w:val="20"/>
                <w:szCs w:val="24"/>
                <w:vertAlign w:val="subscript"/>
                <w:lang w:val="en-US" w:eastAsia="zh-CN"/>
              </w:rPr>
              <w:t>DL_new</w:t>
            </w:r>
            <w:proofErr w:type="spellEnd"/>
            <w:r w:rsidRPr="00C32F54">
              <w:rPr>
                <w:rFonts w:eastAsia="宋体" w:hint="eastAsia"/>
                <w:sz w:val="20"/>
                <w:szCs w:val="24"/>
                <w:lang w:val="en-US" w:eastAsia="zh-CN"/>
              </w:rPr>
              <w:t xml:space="preserve"> - N</w:t>
            </w:r>
            <w:r w:rsidRPr="00C32F54">
              <w:rPr>
                <w:rFonts w:eastAsia="宋体" w:hint="eastAsia"/>
                <w:sz w:val="20"/>
                <w:szCs w:val="24"/>
                <w:vertAlign w:val="subscript"/>
                <w:lang w:val="en-US" w:eastAsia="zh-CN"/>
              </w:rPr>
              <w:t>TA</w:t>
            </w:r>
            <w:r w:rsidRPr="00C32F54">
              <w:rPr>
                <w:rFonts w:eastAsia="宋体" w:hint="eastAsia"/>
                <w:sz w:val="20"/>
                <w:szCs w:val="24"/>
                <w:lang w:val="en-US" w:eastAsia="zh-CN"/>
              </w:rPr>
              <w:t xml:space="preserve"> + 2*(</w:t>
            </w:r>
            <w:proofErr w:type="spellStart"/>
            <w:r w:rsidRPr="00C32F54">
              <w:rPr>
                <w:rFonts w:eastAsia="宋体" w:hint="eastAsia"/>
                <w:sz w:val="20"/>
                <w:szCs w:val="24"/>
                <w:lang w:val="en-US" w:eastAsia="zh-CN"/>
              </w:rPr>
              <w:t>T</w:t>
            </w:r>
            <w:r w:rsidRPr="00C32F54">
              <w:rPr>
                <w:rFonts w:eastAsia="宋体" w:hint="eastAsia"/>
                <w:sz w:val="20"/>
                <w:szCs w:val="24"/>
                <w:vertAlign w:val="subscript"/>
                <w:lang w:val="en-US" w:eastAsia="zh-CN"/>
              </w:rPr>
              <w:t>DL_old</w:t>
            </w:r>
            <w:proofErr w:type="spellEnd"/>
            <w:r w:rsidRPr="00C32F54">
              <w:rPr>
                <w:rFonts w:eastAsia="宋体" w:hint="eastAsia"/>
                <w:sz w:val="20"/>
                <w:szCs w:val="24"/>
                <w:lang w:val="en-US" w:eastAsia="zh-CN"/>
              </w:rPr>
              <w:t xml:space="preserve"> - </w:t>
            </w:r>
            <w:proofErr w:type="spellStart"/>
            <w:r w:rsidRPr="00C32F54">
              <w:rPr>
                <w:rFonts w:eastAsia="宋体" w:hint="eastAsia"/>
                <w:sz w:val="20"/>
                <w:szCs w:val="24"/>
                <w:lang w:val="en-US" w:eastAsia="zh-CN"/>
              </w:rPr>
              <w:t>T</w:t>
            </w:r>
            <w:r w:rsidRPr="00C32F54">
              <w:rPr>
                <w:rFonts w:eastAsia="宋体" w:hint="eastAsia"/>
                <w:sz w:val="20"/>
                <w:szCs w:val="24"/>
                <w:vertAlign w:val="subscript"/>
                <w:lang w:val="en-US" w:eastAsia="zh-CN"/>
              </w:rPr>
              <w:t>DL_new</w:t>
            </w:r>
            <w:proofErr w:type="spellEnd"/>
            <w:r w:rsidRPr="00C32F54">
              <w:rPr>
                <w:rFonts w:eastAsia="宋体" w:hint="eastAsia"/>
                <w:sz w:val="20"/>
                <w:szCs w:val="24"/>
                <w:lang w:val="en-US" w:eastAsia="zh-CN"/>
              </w:rPr>
              <w:t xml:space="preserve">), </w:t>
            </w:r>
            <w:proofErr w:type="spellStart"/>
            <w:r w:rsidRPr="00C32F54">
              <w:rPr>
                <w:rFonts w:eastAsia="宋体" w:hint="eastAsia"/>
                <w:sz w:val="20"/>
                <w:szCs w:val="24"/>
                <w:lang w:val="en-US" w:eastAsia="zh-CN"/>
              </w:rPr>
              <w:t>T</w:t>
            </w:r>
            <w:r w:rsidRPr="00C32F54">
              <w:rPr>
                <w:rFonts w:eastAsia="宋体" w:hint="eastAsia"/>
                <w:sz w:val="20"/>
                <w:szCs w:val="24"/>
                <w:vertAlign w:val="subscript"/>
                <w:lang w:val="en-US" w:eastAsia="zh-CN"/>
              </w:rPr>
              <w:t>DL_new</w:t>
            </w:r>
            <w:proofErr w:type="spellEnd"/>
            <w:r w:rsidRPr="00C32F54">
              <w:rPr>
                <w:rFonts w:eastAsia="宋体" w:hint="eastAsia"/>
                <w:sz w:val="20"/>
                <w:szCs w:val="24"/>
                <w:lang w:val="en-US" w:eastAsia="zh-CN"/>
              </w:rPr>
              <w:t xml:space="preserve"> is the DL timing from current camping cell. </w:t>
            </w:r>
          </w:p>
          <w:p w:rsidR="00C32F54" w:rsidRPr="00C32F54" w:rsidRDefault="00C32F54" w:rsidP="00C32F54">
            <w:pPr>
              <w:numPr>
                <w:ilvl w:val="2"/>
                <w:numId w:val="15"/>
              </w:numPr>
              <w:overflowPunct w:val="0"/>
              <w:autoSpaceDE w:val="0"/>
              <w:autoSpaceDN w:val="0"/>
              <w:adjustRightInd w:val="0"/>
              <w:spacing w:beforeLines="0" w:before="0" w:afterLines="0" w:after="180"/>
              <w:textAlignment w:val="baseline"/>
              <w:rPr>
                <w:rFonts w:eastAsia="宋体"/>
                <w:sz w:val="20"/>
                <w:szCs w:val="24"/>
                <w:lang w:eastAsia="zh-CN"/>
              </w:rPr>
            </w:pPr>
            <w:r w:rsidRPr="00C32F54">
              <w:rPr>
                <w:rFonts w:eastAsia="宋体"/>
                <w:sz w:val="20"/>
                <w:szCs w:val="24"/>
                <w:lang w:eastAsia="zh-CN"/>
              </w:rPr>
              <w:lastRenderedPageBreak/>
              <w:t>For the subsequent UE autonomous TA adjustment (except 1</w:t>
            </w:r>
            <w:r w:rsidRPr="00C32F54">
              <w:rPr>
                <w:rFonts w:eastAsia="宋体"/>
                <w:sz w:val="20"/>
                <w:szCs w:val="24"/>
                <w:vertAlign w:val="superscript"/>
                <w:lang w:eastAsia="zh-CN"/>
              </w:rPr>
              <w:t>st</w:t>
            </w:r>
            <w:r w:rsidRPr="00C32F54">
              <w:rPr>
                <w:rFonts w:eastAsia="宋体"/>
                <w:sz w:val="20"/>
                <w:szCs w:val="24"/>
                <w:lang w:eastAsia="zh-CN"/>
              </w:rPr>
              <w:t xml:space="preserve"> UE autonomous TA adjustment), further discuss how to decide N</w:t>
            </w:r>
            <w:r w:rsidRPr="00C32F54">
              <w:rPr>
                <w:rFonts w:eastAsia="宋体"/>
                <w:sz w:val="20"/>
                <w:szCs w:val="24"/>
                <w:vertAlign w:val="subscript"/>
                <w:lang w:eastAsia="zh-CN"/>
              </w:rPr>
              <w:t>TA</w:t>
            </w:r>
            <w:r w:rsidRPr="00C32F54">
              <w:rPr>
                <w:rFonts w:eastAsia="宋体"/>
                <w:sz w:val="20"/>
                <w:szCs w:val="24"/>
                <w:lang w:eastAsia="zh-CN"/>
              </w:rPr>
              <w:t xml:space="preserve"> and </w:t>
            </w:r>
            <w:proofErr w:type="spellStart"/>
            <w:r w:rsidRPr="00C32F54">
              <w:rPr>
                <w:rFonts w:eastAsia="宋体"/>
                <w:sz w:val="20"/>
                <w:szCs w:val="24"/>
                <w:lang w:eastAsia="zh-CN"/>
              </w:rPr>
              <w:t>T</w:t>
            </w:r>
            <w:r w:rsidRPr="00C32F54">
              <w:rPr>
                <w:rFonts w:eastAsia="宋体"/>
                <w:sz w:val="20"/>
                <w:szCs w:val="24"/>
                <w:vertAlign w:val="subscript"/>
                <w:lang w:eastAsia="zh-CN"/>
              </w:rPr>
              <w:t>DL_old</w:t>
            </w:r>
            <w:proofErr w:type="spellEnd"/>
            <w:r w:rsidRPr="00C32F54">
              <w:rPr>
                <w:rFonts w:eastAsia="宋体"/>
                <w:sz w:val="20"/>
                <w:szCs w:val="24"/>
                <w:lang w:eastAsia="zh-CN"/>
              </w:rPr>
              <w:t>.</w:t>
            </w:r>
          </w:p>
          <w:p w:rsidR="00C32F54" w:rsidRPr="00C32F54" w:rsidRDefault="00C32F54" w:rsidP="00C32F54">
            <w:pPr>
              <w:numPr>
                <w:ilvl w:val="3"/>
                <w:numId w:val="15"/>
              </w:numPr>
              <w:overflowPunct w:val="0"/>
              <w:autoSpaceDE w:val="0"/>
              <w:autoSpaceDN w:val="0"/>
              <w:adjustRightInd w:val="0"/>
              <w:spacing w:beforeLines="0" w:before="0" w:afterLines="0" w:after="180"/>
              <w:textAlignment w:val="baseline"/>
              <w:rPr>
                <w:rFonts w:eastAsia="宋体"/>
                <w:sz w:val="20"/>
                <w:szCs w:val="24"/>
                <w:lang w:eastAsia="zh-CN"/>
              </w:rPr>
            </w:pPr>
            <w:r w:rsidRPr="00C32F54">
              <w:rPr>
                <w:rFonts w:eastAsia="宋体"/>
                <w:sz w:val="20"/>
                <w:szCs w:val="24"/>
                <w:lang w:eastAsia="zh-CN"/>
              </w:rPr>
              <w:t>Option 1: N</w:t>
            </w:r>
            <w:r w:rsidRPr="00C32F54">
              <w:rPr>
                <w:rFonts w:eastAsia="宋体"/>
                <w:sz w:val="20"/>
                <w:szCs w:val="24"/>
                <w:vertAlign w:val="subscript"/>
                <w:lang w:eastAsia="zh-CN"/>
              </w:rPr>
              <w:t>TA</w:t>
            </w:r>
            <w:r w:rsidRPr="00C32F54">
              <w:rPr>
                <w:rFonts w:eastAsia="宋体"/>
                <w:sz w:val="20"/>
                <w:szCs w:val="24"/>
                <w:lang w:eastAsia="zh-CN"/>
              </w:rPr>
              <w:t xml:space="preserve"> is the signalled TA from last serving cell (i.e. cell A as shown in Figure 1), </w:t>
            </w:r>
            <w:proofErr w:type="spellStart"/>
            <w:r w:rsidRPr="00C32F54">
              <w:rPr>
                <w:rFonts w:eastAsia="宋体"/>
                <w:sz w:val="20"/>
                <w:szCs w:val="24"/>
                <w:lang w:eastAsia="zh-CN"/>
              </w:rPr>
              <w:t>T</w:t>
            </w:r>
            <w:r w:rsidRPr="00C32F54">
              <w:rPr>
                <w:rFonts w:eastAsia="宋体"/>
                <w:sz w:val="20"/>
                <w:szCs w:val="24"/>
                <w:vertAlign w:val="subscript"/>
                <w:lang w:eastAsia="zh-CN"/>
              </w:rPr>
              <w:t>DL_old</w:t>
            </w:r>
            <w:proofErr w:type="spellEnd"/>
            <w:r w:rsidRPr="00C32F54">
              <w:rPr>
                <w:sz w:val="20"/>
                <w:szCs w:val="24"/>
                <w:lang w:eastAsia="zh-CN"/>
              </w:rPr>
              <w:t xml:space="preserve"> is the DL timing from lasting serving cell (i.e. T5 from cell A as shown in Figure 1) </w:t>
            </w:r>
          </w:p>
          <w:p w:rsidR="00C32F54" w:rsidRPr="00C32F54" w:rsidRDefault="00C32F54" w:rsidP="00C32F54">
            <w:pPr>
              <w:numPr>
                <w:ilvl w:val="3"/>
                <w:numId w:val="15"/>
              </w:numPr>
              <w:overflowPunct w:val="0"/>
              <w:autoSpaceDE w:val="0"/>
              <w:autoSpaceDN w:val="0"/>
              <w:adjustRightInd w:val="0"/>
              <w:spacing w:beforeLines="0" w:before="0" w:afterLines="0" w:after="180"/>
              <w:textAlignment w:val="baseline"/>
              <w:rPr>
                <w:rFonts w:eastAsia="宋体"/>
                <w:sz w:val="20"/>
                <w:szCs w:val="24"/>
                <w:lang w:eastAsia="zh-CN"/>
              </w:rPr>
            </w:pPr>
            <w:r w:rsidRPr="00C32F54">
              <w:rPr>
                <w:sz w:val="20"/>
                <w:szCs w:val="24"/>
                <w:lang w:eastAsia="zh-CN"/>
              </w:rPr>
              <w:t xml:space="preserve">Option 2: </w:t>
            </w:r>
            <w:r w:rsidRPr="00C32F54">
              <w:rPr>
                <w:rFonts w:eastAsia="宋体"/>
                <w:sz w:val="20"/>
                <w:szCs w:val="24"/>
                <w:lang w:eastAsia="zh-CN"/>
              </w:rPr>
              <w:t>N</w:t>
            </w:r>
            <w:r w:rsidRPr="00C32F54">
              <w:rPr>
                <w:rFonts w:eastAsia="宋体"/>
                <w:sz w:val="20"/>
                <w:szCs w:val="24"/>
                <w:vertAlign w:val="subscript"/>
                <w:lang w:eastAsia="zh-CN"/>
              </w:rPr>
              <w:t>TA</w:t>
            </w:r>
            <w:r w:rsidRPr="00C32F54">
              <w:rPr>
                <w:sz w:val="20"/>
                <w:szCs w:val="24"/>
                <w:lang w:eastAsia="zh-CN"/>
              </w:rPr>
              <w:t xml:space="preserve"> is the new TA after UE autonomous TA adjustment from </w:t>
            </w:r>
            <w:proofErr w:type="gramStart"/>
            <w:r w:rsidRPr="00C32F54">
              <w:rPr>
                <w:sz w:val="20"/>
                <w:szCs w:val="24"/>
                <w:lang w:eastAsia="zh-CN"/>
              </w:rPr>
              <w:t>last  camping</w:t>
            </w:r>
            <w:proofErr w:type="gramEnd"/>
            <w:r w:rsidRPr="00C32F54">
              <w:rPr>
                <w:sz w:val="20"/>
                <w:szCs w:val="24"/>
                <w:lang w:eastAsia="zh-CN"/>
              </w:rPr>
              <w:t xml:space="preserve"> cell (i.e. cell B as shown in Figure 1), </w:t>
            </w:r>
            <w:proofErr w:type="spellStart"/>
            <w:r w:rsidRPr="00C32F54">
              <w:rPr>
                <w:rFonts w:eastAsia="宋体"/>
                <w:sz w:val="20"/>
                <w:szCs w:val="24"/>
                <w:lang w:eastAsia="zh-CN"/>
              </w:rPr>
              <w:t>T</w:t>
            </w:r>
            <w:r w:rsidRPr="00C32F54">
              <w:rPr>
                <w:rFonts w:eastAsia="宋体"/>
                <w:sz w:val="20"/>
                <w:szCs w:val="24"/>
                <w:vertAlign w:val="subscript"/>
                <w:lang w:eastAsia="zh-CN"/>
              </w:rPr>
              <w:t>DL_old</w:t>
            </w:r>
            <w:proofErr w:type="spellEnd"/>
            <w:r w:rsidRPr="00C32F54">
              <w:rPr>
                <w:sz w:val="20"/>
                <w:szCs w:val="24"/>
                <w:lang w:eastAsia="zh-CN"/>
              </w:rPr>
              <w:t xml:space="preserve"> is the DL timing from lasting camping cell (i.e. T3 from cell B as shown in Figure 1)</w:t>
            </w:r>
          </w:p>
          <w:p w:rsidR="00C32F54" w:rsidRPr="00C32F54" w:rsidRDefault="00C32F54" w:rsidP="00C32F54">
            <w:pPr>
              <w:numPr>
                <w:ilvl w:val="2"/>
                <w:numId w:val="15"/>
              </w:numPr>
              <w:overflowPunct w:val="0"/>
              <w:autoSpaceDE w:val="0"/>
              <w:autoSpaceDN w:val="0"/>
              <w:adjustRightInd w:val="0"/>
              <w:spacing w:beforeLines="0" w:before="0" w:afterLines="0" w:after="180"/>
              <w:textAlignment w:val="baseline"/>
              <w:rPr>
                <w:rFonts w:eastAsia="宋体"/>
                <w:sz w:val="20"/>
                <w:szCs w:val="24"/>
                <w:lang w:eastAsia="zh-CN"/>
              </w:rPr>
            </w:pPr>
            <w:r w:rsidRPr="00C32F54">
              <w:rPr>
                <w:rFonts w:eastAsia="宋体"/>
                <w:sz w:val="20"/>
                <w:szCs w:val="24"/>
                <w:lang w:eastAsia="zh-CN"/>
              </w:rPr>
              <w:t xml:space="preserve">RAN4 to discuss how to solve the issue: With the number of UE performing autonomous TA adjustment increase, the accumulated TA value decrease. As a result, the accumulated TA used for determining UE UL transmit timing could be zero. </w:t>
            </w:r>
          </w:p>
          <w:p w:rsidR="00C32F54" w:rsidRPr="00C32F54" w:rsidRDefault="00C32F54" w:rsidP="00C32F54">
            <w:pPr>
              <w:numPr>
                <w:ilvl w:val="2"/>
                <w:numId w:val="15"/>
              </w:numPr>
              <w:overflowPunct w:val="0"/>
              <w:autoSpaceDE w:val="0"/>
              <w:autoSpaceDN w:val="0"/>
              <w:adjustRightInd w:val="0"/>
              <w:spacing w:beforeLines="0" w:before="0" w:afterLines="0" w:after="180"/>
              <w:textAlignment w:val="baseline"/>
              <w:rPr>
                <w:rFonts w:eastAsia="宋体"/>
                <w:sz w:val="20"/>
                <w:szCs w:val="24"/>
                <w:lang w:eastAsia="zh-CN"/>
              </w:rPr>
            </w:pPr>
            <w:r w:rsidRPr="00C32F54">
              <w:rPr>
                <w:rFonts w:eastAsia="宋体"/>
                <w:sz w:val="20"/>
                <w:szCs w:val="24"/>
                <w:lang w:eastAsia="zh-CN"/>
              </w:rPr>
              <w:t xml:space="preserve">UE only perform up to </w:t>
            </w:r>
            <w:proofErr w:type="gramStart"/>
            <w:r w:rsidRPr="00C32F54">
              <w:rPr>
                <w:rFonts w:eastAsia="宋体"/>
                <w:sz w:val="20"/>
                <w:szCs w:val="24"/>
                <w:lang w:eastAsia="zh-CN"/>
              </w:rPr>
              <w:t>1 time</w:t>
            </w:r>
            <w:proofErr w:type="gramEnd"/>
            <w:r w:rsidRPr="00C32F54">
              <w:rPr>
                <w:rFonts w:eastAsia="宋体"/>
                <w:sz w:val="20"/>
                <w:szCs w:val="24"/>
                <w:lang w:eastAsia="zh-CN"/>
              </w:rPr>
              <w:t xml:space="preserve"> autonomous TA adjustment after receiving the signalled TA from last serving cell in Rel-18.</w:t>
            </w:r>
          </w:p>
          <w:p w:rsidR="00C32F54" w:rsidRPr="00C32F54" w:rsidRDefault="00C32F54" w:rsidP="00C32F54">
            <w:pPr>
              <w:numPr>
                <w:ilvl w:val="1"/>
                <w:numId w:val="15"/>
              </w:numPr>
              <w:spacing w:beforeLines="0" w:before="0" w:afterLines="0" w:after="120"/>
              <w:ind w:left="1140"/>
              <w:rPr>
                <w:rFonts w:eastAsia="宋体"/>
                <w:color w:val="0070C0"/>
                <w:sz w:val="20"/>
                <w:szCs w:val="24"/>
                <w:lang w:eastAsia="zh-CN"/>
              </w:rPr>
            </w:pPr>
            <w:r w:rsidRPr="00C32F54">
              <w:rPr>
                <w:rFonts w:hint="eastAsia"/>
                <w:color w:val="0070C0"/>
                <w:sz w:val="20"/>
              </w:rPr>
              <w:t>Way</w:t>
            </w:r>
            <w:r w:rsidRPr="00C32F54">
              <w:rPr>
                <w:rFonts w:eastAsia="宋体" w:hint="eastAsia"/>
                <w:color w:val="0070C0"/>
                <w:sz w:val="20"/>
                <w:lang w:val="en-US" w:eastAsia="zh-CN"/>
              </w:rPr>
              <w:t xml:space="preserve"> </w:t>
            </w:r>
            <w:r w:rsidRPr="00C32F54">
              <w:rPr>
                <w:rFonts w:hint="eastAsia"/>
                <w:color w:val="0070C0"/>
                <w:sz w:val="20"/>
              </w:rPr>
              <w:t>forward</w:t>
            </w:r>
            <w:r w:rsidRPr="00C32F54">
              <w:rPr>
                <w:rFonts w:eastAsia="宋体" w:hint="eastAsia"/>
                <w:color w:val="0070C0"/>
                <w:sz w:val="20"/>
                <w:lang w:val="en-US" w:eastAsia="zh-CN"/>
              </w:rPr>
              <w:t>:</w:t>
            </w:r>
          </w:p>
          <w:p w:rsidR="00C32F54" w:rsidRPr="00C32F54" w:rsidRDefault="00C32F54" w:rsidP="00C32F54">
            <w:pPr>
              <w:numPr>
                <w:ilvl w:val="2"/>
                <w:numId w:val="15"/>
              </w:numPr>
              <w:spacing w:beforeLines="0" w:before="0" w:afterLines="0" w:after="120"/>
              <w:ind w:left="1560"/>
              <w:rPr>
                <w:rFonts w:eastAsia="宋体"/>
                <w:color w:val="0070C0"/>
                <w:sz w:val="20"/>
                <w:szCs w:val="24"/>
                <w:lang w:eastAsia="zh-CN"/>
              </w:rPr>
            </w:pPr>
            <w:r w:rsidRPr="00C32F54">
              <w:rPr>
                <w:rFonts w:eastAsia="宋体" w:hint="eastAsia"/>
                <w:color w:val="0070C0"/>
                <w:sz w:val="20"/>
                <w:szCs w:val="24"/>
                <w:lang w:val="en-US" w:eastAsia="zh-CN"/>
              </w:rPr>
              <w:t>C</w:t>
            </w:r>
            <w:r w:rsidRPr="00C32F54">
              <w:rPr>
                <w:rFonts w:eastAsia="宋体"/>
                <w:color w:val="0070C0"/>
                <w:sz w:val="20"/>
                <w:szCs w:val="24"/>
                <w:lang w:eastAsia="zh-CN"/>
              </w:rPr>
              <w:t>heck RAN1 progress</w:t>
            </w:r>
            <w:r w:rsidRPr="00C32F54">
              <w:rPr>
                <w:rFonts w:eastAsia="宋体" w:hint="eastAsia"/>
                <w:color w:val="0070C0"/>
                <w:sz w:val="20"/>
                <w:szCs w:val="24"/>
                <w:lang w:val="en-US" w:eastAsia="zh-CN"/>
              </w:rPr>
              <w:t xml:space="preserve"> and its impact on RAN4 requirements</w:t>
            </w:r>
          </w:p>
        </w:tc>
      </w:tr>
    </w:tbl>
    <w:p w:rsidR="00C32F54" w:rsidRDefault="008754A6" w:rsidP="00C32F54">
      <w:pPr>
        <w:spacing w:before="120" w:after="120"/>
        <w:rPr>
          <w:rFonts w:eastAsiaTheme="minorEastAsia"/>
          <w:lang w:eastAsia="zh-CN"/>
        </w:rPr>
      </w:pPr>
      <w:r>
        <w:rPr>
          <w:rFonts w:eastAsiaTheme="minorEastAsia" w:hint="eastAsia"/>
          <w:lang w:eastAsia="zh-CN"/>
        </w:rPr>
        <w:lastRenderedPageBreak/>
        <w:t>R</w:t>
      </w:r>
      <w:r>
        <w:rPr>
          <w:rFonts w:eastAsiaTheme="minorEastAsia"/>
          <w:lang w:eastAsia="zh-CN"/>
        </w:rPr>
        <w:t xml:space="preserve">AN4 has made agreements on most issues related to autonomous TA adjustment at cell reselection within the SRS positioning area. One issue raised up last meeting is related to multiple </w:t>
      </w:r>
      <w:r w:rsidRPr="008754A6">
        <w:rPr>
          <w:rFonts w:eastAsiaTheme="minorEastAsia"/>
          <w:lang w:eastAsia="zh-CN"/>
        </w:rPr>
        <w:t>autonomous TA adjustment</w:t>
      </w:r>
      <w:r>
        <w:rPr>
          <w:rFonts w:eastAsiaTheme="minorEastAsia"/>
          <w:lang w:eastAsia="zh-CN"/>
        </w:rPr>
        <w:t xml:space="preserve">s as discussed in [2]. </w:t>
      </w:r>
    </w:p>
    <w:p w:rsidR="008754A6" w:rsidRDefault="008754A6" w:rsidP="00C32F54">
      <w:pPr>
        <w:spacing w:before="120" w:after="120"/>
        <w:rPr>
          <w:rFonts w:eastAsiaTheme="minorEastAsia"/>
          <w:lang w:eastAsia="zh-CN"/>
        </w:rPr>
      </w:pPr>
      <w:r>
        <w:rPr>
          <w:rFonts w:eastAsiaTheme="minorEastAsia" w:hint="eastAsia"/>
          <w:lang w:eastAsia="zh-CN"/>
        </w:rPr>
        <w:t>F</w:t>
      </w:r>
      <w:r>
        <w:rPr>
          <w:rFonts w:eastAsiaTheme="minorEastAsia"/>
          <w:lang w:eastAsia="zh-CN"/>
        </w:rPr>
        <w:t xml:space="preserve">irst, as to the </w:t>
      </w:r>
      <w:proofErr w:type="spellStart"/>
      <w:r w:rsidRPr="00F72A6B">
        <w:rPr>
          <w:rFonts w:eastAsiaTheme="minorEastAsia" w:hint="eastAsia"/>
          <w:lang w:val="en-US" w:eastAsia="zh-CN"/>
        </w:rPr>
        <w:t>N</w:t>
      </w:r>
      <w:r w:rsidRPr="00F72A6B">
        <w:rPr>
          <w:rFonts w:eastAsiaTheme="minorEastAsia" w:hint="eastAsia"/>
          <w:vertAlign w:val="subscript"/>
          <w:lang w:val="en-US" w:eastAsia="zh-CN"/>
        </w:rPr>
        <w:t>TA</w:t>
      </w:r>
      <w:r>
        <w:rPr>
          <w:rFonts w:eastAsiaTheme="minorEastAsia"/>
          <w:vertAlign w:val="subscript"/>
          <w:lang w:val="en-US" w:eastAsia="zh-CN"/>
        </w:rPr>
        <w:t>_old</w:t>
      </w:r>
      <w:proofErr w:type="spellEnd"/>
      <w:r>
        <w:rPr>
          <w:rFonts w:eastAsiaTheme="minorEastAsia"/>
          <w:lang w:val="en-US" w:eastAsia="zh-CN"/>
        </w:rPr>
        <w:t xml:space="preserve">, </w:t>
      </w:r>
      <w:proofErr w:type="spellStart"/>
      <w:r w:rsidRPr="00F72A6B">
        <w:rPr>
          <w:rFonts w:eastAsiaTheme="minorEastAsia" w:hint="eastAsia"/>
          <w:lang w:val="en-US" w:eastAsia="zh-CN"/>
        </w:rPr>
        <w:t>N</w:t>
      </w:r>
      <w:r w:rsidRPr="00F72A6B">
        <w:rPr>
          <w:rFonts w:eastAsiaTheme="minorEastAsia" w:hint="eastAsia"/>
          <w:vertAlign w:val="subscript"/>
          <w:lang w:val="en-US" w:eastAsia="zh-CN"/>
        </w:rPr>
        <w:t>TA</w:t>
      </w:r>
      <w:r>
        <w:rPr>
          <w:rFonts w:eastAsiaTheme="minorEastAsia"/>
          <w:vertAlign w:val="subscript"/>
          <w:lang w:val="en-US" w:eastAsia="zh-CN"/>
        </w:rPr>
        <w:t>_new</w:t>
      </w:r>
      <w:proofErr w:type="spellEnd"/>
      <w:r>
        <w:rPr>
          <w:rFonts w:eastAsiaTheme="minorEastAsia"/>
          <w:lang w:val="en-US" w:eastAsia="zh-CN"/>
        </w:rPr>
        <w:t xml:space="preserve">, </w:t>
      </w:r>
      <w:proofErr w:type="spellStart"/>
      <w:r w:rsidRPr="00F72A6B">
        <w:rPr>
          <w:rFonts w:eastAsiaTheme="minorEastAsia" w:hint="eastAsia"/>
          <w:lang w:val="en-US" w:eastAsia="zh-CN"/>
        </w:rPr>
        <w:t>T</w:t>
      </w:r>
      <w:r w:rsidRPr="00F72A6B">
        <w:rPr>
          <w:rFonts w:eastAsiaTheme="minorEastAsia" w:hint="eastAsia"/>
          <w:vertAlign w:val="subscript"/>
          <w:lang w:val="en-US" w:eastAsia="zh-CN"/>
        </w:rPr>
        <w:t>DL_old</w:t>
      </w:r>
      <w:proofErr w:type="spellEnd"/>
      <w:r w:rsidRPr="00F72A6B">
        <w:rPr>
          <w:rFonts w:eastAsiaTheme="minorEastAsia" w:hint="eastAsia"/>
          <w:lang w:val="en-US" w:eastAsia="zh-CN"/>
        </w:rPr>
        <w:t xml:space="preserve"> </w:t>
      </w:r>
      <w:r>
        <w:rPr>
          <w:rFonts w:eastAsiaTheme="minorEastAsia"/>
          <w:lang w:val="en-US" w:eastAsia="zh-CN"/>
        </w:rPr>
        <w:t>and</w:t>
      </w:r>
      <w:r w:rsidRPr="00F72A6B">
        <w:rPr>
          <w:rFonts w:eastAsiaTheme="minorEastAsia" w:hint="eastAsia"/>
          <w:lang w:val="en-US" w:eastAsia="zh-CN"/>
        </w:rPr>
        <w:t xml:space="preserve"> </w:t>
      </w:r>
      <w:proofErr w:type="spellStart"/>
      <w:r w:rsidRPr="00F72A6B">
        <w:rPr>
          <w:rFonts w:eastAsiaTheme="minorEastAsia" w:hint="eastAsia"/>
          <w:lang w:val="en-US" w:eastAsia="zh-CN"/>
        </w:rPr>
        <w:t>T</w:t>
      </w:r>
      <w:r w:rsidRPr="00F72A6B">
        <w:rPr>
          <w:rFonts w:eastAsiaTheme="minorEastAsia" w:hint="eastAsia"/>
          <w:vertAlign w:val="subscript"/>
          <w:lang w:val="en-US" w:eastAsia="zh-CN"/>
        </w:rPr>
        <w:t>DL_new</w:t>
      </w:r>
      <w:proofErr w:type="spellEnd"/>
      <w:r>
        <w:rPr>
          <w:rFonts w:eastAsiaTheme="minorEastAsia"/>
          <w:lang w:val="en-US" w:eastAsia="zh-CN"/>
        </w:rPr>
        <w:t xml:space="preserve"> involved in </w:t>
      </w:r>
      <w:r w:rsidRPr="008754A6">
        <w:rPr>
          <w:rFonts w:eastAsiaTheme="minorEastAsia"/>
          <w:lang w:eastAsia="zh-CN"/>
        </w:rPr>
        <w:t xml:space="preserve">autonomous TA </w:t>
      </w:r>
      <w:r>
        <w:rPr>
          <w:rFonts w:eastAsiaTheme="minorEastAsia"/>
          <w:lang w:eastAsia="zh-CN"/>
        </w:rPr>
        <w:t xml:space="preserve">adjustment, we share the understanding of option 2. The old serving cell should refer to the last camping cell instead of the cell where </w:t>
      </w:r>
      <w:proofErr w:type="spellStart"/>
      <w:r>
        <w:rPr>
          <w:rFonts w:eastAsiaTheme="minorEastAsia"/>
          <w:lang w:eastAsia="zh-CN"/>
        </w:rPr>
        <w:t>RRCRelease</w:t>
      </w:r>
      <w:proofErr w:type="spellEnd"/>
      <w:r>
        <w:rPr>
          <w:rFonts w:eastAsiaTheme="minorEastAsia"/>
          <w:lang w:eastAsia="zh-CN"/>
        </w:rPr>
        <w:t xml:space="preserve"> or TAC is received. </w:t>
      </w:r>
    </w:p>
    <w:p w:rsidR="008754A6" w:rsidRPr="008754A6" w:rsidRDefault="008754A6" w:rsidP="00C32F54">
      <w:pPr>
        <w:spacing w:before="120" w:after="120"/>
        <w:rPr>
          <w:rFonts w:eastAsiaTheme="minorEastAsia"/>
          <w:lang w:eastAsia="zh-CN"/>
        </w:rPr>
      </w:pPr>
      <w:r>
        <w:rPr>
          <w:rFonts w:eastAsiaTheme="minorEastAsia"/>
          <w:lang w:eastAsia="zh-CN"/>
        </w:rPr>
        <w:t xml:space="preserve">Then, related to multiple </w:t>
      </w:r>
      <w:r w:rsidRPr="008754A6">
        <w:rPr>
          <w:rFonts w:eastAsiaTheme="minorEastAsia"/>
          <w:lang w:eastAsia="zh-CN"/>
        </w:rPr>
        <w:t xml:space="preserve">autonomous TA </w:t>
      </w:r>
      <w:r>
        <w:rPr>
          <w:rFonts w:eastAsiaTheme="minorEastAsia"/>
          <w:lang w:eastAsia="zh-CN"/>
        </w:rPr>
        <w:t xml:space="preserve">adjustments, the issue is that UE may decrease the TA each time when </w:t>
      </w:r>
      <w:r w:rsidRPr="008754A6">
        <w:rPr>
          <w:rFonts w:eastAsiaTheme="minorEastAsia"/>
          <w:lang w:eastAsia="zh-CN"/>
        </w:rPr>
        <w:t xml:space="preserve">autonomous TA </w:t>
      </w:r>
      <w:r>
        <w:rPr>
          <w:rFonts w:eastAsiaTheme="minorEastAsia"/>
          <w:lang w:eastAsia="zh-CN"/>
        </w:rPr>
        <w:t xml:space="preserve">adjustment is performed, and the TA can become negative. The issue was discussed in RAN1 and the following agreements are made. </w:t>
      </w:r>
    </w:p>
    <w:tbl>
      <w:tblPr>
        <w:tblStyle w:val="afa"/>
        <w:tblW w:w="0" w:type="auto"/>
        <w:tblLook w:val="04A0" w:firstRow="1" w:lastRow="0" w:firstColumn="1" w:lastColumn="0" w:noHBand="0" w:noVBand="1"/>
      </w:tblPr>
      <w:tblGrid>
        <w:gridCol w:w="9621"/>
      </w:tblGrid>
      <w:tr w:rsidR="00F72A6B" w:rsidTr="00F72A6B">
        <w:tc>
          <w:tcPr>
            <w:tcW w:w="9621" w:type="dxa"/>
          </w:tcPr>
          <w:p w:rsidR="00F72A6B" w:rsidRPr="00F72A6B" w:rsidRDefault="00F72A6B" w:rsidP="00F72A6B">
            <w:pPr>
              <w:spacing w:beforeLines="0" w:before="0" w:afterLines="0" w:after="0"/>
              <w:rPr>
                <w:rFonts w:eastAsia="Batang"/>
                <w:sz w:val="20"/>
              </w:rPr>
            </w:pPr>
            <w:r w:rsidRPr="00F72A6B">
              <w:rPr>
                <w:rFonts w:eastAsia="Batang"/>
                <w:sz w:val="20"/>
                <w:highlight w:val="green"/>
              </w:rPr>
              <w:t>Agreement</w:t>
            </w:r>
          </w:p>
          <w:p w:rsidR="00F72A6B" w:rsidRPr="00F72A6B" w:rsidRDefault="00F72A6B" w:rsidP="00F72A6B">
            <w:pPr>
              <w:spacing w:beforeLines="0" w:before="0" w:afterLines="0" w:after="0"/>
              <w:rPr>
                <w:rFonts w:eastAsia="等线"/>
                <w:sz w:val="20"/>
                <w:lang w:eastAsia="zh-CN"/>
              </w:rPr>
            </w:pPr>
            <w:r w:rsidRPr="00F72A6B">
              <w:rPr>
                <w:rFonts w:eastAsia="Batang"/>
                <w:sz w:val="20"/>
              </w:rPr>
              <w:t xml:space="preserve">From RAN1 perspective, for TA adjustment upon cell reselection within the validity area, </w:t>
            </w:r>
            <w:r w:rsidRPr="00F72A6B">
              <w:rPr>
                <w:rFonts w:eastAsia="等线"/>
                <w:sz w:val="20"/>
                <w:lang w:eastAsia="zh-CN"/>
              </w:rPr>
              <w:t>UE is not expected to reduce the TA value to be a negative value. There is no RAN1 specification impact.</w:t>
            </w:r>
          </w:p>
        </w:tc>
      </w:tr>
    </w:tbl>
    <w:p w:rsidR="00F72A6B" w:rsidRDefault="00CB4185" w:rsidP="00C32F54">
      <w:pPr>
        <w:spacing w:before="120" w:after="120"/>
        <w:rPr>
          <w:rFonts w:eastAsiaTheme="minorEastAsia"/>
          <w:lang w:eastAsia="zh-CN"/>
        </w:rPr>
      </w:pPr>
      <w:r>
        <w:rPr>
          <w:rFonts w:eastAsiaTheme="minorEastAsia"/>
          <w:lang w:eastAsia="zh-CN"/>
        </w:rPr>
        <w:t>Following</w:t>
      </w:r>
      <w:r w:rsidR="008754A6">
        <w:rPr>
          <w:rFonts w:eastAsiaTheme="minorEastAsia"/>
          <w:lang w:eastAsia="zh-CN"/>
        </w:rPr>
        <w:t xml:space="preserve"> RAN1 agreements</w:t>
      </w:r>
      <w:r>
        <w:rPr>
          <w:rFonts w:eastAsiaTheme="minorEastAsia"/>
          <w:lang w:eastAsia="zh-CN"/>
        </w:rPr>
        <w:t xml:space="preserve"> and considering that UE behaviour for</w:t>
      </w:r>
      <w:r w:rsidRPr="00CB4185">
        <w:rPr>
          <w:rFonts w:eastAsiaTheme="minorEastAsia"/>
          <w:lang w:eastAsia="zh-CN"/>
        </w:rPr>
        <w:t xml:space="preserve"> </w:t>
      </w:r>
      <w:r w:rsidRPr="008754A6">
        <w:rPr>
          <w:rFonts w:eastAsiaTheme="minorEastAsia"/>
          <w:lang w:eastAsia="zh-CN"/>
        </w:rPr>
        <w:t xml:space="preserve">autonomous TA </w:t>
      </w:r>
      <w:r>
        <w:rPr>
          <w:rFonts w:eastAsiaTheme="minorEastAsia"/>
          <w:lang w:eastAsia="zh-CN"/>
        </w:rPr>
        <w:t>adjustment is defined in RAN4</w:t>
      </w:r>
      <w:r w:rsidR="008754A6">
        <w:rPr>
          <w:rFonts w:eastAsiaTheme="minorEastAsia"/>
          <w:lang w:eastAsia="zh-CN"/>
        </w:rPr>
        <w:t xml:space="preserve">, </w:t>
      </w:r>
      <w:r>
        <w:rPr>
          <w:rFonts w:eastAsiaTheme="minorEastAsia"/>
          <w:lang w:eastAsia="zh-CN"/>
        </w:rPr>
        <w:t xml:space="preserve">RAN4 should clarify that the new TA, i.e. </w:t>
      </w:r>
      <w:proofErr w:type="spellStart"/>
      <w:r w:rsidRPr="00F72A6B">
        <w:rPr>
          <w:rFonts w:eastAsiaTheme="minorEastAsia" w:hint="eastAsia"/>
          <w:lang w:val="en-US" w:eastAsia="zh-CN"/>
        </w:rPr>
        <w:t>N</w:t>
      </w:r>
      <w:r w:rsidRPr="00F72A6B">
        <w:rPr>
          <w:rFonts w:eastAsiaTheme="minorEastAsia" w:hint="eastAsia"/>
          <w:vertAlign w:val="subscript"/>
          <w:lang w:val="en-US" w:eastAsia="zh-CN"/>
        </w:rPr>
        <w:t>TA</w:t>
      </w:r>
      <w:r>
        <w:rPr>
          <w:rFonts w:eastAsiaTheme="minorEastAsia"/>
          <w:vertAlign w:val="subscript"/>
          <w:lang w:val="en-US" w:eastAsia="zh-CN"/>
        </w:rPr>
        <w:t>_old</w:t>
      </w:r>
      <w:proofErr w:type="spellEnd"/>
      <w:r w:rsidRPr="00F72A6B">
        <w:rPr>
          <w:rFonts w:eastAsiaTheme="minorEastAsia" w:hint="eastAsia"/>
          <w:lang w:val="en-US" w:eastAsia="zh-CN"/>
        </w:rPr>
        <w:t xml:space="preserve"> </w:t>
      </w:r>
      <w:r>
        <w:rPr>
          <w:rFonts w:eastAsiaTheme="minorEastAsia"/>
          <w:lang w:val="en-US" w:eastAsia="zh-CN"/>
        </w:rPr>
        <w:t>-</w:t>
      </w:r>
      <w:r w:rsidRPr="00F72A6B">
        <w:rPr>
          <w:rFonts w:eastAsiaTheme="minorEastAsia" w:hint="eastAsia"/>
          <w:lang w:val="en-US" w:eastAsia="zh-CN"/>
        </w:rPr>
        <w:t xml:space="preserve"> 2*(</w:t>
      </w:r>
      <w:proofErr w:type="spellStart"/>
      <w:r w:rsidRPr="00F72A6B">
        <w:rPr>
          <w:rFonts w:eastAsiaTheme="minorEastAsia" w:hint="eastAsia"/>
          <w:lang w:val="en-US" w:eastAsia="zh-CN"/>
        </w:rPr>
        <w:t>T</w:t>
      </w:r>
      <w:r w:rsidRPr="00F72A6B">
        <w:rPr>
          <w:rFonts w:eastAsiaTheme="minorEastAsia" w:hint="eastAsia"/>
          <w:vertAlign w:val="subscript"/>
          <w:lang w:val="en-US" w:eastAsia="zh-CN"/>
        </w:rPr>
        <w:t>DL_old</w:t>
      </w:r>
      <w:proofErr w:type="spellEnd"/>
      <w:r w:rsidRPr="00F72A6B">
        <w:rPr>
          <w:rFonts w:eastAsiaTheme="minorEastAsia" w:hint="eastAsia"/>
          <w:lang w:val="en-US" w:eastAsia="zh-CN"/>
        </w:rPr>
        <w:t xml:space="preserve"> - </w:t>
      </w:r>
      <w:proofErr w:type="spellStart"/>
      <w:r w:rsidRPr="00F72A6B">
        <w:rPr>
          <w:rFonts w:eastAsiaTheme="minorEastAsia" w:hint="eastAsia"/>
          <w:lang w:val="en-US" w:eastAsia="zh-CN"/>
        </w:rPr>
        <w:t>T</w:t>
      </w:r>
      <w:r w:rsidRPr="00F72A6B">
        <w:rPr>
          <w:rFonts w:eastAsiaTheme="minorEastAsia" w:hint="eastAsia"/>
          <w:vertAlign w:val="subscript"/>
          <w:lang w:val="en-US" w:eastAsia="zh-CN"/>
        </w:rPr>
        <w:t>DL_new</w:t>
      </w:r>
      <w:proofErr w:type="spellEnd"/>
      <w:r w:rsidRPr="00F72A6B">
        <w:rPr>
          <w:rFonts w:eastAsiaTheme="minorEastAsia" w:hint="eastAsia"/>
          <w:lang w:val="en-US" w:eastAsia="zh-CN"/>
        </w:rPr>
        <w:t>)</w:t>
      </w:r>
      <w:r>
        <w:rPr>
          <w:rFonts w:eastAsiaTheme="minorEastAsia"/>
          <w:lang w:eastAsia="zh-CN"/>
        </w:rPr>
        <w:t>, cannot be smaller than zero.</w:t>
      </w:r>
    </w:p>
    <w:p w:rsidR="00C32F54" w:rsidRPr="00CB4185" w:rsidRDefault="0067546D" w:rsidP="00C32F54">
      <w:pPr>
        <w:spacing w:before="120" w:after="120"/>
        <w:rPr>
          <w:rFonts w:eastAsiaTheme="minorEastAsia"/>
          <w:b/>
          <w:lang w:eastAsia="zh-CN"/>
        </w:rPr>
      </w:pPr>
      <w:r w:rsidRPr="00CB4185">
        <w:rPr>
          <w:rFonts w:eastAsiaTheme="minorEastAsia" w:hint="eastAsia"/>
          <w:b/>
          <w:lang w:eastAsia="zh-CN"/>
        </w:rPr>
        <w:t>P</w:t>
      </w:r>
      <w:r w:rsidRPr="00CB4185">
        <w:rPr>
          <w:rFonts w:eastAsiaTheme="minorEastAsia"/>
          <w:b/>
          <w:lang w:eastAsia="zh-CN"/>
        </w:rPr>
        <w:t xml:space="preserve">roposal 3: RAN4 to clarify that </w:t>
      </w:r>
      <w:r w:rsidR="00F72A6B" w:rsidRPr="00CB4185">
        <w:rPr>
          <w:rFonts w:eastAsiaTheme="minorEastAsia"/>
          <w:b/>
          <w:lang w:eastAsia="zh-CN"/>
        </w:rPr>
        <w:t xml:space="preserve">the new TA, i.e. </w:t>
      </w:r>
      <w:proofErr w:type="spellStart"/>
      <w:r w:rsidR="00F72A6B" w:rsidRPr="00CB4185">
        <w:rPr>
          <w:rFonts w:eastAsiaTheme="minorEastAsia" w:hint="eastAsia"/>
          <w:b/>
          <w:lang w:val="en-US" w:eastAsia="zh-CN"/>
        </w:rPr>
        <w:t>N</w:t>
      </w:r>
      <w:r w:rsidR="00F72A6B" w:rsidRPr="00CB4185">
        <w:rPr>
          <w:rFonts w:eastAsiaTheme="minorEastAsia" w:hint="eastAsia"/>
          <w:b/>
          <w:vertAlign w:val="subscript"/>
          <w:lang w:val="en-US" w:eastAsia="zh-CN"/>
        </w:rPr>
        <w:t>TA</w:t>
      </w:r>
      <w:r w:rsidR="00F72A6B" w:rsidRPr="00CB4185">
        <w:rPr>
          <w:rFonts w:eastAsiaTheme="minorEastAsia"/>
          <w:b/>
          <w:vertAlign w:val="subscript"/>
          <w:lang w:val="en-US" w:eastAsia="zh-CN"/>
        </w:rPr>
        <w:t>_old</w:t>
      </w:r>
      <w:proofErr w:type="spellEnd"/>
      <w:r w:rsidR="00F72A6B" w:rsidRPr="00CB4185">
        <w:rPr>
          <w:rFonts w:eastAsiaTheme="minorEastAsia" w:hint="eastAsia"/>
          <w:b/>
          <w:lang w:val="en-US" w:eastAsia="zh-CN"/>
        </w:rPr>
        <w:t xml:space="preserve"> </w:t>
      </w:r>
      <w:r w:rsidR="00F72A6B" w:rsidRPr="00CB4185">
        <w:rPr>
          <w:rFonts w:eastAsiaTheme="minorEastAsia"/>
          <w:b/>
          <w:lang w:val="en-US" w:eastAsia="zh-CN"/>
        </w:rPr>
        <w:t>-</w:t>
      </w:r>
      <w:r w:rsidR="00F72A6B" w:rsidRPr="00CB4185">
        <w:rPr>
          <w:rFonts w:eastAsiaTheme="minorEastAsia" w:hint="eastAsia"/>
          <w:b/>
          <w:lang w:val="en-US" w:eastAsia="zh-CN"/>
        </w:rPr>
        <w:t xml:space="preserve"> 2*(</w:t>
      </w:r>
      <w:proofErr w:type="spellStart"/>
      <w:r w:rsidR="00F72A6B" w:rsidRPr="00CB4185">
        <w:rPr>
          <w:rFonts w:eastAsiaTheme="minorEastAsia" w:hint="eastAsia"/>
          <w:b/>
          <w:lang w:val="en-US" w:eastAsia="zh-CN"/>
        </w:rPr>
        <w:t>T</w:t>
      </w:r>
      <w:r w:rsidR="00F72A6B" w:rsidRPr="00CB4185">
        <w:rPr>
          <w:rFonts w:eastAsiaTheme="minorEastAsia" w:hint="eastAsia"/>
          <w:b/>
          <w:vertAlign w:val="subscript"/>
          <w:lang w:val="en-US" w:eastAsia="zh-CN"/>
        </w:rPr>
        <w:t>DL_old</w:t>
      </w:r>
      <w:proofErr w:type="spellEnd"/>
      <w:r w:rsidR="00F72A6B" w:rsidRPr="00CB4185">
        <w:rPr>
          <w:rFonts w:eastAsiaTheme="minorEastAsia" w:hint="eastAsia"/>
          <w:b/>
          <w:lang w:val="en-US" w:eastAsia="zh-CN"/>
        </w:rPr>
        <w:t xml:space="preserve"> - </w:t>
      </w:r>
      <w:proofErr w:type="spellStart"/>
      <w:r w:rsidR="00F72A6B" w:rsidRPr="00CB4185">
        <w:rPr>
          <w:rFonts w:eastAsiaTheme="minorEastAsia" w:hint="eastAsia"/>
          <w:b/>
          <w:lang w:val="en-US" w:eastAsia="zh-CN"/>
        </w:rPr>
        <w:t>T</w:t>
      </w:r>
      <w:r w:rsidR="00F72A6B" w:rsidRPr="00CB4185">
        <w:rPr>
          <w:rFonts w:eastAsiaTheme="minorEastAsia" w:hint="eastAsia"/>
          <w:b/>
          <w:vertAlign w:val="subscript"/>
          <w:lang w:val="en-US" w:eastAsia="zh-CN"/>
        </w:rPr>
        <w:t>DL_new</w:t>
      </w:r>
      <w:proofErr w:type="spellEnd"/>
      <w:r w:rsidR="00F72A6B" w:rsidRPr="00CB4185">
        <w:rPr>
          <w:rFonts w:eastAsiaTheme="minorEastAsia" w:hint="eastAsia"/>
          <w:b/>
          <w:lang w:val="en-US" w:eastAsia="zh-CN"/>
        </w:rPr>
        <w:t>)</w:t>
      </w:r>
      <w:r w:rsidR="00F72A6B" w:rsidRPr="00CB4185">
        <w:rPr>
          <w:rFonts w:eastAsiaTheme="minorEastAsia"/>
          <w:b/>
          <w:lang w:eastAsia="zh-CN"/>
        </w:rPr>
        <w:t xml:space="preserve">, cannot be smaller than zero, where </w:t>
      </w:r>
      <w:proofErr w:type="spellStart"/>
      <w:r w:rsidR="00F72A6B" w:rsidRPr="00CB4185">
        <w:rPr>
          <w:rFonts w:eastAsiaTheme="minorEastAsia" w:hint="eastAsia"/>
          <w:b/>
          <w:lang w:val="en-US" w:eastAsia="zh-CN"/>
        </w:rPr>
        <w:t>N</w:t>
      </w:r>
      <w:r w:rsidR="00F72A6B" w:rsidRPr="00CB4185">
        <w:rPr>
          <w:rFonts w:eastAsiaTheme="minorEastAsia" w:hint="eastAsia"/>
          <w:b/>
          <w:vertAlign w:val="subscript"/>
          <w:lang w:val="en-US" w:eastAsia="zh-CN"/>
        </w:rPr>
        <w:t>TA</w:t>
      </w:r>
      <w:r w:rsidR="00F72A6B" w:rsidRPr="00CB4185">
        <w:rPr>
          <w:rFonts w:eastAsiaTheme="minorEastAsia"/>
          <w:b/>
          <w:vertAlign w:val="subscript"/>
          <w:lang w:val="en-US" w:eastAsia="zh-CN"/>
        </w:rPr>
        <w:t>_old</w:t>
      </w:r>
      <w:proofErr w:type="spellEnd"/>
      <w:r w:rsidR="00F72A6B" w:rsidRPr="00CB4185">
        <w:rPr>
          <w:rFonts w:eastAsiaTheme="minorEastAsia" w:hint="eastAsia"/>
          <w:b/>
          <w:lang w:val="en-US" w:eastAsia="zh-CN"/>
        </w:rPr>
        <w:t xml:space="preserve"> </w:t>
      </w:r>
      <w:r w:rsidR="00F72A6B" w:rsidRPr="00CB4185">
        <w:rPr>
          <w:rFonts w:eastAsiaTheme="minorEastAsia"/>
          <w:b/>
          <w:lang w:val="en-US" w:eastAsia="zh-CN"/>
        </w:rPr>
        <w:t xml:space="preserve">is the TA value used by the UE in the last camping cell, </w:t>
      </w:r>
      <w:proofErr w:type="spellStart"/>
      <w:r w:rsidR="00F72A6B" w:rsidRPr="00CB4185">
        <w:rPr>
          <w:rFonts w:eastAsiaTheme="minorEastAsia" w:hint="eastAsia"/>
          <w:b/>
          <w:lang w:val="en-US" w:eastAsia="zh-CN"/>
        </w:rPr>
        <w:t>T</w:t>
      </w:r>
      <w:r w:rsidR="00F72A6B" w:rsidRPr="00CB4185">
        <w:rPr>
          <w:rFonts w:eastAsiaTheme="minorEastAsia" w:hint="eastAsia"/>
          <w:b/>
          <w:vertAlign w:val="subscript"/>
          <w:lang w:val="en-US" w:eastAsia="zh-CN"/>
        </w:rPr>
        <w:t>DL_old</w:t>
      </w:r>
      <w:proofErr w:type="spellEnd"/>
      <w:r w:rsidR="00F72A6B" w:rsidRPr="00CB4185">
        <w:rPr>
          <w:rFonts w:eastAsiaTheme="minorEastAsia"/>
          <w:b/>
          <w:lang w:val="en-US" w:eastAsia="zh-CN"/>
        </w:rPr>
        <w:t xml:space="preserve"> and </w:t>
      </w:r>
      <w:proofErr w:type="spellStart"/>
      <w:r w:rsidR="00F72A6B" w:rsidRPr="00CB4185">
        <w:rPr>
          <w:rFonts w:eastAsiaTheme="minorEastAsia" w:hint="eastAsia"/>
          <w:b/>
          <w:lang w:val="en-US" w:eastAsia="zh-CN"/>
        </w:rPr>
        <w:t>T</w:t>
      </w:r>
      <w:r w:rsidR="00F72A6B" w:rsidRPr="00CB4185">
        <w:rPr>
          <w:rFonts w:eastAsiaTheme="minorEastAsia" w:hint="eastAsia"/>
          <w:b/>
          <w:vertAlign w:val="subscript"/>
          <w:lang w:val="en-US" w:eastAsia="zh-CN"/>
        </w:rPr>
        <w:t>DL_new</w:t>
      </w:r>
      <w:proofErr w:type="spellEnd"/>
      <w:r w:rsidR="00F72A6B" w:rsidRPr="00CB4185">
        <w:rPr>
          <w:rFonts w:eastAsiaTheme="minorEastAsia"/>
          <w:b/>
          <w:lang w:val="en-US" w:eastAsia="zh-CN"/>
        </w:rPr>
        <w:t xml:space="preserve"> are the DL timing from the last and current camping cell, respectively.</w:t>
      </w:r>
    </w:p>
    <w:p w:rsidR="00FA0C0C" w:rsidRDefault="00FA0C0C" w:rsidP="00FA0C0C">
      <w:pPr>
        <w:pStyle w:val="1"/>
        <w:jc w:val="both"/>
        <w:rPr>
          <w:lang w:val="en-US"/>
        </w:rPr>
      </w:pPr>
      <w:r>
        <w:rPr>
          <w:lang w:val="en-US"/>
        </w:rPr>
        <w:t>Conclusions</w:t>
      </w:r>
    </w:p>
    <w:p w:rsidR="00863B2A" w:rsidRDefault="00FA0C0C" w:rsidP="00082F30">
      <w:pPr>
        <w:spacing w:before="120" w:after="120"/>
        <w:rPr>
          <w:rFonts w:eastAsia="宋体"/>
          <w:lang w:eastAsia="zh-CN"/>
        </w:rPr>
      </w:pPr>
      <w:r w:rsidRPr="00AA09C0">
        <w:rPr>
          <w:rFonts w:eastAsia="宋体"/>
          <w:lang w:eastAsia="zh-CN"/>
        </w:rPr>
        <w:t>In</w:t>
      </w:r>
      <w:r>
        <w:rPr>
          <w:rFonts w:eastAsia="宋体"/>
          <w:lang w:eastAsia="zh-CN"/>
        </w:rPr>
        <w:t xml:space="preserve"> this paper we provided </w:t>
      </w:r>
      <w:r w:rsidR="00F9244B" w:rsidRPr="00D12E24">
        <w:rPr>
          <w:rFonts w:eastAsia="宋体"/>
          <w:lang w:eastAsia="zh-CN"/>
        </w:rPr>
        <w:t xml:space="preserve">our views </w:t>
      </w:r>
      <w:r w:rsidR="00152463">
        <w:rPr>
          <w:rFonts w:eastAsia="宋体"/>
          <w:lang w:eastAsia="zh-CN"/>
        </w:rPr>
        <w:t>on</w:t>
      </w:r>
      <w:r w:rsidR="00263019" w:rsidRPr="00263019">
        <w:rPr>
          <w:rFonts w:eastAsia="宋体"/>
          <w:lang w:eastAsia="zh-CN"/>
        </w:rPr>
        <w:t xml:space="preserve"> </w:t>
      </w:r>
      <w:r w:rsidR="004F025D" w:rsidRPr="004F025D">
        <w:rPr>
          <w:rFonts w:eastAsia="宋体"/>
          <w:lang w:eastAsia="zh-CN"/>
        </w:rPr>
        <w:t xml:space="preserve">RRM requirements for </w:t>
      </w:r>
      <w:r w:rsidR="00C32F54">
        <w:rPr>
          <w:rFonts w:eastAsia="宋体"/>
          <w:lang w:eastAsia="zh-CN"/>
        </w:rPr>
        <w:t>LPHAP</w:t>
      </w:r>
      <w:r>
        <w:rPr>
          <w:rFonts w:eastAsia="宋体"/>
          <w:lang w:eastAsia="zh-CN"/>
        </w:rPr>
        <w:t>.</w:t>
      </w:r>
    </w:p>
    <w:p w:rsidR="00CB4185" w:rsidRPr="00FC08EA" w:rsidRDefault="00CB4185" w:rsidP="00CB4185">
      <w:pPr>
        <w:spacing w:before="120" w:after="120"/>
        <w:rPr>
          <w:rFonts w:eastAsiaTheme="minorEastAsia"/>
          <w:b/>
          <w:lang w:eastAsia="zh-CN"/>
        </w:rPr>
      </w:pPr>
      <w:r w:rsidRPr="00FC08EA">
        <w:rPr>
          <w:rFonts w:eastAsiaTheme="minorEastAsia"/>
          <w:b/>
          <w:lang w:eastAsia="zh-CN"/>
        </w:rPr>
        <w:t xml:space="preserve">Proposal 1: RAN4 not to define applicability condition for PRS measurement requirements related to alignment between (e)DRX and PRS configuration. </w:t>
      </w:r>
    </w:p>
    <w:p w:rsidR="00CB4185" w:rsidRPr="00FC08EA" w:rsidRDefault="00CB4185" w:rsidP="00CB4185">
      <w:pPr>
        <w:spacing w:before="120" w:after="120"/>
        <w:rPr>
          <w:rFonts w:eastAsiaTheme="minorEastAsia"/>
          <w:b/>
          <w:lang w:eastAsia="zh-CN"/>
        </w:rPr>
      </w:pPr>
      <w:r w:rsidRPr="00FC08EA">
        <w:rPr>
          <w:rFonts w:eastAsiaTheme="minorEastAsia"/>
          <w:b/>
          <w:lang w:eastAsia="zh-CN"/>
        </w:rPr>
        <w:t xml:space="preserve">Proposal 2: For Case 1, PRS measurement requirements apply and the measurement start is not limited to PTW when PRS resource are not within PTW. </w:t>
      </w:r>
    </w:p>
    <w:p w:rsidR="0079515F" w:rsidRPr="00CB4185" w:rsidRDefault="00CB4185" w:rsidP="0079515F">
      <w:pPr>
        <w:spacing w:before="120" w:after="120"/>
        <w:rPr>
          <w:rFonts w:eastAsiaTheme="minorEastAsia"/>
          <w:b/>
          <w:lang w:eastAsia="zh-CN"/>
        </w:rPr>
      </w:pPr>
      <w:r w:rsidRPr="00CB4185">
        <w:rPr>
          <w:rFonts w:eastAsiaTheme="minorEastAsia" w:hint="eastAsia"/>
          <w:b/>
          <w:lang w:eastAsia="zh-CN"/>
        </w:rPr>
        <w:t>P</w:t>
      </w:r>
      <w:r w:rsidRPr="00CB4185">
        <w:rPr>
          <w:rFonts w:eastAsiaTheme="minorEastAsia"/>
          <w:b/>
          <w:lang w:eastAsia="zh-CN"/>
        </w:rPr>
        <w:t xml:space="preserve">roposal 3: RAN4 to clarify that the new TA, i.e. </w:t>
      </w:r>
      <w:proofErr w:type="spellStart"/>
      <w:r w:rsidRPr="00CB4185">
        <w:rPr>
          <w:rFonts w:eastAsiaTheme="minorEastAsia" w:hint="eastAsia"/>
          <w:b/>
          <w:lang w:val="en-US" w:eastAsia="zh-CN"/>
        </w:rPr>
        <w:t>N</w:t>
      </w:r>
      <w:r w:rsidRPr="00CB4185">
        <w:rPr>
          <w:rFonts w:eastAsiaTheme="minorEastAsia" w:hint="eastAsia"/>
          <w:b/>
          <w:vertAlign w:val="subscript"/>
          <w:lang w:val="en-US" w:eastAsia="zh-CN"/>
        </w:rPr>
        <w:t>TA</w:t>
      </w:r>
      <w:r w:rsidRPr="00CB4185">
        <w:rPr>
          <w:rFonts w:eastAsiaTheme="minorEastAsia"/>
          <w:b/>
          <w:vertAlign w:val="subscript"/>
          <w:lang w:val="en-US" w:eastAsia="zh-CN"/>
        </w:rPr>
        <w:t>_old</w:t>
      </w:r>
      <w:proofErr w:type="spellEnd"/>
      <w:r w:rsidRPr="00CB4185">
        <w:rPr>
          <w:rFonts w:eastAsiaTheme="minorEastAsia" w:hint="eastAsia"/>
          <w:b/>
          <w:lang w:val="en-US" w:eastAsia="zh-CN"/>
        </w:rPr>
        <w:t xml:space="preserve"> </w:t>
      </w:r>
      <w:r w:rsidRPr="00CB4185">
        <w:rPr>
          <w:rFonts w:eastAsiaTheme="minorEastAsia"/>
          <w:b/>
          <w:lang w:val="en-US" w:eastAsia="zh-CN"/>
        </w:rPr>
        <w:t>-</w:t>
      </w:r>
      <w:r w:rsidRPr="00CB4185">
        <w:rPr>
          <w:rFonts w:eastAsiaTheme="minorEastAsia" w:hint="eastAsia"/>
          <w:b/>
          <w:lang w:val="en-US" w:eastAsia="zh-CN"/>
        </w:rPr>
        <w:t xml:space="preserve"> 2*(</w:t>
      </w:r>
      <w:proofErr w:type="spellStart"/>
      <w:r w:rsidRPr="00CB4185">
        <w:rPr>
          <w:rFonts w:eastAsiaTheme="minorEastAsia" w:hint="eastAsia"/>
          <w:b/>
          <w:lang w:val="en-US" w:eastAsia="zh-CN"/>
        </w:rPr>
        <w:t>T</w:t>
      </w:r>
      <w:r w:rsidRPr="00CB4185">
        <w:rPr>
          <w:rFonts w:eastAsiaTheme="minorEastAsia" w:hint="eastAsia"/>
          <w:b/>
          <w:vertAlign w:val="subscript"/>
          <w:lang w:val="en-US" w:eastAsia="zh-CN"/>
        </w:rPr>
        <w:t>DL_old</w:t>
      </w:r>
      <w:proofErr w:type="spellEnd"/>
      <w:r w:rsidRPr="00CB4185">
        <w:rPr>
          <w:rFonts w:eastAsiaTheme="minorEastAsia" w:hint="eastAsia"/>
          <w:b/>
          <w:lang w:val="en-US" w:eastAsia="zh-CN"/>
        </w:rPr>
        <w:t xml:space="preserve"> - </w:t>
      </w:r>
      <w:proofErr w:type="spellStart"/>
      <w:r w:rsidRPr="00CB4185">
        <w:rPr>
          <w:rFonts w:eastAsiaTheme="minorEastAsia" w:hint="eastAsia"/>
          <w:b/>
          <w:lang w:val="en-US" w:eastAsia="zh-CN"/>
        </w:rPr>
        <w:t>T</w:t>
      </w:r>
      <w:r w:rsidRPr="00CB4185">
        <w:rPr>
          <w:rFonts w:eastAsiaTheme="minorEastAsia" w:hint="eastAsia"/>
          <w:b/>
          <w:vertAlign w:val="subscript"/>
          <w:lang w:val="en-US" w:eastAsia="zh-CN"/>
        </w:rPr>
        <w:t>DL_new</w:t>
      </w:r>
      <w:proofErr w:type="spellEnd"/>
      <w:r w:rsidRPr="00CB4185">
        <w:rPr>
          <w:rFonts w:eastAsiaTheme="minorEastAsia" w:hint="eastAsia"/>
          <w:b/>
          <w:lang w:val="en-US" w:eastAsia="zh-CN"/>
        </w:rPr>
        <w:t>)</w:t>
      </w:r>
      <w:r w:rsidRPr="00CB4185">
        <w:rPr>
          <w:rFonts w:eastAsiaTheme="minorEastAsia"/>
          <w:b/>
          <w:lang w:eastAsia="zh-CN"/>
        </w:rPr>
        <w:t xml:space="preserve">, cannot be smaller than zero, where </w:t>
      </w:r>
      <w:proofErr w:type="spellStart"/>
      <w:r w:rsidRPr="00CB4185">
        <w:rPr>
          <w:rFonts w:eastAsiaTheme="minorEastAsia" w:hint="eastAsia"/>
          <w:b/>
          <w:lang w:val="en-US" w:eastAsia="zh-CN"/>
        </w:rPr>
        <w:t>N</w:t>
      </w:r>
      <w:r w:rsidRPr="00CB4185">
        <w:rPr>
          <w:rFonts w:eastAsiaTheme="minorEastAsia" w:hint="eastAsia"/>
          <w:b/>
          <w:vertAlign w:val="subscript"/>
          <w:lang w:val="en-US" w:eastAsia="zh-CN"/>
        </w:rPr>
        <w:t>TA</w:t>
      </w:r>
      <w:r w:rsidRPr="00CB4185">
        <w:rPr>
          <w:rFonts w:eastAsiaTheme="minorEastAsia"/>
          <w:b/>
          <w:vertAlign w:val="subscript"/>
          <w:lang w:val="en-US" w:eastAsia="zh-CN"/>
        </w:rPr>
        <w:t>_old</w:t>
      </w:r>
      <w:proofErr w:type="spellEnd"/>
      <w:r w:rsidRPr="00CB4185">
        <w:rPr>
          <w:rFonts w:eastAsiaTheme="minorEastAsia" w:hint="eastAsia"/>
          <w:b/>
          <w:lang w:val="en-US" w:eastAsia="zh-CN"/>
        </w:rPr>
        <w:t xml:space="preserve"> </w:t>
      </w:r>
      <w:r w:rsidRPr="00CB4185">
        <w:rPr>
          <w:rFonts w:eastAsiaTheme="minorEastAsia"/>
          <w:b/>
          <w:lang w:val="en-US" w:eastAsia="zh-CN"/>
        </w:rPr>
        <w:t xml:space="preserve">is the TA value used by the UE in the last camping cell, </w:t>
      </w:r>
      <w:proofErr w:type="spellStart"/>
      <w:r w:rsidRPr="00CB4185">
        <w:rPr>
          <w:rFonts w:eastAsiaTheme="minorEastAsia" w:hint="eastAsia"/>
          <w:b/>
          <w:lang w:val="en-US" w:eastAsia="zh-CN"/>
        </w:rPr>
        <w:t>T</w:t>
      </w:r>
      <w:r w:rsidRPr="00CB4185">
        <w:rPr>
          <w:rFonts w:eastAsiaTheme="minorEastAsia" w:hint="eastAsia"/>
          <w:b/>
          <w:vertAlign w:val="subscript"/>
          <w:lang w:val="en-US" w:eastAsia="zh-CN"/>
        </w:rPr>
        <w:t>DL_old</w:t>
      </w:r>
      <w:proofErr w:type="spellEnd"/>
      <w:r w:rsidRPr="00CB4185">
        <w:rPr>
          <w:rFonts w:eastAsiaTheme="minorEastAsia"/>
          <w:b/>
          <w:lang w:val="en-US" w:eastAsia="zh-CN"/>
        </w:rPr>
        <w:t xml:space="preserve"> and </w:t>
      </w:r>
      <w:proofErr w:type="spellStart"/>
      <w:r w:rsidRPr="00CB4185">
        <w:rPr>
          <w:rFonts w:eastAsiaTheme="minorEastAsia" w:hint="eastAsia"/>
          <w:b/>
          <w:lang w:val="en-US" w:eastAsia="zh-CN"/>
        </w:rPr>
        <w:t>T</w:t>
      </w:r>
      <w:r w:rsidRPr="00CB4185">
        <w:rPr>
          <w:rFonts w:eastAsiaTheme="minorEastAsia" w:hint="eastAsia"/>
          <w:b/>
          <w:vertAlign w:val="subscript"/>
          <w:lang w:val="en-US" w:eastAsia="zh-CN"/>
        </w:rPr>
        <w:t>DL_new</w:t>
      </w:r>
      <w:proofErr w:type="spellEnd"/>
      <w:r w:rsidRPr="00CB4185">
        <w:rPr>
          <w:rFonts w:eastAsiaTheme="minorEastAsia"/>
          <w:b/>
          <w:lang w:val="en-US" w:eastAsia="zh-CN"/>
        </w:rPr>
        <w:t xml:space="preserve"> are the DL timing from the last and current camping cell, respectively.</w:t>
      </w:r>
    </w:p>
    <w:p w:rsidR="00D53290" w:rsidRPr="00E13088" w:rsidRDefault="00FA0C0C" w:rsidP="00E13088">
      <w:pPr>
        <w:pStyle w:val="1"/>
        <w:jc w:val="both"/>
        <w:rPr>
          <w:lang w:val="en-US"/>
        </w:rPr>
      </w:pPr>
      <w:r w:rsidRPr="00C0754F">
        <w:rPr>
          <w:lang w:val="en-US"/>
        </w:rPr>
        <w:lastRenderedPageBreak/>
        <w:t>Reference</w:t>
      </w:r>
    </w:p>
    <w:p w:rsidR="00E13088" w:rsidRDefault="00E13088" w:rsidP="00E13088">
      <w:pPr>
        <w:numPr>
          <w:ilvl w:val="0"/>
          <w:numId w:val="5"/>
        </w:numPr>
        <w:spacing w:before="120" w:after="120"/>
        <w:rPr>
          <w:rFonts w:eastAsia="宋体"/>
          <w:lang w:val="en-US" w:eastAsia="zh-CN"/>
        </w:rPr>
      </w:pPr>
      <w:r w:rsidRPr="00657FA2">
        <w:rPr>
          <w:rFonts w:eastAsia="宋体"/>
          <w:lang w:val="en-US" w:eastAsia="zh-CN"/>
        </w:rPr>
        <w:t>R4-23215</w:t>
      </w:r>
      <w:r w:rsidR="00C32F54">
        <w:rPr>
          <w:rFonts w:eastAsia="宋体"/>
          <w:lang w:val="en-US" w:eastAsia="zh-CN"/>
        </w:rPr>
        <w:t>25</w:t>
      </w:r>
      <w:r>
        <w:rPr>
          <w:rFonts w:eastAsia="宋体"/>
          <w:lang w:val="en-US" w:eastAsia="zh-CN"/>
        </w:rPr>
        <w:t xml:space="preserve">, </w:t>
      </w:r>
      <w:r w:rsidR="00C32F54" w:rsidRPr="00C32F54">
        <w:rPr>
          <w:rFonts w:eastAsia="宋体"/>
          <w:lang w:val="en-US" w:eastAsia="zh-CN"/>
        </w:rPr>
        <w:t>WF on R18 NR positioning – LPHAP</w:t>
      </w:r>
      <w:r>
        <w:rPr>
          <w:rFonts w:eastAsia="宋体"/>
          <w:lang w:val="en-US" w:eastAsia="zh-CN"/>
        </w:rPr>
        <w:t>,</w:t>
      </w:r>
      <w:r w:rsidRPr="00FA5E17">
        <w:t xml:space="preserve"> </w:t>
      </w:r>
      <w:r w:rsidR="00C32F54" w:rsidRPr="00C32F54">
        <w:rPr>
          <w:rFonts w:eastAsia="宋体"/>
          <w:lang w:val="en-US" w:eastAsia="zh-CN"/>
        </w:rPr>
        <w:t xml:space="preserve">Huawei, </w:t>
      </w:r>
      <w:proofErr w:type="spellStart"/>
      <w:r w:rsidR="00C32F54" w:rsidRPr="00C32F54">
        <w:rPr>
          <w:rFonts w:eastAsia="宋体"/>
          <w:lang w:val="en-US" w:eastAsia="zh-CN"/>
        </w:rPr>
        <w:t>HiSilicon</w:t>
      </w:r>
      <w:proofErr w:type="spellEnd"/>
    </w:p>
    <w:p w:rsidR="008754A6" w:rsidRPr="00E13088" w:rsidRDefault="008754A6" w:rsidP="00E13088">
      <w:pPr>
        <w:numPr>
          <w:ilvl w:val="0"/>
          <w:numId w:val="5"/>
        </w:numPr>
        <w:spacing w:before="120" w:after="120"/>
        <w:rPr>
          <w:rFonts w:eastAsia="宋体"/>
          <w:lang w:val="en-US" w:eastAsia="zh-CN"/>
        </w:rPr>
      </w:pPr>
      <w:r w:rsidRPr="008754A6">
        <w:rPr>
          <w:rFonts w:eastAsia="宋体"/>
          <w:lang w:val="en-US" w:eastAsia="zh-CN"/>
        </w:rPr>
        <w:t>R4-2319095</w:t>
      </w:r>
      <w:r>
        <w:rPr>
          <w:rFonts w:eastAsia="宋体"/>
          <w:lang w:val="en-US" w:eastAsia="zh-CN"/>
        </w:rPr>
        <w:t xml:space="preserve">, </w:t>
      </w:r>
      <w:r w:rsidRPr="008754A6">
        <w:rPr>
          <w:rFonts w:eastAsia="宋体"/>
          <w:lang w:val="en-US" w:eastAsia="zh-CN"/>
        </w:rPr>
        <w:t>Discussion on LPHA positioning</w:t>
      </w:r>
      <w:r>
        <w:rPr>
          <w:rFonts w:eastAsia="宋体"/>
          <w:lang w:val="en-US" w:eastAsia="zh-CN"/>
        </w:rPr>
        <w:t>, CMCC</w:t>
      </w:r>
    </w:p>
    <w:sectPr w:rsidR="008754A6" w:rsidRPr="00E13088"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2643C" w:rsidRDefault="00E2643C">
      <w:pPr>
        <w:spacing w:before="120" w:after="120"/>
      </w:pPr>
      <w:r>
        <w:separator/>
      </w:r>
    </w:p>
  </w:endnote>
  <w:endnote w:type="continuationSeparator" w:id="0">
    <w:p w:rsidR="00E2643C" w:rsidRDefault="00E2643C">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altName w:val="Yu Gothic"/>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F045F" w:rsidRDefault="00EF045F">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rsidR="00EF045F" w:rsidRDefault="00EF045F">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F045F" w:rsidRDefault="00EF045F">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rsidR="00EF045F" w:rsidRDefault="00EF045F">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2643C" w:rsidRDefault="00E2643C">
      <w:pPr>
        <w:spacing w:before="120" w:after="120"/>
      </w:pPr>
      <w:r>
        <w:separator/>
      </w:r>
    </w:p>
  </w:footnote>
  <w:footnote w:type="continuationSeparator" w:id="0">
    <w:p w:rsidR="00E2643C" w:rsidRDefault="00E2643C">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5B0FB8"/>
    <w:multiLevelType w:val="hybridMultilevel"/>
    <w:tmpl w:val="8A08C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7712DD6"/>
    <w:multiLevelType w:val="hybridMultilevel"/>
    <w:tmpl w:val="AF6C60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3AD37A3D"/>
    <w:multiLevelType w:val="multilevel"/>
    <w:tmpl w:val="2B40A910"/>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4"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7" w15:restartNumberingAfterBreak="0">
    <w:nsid w:val="535E76A1"/>
    <w:multiLevelType w:val="hybridMultilevel"/>
    <w:tmpl w:val="5E9637FE"/>
    <w:lvl w:ilvl="0" w:tplc="3A2E6468">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 w15:restartNumberingAfterBreak="0">
    <w:nsid w:val="67267C66"/>
    <w:multiLevelType w:val="hybridMultilevel"/>
    <w:tmpl w:val="7CC4041E"/>
    <w:lvl w:ilvl="0" w:tplc="2000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29510E1"/>
    <w:multiLevelType w:val="hybridMultilevel"/>
    <w:tmpl w:val="C9C2A8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7A43250C"/>
    <w:multiLevelType w:val="hybridMultilevel"/>
    <w:tmpl w:val="E1F076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5"/>
  </w:num>
  <w:num w:numId="2">
    <w:abstractNumId w:val="12"/>
  </w:num>
  <w:num w:numId="3">
    <w:abstractNumId w:val="17"/>
  </w:num>
  <w:num w:numId="4">
    <w:abstractNumId w:val="1"/>
  </w:num>
  <w:num w:numId="5">
    <w:abstractNumId w:val="4"/>
  </w:num>
  <w:num w:numId="6">
    <w:abstractNumId w:val="11"/>
  </w:num>
  <w:num w:numId="7">
    <w:abstractNumId w:val="6"/>
  </w:num>
  <w:num w:numId="8">
    <w:abstractNumId w:val="18"/>
    <w:lvlOverride w:ilvl="0">
      <w:startOverride w:val="1"/>
    </w:lvlOverride>
  </w:num>
  <w:num w:numId="9">
    <w:abstractNumId w:val="9"/>
  </w:num>
  <w:num w:numId="10">
    <w:abstractNumId w:val="15"/>
  </w:num>
  <w:num w:numId="11">
    <w:abstractNumId w:val="13"/>
  </w:num>
  <w:num w:numId="12">
    <w:abstractNumId w:val="7"/>
  </w:num>
  <w:num w:numId="13">
    <w:abstractNumId w:val="2"/>
  </w:num>
  <w:num w:numId="14">
    <w:abstractNumId w:val="3"/>
  </w:num>
  <w:num w:numId="15">
    <w:abstractNumId w:val="8"/>
  </w:num>
  <w:num w:numId="16">
    <w:abstractNumId w:val="0"/>
  </w:num>
  <w:num w:numId="17">
    <w:abstractNumId w:val="10"/>
  </w:num>
  <w:num w:numId="18">
    <w:abstractNumId w:val="14"/>
  </w:num>
  <w:num w:numId="19">
    <w:abstractNumId w:val="1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4"/>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3E3"/>
    <w:rsid w:val="000057EE"/>
    <w:rsid w:val="000058D4"/>
    <w:rsid w:val="000059E5"/>
    <w:rsid w:val="000059F5"/>
    <w:rsid w:val="00005BDE"/>
    <w:rsid w:val="00006000"/>
    <w:rsid w:val="0000607D"/>
    <w:rsid w:val="00006110"/>
    <w:rsid w:val="00006198"/>
    <w:rsid w:val="0000644A"/>
    <w:rsid w:val="000064AD"/>
    <w:rsid w:val="0000667F"/>
    <w:rsid w:val="00006C4A"/>
    <w:rsid w:val="00006C8A"/>
    <w:rsid w:val="000071A2"/>
    <w:rsid w:val="000073FE"/>
    <w:rsid w:val="0000795F"/>
    <w:rsid w:val="00010283"/>
    <w:rsid w:val="0001034A"/>
    <w:rsid w:val="000105ED"/>
    <w:rsid w:val="00010971"/>
    <w:rsid w:val="00010CD6"/>
    <w:rsid w:val="00010EE0"/>
    <w:rsid w:val="0001163F"/>
    <w:rsid w:val="00011803"/>
    <w:rsid w:val="0001181D"/>
    <w:rsid w:val="000118BB"/>
    <w:rsid w:val="00011A03"/>
    <w:rsid w:val="00011C44"/>
    <w:rsid w:val="00011ED9"/>
    <w:rsid w:val="0001245D"/>
    <w:rsid w:val="000126F8"/>
    <w:rsid w:val="00013333"/>
    <w:rsid w:val="000134DB"/>
    <w:rsid w:val="000138F3"/>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0C0"/>
    <w:rsid w:val="00016548"/>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999"/>
    <w:rsid w:val="00022E04"/>
    <w:rsid w:val="000231B8"/>
    <w:rsid w:val="000231CE"/>
    <w:rsid w:val="00023410"/>
    <w:rsid w:val="0002391D"/>
    <w:rsid w:val="00023990"/>
    <w:rsid w:val="000239F5"/>
    <w:rsid w:val="00023AE6"/>
    <w:rsid w:val="0002463D"/>
    <w:rsid w:val="000246F5"/>
    <w:rsid w:val="000248EA"/>
    <w:rsid w:val="0002499B"/>
    <w:rsid w:val="00024BF2"/>
    <w:rsid w:val="00024F6D"/>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404"/>
    <w:rsid w:val="00032846"/>
    <w:rsid w:val="00032EFB"/>
    <w:rsid w:val="00032FAC"/>
    <w:rsid w:val="0003319B"/>
    <w:rsid w:val="0003352E"/>
    <w:rsid w:val="0003375A"/>
    <w:rsid w:val="00033770"/>
    <w:rsid w:val="00033B7B"/>
    <w:rsid w:val="00033B9A"/>
    <w:rsid w:val="00034274"/>
    <w:rsid w:val="00034345"/>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0F5"/>
    <w:rsid w:val="00040107"/>
    <w:rsid w:val="000407D2"/>
    <w:rsid w:val="000407FE"/>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1C"/>
    <w:rsid w:val="000504F8"/>
    <w:rsid w:val="00050A97"/>
    <w:rsid w:val="000516C2"/>
    <w:rsid w:val="000516C7"/>
    <w:rsid w:val="00051B16"/>
    <w:rsid w:val="00051BAF"/>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78E"/>
    <w:rsid w:val="00065C0D"/>
    <w:rsid w:val="00065D38"/>
    <w:rsid w:val="00065FD4"/>
    <w:rsid w:val="0006626A"/>
    <w:rsid w:val="0006626B"/>
    <w:rsid w:val="0006654B"/>
    <w:rsid w:val="000668FB"/>
    <w:rsid w:val="00066A6E"/>
    <w:rsid w:val="00066A6F"/>
    <w:rsid w:val="00066D8F"/>
    <w:rsid w:val="00067243"/>
    <w:rsid w:val="000677FA"/>
    <w:rsid w:val="000702A5"/>
    <w:rsid w:val="00070561"/>
    <w:rsid w:val="0007067F"/>
    <w:rsid w:val="00070ECC"/>
    <w:rsid w:val="00070F1D"/>
    <w:rsid w:val="00070F90"/>
    <w:rsid w:val="0007109C"/>
    <w:rsid w:val="00071550"/>
    <w:rsid w:val="000715B9"/>
    <w:rsid w:val="0007165F"/>
    <w:rsid w:val="000716D2"/>
    <w:rsid w:val="000718DE"/>
    <w:rsid w:val="00071CD0"/>
    <w:rsid w:val="00071D41"/>
    <w:rsid w:val="0007213F"/>
    <w:rsid w:val="00072661"/>
    <w:rsid w:val="0007270E"/>
    <w:rsid w:val="0007319E"/>
    <w:rsid w:val="0007357B"/>
    <w:rsid w:val="000735A1"/>
    <w:rsid w:val="000737DA"/>
    <w:rsid w:val="00073A6C"/>
    <w:rsid w:val="00073AC4"/>
    <w:rsid w:val="00074196"/>
    <w:rsid w:val="00074445"/>
    <w:rsid w:val="000744A2"/>
    <w:rsid w:val="000746AA"/>
    <w:rsid w:val="00074C52"/>
    <w:rsid w:val="00074D69"/>
    <w:rsid w:val="00075250"/>
    <w:rsid w:val="0007555F"/>
    <w:rsid w:val="00075F81"/>
    <w:rsid w:val="00075FB7"/>
    <w:rsid w:val="00076054"/>
    <w:rsid w:val="000760DF"/>
    <w:rsid w:val="00076370"/>
    <w:rsid w:val="000767B3"/>
    <w:rsid w:val="00076ABF"/>
    <w:rsid w:val="00076CFC"/>
    <w:rsid w:val="00076D13"/>
    <w:rsid w:val="00076E4E"/>
    <w:rsid w:val="00076F8C"/>
    <w:rsid w:val="000772B1"/>
    <w:rsid w:val="00077384"/>
    <w:rsid w:val="000778C2"/>
    <w:rsid w:val="00077FE0"/>
    <w:rsid w:val="0008069C"/>
    <w:rsid w:val="00080990"/>
    <w:rsid w:val="00080EDD"/>
    <w:rsid w:val="0008118C"/>
    <w:rsid w:val="000812C8"/>
    <w:rsid w:val="000818F9"/>
    <w:rsid w:val="00081A72"/>
    <w:rsid w:val="00081DD5"/>
    <w:rsid w:val="00081E1F"/>
    <w:rsid w:val="00081E96"/>
    <w:rsid w:val="000823D2"/>
    <w:rsid w:val="00082C4B"/>
    <w:rsid w:val="00082F30"/>
    <w:rsid w:val="00083081"/>
    <w:rsid w:val="00083354"/>
    <w:rsid w:val="0008336D"/>
    <w:rsid w:val="000834A4"/>
    <w:rsid w:val="00083C32"/>
    <w:rsid w:val="000841A8"/>
    <w:rsid w:val="00084301"/>
    <w:rsid w:val="0008452A"/>
    <w:rsid w:val="00084779"/>
    <w:rsid w:val="00084BE4"/>
    <w:rsid w:val="00084ECB"/>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5E7"/>
    <w:rsid w:val="00092919"/>
    <w:rsid w:val="00092B20"/>
    <w:rsid w:val="00092DCA"/>
    <w:rsid w:val="00093000"/>
    <w:rsid w:val="00093273"/>
    <w:rsid w:val="000933DE"/>
    <w:rsid w:val="000935E6"/>
    <w:rsid w:val="000937D2"/>
    <w:rsid w:val="00093C9E"/>
    <w:rsid w:val="000940C0"/>
    <w:rsid w:val="00094236"/>
    <w:rsid w:val="00094892"/>
    <w:rsid w:val="00094FFF"/>
    <w:rsid w:val="000952C2"/>
    <w:rsid w:val="000954D9"/>
    <w:rsid w:val="000959E6"/>
    <w:rsid w:val="00095B3F"/>
    <w:rsid w:val="00095FA9"/>
    <w:rsid w:val="00096355"/>
    <w:rsid w:val="0009665C"/>
    <w:rsid w:val="000967E7"/>
    <w:rsid w:val="000969FD"/>
    <w:rsid w:val="000972E8"/>
    <w:rsid w:val="00097968"/>
    <w:rsid w:val="00097D02"/>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509"/>
    <w:rsid w:val="000A3619"/>
    <w:rsid w:val="000A3A3D"/>
    <w:rsid w:val="000A3A69"/>
    <w:rsid w:val="000A3F33"/>
    <w:rsid w:val="000A412F"/>
    <w:rsid w:val="000A4511"/>
    <w:rsid w:val="000A4626"/>
    <w:rsid w:val="000A4864"/>
    <w:rsid w:val="000A49AE"/>
    <w:rsid w:val="000A55EC"/>
    <w:rsid w:val="000A561C"/>
    <w:rsid w:val="000A57C8"/>
    <w:rsid w:val="000A6433"/>
    <w:rsid w:val="000A6478"/>
    <w:rsid w:val="000A6602"/>
    <w:rsid w:val="000A7047"/>
    <w:rsid w:val="000A7264"/>
    <w:rsid w:val="000A74E1"/>
    <w:rsid w:val="000A77C8"/>
    <w:rsid w:val="000A786A"/>
    <w:rsid w:val="000A79E3"/>
    <w:rsid w:val="000B0386"/>
    <w:rsid w:val="000B0794"/>
    <w:rsid w:val="000B0B23"/>
    <w:rsid w:val="000B0B99"/>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DA1"/>
    <w:rsid w:val="000B5FC6"/>
    <w:rsid w:val="000B605D"/>
    <w:rsid w:val="000B6334"/>
    <w:rsid w:val="000B6CC8"/>
    <w:rsid w:val="000B6D46"/>
    <w:rsid w:val="000B6DBA"/>
    <w:rsid w:val="000B6EF5"/>
    <w:rsid w:val="000B7018"/>
    <w:rsid w:val="000B7042"/>
    <w:rsid w:val="000B74B7"/>
    <w:rsid w:val="000C063B"/>
    <w:rsid w:val="000C084C"/>
    <w:rsid w:val="000C086D"/>
    <w:rsid w:val="000C0B1F"/>
    <w:rsid w:val="000C152D"/>
    <w:rsid w:val="000C15BE"/>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55"/>
    <w:rsid w:val="000C4C43"/>
    <w:rsid w:val="000C4F57"/>
    <w:rsid w:val="000C50D6"/>
    <w:rsid w:val="000C5158"/>
    <w:rsid w:val="000C5396"/>
    <w:rsid w:val="000C5AD2"/>
    <w:rsid w:val="000C5B35"/>
    <w:rsid w:val="000C5D57"/>
    <w:rsid w:val="000C5DEB"/>
    <w:rsid w:val="000C5DF8"/>
    <w:rsid w:val="000C5FD2"/>
    <w:rsid w:val="000C6414"/>
    <w:rsid w:val="000C655C"/>
    <w:rsid w:val="000C66B8"/>
    <w:rsid w:val="000C6CBF"/>
    <w:rsid w:val="000C7118"/>
    <w:rsid w:val="000C7201"/>
    <w:rsid w:val="000C7321"/>
    <w:rsid w:val="000C73B4"/>
    <w:rsid w:val="000C7863"/>
    <w:rsid w:val="000C7D4E"/>
    <w:rsid w:val="000C7E14"/>
    <w:rsid w:val="000D01BA"/>
    <w:rsid w:val="000D07C3"/>
    <w:rsid w:val="000D0DD8"/>
    <w:rsid w:val="000D0DE2"/>
    <w:rsid w:val="000D0F9D"/>
    <w:rsid w:val="000D14F3"/>
    <w:rsid w:val="000D19C5"/>
    <w:rsid w:val="000D1A28"/>
    <w:rsid w:val="000D1BB3"/>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91A"/>
    <w:rsid w:val="000D5A4C"/>
    <w:rsid w:val="000D5F83"/>
    <w:rsid w:val="000D62C8"/>
    <w:rsid w:val="000D66EB"/>
    <w:rsid w:val="000D6A2B"/>
    <w:rsid w:val="000D7224"/>
    <w:rsid w:val="000D727A"/>
    <w:rsid w:val="000D73A6"/>
    <w:rsid w:val="000D768C"/>
    <w:rsid w:val="000D784A"/>
    <w:rsid w:val="000D7FD7"/>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2C1"/>
    <w:rsid w:val="000F63B7"/>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583"/>
    <w:rsid w:val="0011072F"/>
    <w:rsid w:val="00110B6F"/>
    <w:rsid w:val="00110BD7"/>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872"/>
    <w:rsid w:val="00114A62"/>
    <w:rsid w:val="00114A8F"/>
    <w:rsid w:val="00114B6B"/>
    <w:rsid w:val="00114C7C"/>
    <w:rsid w:val="00114F4F"/>
    <w:rsid w:val="00115112"/>
    <w:rsid w:val="001152CC"/>
    <w:rsid w:val="001153B6"/>
    <w:rsid w:val="00115DCE"/>
    <w:rsid w:val="00116046"/>
    <w:rsid w:val="001163EE"/>
    <w:rsid w:val="00116AC4"/>
    <w:rsid w:val="00116F74"/>
    <w:rsid w:val="001176B7"/>
    <w:rsid w:val="00117855"/>
    <w:rsid w:val="001179EE"/>
    <w:rsid w:val="00117A06"/>
    <w:rsid w:val="00117FE8"/>
    <w:rsid w:val="0012027C"/>
    <w:rsid w:val="00120596"/>
    <w:rsid w:val="00120DDC"/>
    <w:rsid w:val="00121A96"/>
    <w:rsid w:val="00121D6C"/>
    <w:rsid w:val="0012218A"/>
    <w:rsid w:val="001221B7"/>
    <w:rsid w:val="001229D0"/>
    <w:rsid w:val="00122A07"/>
    <w:rsid w:val="0012307A"/>
    <w:rsid w:val="001230AE"/>
    <w:rsid w:val="001231EC"/>
    <w:rsid w:val="001239DE"/>
    <w:rsid w:val="00123E63"/>
    <w:rsid w:val="001240B2"/>
    <w:rsid w:val="00124252"/>
    <w:rsid w:val="001243E2"/>
    <w:rsid w:val="00124802"/>
    <w:rsid w:val="00124944"/>
    <w:rsid w:val="00124C7E"/>
    <w:rsid w:val="00125C52"/>
    <w:rsid w:val="00125E63"/>
    <w:rsid w:val="0012637C"/>
    <w:rsid w:val="001266F1"/>
    <w:rsid w:val="001268B9"/>
    <w:rsid w:val="0012690F"/>
    <w:rsid w:val="00126A0C"/>
    <w:rsid w:val="00126DA5"/>
    <w:rsid w:val="00126DEA"/>
    <w:rsid w:val="0012718E"/>
    <w:rsid w:val="001271F9"/>
    <w:rsid w:val="00127407"/>
    <w:rsid w:val="0012741B"/>
    <w:rsid w:val="0012758A"/>
    <w:rsid w:val="0012772E"/>
    <w:rsid w:val="00127B18"/>
    <w:rsid w:val="00127B5A"/>
    <w:rsid w:val="00127E48"/>
    <w:rsid w:val="00127EA1"/>
    <w:rsid w:val="00130319"/>
    <w:rsid w:val="00130A35"/>
    <w:rsid w:val="00130BE6"/>
    <w:rsid w:val="00130CE2"/>
    <w:rsid w:val="0013108E"/>
    <w:rsid w:val="00131543"/>
    <w:rsid w:val="00131878"/>
    <w:rsid w:val="00131908"/>
    <w:rsid w:val="00131CCC"/>
    <w:rsid w:val="00131D9B"/>
    <w:rsid w:val="00131FD4"/>
    <w:rsid w:val="0013226B"/>
    <w:rsid w:val="00132D40"/>
    <w:rsid w:val="00133103"/>
    <w:rsid w:val="0013328B"/>
    <w:rsid w:val="001337E7"/>
    <w:rsid w:val="001338E6"/>
    <w:rsid w:val="00133AC4"/>
    <w:rsid w:val="00134017"/>
    <w:rsid w:val="001340B1"/>
    <w:rsid w:val="0013441D"/>
    <w:rsid w:val="00134714"/>
    <w:rsid w:val="001348FD"/>
    <w:rsid w:val="001352BB"/>
    <w:rsid w:val="001352DA"/>
    <w:rsid w:val="00135819"/>
    <w:rsid w:val="00135E13"/>
    <w:rsid w:val="001369BE"/>
    <w:rsid w:val="00136A39"/>
    <w:rsid w:val="00136B55"/>
    <w:rsid w:val="00136BDF"/>
    <w:rsid w:val="001372B1"/>
    <w:rsid w:val="00137423"/>
    <w:rsid w:val="001374D9"/>
    <w:rsid w:val="0013763B"/>
    <w:rsid w:val="00137C36"/>
    <w:rsid w:val="00137D81"/>
    <w:rsid w:val="00140BDA"/>
    <w:rsid w:val="001415CD"/>
    <w:rsid w:val="00141652"/>
    <w:rsid w:val="001417C8"/>
    <w:rsid w:val="00141BC1"/>
    <w:rsid w:val="00141DD2"/>
    <w:rsid w:val="00141EFA"/>
    <w:rsid w:val="00142166"/>
    <w:rsid w:val="001421C5"/>
    <w:rsid w:val="0014235D"/>
    <w:rsid w:val="001423A1"/>
    <w:rsid w:val="0014244B"/>
    <w:rsid w:val="00142522"/>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1DDC"/>
    <w:rsid w:val="00152169"/>
    <w:rsid w:val="0015239C"/>
    <w:rsid w:val="00152463"/>
    <w:rsid w:val="001528E5"/>
    <w:rsid w:val="001530DF"/>
    <w:rsid w:val="00153822"/>
    <w:rsid w:val="0015383D"/>
    <w:rsid w:val="00153E72"/>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BF6"/>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2DE"/>
    <w:rsid w:val="001644F3"/>
    <w:rsid w:val="001648B5"/>
    <w:rsid w:val="00164E99"/>
    <w:rsid w:val="001650B8"/>
    <w:rsid w:val="0016554F"/>
    <w:rsid w:val="001661AA"/>
    <w:rsid w:val="00166544"/>
    <w:rsid w:val="00166CB7"/>
    <w:rsid w:val="00166D3D"/>
    <w:rsid w:val="0016746F"/>
    <w:rsid w:val="001679C5"/>
    <w:rsid w:val="00167D02"/>
    <w:rsid w:val="00170075"/>
    <w:rsid w:val="00170570"/>
    <w:rsid w:val="00170ADA"/>
    <w:rsid w:val="00170C0A"/>
    <w:rsid w:val="0017171E"/>
    <w:rsid w:val="00171859"/>
    <w:rsid w:val="00171A7E"/>
    <w:rsid w:val="00171C42"/>
    <w:rsid w:val="00171E83"/>
    <w:rsid w:val="0017260C"/>
    <w:rsid w:val="00172E29"/>
    <w:rsid w:val="00173182"/>
    <w:rsid w:val="00173664"/>
    <w:rsid w:val="00173EAF"/>
    <w:rsid w:val="001742EB"/>
    <w:rsid w:val="001743D9"/>
    <w:rsid w:val="00174596"/>
    <w:rsid w:val="001748E8"/>
    <w:rsid w:val="0017556F"/>
    <w:rsid w:val="001755CC"/>
    <w:rsid w:val="00175762"/>
    <w:rsid w:val="00175C29"/>
    <w:rsid w:val="00175E15"/>
    <w:rsid w:val="00176156"/>
    <w:rsid w:val="001761E8"/>
    <w:rsid w:val="00176652"/>
    <w:rsid w:val="0017685D"/>
    <w:rsid w:val="001768B6"/>
    <w:rsid w:val="00176945"/>
    <w:rsid w:val="00176A0F"/>
    <w:rsid w:val="001771D5"/>
    <w:rsid w:val="0017751C"/>
    <w:rsid w:val="00177970"/>
    <w:rsid w:val="00180507"/>
    <w:rsid w:val="001805A3"/>
    <w:rsid w:val="001806FC"/>
    <w:rsid w:val="00180803"/>
    <w:rsid w:val="00180E49"/>
    <w:rsid w:val="00181289"/>
    <w:rsid w:val="00181489"/>
    <w:rsid w:val="00181A7D"/>
    <w:rsid w:val="00181AF5"/>
    <w:rsid w:val="00181E5D"/>
    <w:rsid w:val="0018231F"/>
    <w:rsid w:val="00182602"/>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193"/>
    <w:rsid w:val="001917B1"/>
    <w:rsid w:val="00191A2F"/>
    <w:rsid w:val="00191B04"/>
    <w:rsid w:val="00191D33"/>
    <w:rsid w:val="00191DF2"/>
    <w:rsid w:val="00192293"/>
    <w:rsid w:val="001925A9"/>
    <w:rsid w:val="0019301F"/>
    <w:rsid w:val="00193142"/>
    <w:rsid w:val="00193346"/>
    <w:rsid w:val="00193747"/>
    <w:rsid w:val="00193A4B"/>
    <w:rsid w:val="00193DB7"/>
    <w:rsid w:val="00193DEA"/>
    <w:rsid w:val="001943F4"/>
    <w:rsid w:val="00194E03"/>
    <w:rsid w:val="00194F63"/>
    <w:rsid w:val="00195620"/>
    <w:rsid w:val="00195A89"/>
    <w:rsid w:val="0019646C"/>
    <w:rsid w:val="001966D2"/>
    <w:rsid w:val="00196E1E"/>
    <w:rsid w:val="00196EB3"/>
    <w:rsid w:val="001973B2"/>
    <w:rsid w:val="0019785D"/>
    <w:rsid w:val="00197B72"/>
    <w:rsid w:val="00197C03"/>
    <w:rsid w:val="001A040A"/>
    <w:rsid w:val="001A0956"/>
    <w:rsid w:val="001A0A24"/>
    <w:rsid w:val="001A0F2F"/>
    <w:rsid w:val="001A1296"/>
    <w:rsid w:val="001A12AC"/>
    <w:rsid w:val="001A14A3"/>
    <w:rsid w:val="001A1B9D"/>
    <w:rsid w:val="001A1D6F"/>
    <w:rsid w:val="001A1F68"/>
    <w:rsid w:val="001A24F6"/>
    <w:rsid w:val="001A2B46"/>
    <w:rsid w:val="001A3193"/>
    <w:rsid w:val="001A32F8"/>
    <w:rsid w:val="001A3A5D"/>
    <w:rsid w:val="001A3D98"/>
    <w:rsid w:val="001A3F33"/>
    <w:rsid w:val="001A4702"/>
    <w:rsid w:val="001A49E3"/>
    <w:rsid w:val="001A4B97"/>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80F"/>
    <w:rsid w:val="001B1936"/>
    <w:rsid w:val="001B1CEA"/>
    <w:rsid w:val="001B1E03"/>
    <w:rsid w:val="001B20D1"/>
    <w:rsid w:val="001B2495"/>
    <w:rsid w:val="001B2A4F"/>
    <w:rsid w:val="001B3291"/>
    <w:rsid w:val="001B392F"/>
    <w:rsid w:val="001B424D"/>
    <w:rsid w:val="001B4429"/>
    <w:rsid w:val="001B44A4"/>
    <w:rsid w:val="001B4901"/>
    <w:rsid w:val="001B4DD5"/>
    <w:rsid w:val="001B51FE"/>
    <w:rsid w:val="001B5847"/>
    <w:rsid w:val="001B5DEB"/>
    <w:rsid w:val="001B61DE"/>
    <w:rsid w:val="001B65A1"/>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7DC"/>
    <w:rsid w:val="001C4833"/>
    <w:rsid w:val="001C4909"/>
    <w:rsid w:val="001C4AAD"/>
    <w:rsid w:val="001C4F0C"/>
    <w:rsid w:val="001C504E"/>
    <w:rsid w:val="001C5373"/>
    <w:rsid w:val="001C5493"/>
    <w:rsid w:val="001C54F3"/>
    <w:rsid w:val="001C5848"/>
    <w:rsid w:val="001C5DB8"/>
    <w:rsid w:val="001C6381"/>
    <w:rsid w:val="001C6B82"/>
    <w:rsid w:val="001C7D88"/>
    <w:rsid w:val="001D04B9"/>
    <w:rsid w:val="001D083D"/>
    <w:rsid w:val="001D0B90"/>
    <w:rsid w:val="001D0E1C"/>
    <w:rsid w:val="001D0E79"/>
    <w:rsid w:val="001D10E1"/>
    <w:rsid w:val="001D1447"/>
    <w:rsid w:val="001D1841"/>
    <w:rsid w:val="001D1890"/>
    <w:rsid w:val="001D1A47"/>
    <w:rsid w:val="001D1C42"/>
    <w:rsid w:val="001D2401"/>
    <w:rsid w:val="001D2427"/>
    <w:rsid w:val="001D24BE"/>
    <w:rsid w:val="001D2896"/>
    <w:rsid w:val="001D28C3"/>
    <w:rsid w:val="001D2E6A"/>
    <w:rsid w:val="001D309C"/>
    <w:rsid w:val="001D371D"/>
    <w:rsid w:val="001D38EE"/>
    <w:rsid w:val="001D3CC1"/>
    <w:rsid w:val="001D3E28"/>
    <w:rsid w:val="001D43C3"/>
    <w:rsid w:val="001D44AA"/>
    <w:rsid w:val="001D472D"/>
    <w:rsid w:val="001D4854"/>
    <w:rsid w:val="001D49AB"/>
    <w:rsid w:val="001D4ABF"/>
    <w:rsid w:val="001D4FC4"/>
    <w:rsid w:val="001D5080"/>
    <w:rsid w:val="001D50BC"/>
    <w:rsid w:val="001D52E4"/>
    <w:rsid w:val="001D5430"/>
    <w:rsid w:val="001D5BC5"/>
    <w:rsid w:val="001D5D39"/>
    <w:rsid w:val="001D5DAA"/>
    <w:rsid w:val="001D607A"/>
    <w:rsid w:val="001D64FA"/>
    <w:rsid w:val="001D66FC"/>
    <w:rsid w:val="001D6C5D"/>
    <w:rsid w:val="001D6CFD"/>
    <w:rsid w:val="001D6DDD"/>
    <w:rsid w:val="001D6E97"/>
    <w:rsid w:val="001D6ECE"/>
    <w:rsid w:val="001D7520"/>
    <w:rsid w:val="001D78EC"/>
    <w:rsid w:val="001D7BA7"/>
    <w:rsid w:val="001D7CDA"/>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4B4F"/>
    <w:rsid w:val="001E537A"/>
    <w:rsid w:val="001E56E5"/>
    <w:rsid w:val="001E57E7"/>
    <w:rsid w:val="001E584A"/>
    <w:rsid w:val="001E5958"/>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303"/>
    <w:rsid w:val="001F2614"/>
    <w:rsid w:val="001F2BBC"/>
    <w:rsid w:val="001F2C22"/>
    <w:rsid w:val="001F2F28"/>
    <w:rsid w:val="001F3907"/>
    <w:rsid w:val="001F3B58"/>
    <w:rsid w:val="001F3C19"/>
    <w:rsid w:val="001F42E2"/>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023"/>
    <w:rsid w:val="00201637"/>
    <w:rsid w:val="0020165E"/>
    <w:rsid w:val="002019FF"/>
    <w:rsid w:val="00201A22"/>
    <w:rsid w:val="00201CA6"/>
    <w:rsid w:val="00201EC9"/>
    <w:rsid w:val="002023EE"/>
    <w:rsid w:val="0020266A"/>
    <w:rsid w:val="00202914"/>
    <w:rsid w:val="00202B32"/>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907"/>
    <w:rsid w:val="0020793C"/>
    <w:rsid w:val="00207AEE"/>
    <w:rsid w:val="00207B52"/>
    <w:rsid w:val="00210524"/>
    <w:rsid w:val="00210771"/>
    <w:rsid w:val="0021082E"/>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0A53"/>
    <w:rsid w:val="0022100E"/>
    <w:rsid w:val="00221074"/>
    <w:rsid w:val="002216E6"/>
    <w:rsid w:val="00222015"/>
    <w:rsid w:val="0022208E"/>
    <w:rsid w:val="00222578"/>
    <w:rsid w:val="00222C40"/>
    <w:rsid w:val="00222D1D"/>
    <w:rsid w:val="002230A2"/>
    <w:rsid w:val="00223392"/>
    <w:rsid w:val="00223A26"/>
    <w:rsid w:val="00223AE2"/>
    <w:rsid w:val="00223D1D"/>
    <w:rsid w:val="00223D2D"/>
    <w:rsid w:val="002244E0"/>
    <w:rsid w:val="002247C0"/>
    <w:rsid w:val="00224884"/>
    <w:rsid w:val="002248A9"/>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989"/>
    <w:rsid w:val="002349F0"/>
    <w:rsid w:val="00234C5F"/>
    <w:rsid w:val="00234F07"/>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9DE"/>
    <w:rsid w:val="00242A6E"/>
    <w:rsid w:val="0024339A"/>
    <w:rsid w:val="00243540"/>
    <w:rsid w:val="00243641"/>
    <w:rsid w:val="002437DD"/>
    <w:rsid w:val="00243997"/>
    <w:rsid w:val="00243C95"/>
    <w:rsid w:val="00244113"/>
    <w:rsid w:val="0024448F"/>
    <w:rsid w:val="0024452C"/>
    <w:rsid w:val="00244DDB"/>
    <w:rsid w:val="00245579"/>
    <w:rsid w:val="00245A2C"/>
    <w:rsid w:val="00245C36"/>
    <w:rsid w:val="00245D0A"/>
    <w:rsid w:val="00245F43"/>
    <w:rsid w:val="0024603E"/>
    <w:rsid w:val="002461C3"/>
    <w:rsid w:val="00246D97"/>
    <w:rsid w:val="00246DB8"/>
    <w:rsid w:val="0024708E"/>
    <w:rsid w:val="0024798E"/>
    <w:rsid w:val="002479E3"/>
    <w:rsid w:val="00247B0A"/>
    <w:rsid w:val="00247D7B"/>
    <w:rsid w:val="00247D89"/>
    <w:rsid w:val="00247F9E"/>
    <w:rsid w:val="002503CC"/>
    <w:rsid w:val="00250660"/>
    <w:rsid w:val="00250815"/>
    <w:rsid w:val="002510E5"/>
    <w:rsid w:val="002514DB"/>
    <w:rsid w:val="002514E8"/>
    <w:rsid w:val="00251C83"/>
    <w:rsid w:val="00251CFB"/>
    <w:rsid w:val="00252749"/>
    <w:rsid w:val="00252841"/>
    <w:rsid w:val="002529C9"/>
    <w:rsid w:val="00252A43"/>
    <w:rsid w:val="00252B60"/>
    <w:rsid w:val="00252C9A"/>
    <w:rsid w:val="00252DBC"/>
    <w:rsid w:val="002535FF"/>
    <w:rsid w:val="00253CF7"/>
    <w:rsid w:val="00253CF8"/>
    <w:rsid w:val="00253E9D"/>
    <w:rsid w:val="00253F31"/>
    <w:rsid w:val="00253FBA"/>
    <w:rsid w:val="002541E7"/>
    <w:rsid w:val="002543B8"/>
    <w:rsid w:val="002545BD"/>
    <w:rsid w:val="002546B2"/>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731"/>
    <w:rsid w:val="00261890"/>
    <w:rsid w:val="002619F2"/>
    <w:rsid w:val="00261E1D"/>
    <w:rsid w:val="002625CE"/>
    <w:rsid w:val="00262601"/>
    <w:rsid w:val="00262697"/>
    <w:rsid w:val="00262CE8"/>
    <w:rsid w:val="00262D9A"/>
    <w:rsid w:val="00262FAD"/>
    <w:rsid w:val="00263019"/>
    <w:rsid w:val="002635B5"/>
    <w:rsid w:val="00263DAA"/>
    <w:rsid w:val="00263E9A"/>
    <w:rsid w:val="00264376"/>
    <w:rsid w:val="0026445C"/>
    <w:rsid w:val="002647D1"/>
    <w:rsid w:val="00264838"/>
    <w:rsid w:val="00265127"/>
    <w:rsid w:val="0026564B"/>
    <w:rsid w:val="00265819"/>
    <w:rsid w:val="002658E7"/>
    <w:rsid w:val="00265A59"/>
    <w:rsid w:val="00265AD2"/>
    <w:rsid w:val="002662E2"/>
    <w:rsid w:val="00266622"/>
    <w:rsid w:val="0026680F"/>
    <w:rsid w:val="00266CAB"/>
    <w:rsid w:val="00267038"/>
    <w:rsid w:val="0026741D"/>
    <w:rsid w:val="0026750E"/>
    <w:rsid w:val="00267702"/>
    <w:rsid w:val="00267A28"/>
    <w:rsid w:val="002704D5"/>
    <w:rsid w:val="0027056D"/>
    <w:rsid w:val="00270BDD"/>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BB"/>
    <w:rsid w:val="002732C4"/>
    <w:rsid w:val="002739D3"/>
    <w:rsid w:val="00273C0B"/>
    <w:rsid w:val="00273C3C"/>
    <w:rsid w:val="00273D2A"/>
    <w:rsid w:val="00273E52"/>
    <w:rsid w:val="00273E91"/>
    <w:rsid w:val="00274205"/>
    <w:rsid w:val="0027453E"/>
    <w:rsid w:val="00274889"/>
    <w:rsid w:val="002749D2"/>
    <w:rsid w:val="00274B5E"/>
    <w:rsid w:val="00274CFA"/>
    <w:rsid w:val="00274D50"/>
    <w:rsid w:val="00274FFA"/>
    <w:rsid w:val="00275A54"/>
    <w:rsid w:val="00275B60"/>
    <w:rsid w:val="00275E99"/>
    <w:rsid w:val="00275FDA"/>
    <w:rsid w:val="00277451"/>
    <w:rsid w:val="002778BD"/>
    <w:rsid w:val="002778DC"/>
    <w:rsid w:val="0027794D"/>
    <w:rsid w:val="00277A30"/>
    <w:rsid w:val="00277B68"/>
    <w:rsid w:val="00277C99"/>
    <w:rsid w:val="00277EC9"/>
    <w:rsid w:val="0028046D"/>
    <w:rsid w:val="002806B3"/>
    <w:rsid w:val="00280813"/>
    <w:rsid w:val="00280D29"/>
    <w:rsid w:val="00280DAD"/>
    <w:rsid w:val="0028104A"/>
    <w:rsid w:val="002810E9"/>
    <w:rsid w:val="00281855"/>
    <w:rsid w:val="002819D0"/>
    <w:rsid w:val="00282A44"/>
    <w:rsid w:val="00282AC3"/>
    <w:rsid w:val="00282B19"/>
    <w:rsid w:val="00283177"/>
    <w:rsid w:val="00283261"/>
    <w:rsid w:val="00283403"/>
    <w:rsid w:val="00283E8D"/>
    <w:rsid w:val="00284087"/>
    <w:rsid w:val="0028415F"/>
    <w:rsid w:val="0028417E"/>
    <w:rsid w:val="002841E4"/>
    <w:rsid w:val="0028432B"/>
    <w:rsid w:val="00284439"/>
    <w:rsid w:val="0028467B"/>
    <w:rsid w:val="00284C14"/>
    <w:rsid w:val="00284F77"/>
    <w:rsid w:val="00284FED"/>
    <w:rsid w:val="002854B1"/>
    <w:rsid w:val="00285637"/>
    <w:rsid w:val="00285708"/>
    <w:rsid w:val="00285DF4"/>
    <w:rsid w:val="0028636D"/>
    <w:rsid w:val="002865FA"/>
    <w:rsid w:val="002868F8"/>
    <w:rsid w:val="00286911"/>
    <w:rsid w:val="002869C0"/>
    <w:rsid w:val="00286B1C"/>
    <w:rsid w:val="00286B25"/>
    <w:rsid w:val="00286CF0"/>
    <w:rsid w:val="00286DCD"/>
    <w:rsid w:val="0028740E"/>
    <w:rsid w:val="002874D0"/>
    <w:rsid w:val="00287695"/>
    <w:rsid w:val="002876AF"/>
    <w:rsid w:val="002904F8"/>
    <w:rsid w:val="00290753"/>
    <w:rsid w:val="00290769"/>
    <w:rsid w:val="00290B2A"/>
    <w:rsid w:val="00291427"/>
    <w:rsid w:val="00291535"/>
    <w:rsid w:val="0029177B"/>
    <w:rsid w:val="002918D7"/>
    <w:rsid w:val="00291D24"/>
    <w:rsid w:val="00292022"/>
    <w:rsid w:val="002921C4"/>
    <w:rsid w:val="0029264D"/>
    <w:rsid w:val="002932EC"/>
    <w:rsid w:val="0029336B"/>
    <w:rsid w:val="00293923"/>
    <w:rsid w:val="00293B61"/>
    <w:rsid w:val="00293C4F"/>
    <w:rsid w:val="00293CDE"/>
    <w:rsid w:val="0029408A"/>
    <w:rsid w:val="002944F6"/>
    <w:rsid w:val="0029451A"/>
    <w:rsid w:val="00294FAD"/>
    <w:rsid w:val="002954D3"/>
    <w:rsid w:val="00295815"/>
    <w:rsid w:val="00295B33"/>
    <w:rsid w:val="002962A6"/>
    <w:rsid w:val="00296491"/>
    <w:rsid w:val="00296B7E"/>
    <w:rsid w:val="00296FCC"/>
    <w:rsid w:val="00297265"/>
    <w:rsid w:val="002976AF"/>
    <w:rsid w:val="00297836"/>
    <w:rsid w:val="00297B7D"/>
    <w:rsid w:val="002A02A9"/>
    <w:rsid w:val="002A0435"/>
    <w:rsid w:val="002A083B"/>
    <w:rsid w:val="002A1083"/>
    <w:rsid w:val="002A1218"/>
    <w:rsid w:val="002A1923"/>
    <w:rsid w:val="002A1A1D"/>
    <w:rsid w:val="002A1AD8"/>
    <w:rsid w:val="002A1EE9"/>
    <w:rsid w:val="002A222F"/>
    <w:rsid w:val="002A2484"/>
    <w:rsid w:val="002A26ED"/>
    <w:rsid w:val="002A27B4"/>
    <w:rsid w:val="002A28B0"/>
    <w:rsid w:val="002A3BFD"/>
    <w:rsid w:val="002A3F12"/>
    <w:rsid w:val="002A3FC8"/>
    <w:rsid w:val="002A3FED"/>
    <w:rsid w:val="002A429C"/>
    <w:rsid w:val="002A481F"/>
    <w:rsid w:val="002A4B2C"/>
    <w:rsid w:val="002A4E8A"/>
    <w:rsid w:val="002A5CB3"/>
    <w:rsid w:val="002A5E44"/>
    <w:rsid w:val="002A5E45"/>
    <w:rsid w:val="002A629D"/>
    <w:rsid w:val="002A66B6"/>
    <w:rsid w:val="002A66E0"/>
    <w:rsid w:val="002A6AD1"/>
    <w:rsid w:val="002A6B2F"/>
    <w:rsid w:val="002A7440"/>
    <w:rsid w:val="002A78B2"/>
    <w:rsid w:val="002B01FE"/>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821"/>
    <w:rsid w:val="002B1AC9"/>
    <w:rsid w:val="002B1E9E"/>
    <w:rsid w:val="002B26FD"/>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0FC"/>
    <w:rsid w:val="002B6395"/>
    <w:rsid w:val="002B6CD8"/>
    <w:rsid w:val="002B72D7"/>
    <w:rsid w:val="002B738D"/>
    <w:rsid w:val="002B75CC"/>
    <w:rsid w:val="002B7610"/>
    <w:rsid w:val="002B796B"/>
    <w:rsid w:val="002B7C3A"/>
    <w:rsid w:val="002B7CBD"/>
    <w:rsid w:val="002B7DC1"/>
    <w:rsid w:val="002C00A2"/>
    <w:rsid w:val="002C034B"/>
    <w:rsid w:val="002C0844"/>
    <w:rsid w:val="002C0866"/>
    <w:rsid w:val="002C08D0"/>
    <w:rsid w:val="002C0A33"/>
    <w:rsid w:val="002C1049"/>
    <w:rsid w:val="002C11B8"/>
    <w:rsid w:val="002C18D8"/>
    <w:rsid w:val="002C2478"/>
    <w:rsid w:val="002C26B3"/>
    <w:rsid w:val="002C27CE"/>
    <w:rsid w:val="002C2C1D"/>
    <w:rsid w:val="002C3123"/>
    <w:rsid w:val="002C33E9"/>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5D51"/>
    <w:rsid w:val="002C63D3"/>
    <w:rsid w:val="002C6592"/>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0AA"/>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2FA"/>
    <w:rsid w:val="002E0337"/>
    <w:rsid w:val="002E0BE1"/>
    <w:rsid w:val="002E128E"/>
    <w:rsid w:val="002E173F"/>
    <w:rsid w:val="002E17B9"/>
    <w:rsid w:val="002E1A60"/>
    <w:rsid w:val="002E1AF4"/>
    <w:rsid w:val="002E1BA8"/>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3EE"/>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CD5"/>
    <w:rsid w:val="002F2050"/>
    <w:rsid w:val="002F21C6"/>
    <w:rsid w:val="002F24CC"/>
    <w:rsid w:val="002F279B"/>
    <w:rsid w:val="002F3110"/>
    <w:rsid w:val="002F336E"/>
    <w:rsid w:val="002F39D1"/>
    <w:rsid w:val="002F3DC5"/>
    <w:rsid w:val="002F42DC"/>
    <w:rsid w:val="002F4302"/>
    <w:rsid w:val="002F48A3"/>
    <w:rsid w:val="002F48FD"/>
    <w:rsid w:val="002F4A63"/>
    <w:rsid w:val="002F4C00"/>
    <w:rsid w:val="002F536B"/>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6E8"/>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4479"/>
    <w:rsid w:val="0030483F"/>
    <w:rsid w:val="00304ABF"/>
    <w:rsid w:val="00304EC9"/>
    <w:rsid w:val="00305234"/>
    <w:rsid w:val="003052C0"/>
    <w:rsid w:val="003055AB"/>
    <w:rsid w:val="003059CE"/>
    <w:rsid w:val="00305BDD"/>
    <w:rsid w:val="00305D86"/>
    <w:rsid w:val="003060A7"/>
    <w:rsid w:val="003061C6"/>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785"/>
    <w:rsid w:val="003149FC"/>
    <w:rsid w:val="00314DB7"/>
    <w:rsid w:val="00315017"/>
    <w:rsid w:val="00315052"/>
    <w:rsid w:val="00315600"/>
    <w:rsid w:val="00315DD6"/>
    <w:rsid w:val="003164AA"/>
    <w:rsid w:val="00316903"/>
    <w:rsid w:val="00316968"/>
    <w:rsid w:val="00316AB2"/>
    <w:rsid w:val="00317600"/>
    <w:rsid w:val="003176C7"/>
    <w:rsid w:val="00317B71"/>
    <w:rsid w:val="00317E1E"/>
    <w:rsid w:val="00317E88"/>
    <w:rsid w:val="00320061"/>
    <w:rsid w:val="003203F8"/>
    <w:rsid w:val="003211A2"/>
    <w:rsid w:val="003212BC"/>
    <w:rsid w:val="0032168C"/>
    <w:rsid w:val="00321728"/>
    <w:rsid w:val="00321967"/>
    <w:rsid w:val="00321AFB"/>
    <w:rsid w:val="00321D66"/>
    <w:rsid w:val="00321F97"/>
    <w:rsid w:val="003229AB"/>
    <w:rsid w:val="00322EBD"/>
    <w:rsid w:val="0032351E"/>
    <w:rsid w:val="00323F04"/>
    <w:rsid w:val="003242BC"/>
    <w:rsid w:val="003245C1"/>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19B"/>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E9B"/>
    <w:rsid w:val="00334FC1"/>
    <w:rsid w:val="00335205"/>
    <w:rsid w:val="003353D2"/>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1E9"/>
    <w:rsid w:val="00343681"/>
    <w:rsid w:val="00343C1E"/>
    <w:rsid w:val="00343DF8"/>
    <w:rsid w:val="00344136"/>
    <w:rsid w:val="003443B7"/>
    <w:rsid w:val="00344915"/>
    <w:rsid w:val="00344F1D"/>
    <w:rsid w:val="0034507E"/>
    <w:rsid w:val="0034512A"/>
    <w:rsid w:val="0034541B"/>
    <w:rsid w:val="00345BEF"/>
    <w:rsid w:val="00345CDD"/>
    <w:rsid w:val="00345FF9"/>
    <w:rsid w:val="0034613F"/>
    <w:rsid w:val="003461B5"/>
    <w:rsid w:val="003467FA"/>
    <w:rsid w:val="00346BAD"/>
    <w:rsid w:val="00346C8F"/>
    <w:rsid w:val="00346DF1"/>
    <w:rsid w:val="00346ED3"/>
    <w:rsid w:val="003478F5"/>
    <w:rsid w:val="00347B59"/>
    <w:rsid w:val="00347C87"/>
    <w:rsid w:val="00347D06"/>
    <w:rsid w:val="00347EC1"/>
    <w:rsid w:val="003502DD"/>
    <w:rsid w:val="00350655"/>
    <w:rsid w:val="003508AD"/>
    <w:rsid w:val="00350D60"/>
    <w:rsid w:val="00350D9C"/>
    <w:rsid w:val="00350F2B"/>
    <w:rsid w:val="00351407"/>
    <w:rsid w:val="00351427"/>
    <w:rsid w:val="00351DE8"/>
    <w:rsid w:val="00351F4F"/>
    <w:rsid w:val="003520C5"/>
    <w:rsid w:val="00352D1C"/>
    <w:rsid w:val="00352FD6"/>
    <w:rsid w:val="003531B2"/>
    <w:rsid w:val="00353333"/>
    <w:rsid w:val="003536DA"/>
    <w:rsid w:val="003537CC"/>
    <w:rsid w:val="00353991"/>
    <w:rsid w:val="00353D2B"/>
    <w:rsid w:val="0035405C"/>
    <w:rsid w:val="003543D5"/>
    <w:rsid w:val="0035467C"/>
    <w:rsid w:val="00354768"/>
    <w:rsid w:val="00355064"/>
    <w:rsid w:val="0035520C"/>
    <w:rsid w:val="00355311"/>
    <w:rsid w:val="003555E5"/>
    <w:rsid w:val="003556B4"/>
    <w:rsid w:val="00355B62"/>
    <w:rsid w:val="00355D26"/>
    <w:rsid w:val="00355FAC"/>
    <w:rsid w:val="003561C5"/>
    <w:rsid w:val="00356248"/>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35D"/>
    <w:rsid w:val="00363482"/>
    <w:rsid w:val="0036351D"/>
    <w:rsid w:val="003636BA"/>
    <w:rsid w:val="0036379F"/>
    <w:rsid w:val="003638ED"/>
    <w:rsid w:val="003640F3"/>
    <w:rsid w:val="00364132"/>
    <w:rsid w:val="00364457"/>
    <w:rsid w:val="00364A78"/>
    <w:rsid w:val="00364A80"/>
    <w:rsid w:val="00364D0A"/>
    <w:rsid w:val="00364D3E"/>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3B0"/>
    <w:rsid w:val="003725DD"/>
    <w:rsid w:val="00372755"/>
    <w:rsid w:val="00372793"/>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2216"/>
    <w:rsid w:val="0038237B"/>
    <w:rsid w:val="00382913"/>
    <w:rsid w:val="0038297C"/>
    <w:rsid w:val="00382986"/>
    <w:rsid w:val="00382DDE"/>
    <w:rsid w:val="00382FAD"/>
    <w:rsid w:val="003830B1"/>
    <w:rsid w:val="00383272"/>
    <w:rsid w:val="00383432"/>
    <w:rsid w:val="00383571"/>
    <w:rsid w:val="003838C4"/>
    <w:rsid w:val="00383E30"/>
    <w:rsid w:val="00383EFB"/>
    <w:rsid w:val="00384597"/>
    <w:rsid w:val="00384A48"/>
    <w:rsid w:val="00384C3E"/>
    <w:rsid w:val="00384DC1"/>
    <w:rsid w:val="00384F48"/>
    <w:rsid w:val="00385043"/>
    <w:rsid w:val="00385334"/>
    <w:rsid w:val="00385414"/>
    <w:rsid w:val="00385B2B"/>
    <w:rsid w:val="00385D57"/>
    <w:rsid w:val="0038603B"/>
    <w:rsid w:val="003860B0"/>
    <w:rsid w:val="003861E5"/>
    <w:rsid w:val="00386408"/>
    <w:rsid w:val="003865C6"/>
    <w:rsid w:val="003866BC"/>
    <w:rsid w:val="00386966"/>
    <w:rsid w:val="003869B9"/>
    <w:rsid w:val="003870AA"/>
    <w:rsid w:val="003873A6"/>
    <w:rsid w:val="003876DB"/>
    <w:rsid w:val="00387BA4"/>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84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F80"/>
    <w:rsid w:val="003A4773"/>
    <w:rsid w:val="003A47AA"/>
    <w:rsid w:val="003A57AF"/>
    <w:rsid w:val="003A5AA8"/>
    <w:rsid w:val="003A5B99"/>
    <w:rsid w:val="003A5DE9"/>
    <w:rsid w:val="003A5E32"/>
    <w:rsid w:val="003A6149"/>
    <w:rsid w:val="003A6236"/>
    <w:rsid w:val="003A63C5"/>
    <w:rsid w:val="003A6433"/>
    <w:rsid w:val="003A644E"/>
    <w:rsid w:val="003A65F5"/>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D18"/>
    <w:rsid w:val="003B2F9A"/>
    <w:rsid w:val="003B3ACB"/>
    <w:rsid w:val="003B3BF9"/>
    <w:rsid w:val="003B3F82"/>
    <w:rsid w:val="003B4244"/>
    <w:rsid w:val="003B4600"/>
    <w:rsid w:val="003B48E0"/>
    <w:rsid w:val="003B4A9A"/>
    <w:rsid w:val="003B4B94"/>
    <w:rsid w:val="003B507F"/>
    <w:rsid w:val="003B51CE"/>
    <w:rsid w:val="003B52AF"/>
    <w:rsid w:val="003B53D8"/>
    <w:rsid w:val="003B58FA"/>
    <w:rsid w:val="003B5F4D"/>
    <w:rsid w:val="003B6120"/>
    <w:rsid w:val="003B663C"/>
    <w:rsid w:val="003B6BE6"/>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0FC1"/>
    <w:rsid w:val="003C150D"/>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87"/>
    <w:rsid w:val="003C5982"/>
    <w:rsid w:val="003C60E2"/>
    <w:rsid w:val="003C62C8"/>
    <w:rsid w:val="003C6410"/>
    <w:rsid w:val="003C679C"/>
    <w:rsid w:val="003C6A0E"/>
    <w:rsid w:val="003C6E75"/>
    <w:rsid w:val="003C7753"/>
    <w:rsid w:val="003C7927"/>
    <w:rsid w:val="003C7B81"/>
    <w:rsid w:val="003D07BE"/>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566"/>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2F1"/>
    <w:rsid w:val="003D75EC"/>
    <w:rsid w:val="003D76D1"/>
    <w:rsid w:val="003D77C5"/>
    <w:rsid w:val="003D7986"/>
    <w:rsid w:val="003D79F0"/>
    <w:rsid w:val="003D7D8B"/>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222"/>
    <w:rsid w:val="003F3623"/>
    <w:rsid w:val="003F3764"/>
    <w:rsid w:val="003F3BE1"/>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2BA0"/>
    <w:rsid w:val="0040319C"/>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857"/>
    <w:rsid w:val="00405C9A"/>
    <w:rsid w:val="00405EE7"/>
    <w:rsid w:val="00405F8D"/>
    <w:rsid w:val="004061B0"/>
    <w:rsid w:val="004063A7"/>
    <w:rsid w:val="004070B7"/>
    <w:rsid w:val="004070D0"/>
    <w:rsid w:val="00407170"/>
    <w:rsid w:val="004072CF"/>
    <w:rsid w:val="00407335"/>
    <w:rsid w:val="00407363"/>
    <w:rsid w:val="004074FC"/>
    <w:rsid w:val="004079A4"/>
    <w:rsid w:val="00407A40"/>
    <w:rsid w:val="004102F8"/>
    <w:rsid w:val="004105DB"/>
    <w:rsid w:val="0041060D"/>
    <w:rsid w:val="0041085A"/>
    <w:rsid w:val="00410F3C"/>
    <w:rsid w:val="00411109"/>
    <w:rsid w:val="0041147B"/>
    <w:rsid w:val="00411BF9"/>
    <w:rsid w:val="00411D4F"/>
    <w:rsid w:val="00411E21"/>
    <w:rsid w:val="0041243D"/>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0D7"/>
    <w:rsid w:val="00416208"/>
    <w:rsid w:val="00416802"/>
    <w:rsid w:val="00416E8C"/>
    <w:rsid w:val="00416EE8"/>
    <w:rsid w:val="00417369"/>
    <w:rsid w:val="004173C2"/>
    <w:rsid w:val="004173F7"/>
    <w:rsid w:val="00417625"/>
    <w:rsid w:val="0041762F"/>
    <w:rsid w:val="00417A88"/>
    <w:rsid w:val="00417A99"/>
    <w:rsid w:val="00420420"/>
    <w:rsid w:val="00420863"/>
    <w:rsid w:val="0042089C"/>
    <w:rsid w:val="00421039"/>
    <w:rsid w:val="0042110B"/>
    <w:rsid w:val="00421383"/>
    <w:rsid w:val="004215F2"/>
    <w:rsid w:val="0042173D"/>
    <w:rsid w:val="0042183C"/>
    <w:rsid w:val="00421A81"/>
    <w:rsid w:val="00421CEB"/>
    <w:rsid w:val="00421E71"/>
    <w:rsid w:val="00421F73"/>
    <w:rsid w:val="00422361"/>
    <w:rsid w:val="004229B8"/>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4931"/>
    <w:rsid w:val="004255E7"/>
    <w:rsid w:val="00425760"/>
    <w:rsid w:val="00425A23"/>
    <w:rsid w:val="0042610D"/>
    <w:rsid w:val="0042640A"/>
    <w:rsid w:val="0042660B"/>
    <w:rsid w:val="00426B94"/>
    <w:rsid w:val="00426EF4"/>
    <w:rsid w:val="0042715E"/>
    <w:rsid w:val="00427482"/>
    <w:rsid w:val="00427731"/>
    <w:rsid w:val="00427B0A"/>
    <w:rsid w:val="00427F22"/>
    <w:rsid w:val="0043004F"/>
    <w:rsid w:val="00430098"/>
    <w:rsid w:val="004303E6"/>
    <w:rsid w:val="004304A4"/>
    <w:rsid w:val="00430512"/>
    <w:rsid w:val="0043063A"/>
    <w:rsid w:val="00430985"/>
    <w:rsid w:val="00430A3A"/>
    <w:rsid w:val="00430C97"/>
    <w:rsid w:val="004311B5"/>
    <w:rsid w:val="0043146B"/>
    <w:rsid w:val="00431DD6"/>
    <w:rsid w:val="004320AB"/>
    <w:rsid w:val="004325E2"/>
    <w:rsid w:val="0043260B"/>
    <w:rsid w:val="0043285A"/>
    <w:rsid w:val="0043297A"/>
    <w:rsid w:val="00432A5C"/>
    <w:rsid w:val="00432C62"/>
    <w:rsid w:val="00432E9D"/>
    <w:rsid w:val="00432F0A"/>
    <w:rsid w:val="00433592"/>
    <w:rsid w:val="00433B2D"/>
    <w:rsid w:val="00433D4A"/>
    <w:rsid w:val="00433DAF"/>
    <w:rsid w:val="00433E77"/>
    <w:rsid w:val="004342A0"/>
    <w:rsid w:val="00434347"/>
    <w:rsid w:val="00434497"/>
    <w:rsid w:val="00434516"/>
    <w:rsid w:val="00434929"/>
    <w:rsid w:val="00434A18"/>
    <w:rsid w:val="00435452"/>
    <w:rsid w:val="00435601"/>
    <w:rsid w:val="00435614"/>
    <w:rsid w:val="0043562B"/>
    <w:rsid w:val="00435632"/>
    <w:rsid w:val="00435CD3"/>
    <w:rsid w:val="00435F15"/>
    <w:rsid w:val="00436263"/>
    <w:rsid w:val="00436571"/>
    <w:rsid w:val="00436D00"/>
    <w:rsid w:val="00437109"/>
    <w:rsid w:val="00437606"/>
    <w:rsid w:val="00440052"/>
    <w:rsid w:val="004400E6"/>
    <w:rsid w:val="004401A4"/>
    <w:rsid w:val="004403EB"/>
    <w:rsid w:val="00440757"/>
    <w:rsid w:val="0044086E"/>
    <w:rsid w:val="00440912"/>
    <w:rsid w:val="00440B16"/>
    <w:rsid w:val="00440C6D"/>
    <w:rsid w:val="00440F34"/>
    <w:rsid w:val="00441239"/>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8B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1B"/>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8F3"/>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AD1"/>
    <w:rsid w:val="004738A1"/>
    <w:rsid w:val="004738A4"/>
    <w:rsid w:val="00473B3D"/>
    <w:rsid w:val="00473CEC"/>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63D4"/>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57"/>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62"/>
    <w:rsid w:val="004852B8"/>
    <w:rsid w:val="004852CF"/>
    <w:rsid w:val="00485497"/>
    <w:rsid w:val="00485D7D"/>
    <w:rsid w:val="00486067"/>
    <w:rsid w:val="004860E2"/>
    <w:rsid w:val="00486710"/>
    <w:rsid w:val="00486E77"/>
    <w:rsid w:val="004870C5"/>
    <w:rsid w:val="00487896"/>
    <w:rsid w:val="00487CA1"/>
    <w:rsid w:val="00487F58"/>
    <w:rsid w:val="00490310"/>
    <w:rsid w:val="004907E1"/>
    <w:rsid w:val="00490D61"/>
    <w:rsid w:val="004910BD"/>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97F70"/>
    <w:rsid w:val="004A013F"/>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D0A"/>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A1"/>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887"/>
    <w:rsid w:val="004B6CB1"/>
    <w:rsid w:val="004B6F4F"/>
    <w:rsid w:val="004B7109"/>
    <w:rsid w:val="004B767A"/>
    <w:rsid w:val="004B7689"/>
    <w:rsid w:val="004B7E96"/>
    <w:rsid w:val="004C0260"/>
    <w:rsid w:val="004C044D"/>
    <w:rsid w:val="004C0B18"/>
    <w:rsid w:val="004C0D02"/>
    <w:rsid w:val="004C0F8B"/>
    <w:rsid w:val="004C1051"/>
    <w:rsid w:val="004C136A"/>
    <w:rsid w:val="004C149D"/>
    <w:rsid w:val="004C1888"/>
    <w:rsid w:val="004C18C0"/>
    <w:rsid w:val="004C1A8E"/>
    <w:rsid w:val="004C1F7E"/>
    <w:rsid w:val="004C2085"/>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4AE"/>
    <w:rsid w:val="004C784E"/>
    <w:rsid w:val="004C7862"/>
    <w:rsid w:val="004C7A22"/>
    <w:rsid w:val="004C7ADD"/>
    <w:rsid w:val="004C7FAF"/>
    <w:rsid w:val="004D0093"/>
    <w:rsid w:val="004D02CC"/>
    <w:rsid w:val="004D0378"/>
    <w:rsid w:val="004D0478"/>
    <w:rsid w:val="004D1277"/>
    <w:rsid w:val="004D1FD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463"/>
    <w:rsid w:val="004D751E"/>
    <w:rsid w:val="004D79BC"/>
    <w:rsid w:val="004D79F5"/>
    <w:rsid w:val="004D7D9E"/>
    <w:rsid w:val="004D7FA8"/>
    <w:rsid w:val="004E05A9"/>
    <w:rsid w:val="004E0842"/>
    <w:rsid w:val="004E09ED"/>
    <w:rsid w:val="004E0A54"/>
    <w:rsid w:val="004E0A99"/>
    <w:rsid w:val="004E0F2B"/>
    <w:rsid w:val="004E11C9"/>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5EF"/>
    <w:rsid w:val="004E58D7"/>
    <w:rsid w:val="004E5AFE"/>
    <w:rsid w:val="004E5CB3"/>
    <w:rsid w:val="004E5D54"/>
    <w:rsid w:val="004E5E20"/>
    <w:rsid w:val="004E5EC0"/>
    <w:rsid w:val="004E63D2"/>
    <w:rsid w:val="004E644F"/>
    <w:rsid w:val="004E6540"/>
    <w:rsid w:val="004E6A77"/>
    <w:rsid w:val="004E6C8F"/>
    <w:rsid w:val="004E7064"/>
    <w:rsid w:val="004E7224"/>
    <w:rsid w:val="004E7665"/>
    <w:rsid w:val="004E782E"/>
    <w:rsid w:val="004E78C8"/>
    <w:rsid w:val="004E7BB7"/>
    <w:rsid w:val="004F025D"/>
    <w:rsid w:val="004F0299"/>
    <w:rsid w:val="004F05EC"/>
    <w:rsid w:val="004F0733"/>
    <w:rsid w:val="004F0829"/>
    <w:rsid w:val="004F09EB"/>
    <w:rsid w:val="004F0A6E"/>
    <w:rsid w:val="004F0EDA"/>
    <w:rsid w:val="004F1B9D"/>
    <w:rsid w:val="004F1DD8"/>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420"/>
    <w:rsid w:val="004F692F"/>
    <w:rsid w:val="004F7334"/>
    <w:rsid w:val="004F79DA"/>
    <w:rsid w:val="004F7BBD"/>
    <w:rsid w:val="004F7E2D"/>
    <w:rsid w:val="004F7F73"/>
    <w:rsid w:val="00500046"/>
    <w:rsid w:val="005003DF"/>
    <w:rsid w:val="00500689"/>
    <w:rsid w:val="00500EBC"/>
    <w:rsid w:val="00501044"/>
    <w:rsid w:val="005011E9"/>
    <w:rsid w:val="005014CD"/>
    <w:rsid w:val="00501650"/>
    <w:rsid w:val="005017D9"/>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5C0A"/>
    <w:rsid w:val="00506222"/>
    <w:rsid w:val="005068E4"/>
    <w:rsid w:val="00506CAE"/>
    <w:rsid w:val="00506E83"/>
    <w:rsid w:val="0050705A"/>
    <w:rsid w:val="0050724C"/>
    <w:rsid w:val="00507254"/>
    <w:rsid w:val="00507A3B"/>
    <w:rsid w:val="00507B00"/>
    <w:rsid w:val="00507B9C"/>
    <w:rsid w:val="00507BDC"/>
    <w:rsid w:val="00507C22"/>
    <w:rsid w:val="00510BF5"/>
    <w:rsid w:val="00511476"/>
    <w:rsid w:val="00511C2E"/>
    <w:rsid w:val="005123AF"/>
    <w:rsid w:val="005124F4"/>
    <w:rsid w:val="00512C8D"/>
    <w:rsid w:val="00512E17"/>
    <w:rsid w:val="00513169"/>
    <w:rsid w:val="005134B2"/>
    <w:rsid w:val="0051395C"/>
    <w:rsid w:val="00513B3A"/>
    <w:rsid w:val="00513DE9"/>
    <w:rsid w:val="00513FA0"/>
    <w:rsid w:val="005143F8"/>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3E"/>
    <w:rsid w:val="00517EB6"/>
    <w:rsid w:val="005200B3"/>
    <w:rsid w:val="005200CA"/>
    <w:rsid w:val="005205BE"/>
    <w:rsid w:val="0052087B"/>
    <w:rsid w:val="00520D10"/>
    <w:rsid w:val="00520EC9"/>
    <w:rsid w:val="00521665"/>
    <w:rsid w:val="00521884"/>
    <w:rsid w:val="00521A11"/>
    <w:rsid w:val="00521F5F"/>
    <w:rsid w:val="005222C5"/>
    <w:rsid w:val="00522572"/>
    <w:rsid w:val="00522586"/>
    <w:rsid w:val="005225AB"/>
    <w:rsid w:val="005228F6"/>
    <w:rsid w:val="005229BB"/>
    <w:rsid w:val="00523052"/>
    <w:rsid w:val="0052320C"/>
    <w:rsid w:val="00523601"/>
    <w:rsid w:val="00523667"/>
    <w:rsid w:val="0052367A"/>
    <w:rsid w:val="005238A2"/>
    <w:rsid w:val="00523920"/>
    <w:rsid w:val="00523971"/>
    <w:rsid w:val="00523DC0"/>
    <w:rsid w:val="005242A2"/>
    <w:rsid w:val="005244F7"/>
    <w:rsid w:val="005245E6"/>
    <w:rsid w:val="0052460B"/>
    <w:rsid w:val="00524A20"/>
    <w:rsid w:val="00524B0C"/>
    <w:rsid w:val="00524D75"/>
    <w:rsid w:val="00524DB7"/>
    <w:rsid w:val="0052573C"/>
    <w:rsid w:val="0052598D"/>
    <w:rsid w:val="00525A52"/>
    <w:rsid w:val="00525E31"/>
    <w:rsid w:val="00525FCF"/>
    <w:rsid w:val="00526528"/>
    <w:rsid w:val="005266EC"/>
    <w:rsid w:val="00526D09"/>
    <w:rsid w:val="00526D84"/>
    <w:rsid w:val="0052707B"/>
    <w:rsid w:val="0052751D"/>
    <w:rsid w:val="00527640"/>
    <w:rsid w:val="005277A3"/>
    <w:rsid w:val="0052782A"/>
    <w:rsid w:val="0053011F"/>
    <w:rsid w:val="005308CE"/>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4D96"/>
    <w:rsid w:val="00535095"/>
    <w:rsid w:val="0053509D"/>
    <w:rsid w:val="00535193"/>
    <w:rsid w:val="00535394"/>
    <w:rsid w:val="00535E13"/>
    <w:rsid w:val="00535F3D"/>
    <w:rsid w:val="0053650A"/>
    <w:rsid w:val="005365A1"/>
    <w:rsid w:val="0053664C"/>
    <w:rsid w:val="00536833"/>
    <w:rsid w:val="0053737E"/>
    <w:rsid w:val="00537A13"/>
    <w:rsid w:val="00537B3A"/>
    <w:rsid w:val="00537F2E"/>
    <w:rsid w:val="0054008E"/>
    <w:rsid w:val="00540832"/>
    <w:rsid w:val="005409B9"/>
    <w:rsid w:val="00540AD9"/>
    <w:rsid w:val="00540C01"/>
    <w:rsid w:val="00540D9B"/>
    <w:rsid w:val="00540F79"/>
    <w:rsid w:val="005410FF"/>
    <w:rsid w:val="005417EA"/>
    <w:rsid w:val="00542112"/>
    <w:rsid w:val="005424F6"/>
    <w:rsid w:val="00542FCF"/>
    <w:rsid w:val="00543144"/>
    <w:rsid w:val="0054320A"/>
    <w:rsid w:val="00543E04"/>
    <w:rsid w:val="0054427F"/>
    <w:rsid w:val="0054435F"/>
    <w:rsid w:val="005443EC"/>
    <w:rsid w:val="00544791"/>
    <w:rsid w:val="00544C59"/>
    <w:rsid w:val="00544CE3"/>
    <w:rsid w:val="00544F7A"/>
    <w:rsid w:val="00544FD0"/>
    <w:rsid w:val="00545217"/>
    <w:rsid w:val="00545353"/>
    <w:rsid w:val="005453D1"/>
    <w:rsid w:val="00545403"/>
    <w:rsid w:val="00545421"/>
    <w:rsid w:val="00545F9B"/>
    <w:rsid w:val="00546697"/>
    <w:rsid w:val="005466AB"/>
    <w:rsid w:val="00546BC4"/>
    <w:rsid w:val="0054720C"/>
    <w:rsid w:val="0054736F"/>
    <w:rsid w:val="005478CC"/>
    <w:rsid w:val="00547AAB"/>
    <w:rsid w:val="00547B0A"/>
    <w:rsid w:val="00547C0E"/>
    <w:rsid w:val="00547F1E"/>
    <w:rsid w:val="00550515"/>
    <w:rsid w:val="00550762"/>
    <w:rsid w:val="005508C3"/>
    <w:rsid w:val="00550B1B"/>
    <w:rsid w:val="00550FA2"/>
    <w:rsid w:val="0055176A"/>
    <w:rsid w:val="00551AE1"/>
    <w:rsid w:val="00551E08"/>
    <w:rsid w:val="00551FCA"/>
    <w:rsid w:val="00552091"/>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1C5"/>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BC"/>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190"/>
    <w:rsid w:val="0056619D"/>
    <w:rsid w:val="0056641C"/>
    <w:rsid w:val="00566CD3"/>
    <w:rsid w:val="0056722E"/>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0BD"/>
    <w:rsid w:val="0057486A"/>
    <w:rsid w:val="00574C5C"/>
    <w:rsid w:val="00574E85"/>
    <w:rsid w:val="00575579"/>
    <w:rsid w:val="00575B96"/>
    <w:rsid w:val="00575ED0"/>
    <w:rsid w:val="005760C9"/>
    <w:rsid w:val="00576248"/>
    <w:rsid w:val="00576706"/>
    <w:rsid w:val="005769CA"/>
    <w:rsid w:val="005769E8"/>
    <w:rsid w:val="00576A03"/>
    <w:rsid w:val="00576C0C"/>
    <w:rsid w:val="00576F9D"/>
    <w:rsid w:val="005778B6"/>
    <w:rsid w:val="00577B06"/>
    <w:rsid w:val="00577F9C"/>
    <w:rsid w:val="0058025A"/>
    <w:rsid w:val="00580A0B"/>
    <w:rsid w:val="00580CB9"/>
    <w:rsid w:val="00581685"/>
    <w:rsid w:val="00581768"/>
    <w:rsid w:val="005821F6"/>
    <w:rsid w:val="0058253D"/>
    <w:rsid w:val="005825F2"/>
    <w:rsid w:val="005827A2"/>
    <w:rsid w:val="005829E3"/>
    <w:rsid w:val="00582D6A"/>
    <w:rsid w:val="005832A4"/>
    <w:rsid w:val="0058338F"/>
    <w:rsid w:val="0058368D"/>
    <w:rsid w:val="00583802"/>
    <w:rsid w:val="00583984"/>
    <w:rsid w:val="00583AFC"/>
    <w:rsid w:val="00583BF7"/>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F2F"/>
    <w:rsid w:val="00587F45"/>
    <w:rsid w:val="0059039E"/>
    <w:rsid w:val="00590E1D"/>
    <w:rsid w:val="00590EEC"/>
    <w:rsid w:val="00591486"/>
    <w:rsid w:val="00591707"/>
    <w:rsid w:val="005919A6"/>
    <w:rsid w:val="00591B05"/>
    <w:rsid w:val="00591B92"/>
    <w:rsid w:val="00591EC0"/>
    <w:rsid w:val="0059286F"/>
    <w:rsid w:val="0059290C"/>
    <w:rsid w:val="0059309F"/>
    <w:rsid w:val="0059365B"/>
    <w:rsid w:val="0059391C"/>
    <w:rsid w:val="00593CC4"/>
    <w:rsid w:val="00593ED9"/>
    <w:rsid w:val="00593F10"/>
    <w:rsid w:val="005942D5"/>
    <w:rsid w:val="0059466A"/>
    <w:rsid w:val="00594672"/>
    <w:rsid w:val="0059467B"/>
    <w:rsid w:val="0059469B"/>
    <w:rsid w:val="00594752"/>
    <w:rsid w:val="0059555D"/>
    <w:rsid w:val="00595777"/>
    <w:rsid w:val="00595C0A"/>
    <w:rsid w:val="00595F68"/>
    <w:rsid w:val="005961C9"/>
    <w:rsid w:val="00596925"/>
    <w:rsid w:val="005969B5"/>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A39"/>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4B9"/>
    <w:rsid w:val="005B354A"/>
    <w:rsid w:val="005B39BE"/>
    <w:rsid w:val="005B3A9C"/>
    <w:rsid w:val="005B4108"/>
    <w:rsid w:val="005B414E"/>
    <w:rsid w:val="005B4429"/>
    <w:rsid w:val="005B448B"/>
    <w:rsid w:val="005B47A3"/>
    <w:rsid w:val="005B4A61"/>
    <w:rsid w:val="005B5445"/>
    <w:rsid w:val="005B55B6"/>
    <w:rsid w:val="005B589C"/>
    <w:rsid w:val="005B5CC0"/>
    <w:rsid w:val="005B5DEC"/>
    <w:rsid w:val="005B5F79"/>
    <w:rsid w:val="005B6096"/>
    <w:rsid w:val="005B6182"/>
    <w:rsid w:val="005B681A"/>
    <w:rsid w:val="005B69B6"/>
    <w:rsid w:val="005B7339"/>
    <w:rsid w:val="005B7842"/>
    <w:rsid w:val="005B792A"/>
    <w:rsid w:val="005B7C97"/>
    <w:rsid w:val="005B7FF3"/>
    <w:rsid w:val="005C0126"/>
    <w:rsid w:val="005C0B63"/>
    <w:rsid w:val="005C0F93"/>
    <w:rsid w:val="005C1017"/>
    <w:rsid w:val="005C12CE"/>
    <w:rsid w:val="005C1E1B"/>
    <w:rsid w:val="005C1E53"/>
    <w:rsid w:val="005C1F85"/>
    <w:rsid w:val="005C23C9"/>
    <w:rsid w:val="005C2BB3"/>
    <w:rsid w:val="005C2E12"/>
    <w:rsid w:val="005C30D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64C"/>
    <w:rsid w:val="005C69A4"/>
    <w:rsid w:val="005C6EA5"/>
    <w:rsid w:val="005C6FB8"/>
    <w:rsid w:val="005C73D4"/>
    <w:rsid w:val="005C7676"/>
    <w:rsid w:val="005C7721"/>
    <w:rsid w:val="005C7858"/>
    <w:rsid w:val="005C7C6E"/>
    <w:rsid w:val="005C7D3C"/>
    <w:rsid w:val="005C7E53"/>
    <w:rsid w:val="005C7E98"/>
    <w:rsid w:val="005D000B"/>
    <w:rsid w:val="005D0052"/>
    <w:rsid w:val="005D029E"/>
    <w:rsid w:val="005D03AD"/>
    <w:rsid w:val="005D04A2"/>
    <w:rsid w:val="005D08EA"/>
    <w:rsid w:val="005D0A54"/>
    <w:rsid w:val="005D115A"/>
    <w:rsid w:val="005D1301"/>
    <w:rsid w:val="005D1662"/>
    <w:rsid w:val="005D1853"/>
    <w:rsid w:val="005D19A5"/>
    <w:rsid w:val="005D1A0F"/>
    <w:rsid w:val="005D205A"/>
    <w:rsid w:val="005D2094"/>
    <w:rsid w:val="005D27E3"/>
    <w:rsid w:val="005D3154"/>
    <w:rsid w:val="005D319F"/>
    <w:rsid w:val="005D31AC"/>
    <w:rsid w:val="005D3239"/>
    <w:rsid w:val="005D32E6"/>
    <w:rsid w:val="005D3511"/>
    <w:rsid w:val="005D3871"/>
    <w:rsid w:val="005D3B35"/>
    <w:rsid w:val="005D3E9F"/>
    <w:rsid w:val="005D453C"/>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0FA0"/>
    <w:rsid w:val="005E1118"/>
    <w:rsid w:val="005E1746"/>
    <w:rsid w:val="005E19B4"/>
    <w:rsid w:val="005E19CD"/>
    <w:rsid w:val="005E1B6C"/>
    <w:rsid w:val="005E1EE7"/>
    <w:rsid w:val="005E304A"/>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AB9"/>
    <w:rsid w:val="005E7BD4"/>
    <w:rsid w:val="005E7C27"/>
    <w:rsid w:val="005E7D93"/>
    <w:rsid w:val="005E7E5C"/>
    <w:rsid w:val="005F0059"/>
    <w:rsid w:val="005F03E6"/>
    <w:rsid w:val="005F046D"/>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1A0"/>
    <w:rsid w:val="005F5358"/>
    <w:rsid w:val="005F5880"/>
    <w:rsid w:val="005F5BA5"/>
    <w:rsid w:val="005F5BCD"/>
    <w:rsid w:val="005F5BD2"/>
    <w:rsid w:val="005F5E71"/>
    <w:rsid w:val="005F5F67"/>
    <w:rsid w:val="005F6357"/>
    <w:rsid w:val="005F655A"/>
    <w:rsid w:val="005F6A83"/>
    <w:rsid w:val="005F6CB4"/>
    <w:rsid w:val="005F6E77"/>
    <w:rsid w:val="005F7065"/>
    <w:rsid w:val="005F73D9"/>
    <w:rsid w:val="005F745E"/>
    <w:rsid w:val="005F76A4"/>
    <w:rsid w:val="005F7828"/>
    <w:rsid w:val="005F7A21"/>
    <w:rsid w:val="005F7B2E"/>
    <w:rsid w:val="005F7F8C"/>
    <w:rsid w:val="00600072"/>
    <w:rsid w:val="00600102"/>
    <w:rsid w:val="006004E5"/>
    <w:rsid w:val="006005FE"/>
    <w:rsid w:val="00600BA2"/>
    <w:rsid w:val="00600EAD"/>
    <w:rsid w:val="00600EF9"/>
    <w:rsid w:val="00601E48"/>
    <w:rsid w:val="00601FF2"/>
    <w:rsid w:val="00602EFC"/>
    <w:rsid w:val="00603617"/>
    <w:rsid w:val="00603D2B"/>
    <w:rsid w:val="00603F89"/>
    <w:rsid w:val="00604099"/>
    <w:rsid w:val="006041A7"/>
    <w:rsid w:val="006043F8"/>
    <w:rsid w:val="006046B6"/>
    <w:rsid w:val="00604C2C"/>
    <w:rsid w:val="00604D89"/>
    <w:rsid w:val="00604FC2"/>
    <w:rsid w:val="0060519C"/>
    <w:rsid w:val="00605797"/>
    <w:rsid w:val="006059EE"/>
    <w:rsid w:val="00605A36"/>
    <w:rsid w:val="00605F0E"/>
    <w:rsid w:val="006062B7"/>
    <w:rsid w:val="00606513"/>
    <w:rsid w:val="00606F30"/>
    <w:rsid w:val="00606F6A"/>
    <w:rsid w:val="006070D8"/>
    <w:rsid w:val="00607638"/>
    <w:rsid w:val="00607BA2"/>
    <w:rsid w:val="00610113"/>
    <w:rsid w:val="006102C5"/>
    <w:rsid w:val="006105FB"/>
    <w:rsid w:val="00610805"/>
    <w:rsid w:val="00610BE3"/>
    <w:rsid w:val="00610D7B"/>
    <w:rsid w:val="00611155"/>
    <w:rsid w:val="006119F8"/>
    <w:rsid w:val="00611B87"/>
    <w:rsid w:val="00611C90"/>
    <w:rsid w:val="00611E72"/>
    <w:rsid w:val="006123A2"/>
    <w:rsid w:val="006123BA"/>
    <w:rsid w:val="006127CF"/>
    <w:rsid w:val="00612996"/>
    <w:rsid w:val="006129BF"/>
    <w:rsid w:val="00612CE9"/>
    <w:rsid w:val="00613713"/>
    <w:rsid w:val="00613836"/>
    <w:rsid w:val="00613B29"/>
    <w:rsid w:val="006141BA"/>
    <w:rsid w:val="00614B60"/>
    <w:rsid w:val="00614B75"/>
    <w:rsid w:val="00615436"/>
    <w:rsid w:val="0061552D"/>
    <w:rsid w:val="006157A1"/>
    <w:rsid w:val="00615908"/>
    <w:rsid w:val="00615ADC"/>
    <w:rsid w:val="006160A4"/>
    <w:rsid w:val="00616121"/>
    <w:rsid w:val="00616198"/>
    <w:rsid w:val="006161A2"/>
    <w:rsid w:val="006162EC"/>
    <w:rsid w:val="0061685D"/>
    <w:rsid w:val="00616D96"/>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65C"/>
    <w:rsid w:val="00623C0E"/>
    <w:rsid w:val="00623FD3"/>
    <w:rsid w:val="00623FDF"/>
    <w:rsid w:val="0062416F"/>
    <w:rsid w:val="00624316"/>
    <w:rsid w:val="00624553"/>
    <w:rsid w:val="00624B55"/>
    <w:rsid w:val="00624B7A"/>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0A"/>
    <w:rsid w:val="006318AA"/>
    <w:rsid w:val="0063190E"/>
    <w:rsid w:val="00631A0D"/>
    <w:rsid w:val="006321DD"/>
    <w:rsid w:val="0063253F"/>
    <w:rsid w:val="006326A8"/>
    <w:rsid w:val="00632BFE"/>
    <w:rsid w:val="00632CC4"/>
    <w:rsid w:val="0063328E"/>
    <w:rsid w:val="006337F9"/>
    <w:rsid w:val="00633854"/>
    <w:rsid w:val="00633A4B"/>
    <w:rsid w:val="00633CAB"/>
    <w:rsid w:val="00633CDF"/>
    <w:rsid w:val="00633F15"/>
    <w:rsid w:val="00633FFB"/>
    <w:rsid w:val="006343C8"/>
    <w:rsid w:val="00634B52"/>
    <w:rsid w:val="00635200"/>
    <w:rsid w:val="00635350"/>
    <w:rsid w:val="00635564"/>
    <w:rsid w:val="0063592D"/>
    <w:rsid w:val="00635B23"/>
    <w:rsid w:val="00635B39"/>
    <w:rsid w:val="00635CFB"/>
    <w:rsid w:val="00635E06"/>
    <w:rsid w:val="00635FF3"/>
    <w:rsid w:val="00636457"/>
    <w:rsid w:val="00636784"/>
    <w:rsid w:val="00636F82"/>
    <w:rsid w:val="006376EE"/>
    <w:rsid w:val="006377CA"/>
    <w:rsid w:val="00637A86"/>
    <w:rsid w:val="00637C32"/>
    <w:rsid w:val="00637E0B"/>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7F3"/>
    <w:rsid w:val="00642A3C"/>
    <w:rsid w:val="00643638"/>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1FB9"/>
    <w:rsid w:val="0066216A"/>
    <w:rsid w:val="00662664"/>
    <w:rsid w:val="006626E9"/>
    <w:rsid w:val="00662900"/>
    <w:rsid w:val="00662949"/>
    <w:rsid w:val="00662D61"/>
    <w:rsid w:val="0066312E"/>
    <w:rsid w:val="00663237"/>
    <w:rsid w:val="0066363C"/>
    <w:rsid w:val="006638D3"/>
    <w:rsid w:val="006639D4"/>
    <w:rsid w:val="00663AFD"/>
    <w:rsid w:val="00663B44"/>
    <w:rsid w:val="00663E5B"/>
    <w:rsid w:val="00663E64"/>
    <w:rsid w:val="00663F68"/>
    <w:rsid w:val="006648F8"/>
    <w:rsid w:val="006649B5"/>
    <w:rsid w:val="00664DBB"/>
    <w:rsid w:val="00665307"/>
    <w:rsid w:val="006653B1"/>
    <w:rsid w:val="00665646"/>
    <w:rsid w:val="0066569F"/>
    <w:rsid w:val="00665702"/>
    <w:rsid w:val="00665870"/>
    <w:rsid w:val="0066603D"/>
    <w:rsid w:val="00666197"/>
    <w:rsid w:val="00666343"/>
    <w:rsid w:val="00666596"/>
    <w:rsid w:val="006665DD"/>
    <w:rsid w:val="00666898"/>
    <w:rsid w:val="00666DA5"/>
    <w:rsid w:val="00666E0F"/>
    <w:rsid w:val="00666F77"/>
    <w:rsid w:val="0066705C"/>
    <w:rsid w:val="00667403"/>
    <w:rsid w:val="00667A9F"/>
    <w:rsid w:val="00667D67"/>
    <w:rsid w:val="00667EAC"/>
    <w:rsid w:val="0067052F"/>
    <w:rsid w:val="00670D47"/>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46D"/>
    <w:rsid w:val="006758D1"/>
    <w:rsid w:val="006758FD"/>
    <w:rsid w:val="006759E7"/>
    <w:rsid w:val="00675A06"/>
    <w:rsid w:val="00675B12"/>
    <w:rsid w:val="00675B32"/>
    <w:rsid w:val="00675F37"/>
    <w:rsid w:val="00675FCE"/>
    <w:rsid w:val="00675FE2"/>
    <w:rsid w:val="0067642D"/>
    <w:rsid w:val="006765A9"/>
    <w:rsid w:val="006765E2"/>
    <w:rsid w:val="00676623"/>
    <w:rsid w:val="0067680E"/>
    <w:rsid w:val="00676AED"/>
    <w:rsid w:val="00676D1B"/>
    <w:rsid w:val="00676D47"/>
    <w:rsid w:val="006771C5"/>
    <w:rsid w:val="006771D9"/>
    <w:rsid w:val="006775BB"/>
    <w:rsid w:val="00677CB7"/>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70B"/>
    <w:rsid w:val="00682785"/>
    <w:rsid w:val="00682892"/>
    <w:rsid w:val="00682C79"/>
    <w:rsid w:val="00682D2F"/>
    <w:rsid w:val="00682D86"/>
    <w:rsid w:val="00682E09"/>
    <w:rsid w:val="006832C6"/>
    <w:rsid w:val="006837CD"/>
    <w:rsid w:val="00683CA8"/>
    <w:rsid w:val="00683F7E"/>
    <w:rsid w:val="006843AF"/>
    <w:rsid w:val="00684668"/>
    <w:rsid w:val="006847EE"/>
    <w:rsid w:val="00684CED"/>
    <w:rsid w:val="00685610"/>
    <w:rsid w:val="006859F3"/>
    <w:rsid w:val="006860DF"/>
    <w:rsid w:val="00686273"/>
    <w:rsid w:val="00686494"/>
    <w:rsid w:val="006866C0"/>
    <w:rsid w:val="006866EF"/>
    <w:rsid w:val="00686D5B"/>
    <w:rsid w:val="00687024"/>
    <w:rsid w:val="00687092"/>
    <w:rsid w:val="006870D0"/>
    <w:rsid w:val="00687275"/>
    <w:rsid w:val="006873D1"/>
    <w:rsid w:val="00687BA5"/>
    <w:rsid w:val="00687CD0"/>
    <w:rsid w:val="00687EB2"/>
    <w:rsid w:val="00687F1B"/>
    <w:rsid w:val="006909DF"/>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A8"/>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A87"/>
    <w:rsid w:val="00695B1D"/>
    <w:rsid w:val="00695D19"/>
    <w:rsid w:val="00695E49"/>
    <w:rsid w:val="00696057"/>
    <w:rsid w:val="00696D35"/>
    <w:rsid w:val="00697217"/>
    <w:rsid w:val="00697621"/>
    <w:rsid w:val="00697A58"/>
    <w:rsid w:val="00697A60"/>
    <w:rsid w:val="00697F17"/>
    <w:rsid w:val="006A0187"/>
    <w:rsid w:val="006A06C5"/>
    <w:rsid w:val="006A0FC3"/>
    <w:rsid w:val="006A1679"/>
    <w:rsid w:val="006A1862"/>
    <w:rsid w:val="006A1944"/>
    <w:rsid w:val="006A1C5C"/>
    <w:rsid w:val="006A2474"/>
    <w:rsid w:val="006A26A1"/>
    <w:rsid w:val="006A2708"/>
    <w:rsid w:val="006A2793"/>
    <w:rsid w:val="006A28BE"/>
    <w:rsid w:val="006A2CE8"/>
    <w:rsid w:val="006A2E0D"/>
    <w:rsid w:val="006A359A"/>
    <w:rsid w:val="006A40FB"/>
    <w:rsid w:val="006A4834"/>
    <w:rsid w:val="006A4F28"/>
    <w:rsid w:val="006A4FF4"/>
    <w:rsid w:val="006A52BF"/>
    <w:rsid w:val="006A549A"/>
    <w:rsid w:val="006A5AF2"/>
    <w:rsid w:val="006A5C19"/>
    <w:rsid w:val="006A64C8"/>
    <w:rsid w:val="006A6B7C"/>
    <w:rsid w:val="006A6CFA"/>
    <w:rsid w:val="006A731D"/>
    <w:rsid w:val="006A7599"/>
    <w:rsid w:val="006A7864"/>
    <w:rsid w:val="006A7A92"/>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D2"/>
    <w:rsid w:val="006B2C15"/>
    <w:rsid w:val="006B2F0D"/>
    <w:rsid w:val="006B36C2"/>
    <w:rsid w:val="006B36E9"/>
    <w:rsid w:val="006B383C"/>
    <w:rsid w:val="006B38B0"/>
    <w:rsid w:val="006B3901"/>
    <w:rsid w:val="006B3DBF"/>
    <w:rsid w:val="006B3E16"/>
    <w:rsid w:val="006B410C"/>
    <w:rsid w:val="006B4126"/>
    <w:rsid w:val="006B4331"/>
    <w:rsid w:val="006B466F"/>
    <w:rsid w:val="006B49F6"/>
    <w:rsid w:val="006B4A30"/>
    <w:rsid w:val="006B4C8A"/>
    <w:rsid w:val="006B53CB"/>
    <w:rsid w:val="006B568C"/>
    <w:rsid w:val="006B5959"/>
    <w:rsid w:val="006B59E2"/>
    <w:rsid w:val="006B5CDA"/>
    <w:rsid w:val="006B5DD2"/>
    <w:rsid w:val="006B68B8"/>
    <w:rsid w:val="006B6AB8"/>
    <w:rsid w:val="006B6DAA"/>
    <w:rsid w:val="006B7132"/>
    <w:rsid w:val="006B77EA"/>
    <w:rsid w:val="006B77EF"/>
    <w:rsid w:val="006B7B6A"/>
    <w:rsid w:val="006B7D70"/>
    <w:rsid w:val="006C0349"/>
    <w:rsid w:val="006C08B5"/>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C5A"/>
    <w:rsid w:val="006D0E98"/>
    <w:rsid w:val="006D1651"/>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A54"/>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81D"/>
    <w:rsid w:val="006F0ACE"/>
    <w:rsid w:val="006F0D52"/>
    <w:rsid w:val="006F13DA"/>
    <w:rsid w:val="006F1573"/>
    <w:rsid w:val="006F1A81"/>
    <w:rsid w:val="006F1BFF"/>
    <w:rsid w:val="006F26FF"/>
    <w:rsid w:val="006F2888"/>
    <w:rsid w:val="006F3228"/>
    <w:rsid w:val="006F33C3"/>
    <w:rsid w:val="006F3561"/>
    <w:rsid w:val="006F36E4"/>
    <w:rsid w:val="006F38E6"/>
    <w:rsid w:val="006F3F09"/>
    <w:rsid w:val="006F40B5"/>
    <w:rsid w:val="006F43B5"/>
    <w:rsid w:val="006F4641"/>
    <w:rsid w:val="006F490C"/>
    <w:rsid w:val="006F4AA6"/>
    <w:rsid w:val="006F4DBC"/>
    <w:rsid w:val="006F4F21"/>
    <w:rsid w:val="006F5238"/>
    <w:rsid w:val="006F52D8"/>
    <w:rsid w:val="006F543C"/>
    <w:rsid w:val="006F55ED"/>
    <w:rsid w:val="006F5AC6"/>
    <w:rsid w:val="006F5ED3"/>
    <w:rsid w:val="006F6496"/>
    <w:rsid w:val="006F64F4"/>
    <w:rsid w:val="006F67A9"/>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86F"/>
    <w:rsid w:val="00705C3E"/>
    <w:rsid w:val="00705CF8"/>
    <w:rsid w:val="00705D06"/>
    <w:rsid w:val="00705EB8"/>
    <w:rsid w:val="00705F12"/>
    <w:rsid w:val="00706076"/>
    <w:rsid w:val="00706435"/>
    <w:rsid w:val="00706633"/>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1DB"/>
    <w:rsid w:val="0071134D"/>
    <w:rsid w:val="0071157E"/>
    <w:rsid w:val="0071176E"/>
    <w:rsid w:val="00711845"/>
    <w:rsid w:val="00711F11"/>
    <w:rsid w:val="00711FDD"/>
    <w:rsid w:val="00712239"/>
    <w:rsid w:val="0071231A"/>
    <w:rsid w:val="00712B7E"/>
    <w:rsid w:val="00712C1E"/>
    <w:rsid w:val="00712CBA"/>
    <w:rsid w:val="0071306F"/>
    <w:rsid w:val="0071385F"/>
    <w:rsid w:val="00713C4B"/>
    <w:rsid w:val="00713DE7"/>
    <w:rsid w:val="00714876"/>
    <w:rsid w:val="00715EFF"/>
    <w:rsid w:val="00715F4E"/>
    <w:rsid w:val="00716001"/>
    <w:rsid w:val="00716258"/>
    <w:rsid w:val="007162E3"/>
    <w:rsid w:val="0071645D"/>
    <w:rsid w:val="00716851"/>
    <w:rsid w:val="007169A5"/>
    <w:rsid w:val="00716E18"/>
    <w:rsid w:val="00717450"/>
    <w:rsid w:val="00717748"/>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2CE6"/>
    <w:rsid w:val="00723562"/>
    <w:rsid w:val="007236F8"/>
    <w:rsid w:val="007239FC"/>
    <w:rsid w:val="00723E59"/>
    <w:rsid w:val="00723EA4"/>
    <w:rsid w:val="00724675"/>
    <w:rsid w:val="00724849"/>
    <w:rsid w:val="00724C7B"/>
    <w:rsid w:val="00724FAB"/>
    <w:rsid w:val="0072553A"/>
    <w:rsid w:val="007255B7"/>
    <w:rsid w:val="00725C03"/>
    <w:rsid w:val="007260BE"/>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2E52"/>
    <w:rsid w:val="00732E61"/>
    <w:rsid w:val="007332F4"/>
    <w:rsid w:val="0073334B"/>
    <w:rsid w:val="00733616"/>
    <w:rsid w:val="00733773"/>
    <w:rsid w:val="0073384C"/>
    <w:rsid w:val="00733D76"/>
    <w:rsid w:val="0073413D"/>
    <w:rsid w:val="0073419D"/>
    <w:rsid w:val="00734781"/>
    <w:rsid w:val="007347F1"/>
    <w:rsid w:val="00734FFB"/>
    <w:rsid w:val="0073503C"/>
    <w:rsid w:val="00735177"/>
    <w:rsid w:val="00735392"/>
    <w:rsid w:val="007357C0"/>
    <w:rsid w:val="007357D1"/>
    <w:rsid w:val="00735B9A"/>
    <w:rsid w:val="00735FE7"/>
    <w:rsid w:val="0073630C"/>
    <w:rsid w:val="00736374"/>
    <w:rsid w:val="00736576"/>
    <w:rsid w:val="00736894"/>
    <w:rsid w:val="00736D20"/>
    <w:rsid w:val="00737096"/>
    <w:rsid w:val="00737600"/>
    <w:rsid w:val="00737C85"/>
    <w:rsid w:val="00737ED7"/>
    <w:rsid w:val="00740115"/>
    <w:rsid w:val="007403B1"/>
    <w:rsid w:val="00740402"/>
    <w:rsid w:val="0074075C"/>
    <w:rsid w:val="00740A44"/>
    <w:rsid w:val="00740CB8"/>
    <w:rsid w:val="0074143A"/>
    <w:rsid w:val="00741ED7"/>
    <w:rsid w:val="00741EDA"/>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27"/>
    <w:rsid w:val="00744A69"/>
    <w:rsid w:val="00744ABA"/>
    <w:rsid w:val="00744B8C"/>
    <w:rsid w:val="00744F95"/>
    <w:rsid w:val="00745096"/>
    <w:rsid w:val="007452CF"/>
    <w:rsid w:val="00745344"/>
    <w:rsid w:val="00745484"/>
    <w:rsid w:val="007458E0"/>
    <w:rsid w:val="00745ADC"/>
    <w:rsid w:val="00745FF2"/>
    <w:rsid w:val="0074619E"/>
    <w:rsid w:val="007463B9"/>
    <w:rsid w:val="0074697D"/>
    <w:rsid w:val="00746F4D"/>
    <w:rsid w:val="00746F72"/>
    <w:rsid w:val="00747353"/>
    <w:rsid w:val="0074780E"/>
    <w:rsid w:val="00750205"/>
    <w:rsid w:val="00750207"/>
    <w:rsid w:val="007505C0"/>
    <w:rsid w:val="00750C3A"/>
    <w:rsid w:val="00751024"/>
    <w:rsid w:val="00751067"/>
    <w:rsid w:val="00751444"/>
    <w:rsid w:val="007515DC"/>
    <w:rsid w:val="007516E5"/>
    <w:rsid w:val="00751CF0"/>
    <w:rsid w:val="0075244F"/>
    <w:rsid w:val="00752882"/>
    <w:rsid w:val="00752974"/>
    <w:rsid w:val="00752B07"/>
    <w:rsid w:val="0075324D"/>
    <w:rsid w:val="00753473"/>
    <w:rsid w:val="007535AF"/>
    <w:rsid w:val="00753EBC"/>
    <w:rsid w:val="007549E7"/>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C06"/>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1FA"/>
    <w:rsid w:val="00770275"/>
    <w:rsid w:val="00770C50"/>
    <w:rsid w:val="00770C66"/>
    <w:rsid w:val="00770DB7"/>
    <w:rsid w:val="00771200"/>
    <w:rsid w:val="00771861"/>
    <w:rsid w:val="00771D1E"/>
    <w:rsid w:val="0077225D"/>
    <w:rsid w:val="007723B5"/>
    <w:rsid w:val="00772933"/>
    <w:rsid w:val="00772F56"/>
    <w:rsid w:val="00772F91"/>
    <w:rsid w:val="00772FDA"/>
    <w:rsid w:val="0077333A"/>
    <w:rsid w:val="007737A8"/>
    <w:rsid w:val="007739A8"/>
    <w:rsid w:val="00773BFF"/>
    <w:rsid w:val="00773F65"/>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232"/>
    <w:rsid w:val="00777460"/>
    <w:rsid w:val="0077753C"/>
    <w:rsid w:val="007778ED"/>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2D8"/>
    <w:rsid w:val="007854DA"/>
    <w:rsid w:val="00785895"/>
    <w:rsid w:val="007860F3"/>
    <w:rsid w:val="007861A4"/>
    <w:rsid w:val="00786432"/>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A44"/>
    <w:rsid w:val="00791B37"/>
    <w:rsid w:val="00791C22"/>
    <w:rsid w:val="00791CC0"/>
    <w:rsid w:val="00792161"/>
    <w:rsid w:val="00792528"/>
    <w:rsid w:val="00792612"/>
    <w:rsid w:val="007926C5"/>
    <w:rsid w:val="00792CCD"/>
    <w:rsid w:val="00793122"/>
    <w:rsid w:val="007934C9"/>
    <w:rsid w:val="00793BB5"/>
    <w:rsid w:val="00793C31"/>
    <w:rsid w:val="00794229"/>
    <w:rsid w:val="007942B9"/>
    <w:rsid w:val="00794369"/>
    <w:rsid w:val="00794743"/>
    <w:rsid w:val="0079485D"/>
    <w:rsid w:val="00794BE6"/>
    <w:rsid w:val="00794C34"/>
    <w:rsid w:val="00795083"/>
    <w:rsid w:val="0079515F"/>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7EF"/>
    <w:rsid w:val="007A393B"/>
    <w:rsid w:val="007A3EEE"/>
    <w:rsid w:val="007A4232"/>
    <w:rsid w:val="007A427F"/>
    <w:rsid w:val="007A42F3"/>
    <w:rsid w:val="007A4593"/>
    <w:rsid w:val="007A46C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081"/>
    <w:rsid w:val="007B0288"/>
    <w:rsid w:val="007B0480"/>
    <w:rsid w:val="007B0A67"/>
    <w:rsid w:val="007B0C6C"/>
    <w:rsid w:val="007B0D10"/>
    <w:rsid w:val="007B0D5D"/>
    <w:rsid w:val="007B0DE3"/>
    <w:rsid w:val="007B0F13"/>
    <w:rsid w:val="007B0FB3"/>
    <w:rsid w:val="007B12A2"/>
    <w:rsid w:val="007B13C9"/>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02EA"/>
    <w:rsid w:val="007C104C"/>
    <w:rsid w:val="007C1173"/>
    <w:rsid w:val="007C118E"/>
    <w:rsid w:val="007C157A"/>
    <w:rsid w:val="007C15D3"/>
    <w:rsid w:val="007C1752"/>
    <w:rsid w:val="007C1803"/>
    <w:rsid w:val="007C1857"/>
    <w:rsid w:val="007C18C2"/>
    <w:rsid w:val="007C19DE"/>
    <w:rsid w:val="007C1C78"/>
    <w:rsid w:val="007C1CA8"/>
    <w:rsid w:val="007C22CC"/>
    <w:rsid w:val="007C23EA"/>
    <w:rsid w:val="007C2467"/>
    <w:rsid w:val="007C2937"/>
    <w:rsid w:val="007C2EFF"/>
    <w:rsid w:val="007C3016"/>
    <w:rsid w:val="007C3508"/>
    <w:rsid w:val="007C37C1"/>
    <w:rsid w:val="007C3C52"/>
    <w:rsid w:val="007C3DE6"/>
    <w:rsid w:val="007C3ECD"/>
    <w:rsid w:val="007C42CC"/>
    <w:rsid w:val="007C444C"/>
    <w:rsid w:val="007C4835"/>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27"/>
    <w:rsid w:val="007D1171"/>
    <w:rsid w:val="007D11B0"/>
    <w:rsid w:val="007D12D4"/>
    <w:rsid w:val="007D12EB"/>
    <w:rsid w:val="007D1723"/>
    <w:rsid w:val="007D1CEF"/>
    <w:rsid w:val="007D2289"/>
    <w:rsid w:val="007D2595"/>
    <w:rsid w:val="007D2899"/>
    <w:rsid w:val="007D3252"/>
    <w:rsid w:val="007D3718"/>
    <w:rsid w:val="007D3735"/>
    <w:rsid w:val="007D3C64"/>
    <w:rsid w:val="007D3DCB"/>
    <w:rsid w:val="007D3E5C"/>
    <w:rsid w:val="007D433E"/>
    <w:rsid w:val="007D44DA"/>
    <w:rsid w:val="007D4527"/>
    <w:rsid w:val="007D478F"/>
    <w:rsid w:val="007D47CD"/>
    <w:rsid w:val="007D5112"/>
    <w:rsid w:val="007D5364"/>
    <w:rsid w:val="007D579A"/>
    <w:rsid w:val="007D5BFB"/>
    <w:rsid w:val="007D5E6F"/>
    <w:rsid w:val="007D62BD"/>
    <w:rsid w:val="007D62FC"/>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6D39"/>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C44"/>
    <w:rsid w:val="007F1DE7"/>
    <w:rsid w:val="007F1FB2"/>
    <w:rsid w:val="007F20E1"/>
    <w:rsid w:val="007F228F"/>
    <w:rsid w:val="007F2462"/>
    <w:rsid w:val="007F25C5"/>
    <w:rsid w:val="007F2AAA"/>
    <w:rsid w:val="007F3DF9"/>
    <w:rsid w:val="007F3F33"/>
    <w:rsid w:val="007F401F"/>
    <w:rsid w:val="007F4476"/>
    <w:rsid w:val="007F4AC1"/>
    <w:rsid w:val="007F4E6E"/>
    <w:rsid w:val="007F5144"/>
    <w:rsid w:val="007F51CC"/>
    <w:rsid w:val="007F5245"/>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724"/>
    <w:rsid w:val="007F775C"/>
    <w:rsid w:val="007F78A3"/>
    <w:rsid w:val="007F7987"/>
    <w:rsid w:val="007F7AB9"/>
    <w:rsid w:val="00800130"/>
    <w:rsid w:val="00800407"/>
    <w:rsid w:val="00800600"/>
    <w:rsid w:val="008007ED"/>
    <w:rsid w:val="0080110F"/>
    <w:rsid w:val="008015F6"/>
    <w:rsid w:val="008017C0"/>
    <w:rsid w:val="00801901"/>
    <w:rsid w:val="0080197C"/>
    <w:rsid w:val="00801980"/>
    <w:rsid w:val="00801B79"/>
    <w:rsid w:val="00801D20"/>
    <w:rsid w:val="00801D96"/>
    <w:rsid w:val="00801DE4"/>
    <w:rsid w:val="00801E04"/>
    <w:rsid w:val="00801EB0"/>
    <w:rsid w:val="0080217F"/>
    <w:rsid w:val="00802377"/>
    <w:rsid w:val="00802B2B"/>
    <w:rsid w:val="00802D6E"/>
    <w:rsid w:val="00802E9D"/>
    <w:rsid w:val="00802FF9"/>
    <w:rsid w:val="008030B0"/>
    <w:rsid w:val="00803312"/>
    <w:rsid w:val="00803452"/>
    <w:rsid w:val="00803A8F"/>
    <w:rsid w:val="00803BB2"/>
    <w:rsid w:val="00803DE4"/>
    <w:rsid w:val="008040C1"/>
    <w:rsid w:val="0080411B"/>
    <w:rsid w:val="00804516"/>
    <w:rsid w:val="0080456E"/>
    <w:rsid w:val="00804E99"/>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344"/>
    <w:rsid w:val="00810525"/>
    <w:rsid w:val="00810B8A"/>
    <w:rsid w:val="00811553"/>
    <w:rsid w:val="00811565"/>
    <w:rsid w:val="00811AED"/>
    <w:rsid w:val="00812184"/>
    <w:rsid w:val="008125C7"/>
    <w:rsid w:val="008127C1"/>
    <w:rsid w:val="0081280A"/>
    <w:rsid w:val="00813245"/>
    <w:rsid w:val="008137F6"/>
    <w:rsid w:val="00813B3E"/>
    <w:rsid w:val="00813F1A"/>
    <w:rsid w:val="008140F4"/>
    <w:rsid w:val="008144EA"/>
    <w:rsid w:val="00814D48"/>
    <w:rsid w:val="00814DA3"/>
    <w:rsid w:val="008152C9"/>
    <w:rsid w:val="00815410"/>
    <w:rsid w:val="0081560A"/>
    <w:rsid w:val="00815738"/>
    <w:rsid w:val="008160A1"/>
    <w:rsid w:val="008162D4"/>
    <w:rsid w:val="0081669C"/>
    <w:rsid w:val="008167D2"/>
    <w:rsid w:val="008169E8"/>
    <w:rsid w:val="00816A67"/>
    <w:rsid w:val="00816D7E"/>
    <w:rsid w:val="00817054"/>
    <w:rsid w:val="00817216"/>
    <w:rsid w:val="00817420"/>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2D0E"/>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7CD"/>
    <w:rsid w:val="00826B52"/>
    <w:rsid w:val="00826E58"/>
    <w:rsid w:val="00827724"/>
    <w:rsid w:val="00827BF2"/>
    <w:rsid w:val="00827DFA"/>
    <w:rsid w:val="00827F68"/>
    <w:rsid w:val="00827FBF"/>
    <w:rsid w:val="00830238"/>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4639"/>
    <w:rsid w:val="008349A3"/>
    <w:rsid w:val="008349F9"/>
    <w:rsid w:val="00834C0B"/>
    <w:rsid w:val="00834D2A"/>
    <w:rsid w:val="00834E75"/>
    <w:rsid w:val="00834ECF"/>
    <w:rsid w:val="00834FD6"/>
    <w:rsid w:val="0083550D"/>
    <w:rsid w:val="0083552C"/>
    <w:rsid w:val="00835722"/>
    <w:rsid w:val="0083584B"/>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675"/>
    <w:rsid w:val="0084078A"/>
    <w:rsid w:val="00840870"/>
    <w:rsid w:val="00840AE0"/>
    <w:rsid w:val="00840C7F"/>
    <w:rsid w:val="008413D9"/>
    <w:rsid w:val="0084151F"/>
    <w:rsid w:val="00841A53"/>
    <w:rsid w:val="00842104"/>
    <w:rsid w:val="008428ED"/>
    <w:rsid w:val="00842B95"/>
    <w:rsid w:val="00842ED7"/>
    <w:rsid w:val="0084379E"/>
    <w:rsid w:val="00843AD9"/>
    <w:rsid w:val="00843BF9"/>
    <w:rsid w:val="00843DBD"/>
    <w:rsid w:val="00843E94"/>
    <w:rsid w:val="00844161"/>
    <w:rsid w:val="008442F9"/>
    <w:rsid w:val="008445B9"/>
    <w:rsid w:val="008446D6"/>
    <w:rsid w:val="008446E9"/>
    <w:rsid w:val="008447A6"/>
    <w:rsid w:val="00844945"/>
    <w:rsid w:val="00844BC0"/>
    <w:rsid w:val="00844D94"/>
    <w:rsid w:val="008455F4"/>
    <w:rsid w:val="00845A6C"/>
    <w:rsid w:val="00845AD7"/>
    <w:rsid w:val="00845B5F"/>
    <w:rsid w:val="00845F8A"/>
    <w:rsid w:val="00846244"/>
    <w:rsid w:val="0084627F"/>
    <w:rsid w:val="008464AA"/>
    <w:rsid w:val="0084692C"/>
    <w:rsid w:val="00846A26"/>
    <w:rsid w:val="00846B82"/>
    <w:rsid w:val="00846BEB"/>
    <w:rsid w:val="00846FFB"/>
    <w:rsid w:val="00847847"/>
    <w:rsid w:val="00847954"/>
    <w:rsid w:val="00847A3A"/>
    <w:rsid w:val="00847B61"/>
    <w:rsid w:val="00847BD4"/>
    <w:rsid w:val="00847D73"/>
    <w:rsid w:val="00847EB6"/>
    <w:rsid w:val="008501B6"/>
    <w:rsid w:val="00850288"/>
    <w:rsid w:val="008505D7"/>
    <w:rsid w:val="00851041"/>
    <w:rsid w:val="008515FC"/>
    <w:rsid w:val="0085161D"/>
    <w:rsid w:val="00851E0E"/>
    <w:rsid w:val="00852606"/>
    <w:rsid w:val="00852D2D"/>
    <w:rsid w:val="00852D76"/>
    <w:rsid w:val="008539F5"/>
    <w:rsid w:val="00853B27"/>
    <w:rsid w:val="00853FC5"/>
    <w:rsid w:val="00854525"/>
    <w:rsid w:val="00854AA4"/>
    <w:rsid w:val="00854FE9"/>
    <w:rsid w:val="008558C3"/>
    <w:rsid w:val="00855B03"/>
    <w:rsid w:val="0085603B"/>
    <w:rsid w:val="0085620C"/>
    <w:rsid w:val="008562A0"/>
    <w:rsid w:val="00856323"/>
    <w:rsid w:val="008563DD"/>
    <w:rsid w:val="00856506"/>
    <w:rsid w:val="0085660A"/>
    <w:rsid w:val="00856A95"/>
    <w:rsid w:val="00856ED7"/>
    <w:rsid w:val="00856FF7"/>
    <w:rsid w:val="0085703F"/>
    <w:rsid w:val="00857125"/>
    <w:rsid w:val="00857416"/>
    <w:rsid w:val="0085775F"/>
    <w:rsid w:val="008577BB"/>
    <w:rsid w:val="008579BE"/>
    <w:rsid w:val="00857AA3"/>
    <w:rsid w:val="00857C6F"/>
    <w:rsid w:val="0086037C"/>
    <w:rsid w:val="00860860"/>
    <w:rsid w:val="008608BC"/>
    <w:rsid w:val="00860C4C"/>
    <w:rsid w:val="00860C8E"/>
    <w:rsid w:val="0086158D"/>
    <w:rsid w:val="008616D7"/>
    <w:rsid w:val="00861799"/>
    <w:rsid w:val="00862E40"/>
    <w:rsid w:val="008632C0"/>
    <w:rsid w:val="00863493"/>
    <w:rsid w:val="00863B2A"/>
    <w:rsid w:val="00863FFB"/>
    <w:rsid w:val="00864140"/>
    <w:rsid w:val="008647E7"/>
    <w:rsid w:val="00864BE0"/>
    <w:rsid w:val="00865468"/>
    <w:rsid w:val="00865587"/>
    <w:rsid w:val="00865C7F"/>
    <w:rsid w:val="00865E44"/>
    <w:rsid w:val="008661EF"/>
    <w:rsid w:val="008664F6"/>
    <w:rsid w:val="00866527"/>
    <w:rsid w:val="00866E51"/>
    <w:rsid w:val="00866F1A"/>
    <w:rsid w:val="0086702E"/>
    <w:rsid w:val="008672B3"/>
    <w:rsid w:val="0086772C"/>
    <w:rsid w:val="00867A7D"/>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39C"/>
    <w:rsid w:val="008745A7"/>
    <w:rsid w:val="008749AF"/>
    <w:rsid w:val="00874A25"/>
    <w:rsid w:val="00874DFD"/>
    <w:rsid w:val="0087541C"/>
    <w:rsid w:val="00875482"/>
    <w:rsid w:val="0087549F"/>
    <w:rsid w:val="008754A1"/>
    <w:rsid w:val="008754A6"/>
    <w:rsid w:val="00875C6C"/>
    <w:rsid w:val="00875F96"/>
    <w:rsid w:val="00876084"/>
    <w:rsid w:val="0087617D"/>
    <w:rsid w:val="008762D4"/>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82F"/>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432"/>
    <w:rsid w:val="008878A6"/>
    <w:rsid w:val="00887937"/>
    <w:rsid w:val="00887BA5"/>
    <w:rsid w:val="00887C92"/>
    <w:rsid w:val="0089049E"/>
    <w:rsid w:val="00890712"/>
    <w:rsid w:val="00890B3B"/>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2B1"/>
    <w:rsid w:val="008944D6"/>
    <w:rsid w:val="00894849"/>
    <w:rsid w:val="00894D17"/>
    <w:rsid w:val="00894D56"/>
    <w:rsid w:val="00894DFD"/>
    <w:rsid w:val="008951A8"/>
    <w:rsid w:val="00895281"/>
    <w:rsid w:val="00895A14"/>
    <w:rsid w:val="00895B37"/>
    <w:rsid w:val="00895DEE"/>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B0208"/>
    <w:rsid w:val="008B081D"/>
    <w:rsid w:val="008B092F"/>
    <w:rsid w:val="008B0F95"/>
    <w:rsid w:val="008B10CB"/>
    <w:rsid w:val="008B10E5"/>
    <w:rsid w:val="008B115C"/>
    <w:rsid w:val="008B1DFA"/>
    <w:rsid w:val="008B1ED0"/>
    <w:rsid w:val="008B1FCC"/>
    <w:rsid w:val="008B215A"/>
    <w:rsid w:val="008B23D1"/>
    <w:rsid w:val="008B2611"/>
    <w:rsid w:val="008B264B"/>
    <w:rsid w:val="008B2657"/>
    <w:rsid w:val="008B272E"/>
    <w:rsid w:val="008B2893"/>
    <w:rsid w:val="008B3017"/>
    <w:rsid w:val="008B3245"/>
    <w:rsid w:val="008B3381"/>
    <w:rsid w:val="008B356B"/>
    <w:rsid w:val="008B3A5F"/>
    <w:rsid w:val="008B3FE7"/>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B7B5C"/>
    <w:rsid w:val="008C07ED"/>
    <w:rsid w:val="008C0D55"/>
    <w:rsid w:val="008C10DA"/>
    <w:rsid w:val="008C1FA3"/>
    <w:rsid w:val="008C1FDE"/>
    <w:rsid w:val="008C22B2"/>
    <w:rsid w:val="008C2307"/>
    <w:rsid w:val="008C23A2"/>
    <w:rsid w:val="008C274C"/>
    <w:rsid w:val="008C27A7"/>
    <w:rsid w:val="008C2E5F"/>
    <w:rsid w:val="008C3394"/>
    <w:rsid w:val="008C35B8"/>
    <w:rsid w:val="008C3C2B"/>
    <w:rsid w:val="008C3C74"/>
    <w:rsid w:val="008C3C7E"/>
    <w:rsid w:val="008C462A"/>
    <w:rsid w:val="008C4637"/>
    <w:rsid w:val="008C4D7E"/>
    <w:rsid w:val="008C5317"/>
    <w:rsid w:val="008C54FF"/>
    <w:rsid w:val="008C5BDA"/>
    <w:rsid w:val="008C6129"/>
    <w:rsid w:val="008C62E7"/>
    <w:rsid w:val="008C671D"/>
    <w:rsid w:val="008C6A3D"/>
    <w:rsid w:val="008C6DD8"/>
    <w:rsid w:val="008C6FD6"/>
    <w:rsid w:val="008C6FFC"/>
    <w:rsid w:val="008C709D"/>
    <w:rsid w:val="008C7629"/>
    <w:rsid w:val="008C79D9"/>
    <w:rsid w:val="008C7FD8"/>
    <w:rsid w:val="008D0195"/>
    <w:rsid w:val="008D05D9"/>
    <w:rsid w:val="008D0849"/>
    <w:rsid w:val="008D0890"/>
    <w:rsid w:val="008D0B75"/>
    <w:rsid w:val="008D0EB0"/>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559"/>
    <w:rsid w:val="008D57BE"/>
    <w:rsid w:val="008D5972"/>
    <w:rsid w:val="008D59F7"/>
    <w:rsid w:val="008D5A2D"/>
    <w:rsid w:val="008D5AB8"/>
    <w:rsid w:val="008D5C4B"/>
    <w:rsid w:val="008D5C6A"/>
    <w:rsid w:val="008D5CDF"/>
    <w:rsid w:val="008D5CEF"/>
    <w:rsid w:val="008D5D56"/>
    <w:rsid w:val="008D5D89"/>
    <w:rsid w:val="008D5DD3"/>
    <w:rsid w:val="008D5EDA"/>
    <w:rsid w:val="008D6028"/>
    <w:rsid w:val="008D61EE"/>
    <w:rsid w:val="008D62C7"/>
    <w:rsid w:val="008D6A2F"/>
    <w:rsid w:val="008D6A7B"/>
    <w:rsid w:val="008D6C2B"/>
    <w:rsid w:val="008D7109"/>
    <w:rsid w:val="008D71A2"/>
    <w:rsid w:val="008D7572"/>
    <w:rsid w:val="008D76C0"/>
    <w:rsid w:val="008D7C8E"/>
    <w:rsid w:val="008E04A7"/>
    <w:rsid w:val="008E09D2"/>
    <w:rsid w:val="008E0A84"/>
    <w:rsid w:val="008E0D9C"/>
    <w:rsid w:val="008E106A"/>
    <w:rsid w:val="008E1130"/>
    <w:rsid w:val="008E1709"/>
    <w:rsid w:val="008E2080"/>
    <w:rsid w:val="008E2095"/>
    <w:rsid w:val="008E21FA"/>
    <w:rsid w:val="008E263B"/>
    <w:rsid w:val="008E2C29"/>
    <w:rsid w:val="008E3146"/>
    <w:rsid w:val="008E3533"/>
    <w:rsid w:val="008E3AAC"/>
    <w:rsid w:val="008E4318"/>
    <w:rsid w:val="008E431B"/>
    <w:rsid w:val="008E4558"/>
    <w:rsid w:val="008E4702"/>
    <w:rsid w:val="008E51F3"/>
    <w:rsid w:val="008E5C71"/>
    <w:rsid w:val="008E5E80"/>
    <w:rsid w:val="008E6775"/>
    <w:rsid w:val="008E6F8F"/>
    <w:rsid w:val="008E705F"/>
    <w:rsid w:val="008E70C6"/>
    <w:rsid w:val="008E742E"/>
    <w:rsid w:val="008E749B"/>
    <w:rsid w:val="008E7590"/>
    <w:rsid w:val="008E7837"/>
    <w:rsid w:val="008E7967"/>
    <w:rsid w:val="008E7A42"/>
    <w:rsid w:val="008E7B65"/>
    <w:rsid w:val="008E7C22"/>
    <w:rsid w:val="008E7F20"/>
    <w:rsid w:val="008F009E"/>
    <w:rsid w:val="008F05D8"/>
    <w:rsid w:val="008F088C"/>
    <w:rsid w:val="008F0B09"/>
    <w:rsid w:val="008F0FE4"/>
    <w:rsid w:val="008F1109"/>
    <w:rsid w:val="008F12E5"/>
    <w:rsid w:val="008F1406"/>
    <w:rsid w:val="008F18F0"/>
    <w:rsid w:val="008F1ACD"/>
    <w:rsid w:val="008F1B90"/>
    <w:rsid w:val="008F233A"/>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584"/>
    <w:rsid w:val="008F4852"/>
    <w:rsid w:val="008F494E"/>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8F7CB7"/>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1F7D"/>
    <w:rsid w:val="00902307"/>
    <w:rsid w:val="009027A4"/>
    <w:rsid w:val="009028D2"/>
    <w:rsid w:val="00902C08"/>
    <w:rsid w:val="00902CF5"/>
    <w:rsid w:val="00902E2B"/>
    <w:rsid w:val="00902E33"/>
    <w:rsid w:val="00903363"/>
    <w:rsid w:val="00903D25"/>
    <w:rsid w:val="00903EC0"/>
    <w:rsid w:val="00904056"/>
    <w:rsid w:val="009046D1"/>
    <w:rsid w:val="00904910"/>
    <w:rsid w:val="0090497C"/>
    <w:rsid w:val="009049F2"/>
    <w:rsid w:val="00904AAF"/>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A8A"/>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360"/>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C70"/>
    <w:rsid w:val="00914DF3"/>
    <w:rsid w:val="00914EFA"/>
    <w:rsid w:val="0091532A"/>
    <w:rsid w:val="009153E3"/>
    <w:rsid w:val="00915762"/>
    <w:rsid w:val="00915959"/>
    <w:rsid w:val="009159CA"/>
    <w:rsid w:val="00915EF2"/>
    <w:rsid w:val="00916252"/>
    <w:rsid w:val="009165C8"/>
    <w:rsid w:val="009167A6"/>
    <w:rsid w:val="00916AD5"/>
    <w:rsid w:val="0091769A"/>
    <w:rsid w:val="00917C84"/>
    <w:rsid w:val="00917C97"/>
    <w:rsid w:val="00917C9C"/>
    <w:rsid w:val="009203BD"/>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3FCB"/>
    <w:rsid w:val="0092405A"/>
    <w:rsid w:val="00925065"/>
    <w:rsid w:val="009259C1"/>
    <w:rsid w:val="00925BD7"/>
    <w:rsid w:val="00926071"/>
    <w:rsid w:val="009262F6"/>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0F38"/>
    <w:rsid w:val="0093110C"/>
    <w:rsid w:val="009314A5"/>
    <w:rsid w:val="009314C8"/>
    <w:rsid w:val="00931535"/>
    <w:rsid w:val="00931772"/>
    <w:rsid w:val="0093196F"/>
    <w:rsid w:val="009320F0"/>
    <w:rsid w:val="0093230B"/>
    <w:rsid w:val="00932453"/>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4A"/>
    <w:rsid w:val="00935D85"/>
    <w:rsid w:val="00935ED6"/>
    <w:rsid w:val="009360BF"/>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3F5"/>
    <w:rsid w:val="0094041B"/>
    <w:rsid w:val="00940474"/>
    <w:rsid w:val="009404FC"/>
    <w:rsid w:val="00940725"/>
    <w:rsid w:val="0094137D"/>
    <w:rsid w:val="00941586"/>
    <w:rsid w:val="00941652"/>
    <w:rsid w:val="009416AD"/>
    <w:rsid w:val="009417D0"/>
    <w:rsid w:val="009421AA"/>
    <w:rsid w:val="00942356"/>
    <w:rsid w:val="009427B8"/>
    <w:rsid w:val="009428CB"/>
    <w:rsid w:val="00942A08"/>
    <w:rsid w:val="00943139"/>
    <w:rsid w:val="009433EF"/>
    <w:rsid w:val="00943400"/>
    <w:rsid w:val="0094347F"/>
    <w:rsid w:val="009439A6"/>
    <w:rsid w:val="00943A2D"/>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C5A"/>
    <w:rsid w:val="00946E47"/>
    <w:rsid w:val="009470D1"/>
    <w:rsid w:val="009470F2"/>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35A"/>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3EF"/>
    <w:rsid w:val="00960551"/>
    <w:rsid w:val="00960A12"/>
    <w:rsid w:val="00960BC2"/>
    <w:rsid w:val="00960FE7"/>
    <w:rsid w:val="009611B0"/>
    <w:rsid w:val="00961448"/>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73A"/>
    <w:rsid w:val="00967A57"/>
    <w:rsid w:val="00967D60"/>
    <w:rsid w:val="00970040"/>
    <w:rsid w:val="00970BDC"/>
    <w:rsid w:val="00970CE1"/>
    <w:rsid w:val="00970D3F"/>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BB5"/>
    <w:rsid w:val="00973D61"/>
    <w:rsid w:val="00973D6D"/>
    <w:rsid w:val="00974B5A"/>
    <w:rsid w:val="00975201"/>
    <w:rsid w:val="00975224"/>
    <w:rsid w:val="00975993"/>
    <w:rsid w:val="009759B5"/>
    <w:rsid w:val="00975FB6"/>
    <w:rsid w:val="00976066"/>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6B8"/>
    <w:rsid w:val="00983BDA"/>
    <w:rsid w:val="00983CD7"/>
    <w:rsid w:val="00983D28"/>
    <w:rsid w:val="00983EAA"/>
    <w:rsid w:val="00984055"/>
    <w:rsid w:val="00984077"/>
    <w:rsid w:val="00984391"/>
    <w:rsid w:val="0098442B"/>
    <w:rsid w:val="0098497B"/>
    <w:rsid w:val="00984F62"/>
    <w:rsid w:val="009852B0"/>
    <w:rsid w:val="00985410"/>
    <w:rsid w:val="009857C7"/>
    <w:rsid w:val="00985804"/>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2B38"/>
    <w:rsid w:val="009A2D3A"/>
    <w:rsid w:val="009A3111"/>
    <w:rsid w:val="009A3305"/>
    <w:rsid w:val="009A37BA"/>
    <w:rsid w:val="009A3D8F"/>
    <w:rsid w:val="009A4300"/>
    <w:rsid w:val="009A4651"/>
    <w:rsid w:val="009A49A2"/>
    <w:rsid w:val="009A4D02"/>
    <w:rsid w:val="009A4DB9"/>
    <w:rsid w:val="009A5233"/>
    <w:rsid w:val="009A5360"/>
    <w:rsid w:val="009A59C2"/>
    <w:rsid w:val="009A5D23"/>
    <w:rsid w:val="009A5F68"/>
    <w:rsid w:val="009A6C6A"/>
    <w:rsid w:val="009A6EBB"/>
    <w:rsid w:val="009A7942"/>
    <w:rsid w:val="009A7CEB"/>
    <w:rsid w:val="009B017F"/>
    <w:rsid w:val="009B05E6"/>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326A"/>
    <w:rsid w:val="009B43EE"/>
    <w:rsid w:val="009B4625"/>
    <w:rsid w:val="009B4740"/>
    <w:rsid w:val="009B47BE"/>
    <w:rsid w:val="009B48FB"/>
    <w:rsid w:val="009B4C6B"/>
    <w:rsid w:val="009B4D50"/>
    <w:rsid w:val="009B4D59"/>
    <w:rsid w:val="009B4D79"/>
    <w:rsid w:val="009B4E2D"/>
    <w:rsid w:val="009B4EE6"/>
    <w:rsid w:val="009B5215"/>
    <w:rsid w:val="009B545F"/>
    <w:rsid w:val="009B5B0A"/>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9E9"/>
    <w:rsid w:val="009B7BF3"/>
    <w:rsid w:val="009B7C56"/>
    <w:rsid w:val="009B7C7C"/>
    <w:rsid w:val="009B7D3F"/>
    <w:rsid w:val="009B7F14"/>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79C"/>
    <w:rsid w:val="009C5C00"/>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5E1"/>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67F0"/>
    <w:rsid w:val="009E754B"/>
    <w:rsid w:val="009F063A"/>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4A7"/>
    <w:rsid w:val="009F7713"/>
    <w:rsid w:val="009F7849"/>
    <w:rsid w:val="009F7914"/>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1E"/>
    <w:rsid w:val="00A0365B"/>
    <w:rsid w:val="00A038D6"/>
    <w:rsid w:val="00A038E7"/>
    <w:rsid w:val="00A03A84"/>
    <w:rsid w:val="00A03C1E"/>
    <w:rsid w:val="00A0491C"/>
    <w:rsid w:val="00A04EAA"/>
    <w:rsid w:val="00A04F78"/>
    <w:rsid w:val="00A0500D"/>
    <w:rsid w:val="00A05514"/>
    <w:rsid w:val="00A05648"/>
    <w:rsid w:val="00A05A6C"/>
    <w:rsid w:val="00A05CA3"/>
    <w:rsid w:val="00A05E47"/>
    <w:rsid w:val="00A060CE"/>
    <w:rsid w:val="00A06A38"/>
    <w:rsid w:val="00A06EE2"/>
    <w:rsid w:val="00A0728D"/>
    <w:rsid w:val="00A07416"/>
    <w:rsid w:val="00A0743E"/>
    <w:rsid w:val="00A074CF"/>
    <w:rsid w:val="00A0758F"/>
    <w:rsid w:val="00A07A41"/>
    <w:rsid w:val="00A07B8D"/>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333"/>
    <w:rsid w:val="00A14372"/>
    <w:rsid w:val="00A14E3E"/>
    <w:rsid w:val="00A14EC7"/>
    <w:rsid w:val="00A151E8"/>
    <w:rsid w:val="00A15663"/>
    <w:rsid w:val="00A157AE"/>
    <w:rsid w:val="00A158EF"/>
    <w:rsid w:val="00A1593B"/>
    <w:rsid w:val="00A15A19"/>
    <w:rsid w:val="00A15F04"/>
    <w:rsid w:val="00A16469"/>
    <w:rsid w:val="00A16647"/>
    <w:rsid w:val="00A1691C"/>
    <w:rsid w:val="00A16948"/>
    <w:rsid w:val="00A169BD"/>
    <w:rsid w:val="00A16AE1"/>
    <w:rsid w:val="00A17080"/>
    <w:rsid w:val="00A1737D"/>
    <w:rsid w:val="00A1762A"/>
    <w:rsid w:val="00A179C1"/>
    <w:rsid w:val="00A202EA"/>
    <w:rsid w:val="00A2035A"/>
    <w:rsid w:val="00A2040E"/>
    <w:rsid w:val="00A20AFA"/>
    <w:rsid w:val="00A20E7E"/>
    <w:rsid w:val="00A21346"/>
    <w:rsid w:val="00A21BE5"/>
    <w:rsid w:val="00A21C84"/>
    <w:rsid w:val="00A21EEF"/>
    <w:rsid w:val="00A223D2"/>
    <w:rsid w:val="00A2240D"/>
    <w:rsid w:val="00A228CB"/>
    <w:rsid w:val="00A229B9"/>
    <w:rsid w:val="00A22AC1"/>
    <w:rsid w:val="00A22BA7"/>
    <w:rsid w:val="00A22F3B"/>
    <w:rsid w:val="00A23171"/>
    <w:rsid w:val="00A2330D"/>
    <w:rsid w:val="00A233B2"/>
    <w:rsid w:val="00A235BD"/>
    <w:rsid w:val="00A2366F"/>
    <w:rsid w:val="00A2389E"/>
    <w:rsid w:val="00A23C53"/>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115"/>
    <w:rsid w:val="00A34CA6"/>
    <w:rsid w:val="00A34DC8"/>
    <w:rsid w:val="00A34F36"/>
    <w:rsid w:val="00A35285"/>
    <w:rsid w:val="00A356AC"/>
    <w:rsid w:val="00A35DAF"/>
    <w:rsid w:val="00A35EE6"/>
    <w:rsid w:val="00A365C4"/>
    <w:rsid w:val="00A36601"/>
    <w:rsid w:val="00A36725"/>
    <w:rsid w:val="00A36D0C"/>
    <w:rsid w:val="00A36FC4"/>
    <w:rsid w:val="00A37AB7"/>
    <w:rsid w:val="00A37E38"/>
    <w:rsid w:val="00A4008E"/>
    <w:rsid w:val="00A402A3"/>
    <w:rsid w:val="00A405E4"/>
    <w:rsid w:val="00A4061C"/>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56"/>
    <w:rsid w:val="00A453C0"/>
    <w:rsid w:val="00A456F8"/>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416F"/>
    <w:rsid w:val="00A5425E"/>
    <w:rsid w:val="00A54360"/>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EB0"/>
    <w:rsid w:val="00A56F55"/>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75A"/>
    <w:rsid w:val="00A6476F"/>
    <w:rsid w:val="00A64854"/>
    <w:rsid w:val="00A64A51"/>
    <w:rsid w:val="00A64BF4"/>
    <w:rsid w:val="00A64CFE"/>
    <w:rsid w:val="00A64F4C"/>
    <w:rsid w:val="00A65A23"/>
    <w:rsid w:val="00A66069"/>
    <w:rsid w:val="00A660FF"/>
    <w:rsid w:val="00A6683D"/>
    <w:rsid w:val="00A66AFB"/>
    <w:rsid w:val="00A66D94"/>
    <w:rsid w:val="00A67059"/>
    <w:rsid w:val="00A67DDE"/>
    <w:rsid w:val="00A67F8B"/>
    <w:rsid w:val="00A704FC"/>
    <w:rsid w:val="00A70A64"/>
    <w:rsid w:val="00A71260"/>
    <w:rsid w:val="00A713DF"/>
    <w:rsid w:val="00A71487"/>
    <w:rsid w:val="00A71843"/>
    <w:rsid w:val="00A718E5"/>
    <w:rsid w:val="00A71DA1"/>
    <w:rsid w:val="00A71E21"/>
    <w:rsid w:val="00A722EA"/>
    <w:rsid w:val="00A728D6"/>
    <w:rsid w:val="00A728FF"/>
    <w:rsid w:val="00A729CA"/>
    <w:rsid w:val="00A72AB0"/>
    <w:rsid w:val="00A72C7E"/>
    <w:rsid w:val="00A72D1D"/>
    <w:rsid w:val="00A72E48"/>
    <w:rsid w:val="00A7367F"/>
    <w:rsid w:val="00A7368A"/>
    <w:rsid w:val="00A7399B"/>
    <w:rsid w:val="00A73CC6"/>
    <w:rsid w:val="00A74337"/>
    <w:rsid w:val="00A745F2"/>
    <w:rsid w:val="00A74A9F"/>
    <w:rsid w:val="00A74C3C"/>
    <w:rsid w:val="00A74ED2"/>
    <w:rsid w:val="00A75416"/>
    <w:rsid w:val="00A7568A"/>
    <w:rsid w:val="00A75D57"/>
    <w:rsid w:val="00A75EEB"/>
    <w:rsid w:val="00A764F1"/>
    <w:rsid w:val="00A76880"/>
    <w:rsid w:val="00A76910"/>
    <w:rsid w:val="00A76959"/>
    <w:rsid w:val="00A76FFF"/>
    <w:rsid w:val="00A77277"/>
    <w:rsid w:val="00A774D2"/>
    <w:rsid w:val="00A77C7A"/>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A66"/>
    <w:rsid w:val="00A86CCB"/>
    <w:rsid w:val="00A86D3E"/>
    <w:rsid w:val="00A86E84"/>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531"/>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1"/>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609"/>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E91"/>
    <w:rsid w:val="00AB0F3E"/>
    <w:rsid w:val="00AB19DD"/>
    <w:rsid w:val="00AB1CC4"/>
    <w:rsid w:val="00AB1FBB"/>
    <w:rsid w:val="00AB2129"/>
    <w:rsid w:val="00AB226C"/>
    <w:rsid w:val="00AB234A"/>
    <w:rsid w:val="00AB245C"/>
    <w:rsid w:val="00AB260A"/>
    <w:rsid w:val="00AB316E"/>
    <w:rsid w:val="00AB357E"/>
    <w:rsid w:val="00AB35B7"/>
    <w:rsid w:val="00AB36F2"/>
    <w:rsid w:val="00AB3A6F"/>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825"/>
    <w:rsid w:val="00AC09A9"/>
    <w:rsid w:val="00AC09D0"/>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738"/>
    <w:rsid w:val="00AC7A90"/>
    <w:rsid w:val="00AC7C38"/>
    <w:rsid w:val="00AD024C"/>
    <w:rsid w:val="00AD02FC"/>
    <w:rsid w:val="00AD032F"/>
    <w:rsid w:val="00AD035E"/>
    <w:rsid w:val="00AD0D90"/>
    <w:rsid w:val="00AD134C"/>
    <w:rsid w:val="00AD18E9"/>
    <w:rsid w:val="00AD1A80"/>
    <w:rsid w:val="00AD1E27"/>
    <w:rsid w:val="00AD204D"/>
    <w:rsid w:val="00AD2519"/>
    <w:rsid w:val="00AD2599"/>
    <w:rsid w:val="00AD2811"/>
    <w:rsid w:val="00AD292A"/>
    <w:rsid w:val="00AD2C3C"/>
    <w:rsid w:val="00AD2DF4"/>
    <w:rsid w:val="00AD3125"/>
    <w:rsid w:val="00AD35E6"/>
    <w:rsid w:val="00AD35EB"/>
    <w:rsid w:val="00AD3601"/>
    <w:rsid w:val="00AD3963"/>
    <w:rsid w:val="00AD3BF6"/>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294"/>
    <w:rsid w:val="00AD63A5"/>
    <w:rsid w:val="00AD67CF"/>
    <w:rsid w:val="00AD693F"/>
    <w:rsid w:val="00AD6F36"/>
    <w:rsid w:val="00AD6FFD"/>
    <w:rsid w:val="00AD7229"/>
    <w:rsid w:val="00AD77B5"/>
    <w:rsid w:val="00AD7AC5"/>
    <w:rsid w:val="00AD7EA2"/>
    <w:rsid w:val="00AD7EB3"/>
    <w:rsid w:val="00AE02C4"/>
    <w:rsid w:val="00AE0A38"/>
    <w:rsid w:val="00AE0D65"/>
    <w:rsid w:val="00AE0EDD"/>
    <w:rsid w:val="00AE1175"/>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E"/>
    <w:rsid w:val="00AE49AE"/>
    <w:rsid w:val="00AE4D59"/>
    <w:rsid w:val="00AE5086"/>
    <w:rsid w:val="00AE512E"/>
    <w:rsid w:val="00AE54C4"/>
    <w:rsid w:val="00AE56D4"/>
    <w:rsid w:val="00AE5CBE"/>
    <w:rsid w:val="00AE60C6"/>
    <w:rsid w:val="00AE627D"/>
    <w:rsid w:val="00AE642D"/>
    <w:rsid w:val="00AE6A35"/>
    <w:rsid w:val="00AE6A91"/>
    <w:rsid w:val="00AE6D3E"/>
    <w:rsid w:val="00AE6F9E"/>
    <w:rsid w:val="00AE7CBF"/>
    <w:rsid w:val="00AE7D4B"/>
    <w:rsid w:val="00AE7DB5"/>
    <w:rsid w:val="00AE7E34"/>
    <w:rsid w:val="00AF03D3"/>
    <w:rsid w:val="00AF0A88"/>
    <w:rsid w:val="00AF0B03"/>
    <w:rsid w:val="00AF16CC"/>
    <w:rsid w:val="00AF19D8"/>
    <w:rsid w:val="00AF2127"/>
    <w:rsid w:val="00AF221F"/>
    <w:rsid w:val="00AF25B8"/>
    <w:rsid w:val="00AF25CD"/>
    <w:rsid w:val="00AF272A"/>
    <w:rsid w:val="00AF28E8"/>
    <w:rsid w:val="00AF2A89"/>
    <w:rsid w:val="00AF2EDD"/>
    <w:rsid w:val="00AF31DC"/>
    <w:rsid w:val="00AF3691"/>
    <w:rsid w:val="00AF37CB"/>
    <w:rsid w:val="00AF3EB8"/>
    <w:rsid w:val="00AF41DE"/>
    <w:rsid w:val="00AF46A5"/>
    <w:rsid w:val="00AF4AF2"/>
    <w:rsid w:val="00AF4E52"/>
    <w:rsid w:val="00AF4E58"/>
    <w:rsid w:val="00AF4EB8"/>
    <w:rsid w:val="00AF4EC7"/>
    <w:rsid w:val="00AF4EE7"/>
    <w:rsid w:val="00AF4F7A"/>
    <w:rsid w:val="00AF53F0"/>
    <w:rsid w:val="00AF56DB"/>
    <w:rsid w:val="00AF5746"/>
    <w:rsid w:val="00AF5867"/>
    <w:rsid w:val="00AF588D"/>
    <w:rsid w:val="00AF5AAB"/>
    <w:rsid w:val="00AF5F80"/>
    <w:rsid w:val="00AF66EB"/>
    <w:rsid w:val="00AF6833"/>
    <w:rsid w:val="00AF69A6"/>
    <w:rsid w:val="00AF6AEA"/>
    <w:rsid w:val="00AF6CA4"/>
    <w:rsid w:val="00AF6CB1"/>
    <w:rsid w:val="00AF7333"/>
    <w:rsid w:val="00AF7564"/>
    <w:rsid w:val="00AF75B4"/>
    <w:rsid w:val="00AF77C4"/>
    <w:rsid w:val="00AF79C5"/>
    <w:rsid w:val="00AF7AB9"/>
    <w:rsid w:val="00AF7B5D"/>
    <w:rsid w:val="00AF7EC1"/>
    <w:rsid w:val="00B00001"/>
    <w:rsid w:val="00B00A9F"/>
    <w:rsid w:val="00B00B0A"/>
    <w:rsid w:val="00B00EEB"/>
    <w:rsid w:val="00B010B1"/>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210"/>
    <w:rsid w:val="00B17BE6"/>
    <w:rsid w:val="00B17BEB"/>
    <w:rsid w:val="00B17E67"/>
    <w:rsid w:val="00B2007E"/>
    <w:rsid w:val="00B2023A"/>
    <w:rsid w:val="00B2068B"/>
    <w:rsid w:val="00B20AC8"/>
    <w:rsid w:val="00B20B5E"/>
    <w:rsid w:val="00B20C4A"/>
    <w:rsid w:val="00B20CF4"/>
    <w:rsid w:val="00B21002"/>
    <w:rsid w:val="00B211BA"/>
    <w:rsid w:val="00B21D56"/>
    <w:rsid w:val="00B21E39"/>
    <w:rsid w:val="00B225EB"/>
    <w:rsid w:val="00B22721"/>
    <w:rsid w:val="00B22BE6"/>
    <w:rsid w:val="00B22FC5"/>
    <w:rsid w:val="00B23059"/>
    <w:rsid w:val="00B235A6"/>
    <w:rsid w:val="00B239D8"/>
    <w:rsid w:val="00B24043"/>
    <w:rsid w:val="00B241C1"/>
    <w:rsid w:val="00B2429F"/>
    <w:rsid w:val="00B24831"/>
    <w:rsid w:val="00B24983"/>
    <w:rsid w:val="00B24AB8"/>
    <w:rsid w:val="00B24D99"/>
    <w:rsid w:val="00B251D6"/>
    <w:rsid w:val="00B25934"/>
    <w:rsid w:val="00B25B31"/>
    <w:rsid w:val="00B25D53"/>
    <w:rsid w:val="00B25E9F"/>
    <w:rsid w:val="00B25F49"/>
    <w:rsid w:val="00B26D3C"/>
    <w:rsid w:val="00B26FCA"/>
    <w:rsid w:val="00B2749D"/>
    <w:rsid w:val="00B274E7"/>
    <w:rsid w:val="00B2755D"/>
    <w:rsid w:val="00B2762A"/>
    <w:rsid w:val="00B276BA"/>
    <w:rsid w:val="00B27D77"/>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4F1D"/>
    <w:rsid w:val="00B35036"/>
    <w:rsid w:val="00B352AE"/>
    <w:rsid w:val="00B35B97"/>
    <w:rsid w:val="00B35BE7"/>
    <w:rsid w:val="00B35C4C"/>
    <w:rsid w:val="00B35CE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5CD"/>
    <w:rsid w:val="00B4360B"/>
    <w:rsid w:val="00B4380E"/>
    <w:rsid w:val="00B43D1D"/>
    <w:rsid w:val="00B44810"/>
    <w:rsid w:val="00B44BEE"/>
    <w:rsid w:val="00B45375"/>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900"/>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5F3"/>
    <w:rsid w:val="00B636C8"/>
    <w:rsid w:val="00B6370B"/>
    <w:rsid w:val="00B63807"/>
    <w:rsid w:val="00B638F1"/>
    <w:rsid w:val="00B63934"/>
    <w:rsid w:val="00B63A51"/>
    <w:rsid w:val="00B63F4C"/>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B61"/>
    <w:rsid w:val="00B67BAA"/>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9B0"/>
    <w:rsid w:val="00B71C94"/>
    <w:rsid w:val="00B7200F"/>
    <w:rsid w:val="00B72124"/>
    <w:rsid w:val="00B7265B"/>
    <w:rsid w:val="00B72AB2"/>
    <w:rsid w:val="00B7336F"/>
    <w:rsid w:val="00B734D0"/>
    <w:rsid w:val="00B73779"/>
    <w:rsid w:val="00B73820"/>
    <w:rsid w:val="00B73ED5"/>
    <w:rsid w:val="00B742F7"/>
    <w:rsid w:val="00B745E0"/>
    <w:rsid w:val="00B74CC9"/>
    <w:rsid w:val="00B75010"/>
    <w:rsid w:val="00B755CE"/>
    <w:rsid w:val="00B755FD"/>
    <w:rsid w:val="00B75C18"/>
    <w:rsid w:val="00B761B3"/>
    <w:rsid w:val="00B76411"/>
    <w:rsid w:val="00B76439"/>
    <w:rsid w:val="00B76517"/>
    <w:rsid w:val="00B7658D"/>
    <w:rsid w:val="00B7663F"/>
    <w:rsid w:val="00B76D5C"/>
    <w:rsid w:val="00B7702A"/>
    <w:rsid w:val="00B77413"/>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4E8"/>
    <w:rsid w:val="00B8575B"/>
    <w:rsid w:val="00B85C75"/>
    <w:rsid w:val="00B85D63"/>
    <w:rsid w:val="00B8603B"/>
    <w:rsid w:val="00B86294"/>
    <w:rsid w:val="00B86B98"/>
    <w:rsid w:val="00B86BD6"/>
    <w:rsid w:val="00B86D7D"/>
    <w:rsid w:val="00B86F66"/>
    <w:rsid w:val="00B872BE"/>
    <w:rsid w:val="00B873E4"/>
    <w:rsid w:val="00B87543"/>
    <w:rsid w:val="00B87553"/>
    <w:rsid w:val="00B87961"/>
    <w:rsid w:val="00B9043F"/>
    <w:rsid w:val="00B908B1"/>
    <w:rsid w:val="00B90B9D"/>
    <w:rsid w:val="00B90E95"/>
    <w:rsid w:val="00B90FDA"/>
    <w:rsid w:val="00B90FFF"/>
    <w:rsid w:val="00B91230"/>
    <w:rsid w:val="00B91378"/>
    <w:rsid w:val="00B917DB"/>
    <w:rsid w:val="00B919BA"/>
    <w:rsid w:val="00B92007"/>
    <w:rsid w:val="00B921D6"/>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6030"/>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2"/>
    <w:rsid w:val="00BA29FE"/>
    <w:rsid w:val="00BA3087"/>
    <w:rsid w:val="00BA3182"/>
    <w:rsid w:val="00BA3436"/>
    <w:rsid w:val="00BA348D"/>
    <w:rsid w:val="00BA34C9"/>
    <w:rsid w:val="00BA3EB1"/>
    <w:rsid w:val="00BA3F15"/>
    <w:rsid w:val="00BA4026"/>
    <w:rsid w:val="00BA4459"/>
    <w:rsid w:val="00BA4521"/>
    <w:rsid w:val="00BA4988"/>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868"/>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AC3"/>
    <w:rsid w:val="00BB4F91"/>
    <w:rsid w:val="00BB5141"/>
    <w:rsid w:val="00BB515C"/>
    <w:rsid w:val="00BB5D8F"/>
    <w:rsid w:val="00BB5E43"/>
    <w:rsid w:val="00BB61A4"/>
    <w:rsid w:val="00BB6447"/>
    <w:rsid w:val="00BB697E"/>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349"/>
    <w:rsid w:val="00BC157B"/>
    <w:rsid w:val="00BC177B"/>
    <w:rsid w:val="00BC1AAD"/>
    <w:rsid w:val="00BC1D39"/>
    <w:rsid w:val="00BC1E6E"/>
    <w:rsid w:val="00BC2054"/>
    <w:rsid w:val="00BC20F0"/>
    <w:rsid w:val="00BC230E"/>
    <w:rsid w:val="00BC2388"/>
    <w:rsid w:val="00BC26DB"/>
    <w:rsid w:val="00BC26F5"/>
    <w:rsid w:val="00BC28BC"/>
    <w:rsid w:val="00BC291F"/>
    <w:rsid w:val="00BC295B"/>
    <w:rsid w:val="00BC2B3C"/>
    <w:rsid w:val="00BC2B98"/>
    <w:rsid w:val="00BC2D69"/>
    <w:rsid w:val="00BC2E2D"/>
    <w:rsid w:val="00BC2F4F"/>
    <w:rsid w:val="00BC35FB"/>
    <w:rsid w:val="00BC3712"/>
    <w:rsid w:val="00BC3756"/>
    <w:rsid w:val="00BC4194"/>
    <w:rsid w:val="00BC420F"/>
    <w:rsid w:val="00BC4326"/>
    <w:rsid w:val="00BC48E7"/>
    <w:rsid w:val="00BC4E98"/>
    <w:rsid w:val="00BC4F3B"/>
    <w:rsid w:val="00BC4FA5"/>
    <w:rsid w:val="00BC508C"/>
    <w:rsid w:val="00BC558A"/>
    <w:rsid w:val="00BC5A1D"/>
    <w:rsid w:val="00BC5B9A"/>
    <w:rsid w:val="00BC5E59"/>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17A6"/>
    <w:rsid w:val="00BD2159"/>
    <w:rsid w:val="00BD22F8"/>
    <w:rsid w:val="00BD23D4"/>
    <w:rsid w:val="00BD2697"/>
    <w:rsid w:val="00BD2A2C"/>
    <w:rsid w:val="00BD2D5F"/>
    <w:rsid w:val="00BD2FAB"/>
    <w:rsid w:val="00BD3029"/>
    <w:rsid w:val="00BD31B9"/>
    <w:rsid w:val="00BD33D8"/>
    <w:rsid w:val="00BD3836"/>
    <w:rsid w:val="00BD411A"/>
    <w:rsid w:val="00BD46A6"/>
    <w:rsid w:val="00BD48E4"/>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21"/>
    <w:rsid w:val="00BD7FF5"/>
    <w:rsid w:val="00BE05CE"/>
    <w:rsid w:val="00BE0786"/>
    <w:rsid w:val="00BE0A3A"/>
    <w:rsid w:val="00BE0A50"/>
    <w:rsid w:val="00BE0B20"/>
    <w:rsid w:val="00BE0B6A"/>
    <w:rsid w:val="00BE0C0B"/>
    <w:rsid w:val="00BE104A"/>
    <w:rsid w:val="00BE10B7"/>
    <w:rsid w:val="00BE1461"/>
    <w:rsid w:val="00BE175F"/>
    <w:rsid w:val="00BE1A62"/>
    <w:rsid w:val="00BE1AB9"/>
    <w:rsid w:val="00BE1B15"/>
    <w:rsid w:val="00BE1B72"/>
    <w:rsid w:val="00BE1E13"/>
    <w:rsid w:val="00BE2082"/>
    <w:rsid w:val="00BE211A"/>
    <w:rsid w:val="00BE21B2"/>
    <w:rsid w:val="00BE22E0"/>
    <w:rsid w:val="00BE2333"/>
    <w:rsid w:val="00BE2633"/>
    <w:rsid w:val="00BE2B2E"/>
    <w:rsid w:val="00BE2B7B"/>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FEF"/>
    <w:rsid w:val="00BE603F"/>
    <w:rsid w:val="00BE60C3"/>
    <w:rsid w:val="00BE63A4"/>
    <w:rsid w:val="00BE63D5"/>
    <w:rsid w:val="00BE6EE4"/>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E15"/>
    <w:rsid w:val="00BF2F3D"/>
    <w:rsid w:val="00BF3531"/>
    <w:rsid w:val="00BF3620"/>
    <w:rsid w:val="00BF39A4"/>
    <w:rsid w:val="00BF3B08"/>
    <w:rsid w:val="00BF3DA3"/>
    <w:rsid w:val="00BF3E61"/>
    <w:rsid w:val="00BF40A8"/>
    <w:rsid w:val="00BF40D3"/>
    <w:rsid w:val="00BF44BB"/>
    <w:rsid w:val="00BF4B25"/>
    <w:rsid w:val="00BF4E08"/>
    <w:rsid w:val="00BF50C5"/>
    <w:rsid w:val="00BF54C9"/>
    <w:rsid w:val="00BF54EA"/>
    <w:rsid w:val="00BF5A49"/>
    <w:rsid w:val="00BF5FF3"/>
    <w:rsid w:val="00BF60A0"/>
    <w:rsid w:val="00BF611D"/>
    <w:rsid w:val="00BF61EF"/>
    <w:rsid w:val="00BF66F2"/>
    <w:rsid w:val="00BF69EA"/>
    <w:rsid w:val="00BF6D1B"/>
    <w:rsid w:val="00BF6DCD"/>
    <w:rsid w:val="00BF6DE7"/>
    <w:rsid w:val="00BF70A0"/>
    <w:rsid w:val="00BF713A"/>
    <w:rsid w:val="00C000E4"/>
    <w:rsid w:val="00C00F79"/>
    <w:rsid w:val="00C010DC"/>
    <w:rsid w:val="00C0120D"/>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5BD2"/>
    <w:rsid w:val="00C061CD"/>
    <w:rsid w:val="00C06D63"/>
    <w:rsid w:val="00C073CD"/>
    <w:rsid w:val="00C07425"/>
    <w:rsid w:val="00C0754F"/>
    <w:rsid w:val="00C078F4"/>
    <w:rsid w:val="00C07DE4"/>
    <w:rsid w:val="00C07E34"/>
    <w:rsid w:val="00C07FC4"/>
    <w:rsid w:val="00C10013"/>
    <w:rsid w:val="00C100EF"/>
    <w:rsid w:val="00C1010C"/>
    <w:rsid w:val="00C10CEB"/>
    <w:rsid w:val="00C117B7"/>
    <w:rsid w:val="00C11B32"/>
    <w:rsid w:val="00C11D7B"/>
    <w:rsid w:val="00C12017"/>
    <w:rsid w:val="00C1261E"/>
    <w:rsid w:val="00C12625"/>
    <w:rsid w:val="00C12CFD"/>
    <w:rsid w:val="00C12F35"/>
    <w:rsid w:val="00C1313E"/>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05E"/>
    <w:rsid w:val="00C21241"/>
    <w:rsid w:val="00C21587"/>
    <w:rsid w:val="00C2185A"/>
    <w:rsid w:val="00C21A59"/>
    <w:rsid w:val="00C21B4A"/>
    <w:rsid w:val="00C221C5"/>
    <w:rsid w:val="00C2227B"/>
    <w:rsid w:val="00C226F3"/>
    <w:rsid w:val="00C228F5"/>
    <w:rsid w:val="00C22B7C"/>
    <w:rsid w:val="00C23025"/>
    <w:rsid w:val="00C2306A"/>
    <w:rsid w:val="00C23168"/>
    <w:rsid w:val="00C23638"/>
    <w:rsid w:val="00C23749"/>
    <w:rsid w:val="00C23D42"/>
    <w:rsid w:val="00C23E20"/>
    <w:rsid w:val="00C23EEC"/>
    <w:rsid w:val="00C23F40"/>
    <w:rsid w:val="00C2418B"/>
    <w:rsid w:val="00C245CF"/>
    <w:rsid w:val="00C24D98"/>
    <w:rsid w:val="00C24DDB"/>
    <w:rsid w:val="00C25343"/>
    <w:rsid w:val="00C25821"/>
    <w:rsid w:val="00C25B19"/>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60A"/>
    <w:rsid w:val="00C326D6"/>
    <w:rsid w:val="00C3291F"/>
    <w:rsid w:val="00C32F54"/>
    <w:rsid w:val="00C332D0"/>
    <w:rsid w:val="00C33326"/>
    <w:rsid w:val="00C33AA9"/>
    <w:rsid w:val="00C33AC1"/>
    <w:rsid w:val="00C33E83"/>
    <w:rsid w:val="00C33EB1"/>
    <w:rsid w:val="00C34270"/>
    <w:rsid w:val="00C34327"/>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37DC0"/>
    <w:rsid w:val="00C400E6"/>
    <w:rsid w:val="00C401A6"/>
    <w:rsid w:val="00C40617"/>
    <w:rsid w:val="00C40641"/>
    <w:rsid w:val="00C406EE"/>
    <w:rsid w:val="00C406EF"/>
    <w:rsid w:val="00C409D5"/>
    <w:rsid w:val="00C40FFB"/>
    <w:rsid w:val="00C41079"/>
    <w:rsid w:val="00C4111F"/>
    <w:rsid w:val="00C41AFB"/>
    <w:rsid w:val="00C41C33"/>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72FE"/>
    <w:rsid w:val="00C4764B"/>
    <w:rsid w:val="00C47776"/>
    <w:rsid w:val="00C47820"/>
    <w:rsid w:val="00C4792D"/>
    <w:rsid w:val="00C479B3"/>
    <w:rsid w:val="00C47AAB"/>
    <w:rsid w:val="00C5032B"/>
    <w:rsid w:val="00C506E0"/>
    <w:rsid w:val="00C50C91"/>
    <w:rsid w:val="00C50D02"/>
    <w:rsid w:val="00C50D93"/>
    <w:rsid w:val="00C50DD6"/>
    <w:rsid w:val="00C51013"/>
    <w:rsid w:val="00C5140B"/>
    <w:rsid w:val="00C517EC"/>
    <w:rsid w:val="00C51FEB"/>
    <w:rsid w:val="00C520B6"/>
    <w:rsid w:val="00C52110"/>
    <w:rsid w:val="00C52660"/>
    <w:rsid w:val="00C52867"/>
    <w:rsid w:val="00C528CD"/>
    <w:rsid w:val="00C52CCA"/>
    <w:rsid w:val="00C53564"/>
    <w:rsid w:val="00C537E4"/>
    <w:rsid w:val="00C53EF3"/>
    <w:rsid w:val="00C541D2"/>
    <w:rsid w:val="00C54A4B"/>
    <w:rsid w:val="00C54C38"/>
    <w:rsid w:val="00C55651"/>
    <w:rsid w:val="00C55893"/>
    <w:rsid w:val="00C55BEF"/>
    <w:rsid w:val="00C55FD0"/>
    <w:rsid w:val="00C5670B"/>
    <w:rsid w:val="00C56821"/>
    <w:rsid w:val="00C56BA0"/>
    <w:rsid w:val="00C571F6"/>
    <w:rsid w:val="00C57211"/>
    <w:rsid w:val="00C5751B"/>
    <w:rsid w:val="00C579F3"/>
    <w:rsid w:val="00C57C32"/>
    <w:rsid w:val="00C602D0"/>
    <w:rsid w:val="00C60CBB"/>
    <w:rsid w:val="00C615C8"/>
    <w:rsid w:val="00C6188E"/>
    <w:rsid w:val="00C61D44"/>
    <w:rsid w:val="00C61FFE"/>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BCF"/>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491"/>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71B"/>
    <w:rsid w:val="00C777BD"/>
    <w:rsid w:val="00C77942"/>
    <w:rsid w:val="00C77E3A"/>
    <w:rsid w:val="00C802C2"/>
    <w:rsid w:val="00C803A0"/>
    <w:rsid w:val="00C80655"/>
    <w:rsid w:val="00C8088F"/>
    <w:rsid w:val="00C80B09"/>
    <w:rsid w:val="00C80D4F"/>
    <w:rsid w:val="00C813BB"/>
    <w:rsid w:val="00C8151C"/>
    <w:rsid w:val="00C81B7D"/>
    <w:rsid w:val="00C81DAA"/>
    <w:rsid w:val="00C823D8"/>
    <w:rsid w:val="00C824B5"/>
    <w:rsid w:val="00C8288F"/>
    <w:rsid w:val="00C82D0D"/>
    <w:rsid w:val="00C82DCA"/>
    <w:rsid w:val="00C8313E"/>
    <w:rsid w:val="00C8341D"/>
    <w:rsid w:val="00C83527"/>
    <w:rsid w:val="00C840B4"/>
    <w:rsid w:val="00C8418A"/>
    <w:rsid w:val="00C849C1"/>
    <w:rsid w:val="00C84B64"/>
    <w:rsid w:val="00C84DAB"/>
    <w:rsid w:val="00C8523E"/>
    <w:rsid w:val="00C85F4F"/>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820"/>
    <w:rsid w:val="00C93CE0"/>
    <w:rsid w:val="00C9421C"/>
    <w:rsid w:val="00C94449"/>
    <w:rsid w:val="00C945EB"/>
    <w:rsid w:val="00C9468C"/>
    <w:rsid w:val="00C946F8"/>
    <w:rsid w:val="00C94B23"/>
    <w:rsid w:val="00C94D13"/>
    <w:rsid w:val="00C94E10"/>
    <w:rsid w:val="00C9521C"/>
    <w:rsid w:val="00C9528C"/>
    <w:rsid w:val="00C95411"/>
    <w:rsid w:val="00C95536"/>
    <w:rsid w:val="00C956B6"/>
    <w:rsid w:val="00C95759"/>
    <w:rsid w:val="00C96218"/>
    <w:rsid w:val="00C96481"/>
    <w:rsid w:val="00C96645"/>
    <w:rsid w:val="00C966DA"/>
    <w:rsid w:val="00C96726"/>
    <w:rsid w:val="00C967BD"/>
    <w:rsid w:val="00C96AED"/>
    <w:rsid w:val="00C96E92"/>
    <w:rsid w:val="00C97220"/>
    <w:rsid w:val="00C973B1"/>
    <w:rsid w:val="00C9775A"/>
    <w:rsid w:val="00CA00C1"/>
    <w:rsid w:val="00CA0274"/>
    <w:rsid w:val="00CA036B"/>
    <w:rsid w:val="00CA09C2"/>
    <w:rsid w:val="00CA0B50"/>
    <w:rsid w:val="00CA0E62"/>
    <w:rsid w:val="00CA149D"/>
    <w:rsid w:val="00CA15BA"/>
    <w:rsid w:val="00CA16D6"/>
    <w:rsid w:val="00CA1824"/>
    <w:rsid w:val="00CA1EA7"/>
    <w:rsid w:val="00CA2010"/>
    <w:rsid w:val="00CA2055"/>
    <w:rsid w:val="00CA2325"/>
    <w:rsid w:val="00CA246A"/>
    <w:rsid w:val="00CA287A"/>
    <w:rsid w:val="00CA29EB"/>
    <w:rsid w:val="00CA2E9F"/>
    <w:rsid w:val="00CA2EE6"/>
    <w:rsid w:val="00CA3485"/>
    <w:rsid w:val="00CA37F8"/>
    <w:rsid w:val="00CA38ED"/>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7C9"/>
    <w:rsid w:val="00CA6A11"/>
    <w:rsid w:val="00CA6B87"/>
    <w:rsid w:val="00CA6FA0"/>
    <w:rsid w:val="00CA6FB2"/>
    <w:rsid w:val="00CA737C"/>
    <w:rsid w:val="00CA7B33"/>
    <w:rsid w:val="00CA7B6F"/>
    <w:rsid w:val="00CA7F6C"/>
    <w:rsid w:val="00CB005C"/>
    <w:rsid w:val="00CB04C2"/>
    <w:rsid w:val="00CB0E20"/>
    <w:rsid w:val="00CB1049"/>
    <w:rsid w:val="00CB16CC"/>
    <w:rsid w:val="00CB1732"/>
    <w:rsid w:val="00CB1A08"/>
    <w:rsid w:val="00CB1ADD"/>
    <w:rsid w:val="00CB1E40"/>
    <w:rsid w:val="00CB1F6C"/>
    <w:rsid w:val="00CB23B2"/>
    <w:rsid w:val="00CB259E"/>
    <w:rsid w:val="00CB2AC8"/>
    <w:rsid w:val="00CB2DD9"/>
    <w:rsid w:val="00CB31ED"/>
    <w:rsid w:val="00CB32F7"/>
    <w:rsid w:val="00CB341B"/>
    <w:rsid w:val="00CB34D6"/>
    <w:rsid w:val="00CB3579"/>
    <w:rsid w:val="00CB384A"/>
    <w:rsid w:val="00CB3BC7"/>
    <w:rsid w:val="00CB4185"/>
    <w:rsid w:val="00CB42F3"/>
    <w:rsid w:val="00CB446B"/>
    <w:rsid w:val="00CB44D3"/>
    <w:rsid w:val="00CB4715"/>
    <w:rsid w:val="00CB4762"/>
    <w:rsid w:val="00CB498D"/>
    <w:rsid w:val="00CB5319"/>
    <w:rsid w:val="00CB55BC"/>
    <w:rsid w:val="00CB5F0C"/>
    <w:rsid w:val="00CB607A"/>
    <w:rsid w:val="00CB6126"/>
    <w:rsid w:val="00CB68BF"/>
    <w:rsid w:val="00CB68CB"/>
    <w:rsid w:val="00CB6B5B"/>
    <w:rsid w:val="00CB6C24"/>
    <w:rsid w:val="00CB6CB3"/>
    <w:rsid w:val="00CB6D87"/>
    <w:rsid w:val="00CB7139"/>
    <w:rsid w:val="00CB76E9"/>
    <w:rsid w:val="00CB7A5F"/>
    <w:rsid w:val="00CC015B"/>
    <w:rsid w:val="00CC022C"/>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20BF"/>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F1F"/>
    <w:rsid w:val="00CD55EE"/>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C85"/>
    <w:rsid w:val="00CE1FCB"/>
    <w:rsid w:val="00CE22FA"/>
    <w:rsid w:val="00CE26CF"/>
    <w:rsid w:val="00CE2A28"/>
    <w:rsid w:val="00CE2B85"/>
    <w:rsid w:val="00CE2CDF"/>
    <w:rsid w:val="00CE2F81"/>
    <w:rsid w:val="00CE2F97"/>
    <w:rsid w:val="00CE34C9"/>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6222"/>
    <w:rsid w:val="00CE7474"/>
    <w:rsid w:val="00CE7970"/>
    <w:rsid w:val="00CE79FA"/>
    <w:rsid w:val="00CE7BE2"/>
    <w:rsid w:val="00CE7CEC"/>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2FC"/>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190"/>
    <w:rsid w:val="00D05484"/>
    <w:rsid w:val="00D0550C"/>
    <w:rsid w:val="00D055DD"/>
    <w:rsid w:val="00D0580D"/>
    <w:rsid w:val="00D05DCC"/>
    <w:rsid w:val="00D05E2F"/>
    <w:rsid w:val="00D05E89"/>
    <w:rsid w:val="00D05F7C"/>
    <w:rsid w:val="00D05F9D"/>
    <w:rsid w:val="00D06790"/>
    <w:rsid w:val="00D067D3"/>
    <w:rsid w:val="00D06941"/>
    <w:rsid w:val="00D0710C"/>
    <w:rsid w:val="00D072E3"/>
    <w:rsid w:val="00D079ED"/>
    <w:rsid w:val="00D07B40"/>
    <w:rsid w:val="00D07FB0"/>
    <w:rsid w:val="00D100AB"/>
    <w:rsid w:val="00D10577"/>
    <w:rsid w:val="00D10B67"/>
    <w:rsid w:val="00D10C85"/>
    <w:rsid w:val="00D10E14"/>
    <w:rsid w:val="00D10F0D"/>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AF8"/>
    <w:rsid w:val="00D12E17"/>
    <w:rsid w:val="00D12E24"/>
    <w:rsid w:val="00D12F65"/>
    <w:rsid w:val="00D132B1"/>
    <w:rsid w:val="00D13C3D"/>
    <w:rsid w:val="00D13FC2"/>
    <w:rsid w:val="00D1417E"/>
    <w:rsid w:val="00D14319"/>
    <w:rsid w:val="00D149F1"/>
    <w:rsid w:val="00D14C4B"/>
    <w:rsid w:val="00D14D0E"/>
    <w:rsid w:val="00D15827"/>
    <w:rsid w:val="00D1598B"/>
    <w:rsid w:val="00D1601B"/>
    <w:rsid w:val="00D1613A"/>
    <w:rsid w:val="00D16190"/>
    <w:rsid w:val="00D16331"/>
    <w:rsid w:val="00D16406"/>
    <w:rsid w:val="00D16526"/>
    <w:rsid w:val="00D16656"/>
    <w:rsid w:val="00D169B6"/>
    <w:rsid w:val="00D16A8A"/>
    <w:rsid w:val="00D16DA6"/>
    <w:rsid w:val="00D16E8C"/>
    <w:rsid w:val="00D1709F"/>
    <w:rsid w:val="00D17CAE"/>
    <w:rsid w:val="00D17D4E"/>
    <w:rsid w:val="00D17E0D"/>
    <w:rsid w:val="00D200D5"/>
    <w:rsid w:val="00D20310"/>
    <w:rsid w:val="00D205FA"/>
    <w:rsid w:val="00D20618"/>
    <w:rsid w:val="00D20AC1"/>
    <w:rsid w:val="00D20AE5"/>
    <w:rsid w:val="00D212FD"/>
    <w:rsid w:val="00D216CF"/>
    <w:rsid w:val="00D21733"/>
    <w:rsid w:val="00D21736"/>
    <w:rsid w:val="00D217F1"/>
    <w:rsid w:val="00D21D17"/>
    <w:rsid w:val="00D21E85"/>
    <w:rsid w:val="00D2208E"/>
    <w:rsid w:val="00D221B3"/>
    <w:rsid w:val="00D224F3"/>
    <w:rsid w:val="00D22739"/>
    <w:rsid w:val="00D228EB"/>
    <w:rsid w:val="00D229CC"/>
    <w:rsid w:val="00D22E22"/>
    <w:rsid w:val="00D23D96"/>
    <w:rsid w:val="00D2438D"/>
    <w:rsid w:val="00D24666"/>
    <w:rsid w:val="00D24B42"/>
    <w:rsid w:val="00D250E9"/>
    <w:rsid w:val="00D251BD"/>
    <w:rsid w:val="00D254BF"/>
    <w:rsid w:val="00D257DC"/>
    <w:rsid w:val="00D2586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983"/>
    <w:rsid w:val="00D27ABA"/>
    <w:rsid w:val="00D27D3E"/>
    <w:rsid w:val="00D27D7E"/>
    <w:rsid w:val="00D300B3"/>
    <w:rsid w:val="00D3042D"/>
    <w:rsid w:val="00D309B6"/>
    <w:rsid w:val="00D31226"/>
    <w:rsid w:val="00D31643"/>
    <w:rsid w:val="00D31E5F"/>
    <w:rsid w:val="00D31F32"/>
    <w:rsid w:val="00D3265C"/>
    <w:rsid w:val="00D3268A"/>
    <w:rsid w:val="00D32EAF"/>
    <w:rsid w:val="00D32F25"/>
    <w:rsid w:val="00D33CD3"/>
    <w:rsid w:val="00D33F91"/>
    <w:rsid w:val="00D3402A"/>
    <w:rsid w:val="00D34745"/>
    <w:rsid w:val="00D34814"/>
    <w:rsid w:val="00D34941"/>
    <w:rsid w:val="00D34B7F"/>
    <w:rsid w:val="00D3548B"/>
    <w:rsid w:val="00D3552C"/>
    <w:rsid w:val="00D35CB6"/>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151"/>
    <w:rsid w:val="00D403E9"/>
    <w:rsid w:val="00D40557"/>
    <w:rsid w:val="00D40CFB"/>
    <w:rsid w:val="00D40D73"/>
    <w:rsid w:val="00D40E50"/>
    <w:rsid w:val="00D4137A"/>
    <w:rsid w:val="00D42322"/>
    <w:rsid w:val="00D42629"/>
    <w:rsid w:val="00D42678"/>
    <w:rsid w:val="00D4286F"/>
    <w:rsid w:val="00D42A9B"/>
    <w:rsid w:val="00D42BFA"/>
    <w:rsid w:val="00D42D39"/>
    <w:rsid w:val="00D42F0E"/>
    <w:rsid w:val="00D42FAE"/>
    <w:rsid w:val="00D43595"/>
    <w:rsid w:val="00D436B1"/>
    <w:rsid w:val="00D43ACA"/>
    <w:rsid w:val="00D43FFA"/>
    <w:rsid w:val="00D44292"/>
    <w:rsid w:val="00D443A1"/>
    <w:rsid w:val="00D447D3"/>
    <w:rsid w:val="00D449D3"/>
    <w:rsid w:val="00D44C41"/>
    <w:rsid w:val="00D44D33"/>
    <w:rsid w:val="00D45049"/>
    <w:rsid w:val="00D451C8"/>
    <w:rsid w:val="00D453E9"/>
    <w:rsid w:val="00D46180"/>
    <w:rsid w:val="00D462CC"/>
    <w:rsid w:val="00D4632E"/>
    <w:rsid w:val="00D4699A"/>
    <w:rsid w:val="00D46B78"/>
    <w:rsid w:val="00D46C18"/>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90"/>
    <w:rsid w:val="00D532D0"/>
    <w:rsid w:val="00D53916"/>
    <w:rsid w:val="00D5395C"/>
    <w:rsid w:val="00D53EF9"/>
    <w:rsid w:val="00D53F55"/>
    <w:rsid w:val="00D54165"/>
    <w:rsid w:val="00D54376"/>
    <w:rsid w:val="00D54813"/>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8D"/>
    <w:rsid w:val="00D57591"/>
    <w:rsid w:val="00D57616"/>
    <w:rsid w:val="00D5777E"/>
    <w:rsid w:val="00D578C5"/>
    <w:rsid w:val="00D57C3F"/>
    <w:rsid w:val="00D57C92"/>
    <w:rsid w:val="00D60255"/>
    <w:rsid w:val="00D60342"/>
    <w:rsid w:val="00D605D6"/>
    <w:rsid w:val="00D60FEE"/>
    <w:rsid w:val="00D611AD"/>
    <w:rsid w:val="00D61469"/>
    <w:rsid w:val="00D621A4"/>
    <w:rsid w:val="00D62259"/>
    <w:rsid w:val="00D62435"/>
    <w:rsid w:val="00D6269D"/>
    <w:rsid w:val="00D62A38"/>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3F7"/>
    <w:rsid w:val="00D7051B"/>
    <w:rsid w:val="00D70598"/>
    <w:rsid w:val="00D7067C"/>
    <w:rsid w:val="00D70ADD"/>
    <w:rsid w:val="00D70D05"/>
    <w:rsid w:val="00D70EF7"/>
    <w:rsid w:val="00D715F9"/>
    <w:rsid w:val="00D717A6"/>
    <w:rsid w:val="00D71E18"/>
    <w:rsid w:val="00D72294"/>
    <w:rsid w:val="00D72447"/>
    <w:rsid w:val="00D72473"/>
    <w:rsid w:val="00D724C5"/>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DDE"/>
    <w:rsid w:val="00D76E63"/>
    <w:rsid w:val="00D76EED"/>
    <w:rsid w:val="00D7710B"/>
    <w:rsid w:val="00D77147"/>
    <w:rsid w:val="00D77185"/>
    <w:rsid w:val="00D77501"/>
    <w:rsid w:val="00D77839"/>
    <w:rsid w:val="00D77D56"/>
    <w:rsid w:val="00D77D60"/>
    <w:rsid w:val="00D80162"/>
    <w:rsid w:val="00D80313"/>
    <w:rsid w:val="00D807E1"/>
    <w:rsid w:val="00D80E7F"/>
    <w:rsid w:val="00D81030"/>
    <w:rsid w:val="00D8117F"/>
    <w:rsid w:val="00D812B5"/>
    <w:rsid w:val="00D81494"/>
    <w:rsid w:val="00D81C4A"/>
    <w:rsid w:val="00D81D35"/>
    <w:rsid w:val="00D81FF1"/>
    <w:rsid w:val="00D8201F"/>
    <w:rsid w:val="00D8216D"/>
    <w:rsid w:val="00D82627"/>
    <w:rsid w:val="00D82889"/>
    <w:rsid w:val="00D82FEA"/>
    <w:rsid w:val="00D83170"/>
    <w:rsid w:val="00D8324C"/>
    <w:rsid w:val="00D83444"/>
    <w:rsid w:val="00D838F0"/>
    <w:rsid w:val="00D83D87"/>
    <w:rsid w:val="00D83DBC"/>
    <w:rsid w:val="00D84097"/>
    <w:rsid w:val="00D84527"/>
    <w:rsid w:val="00D84918"/>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4E"/>
    <w:rsid w:val="00D87A9C"/>
    <w:rsid w:val="00D90067"/>
    <w:rsid w:val="00D9047B"/>
    <w:rsid w:val="00D9070D"/>
    <w:rsid w:val="00D91402"/>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93C"/>
    <w:rsid w:val="00D96972"/>
    <w:rsid w:val="00D96DC9"/>
    <w:rsid w:val="00D96F48"/>
    <w:rsid w:val="00D97459"/>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8C"/>
    <w:rsid w:val="00DA37BB"/>
    <w:rsid w:val="00DA3D87"/>
    <w:rsid w:val="00DA3DE5"/>
    <w:rsid w:val="00DA417B"/>
    <w:rsid w:val="00DA4241"/>
    <w:rsid w:val="00DA42EB"/>
    <w:rsid w:val="00DA4590"/>
    <w:rsid w:val="00DA4A98"/>
    <w:rsid w:val="00DA4E6B"/>
    <w:rsid w:val="00DA4F0C"/>
    <w:rsid w:val="00DA532E"/>
    <w:rsid w:val="00DA5369"/>
    <w:rsid w:val="00DA547A"/>
    <w:rsid w:val="00DA5520"/>
    <w:rsid w:val="00DA5827"/>
    <w:rsid w:val="00DA5A73"/>
    <w:rsid w:val="00DA5A7E"/>
    <w:rsid w:val="00DA5D2C"/>
    <w:rsid w:val="00DA5E05"/>
    <w:rsid w:val="00DA5E1A"/>
    <w:rsid w:val="00DA6160"/>
    <w:rsid w:val="00DA6465"/>
    <w:rsid w:val="00DA6705"/>
    <w:rsid w:val="00DA6B84"/>
    <w:rsid w:val="00DA6F94"/>
    <w:rsid w:val="00DA7326"/>
    <w:rsid w:val="00DA7354"/>
    <w:rsid w:val="00DA7605"/>
    <w:rsid w:val="00DA779D"/>
    <w:rsid w:val="00DA7D42"/>
    <w:rsid w:val="00DA7DAD"/>
    <w:rsid w:val="00DA7FC3"/>
    <w:rsid w:val="00DB000C"/>
    <w:rsid w:val="00DB00BE"/>
    <w:rsid w:val="00DB0939"/>
    <w:rsid w:val="00DB0950"/>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310"/>
    <w:rsid w:val="00DB741D"/>
    <w:rsid w:val="00DB7CE3"/>
    <w:rsid w:val="00DC038A"/>
    <w:rsid w:val="00DC03EC"/>
    <w:rsid w:val="00DC0A2D"/>
    <w:rsid w:val="00DC0B0F"/>
    <w:rsid w:val="00DC18FC"/>
    <w:rsid w:val="00DC1A22"/>
    <w:rsid w:val="00DC1A30"/>
    <w:rsid w:val="00DC1BC8"/>
    <w:rsid w:val="00DC1C45"/>
    <w:rsid w:val="00DC1E7F"/>
    <w:rsid w:val="00DC2307"/>
    <w:rsid w:val="00DC2A2C"/>
    <w:rsid w:val="00DC2DC5"/>
    <w:rsid w:val="00DC32A0"/>
    <w:rsid w:val="00DC346E"/>
    <w:rsid w:val="00DC38D9"/>
    <w:rsid w:val="00DC3C35"/>
    <w:rsid w:val="00DC4117"/>
    <w:rsid w:val="00DC4579"/>
    <w:rsid w:val="00DC4B54"/>
    <w:rsid w:val="00DC4CB3"/>
    <w:rsid w:val="00DC4D9D"/>
    <w:rsid w:val="00DC4E96"/>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2E5"/>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230"/>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EB2"/>
    <w:rsid w:val="00DF4478"/>
    <w:rsid w:val="00DF447F"/>
    <w:rsid w:val="00DF4A8D"/>
    <w:rsid w:val="00DF4BDD"/>
    <w:rsid w:val="00DF4C20"/>
    <w:rsid w:val="00DF5633"/>
    <w:rsid w:val="00DF59D5"/>
    <w:rsid w:val="00DF5A72"/>
    <w:rsid w:val="00DF5D0E"/>
    <w:rsid w:val="00DF6058"/>
    <w:rsid w:val="00DF630C"/>
    <w:rsid w:val="00DF653D"/>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627"/>
    <w:rsid w:val="00E0177C"/>
    <w:rsid w:val="00E019BD"/>
    <w:rsid w:val="00E01ABA"/>
    <w:rsid w:val="00E01B39"/>
    <w:rsid w:val="00E01B92"/>
    <w:rsid w:val="00E01E25"/>
    <w:rsid w:val="00E02049"/>
    <w:rsid w:val="00E02A9B"/>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70DE"/>
    <w:rsid w:val="00E073D1"/>
    <w:rsid w:val="00E07488"/>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2E82"/>
    <w:rsid w:val="00E13088"/>
    <w:rsid w:val="00E135FF"/>
    <w:rsid w:val="00E13C6C"/>
    <w:rsid w:val="00E13CE9"/>
    <w:rsid w:val="00E13D40"/>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57"/>
    <w:rsid w:val="00E205D1"/>
    <w:rsid w:val="00E206FD"/>
    <w:rsid w:val="00E20C45"/>
    <w:rsid w:val="00E20C91"/>
    <w:rsid w:val="00E20E64"/>
    <w:rsid w:val="00E20F6F"/>
    <w:rsid w:val="00E2108B"/>
    <w:rsid w:val="00E21213"/>
    <w:rsid w:val="00E21346"/>
    <w:rsid w:val="00E2192B"/>
    <w:rsid w:val="00E21F58"/>
    <w:rsid w:val="00E221A1"/>
    <w:rsid w:val="00E22264"/>
    <w:rsid w:val="00E2234C"/>
    <w:rsid w:val="00E22B93"/>
    <w:rsid w:val="00E22F67"/>
    <w:rsid w:val="00E23FF0"/>
    <w:rsid w:val="00E246DB"/>
    <w:rsid w:val="00E24BF1"/>
    <w:rsid w:val="00E2504A"/>
    <w:rsid w:val="00E251FA"/>
    <w:rsid w:val="00E25241"/>
    <w:rsid w:val="00E2558C"/>
    <w:rsid w:val="00E25727"/>
    <w:rsid w:val="00E25840"/>
    <w:rsid w:val="00E258BF"/>
    <w:rsid w:val="00E25E2A"/>
    <w:rsid w:val="00E2643C"/>
    <w:rsid w:val="00E267BE"/>
    <w:rsid w:val="00E26B3B"/>
    <w:rsid w:val="00E26C9C"/>
    <w:rsid w:val="00E26EC7"/>
    <w:rsid w:val="00E27076"/>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03"/>
    <w:rsid w:val="00E362B6"/>
    <w:rsid w:val="00E362CB"/>
    <w:rsid w:val="00E368FC"/>
    <w:rsid w:val="00E36B2F"/>
    <w:rsid w:val="00E3727A"/>
    <w:rsid w:val="00E37595"/>
    <w:rsid w:val="00E37652"/>
    <w:rsid w:val="00E377D8"/>
    <w:rsid w:val="00E37B9B"/>
    <w:rsid w:val="00E37F8E"/>
    <w:rsid w:val="00E37FCC"/>
    <w:rsid w:val="00E4079E"/>
    <w:rsid w:val="00E408DB"/>
    <w:rsid w:val="00E40A75"/>
    <w:rsid w:val="00E40E36"/>
    <w:rsid w:val="00E410A6"/>
    <w:rsid w:val="00E4112B"/>
    <w:rsid w:val="00E41292"/>
    <w:rsid w:val="00E41333"/>
    <w:rsid w:val="00E4186F"/>
    <w:rsid w:val="00E41885"/>
    <w:rsid w:val="00E41AF6"/>
    <w:rsid w:val="00E41ED1"/>
    <w:rsid w:val="00E41F62"/>
    <w:rsid w:val="00E4205B"/>
    <w:rsid w:val="00E423DD"/>
    <w:rsid w:val="00E42452"/>
    <w:rsid w:val="00E426AF"/>
    <w:rsid w:val="00E428CF"/>
    <w:rsid w:val="00E429A7"/>
    <w:rsid w:val="00E429B0"/>
    <w:rsid w:val="00E42A31"/>
    <w:rsid w:val="00E42BEA"/>
    <w:rsid w:val="00E432E7"/>
    <w:rsid w:val="00E43692"/>
    <w:rsid w:val="00E437D2"/>
    <w:rsid w:val="00E4383F"/>
    <w:rsid w:val="00E43978"/>
    <w:rsid w:val="00E43AA2"/>
    <w:rsid w:val="00E43C24"/>
    <w:rsid w:val="00E43EAB"/>
    <w:rsid w:val="00E43F1E"/>
    <w:rsid w:val="00E4412C"/>
    <w:rsid w:val="00E44342"/>
    <w:rsid w:val="00E44345"/>
    <w:rsid w:val="00E4441F"/>
    <w:rsid w:val="00E44448"/>
    <w:rsid w:val="00E444B1"/>
    <w:rsid w:val="00E4476D"/>
    <w:rsid w:val="00E44888"/>
    <w:rsid w:val="00E44D55"/>
    <w:rsid w:val="00E45054"/>
    <w:rsid w:val="00E45E64"/>
    <w:rsid w:val="00E4693E"/>
    <w:rsid w:val="00E46FF1"/>
    <w:rsid w:val="00E4774B"/>
    <w:rsid w:val="00E478C5"/>
    <w:rsid w:val="00E47F00"/>
    <w:rsid w:val="00E50194"/>
    <w:rsid w:val="00E50220"/>
    <w:rsid w:val="00E50990"/>
    <w:rsid w:val="00E50A4D"/>
    <w:rsid w:val="00E50A9E"/>
    <w:rsid w:val="00E50BAD"/>
    <w:rsid w:val="00E50CF3"/>
    <w:rsid w:val="00E51555"/>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FA0"/>
    <w:rsid w:val="00E56188"/>
    <w:rsid w:val="00E573A8"/>
    <w:rsid w:val="00E578F9"/>
    <w:rsid w:val="00E57A41"/>
    <w:rsid w:val="00E602B8"/>
    <w:rsid w:val="00E604D3"/>
    <w:rsid w:val="00E60654"/>
    <w:rsid w:val="00E6077E"/>
    <w:rsid w:val="00E608B5"/>
    <w:rsid w:val="00E608DB"/>
    <w:rsid w:val="00E609B0"/>
    <w:rsid w:val="00E60AFF"/>
    <w:rsid w:val="00E613FF"/>
    <w:rsid w:val="00E614DF"/>
    <w:rsid w:val="00E614EE"/>
    <w:rsid w:val="00E6155B"/>
    <w:rsid w:val="00E6181E"/>
    <w:rsid w:val="00E6188D"/>
    <w:rsid w:val="00E61C1C"/>
    <w:rsid w:val="00E61EB2"/>
    <w:rsid w:val="00E61FED"/>
    <w:rsid w:val="00E621E4"/>
    <w:rsid w:val="00E624ED"/>
    <w:rsid w:val="00E62685"/>
    <w:rsid w:val="00E62A07"/>
    <w:rsid w:val="00E62D29"/>
    <w:rsid w:val="00E62EEA"/>
    <w:rsid w:val="00E6301A"/>
    <w:rsid w:val="00E631D1"/>
    <w:rsid w:val="00E6320F"/>
    <w:rsid w:val="00E633CA"/>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67F80"/>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3AA"/>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4A"/>
    <w:rsid w:val="00E7685E"/>
    <w:rsid w:val="00E77025"/>
    <w:rsid w:val="00E77469"/>
    <w:rsid w:val="00E7752A"/>
    <w:rsid w:val="00E8023E"/>
    <w:rsid w:val="00E80295"/>
    <w:rsid w:val="00E80896"/>
    <w:rsid w:val="00E80DA3"/>
    <w:rsid w:val="00E811C8"/>
    <w:rsid w:val="00E8156A"/>
    <w:rsid w:val="00E81CCA"/>
    <w:rsid w:val="00E821D1"/>
    <w:rsid w:val="00E8228D"/>
    <w:rsid w:val="00E82561"/>
    <w:rsid w:val="00E82782"/>
    <w:rsid w:val="00E82948"/>
    <w:rsid w:val="00E82C80"/>
    <w:rsid w:val="00E8311B"/>
    <w:rsid w:val="00E83169"/>
    <w:rsid w:val="00E83280"/>
    <w:rsid w:val="00E832AC"/>
    <w:rsid w:val="00E8344A"/>
    <w:rsid w:val="00E83494"/>
    <w:rsid w:val="00E8369B"/>
    <w:rsid w:val="00E83905"/>
    <w:rsid w:val="00E83C5F"/>
    <w:rsid w:val="00E84233"/>
    <w:rsid w:val="00E8426A"/>
    <w:rsid w:val="00E848F3"/>
    <w:rsid w:val="00E84A9D"/>
    <w:rsid w:val="00E851AB"/>
    <w:rsid w:val="00E853E4"/>
    <w:rsid w:val="00E854FB"/>
    <w:rsid w:val="00E8555F"/>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3C9D"/>
    <w:rsid w:val="00E94095"/>
    <w:rsid w:val="00E94145"/>
    <w:rsid w:val="00E94326"/>
    <w:rsid w:val="00E94811"/>
    <w:rsid w:val="00E94E46"/>
    <w:rsid w:val="00E94E5C"/>
    <w:rsid w:val="00E95038"/>
    <w:rsid w:val="00E95093"/>
    <w:rsid w:val="00E95209"/>
    <w:rsid w:val="00E95430"/>
    <w:rsid w:val="00E9557B"/>
    <w:rsid w:val="00E95A4D"/>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0ECD"/>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935"/>
    <w:rsid w:val="00EA495E"/>
    <w:rsid w:val="00EA4A7A"/>
    <w:rsid w:val="00EA4AEA"/>
    <w:rsid w:val="00EA5259"/>
    <w:rsid w:val="00EA52DB"/>
    <w:rsid w:val="00EA5424"/>
    <w:rsid w:val="00EA544B"/>
    <w:rsid w:val="00EA561A"/>
    <w:rsid w:val="00EA57CF"/>
    <w:rsid w:val="00EA5D61"/>
    <w:rsid w:val="00EA6358"/>
    <w:rsid w:val="00EA6360"/>
    <w:rsid w:val="00EA6685"/>
    <w:rsid w:val="00EA6788"/>
    <w:rsid w:val="00EA67BE"/>
    <w:rsid w:val="00EA68AB"/>
    <w:rsid w:val="00EA6D1C"/>
    <w:rsid w:val="00EA6D4D"/>
    <w:rsid w:val="00EA7464"/>
    <w:rsid w:val="00EA749D"/>
    <w:rsid w:val="00EA769D"/>
    <w:rsid w:val="00EA7A8B"/>
    <w:rsid w:val="00EA7E41"/>
    <w:rsid w:val="00EB0278"/>
    <w:rsid w:val="00EB073A"/>
    <w:rsid w:val="00EB0968"/>
    <w:rsid w:val="00EB0D05"/>
    <w:rsid w:val="00EB0F76"/>
    <w:rsid w:val="00EB103E"/>
    <w:rsid w:val="00EB10DA"/>
    <w:rsid w:val="00EB1347"/>
    <w:rsid w:val="00EB161E"/>
    <w:rsid w:val="00EB20E1"/>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7C5"/>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0FD9"/>
    <w:rsid w:val="00EC1915"/>
    <w:rsid w:val="00EC2379"/>
    <w:rsid w:val="00EC24E6"/>
    <w:rsid w:val="00EC2969"/>
    <w:rsid w:val="00EC2B10"/>
    <w:rsid w:val="00EC2D43"/>
    <w:rsid w:val="00EC2F5E"/>
    <w:rsid w:val="00EC2FFD"/>
    <w:rsid w:val="00EC3363"/>
    <w:rsid w:val="00EC35A5"/>
    <w:rsid w:val="00EC3848"/>
    <w:rsid w:val="00EC3B74"/>
    <w:rsid w:val="00EC3DDC"/>
    <w:rsid w:val="00EC4239"/>
    <w:rsid w:val="00EC46D6"/>
    <w:rsid w:val="00EC47E3"/>
    <w:rsid w:val="00EC4A06"/>
    <w:rsid w:val="00EC4B14"/>
    <w:rsid w:val="00EC4D55"/>
    <w:rsid w:val="00EC4DB7"/>
    <w:rsid w:val="00EC5024"/>
    <w:rsid w:val="00EC5325"/>
    <w:rsid w:val="00EC56A6"/>
    <w:rsid w:val="00EC57A9"/>
    <w:rsid w:val="00EC5BCB"/>
    <w:rsid w:val="00EC5F60"/>
    <w:rsid w:val="00EC5F63"/>
    <w:rsid w:val="00EC6221"/>
    <w:rsid w:val="00EC66F8"/>
    <w:rsid w:val="00EC67C4"/>
    <w:rsid w:val="00EC682A"/>
    <w:rsid w:val="00EC693B"/>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0BB"/>
    <w:rsid w:val="00ED2295"/>
    <w:rsid w:val="00ED248E"/>
    <w:rsid w:val="00ED2AD3"/>
    <w:rsid w:val="00ED2BFA"/>
    <w:rsid w:val="00ED2D61"/>
    <w:rsid w:val="00ED32A0"/>
    <w:rsid w:val="00ED3550"/>
    <w:rsid w:val="00ED3892"/>
    <w:rsid w:val="00ED38DE"/>
    <w:rsid w:val="00ED3BE4"/>
    <w:rsid w:val="00ED3FFD"/>
    <w:rsid w:val="00ED4083"/>
    <w:rsid w:val="00ED4E30"/>
    <w:rsid w:val="00ED52CC"/>
    <w:rsid w:val="00ED5563"/>
    <w:rsid w:val="00ED5874"/>
    <w:rsid w:val="00ED5ACC"/>
    <w:rsid w:val="00ED5C02"/>
    <w:rsid w:val="00ED5C19"/>
    <w:rsid w:val="00ED5E62"/>
    <w:rsid w:val="00ED5FEC"/>
    <w:rsid w:val="00ED61A1"/>
    <w:rsid w:val="00ED6343"/>
    <w:rsid w:val="00ED6EF2"/>
    <w:rsid w:val="00ED722A"/>
    <w:rsid w:val="00ED74B3"/>
    <w:rsid w:val="00ED75A9"/>
    <w:rsid w:val="00ED775D"/>
    <w:rsid w:val="00EE022D"/>
    <w:rsid w:val="00EE0350"/>
    <w:rsid w:val="00EE040E"/>
    <w:rsid w:val="00EE0819"/>
    <w:rsid w:val="00EE08E0"/>
    <w:rsid w:val="00EE09B2"/>
    <w:rsid w:val="00EE114C"/>
    <w:rsid w:val="00EE1362"/>
    <w:rsid w:val="00EE1502"/>
    <w:rsid w:val="00EE1541"/>
    <w:rsid w:val="00EE16DE"/>
    <w:rsid w:val="00EE1A01"/>
    <w:rsid w:val="00EE1CBE"/>
    <w:rsid w:val="00EE1CE8"/>
    <w:rsid w:val="00EE1D00"/>
    <w:rsid w:val="00EE1E5E"/>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7A5"/>
    <w:rsid w:val="00EE7979"/>
    <w:rsid w:val="00EE7A23"/>
    <w:rsid w:val="00EE7AE3"/>
    <w:rsid w:val="00EE7B2E"/>
    <w:rsid w:val="00EE7F20"/>
    <w:rsid w:val="00EF045F"/>
    <w:rsid w:val="00EF0B70"/>
    <w:rsid w:val="00EF0C96"/>
    <w:rsid w:val="00EF0DB5"/>
    <w:rsid w:val="00EF0DD2"/>
    <w:rsid w:val="00EF1422"/>
    <w:rsid w:val="00EF15BF"/>
    <w:rsid w:val="00EF1B06"/>
    <w:rsid w:val="00EF1CDD"/>
    <w:rsid w:val="00EF1D9A"/>
    <w:rsid w:val="00EF23AC"/>
    <w:rsid w:val="00EF27A8"/>
    <w:rsid w:val="00EF2827"/>
    <w:rsid w:val="00EF2917"/>
    <w:rsid w:val="00EF2A27"/>
    <w:rsid w:val="00EF2E02"/>
    <w:rsid w:val="00EF366C"/>
    <w:rsid w:val="00EF368C"/>
    <w:rsid w:val="00EF3694"/>
    <w:rsid w:val="00EF39BE"/>
    <w:rsid w:val="00EF3AD4"/>
    <w:rsid w:val="00EF3C93"/>
    <w:rsid w:val="00EF3D27"/>
    <w:rsid w:val="00EF3F87"/>
    <w:rsid w:val="00EF4437"/>
    <w:rsid w:val="00EF4463"/>
    <w:rsid w:val="00EF4850"/>
    <w:rsid w:val="00EF497B"/>
    <w:rsid w:val="00EF4D05"/>
    <w:rsid w:val="00EF4D07"/>
    <w:rsid w:val="00EF51B6"/>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5BB"/>
    <w:rsid w:val="00F01F0F"/>
    <w:rsid w:val="00F023E8"/>
    <w:rsid w:val="00F02766"/>
    <w:rsid w:val="00F028E6"/>
    <w:rsid w:val="00F028FE"/>
    <w:rsid w:val="00F0298E"/>
    <w:rsid w:val="00F02C6D"/>
    <w:rsid w:val="00F02DA5"/>
    <w:rsid w:val="00F03051"/>
    <w:rsid w:val="00F0345E"/>
    <w:rsid w:val="00F03822"/>
    <w:rsid w:val="00F038BD"/>
    <w:rsid w:val="00F03B3A"/>
    <w:rsid w:val="00F04020"/>
    <w:rsid w:val="00F043EB"/>
    <w:rsid w:val="00F044B5"/>
    <w:rsid w:val="00F04846"/>
    <w:rsid w:val="00F054A8"/>
    <w:rsid w:val="00F05790"/>
    <w:rsid w:val="00F0588F"/>
    <w:rsid w:val="00F05AA2"/>
    <w:rsid w:val="00F0630E"/>
    <w:rsid w:val="00F06393"/>
    <w:rsid w:val="00F063CA"/>
    <w:rsid w:val="00F0641A"/>
    <w:rsid w:val="00F066C6"/>
    <w:rsid w:val="00F06B17"/>
    <w:rsid w:val="00F06B65"/>
    <w:rsid w:val="00F06C41"/>
    <w:rsid w:val="00F06D30"/>
    <w:rsid w:val="00F073FE"/>
    <w:rsid w:val="00F077FA"/>
    <w:rsid w:val="00F079B8"/>
    <w:rsid w:val="00F079C2"/>
    <w:rsid w:val="00F101BD"/>
    <w:rsid w:val="00F1046E"/>
    <w:rsid w:val="00F10787"/>
    <w:rsid w:val="00F10AE7"/>
    <w:rsid w:val="00F10E2C"/>
    <w:rsid w:val="00F10E5C"/>
    <w:rsid w:val="00F11029"/>
    <w:rsid w:val="00F11662"/>
    <w:rsid w:val="00F11A34"/>
    <w:rsid w:val="00F11A51"/>
    <w:rsid w:val="00F11C3E"/>
    <w:rsid w:val="00F11FAD"/>
    <w:rsid w:val="00F1202B"/>
    <w:rsid w:val="00F12617"/>
    <w:rsid w:val="00F127C8"/>
    <w:rsid w:val="00F12889"/>
    <w:rsid w:val="00F12DB8"/>
    <w:rsid w:val="00F12E37"/>
    <w:rsid w:val="00F12FCC"/>
    <w:rsid w:val="00F13233"/>
    <w:rsid w:val="00F133B1"/>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6F9A"/>
    <w:rsid w:val="00F17199"/>
    <w:rsid w:val="00F17504"/>
    <w:rsid w:val="00F177E3"/>
    <w:rsid w:val="00F17973"/>
    <w:rsid w:val="00F17AA6"/>
    <w:rsid w:val="00F17B69"/>
    <w:rsid w:val="00F17CB3"/>
    <w:rsid w:val="00F20A91"/>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33C"/>
    <w:rsid w:val="00F334DC"/>
    <w:rsid w:val="00F33B87"/>
    <w:rsid w:val="00F33C8F"/>
    <w:rsid w:val="00F341BD"/>
    <w:rsid w:val="00F34299"/>
    <w:rsid w:val="00F34850"/>
    <w:rsid w:val="00F34A9B"/>
    <w:rsid w:val="00F34C46"/>
    <w:rsid w:val="00F34F98"/>
    <w:rsid w:val="00F350C2"/>
    <w:rsid w:val="00F354C9"/>
    <w:rsid w:val="00F354CB"/>
    <w:rsid w:val="00F35697"/>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669"/>
    <w:rsid w:val="00F37734"/>
    <w:rsid w:val="00F3789D"/>
    <w:rsid w:val="00F37975"/>
    <w:rsid w:val="00F37C25"/>
    <w:rsid w:val="00F37D4A"/>
    <w:rsid w:val="00F4013A"/>
    <w:rsid w:val="00F40694"/>
    <w:rsid w:val="00F40957"/>
    <w:rsid w:val="00F40B38"/>
    <w:rsid w:val="00F41091"/>
    <w:rsid w:val="00F41697"/>
    <w:rsid w:val="00F41CFF"/>
    <w:rsid w:val="00F41FD2"/>
    <w:rsid w:val="00F42BC0"/>
    <w:rsid w:val="00F42ED5"/>
    <w:rsid w:val="00F4312A"/>
    <w:rsid w:val="00F43433"/>
    <w:rsid w:val="00F43838"/>
    <w:rsid w:val="00F43969"/>
    <w:rsid w:val="00F43AD1"/>
    <w:rsid w:val="00F43D64"/>
    <w:rsid w:val="00F4412E"/>
    <w:rsid w:val="00F44679"/>
    <w:rsid w:val="00F446B3"/>
    <w:rsid w:val="00F45965"/>
    <w:rsid w:val="00F45BF5"/>
    <w:rsid w:val="00F45C53"/>
    <w:rsid w:val="00F45F89"/>
    <w:rsid w:val="00F45F96"/>
    <w:rsid w:val="00F46030"/>
    <w:rsid w:val="00F463DE"/>
    <w:rsid w:val="00F47280"/>
    <w:rsid w:val="00F4750A"/>
    <w:rsid w:val="00F47545"/>
    <w:rsid w:val="00F47BF4"/>
    <w:rsid w:val="00F47D1C"/>
    <w:rsid w:val="00F500BC"/>
    <w:rsid w:val="00F50340"/>
    <w:rsid w:val="00F5088B"/>
    <w:rsid w:val="00F50B91"/>
    <w:rsid w:val="00F50B9A"/>
    <w:rsid w:val="00F50EF8"/>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9E5"/>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2D7D"/>
    <w:rsid w:val="00F64123"/>
    <w:rsid w:val="00F64146"/>
    <w:rsid w:val="00F64AE1"/>
    <w:rsid w:val="00F65E05"/>
    <w:rsid w:val="00F65E8D"/>
    <w:rsid w:val="00F65F2B"/>
    <w:rsid w:val="00F661B2"/>
    <w:rsid w:val="00F66267"/>
    <w:rsid w:val="00F663F9"/>
    <w:rsid w:val="00F664E9"/>
    <w:rsid w:val="00F66838"/>
    <w:rsid w:val="00F66894"/>
    <w:rsid w:val="00F668D6"/>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1AD5"/>
    <w:rsid w:val="00F72A6B"/>
    <w:rsid w:val="00F72C76"/>
    <w:rsid w:val="00F72CD2"/>
    <w:rsid w:val="00F72F29"/>
    <w:rsid w:val="00F73062"/>
    <w:rsid w:val="00F73398"/>
    <w:rsid w:val="00F733F1"/>
    <w:rsid w:val="00F734A5"/>
    <w:rsid w:val="00F738B5"/>
    <w:rsid w:val="00F738E0"/>
    <w:rsid w:val="00F739C8"/>
    <w:rsid w:val="00F73ACB"/>
    <w:rsid w:val="00F74020"/>
    <w:rsid w:val="00F74159"/>
    <w:rsid w:val="00F74204"/>
    <w:rsid w:val="00F742FE"/>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277"/>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669"/>
    <w:rsid w:val="00F84863"/>
    <w:rsid w:val="00F84B84"/>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1A50"/>
    <w:rsid w:val="00F92025"/>
    <w:rsid w:val="00F9244B"/>
    <w:rsid w:val="00F92488"/>
    <w:rsid w:val="00F92542"/>
    <w:rsid w:val="00F925F8"/>
    <w:rsid w:val="00F92679"/>
    <w:rsid w:val="00F927E8"/>
    <w:rsid w:val="00F928D1"/>
    <w:rsid w:val="00F92A5C"/>
    <w:rsid w:val="00F92C63"/>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C4F"/>
    <w:rsid w:val="00FA1FF6"/>
    <w:rsid w:val="00FA2132"/>
    <w:rsid w:val="00FA29B9"/>
    <w:rsid w:val="00FA2A1F"/>
    <w:rsid w:val="00FA2BA9"/>
    <w:rsid w:val="00FA2C52"/>
    <w:rsid w:val="00FA2F8E"/>
    <w:rsid w:val="00FA30D6"/>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908"/>
    <w:rsid w:val="00FB1A91"/>
    <w:rsid w:val="00FB1AA9"/>
    <w:rsid w:val="00FB1CCD"/>
    <w:rsid w:val="00FB241F"/>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B6F"/>
    <w:rsid w:val="00FB7E90"/>
    <w:rsid w:val="00FB7EFF"/>
    <w:rsid w:val="00FB7F07"/>
    <w:rsid w:val="00FC069F"/>
    <w:rsid w:val="00FC08EA"/>
    <w:rsid w:val="00FC0AC3"/>
    <w:rsid w:val="00FC0E08"/>
    <w:rsid w:val="00FC10B4"/>
    <w:rsid w:val="00FC1402"/>
    <w:rsid w:val="00FC1614"/>
    <w:rsid w:val="00FC1696"/>
    <w:rsid w:val="00FC1D89"/>
    <w:rsid w:val="00FC2470"/>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4BF"/>
    <w:rsid w:val="00FD392D"/>
    <w:rsid w:val="00FD3C1B"/>
    <w:rsid w:val="00FD3DDD"/>
    <w:rsid w:val="00FD4093"/>
    <w:rsid w:val="00FD4AD1"/>
    <w:rsid w:val="00FD4D48"/>
    <w:rsid w:val="00FD4D50"/>
    <w:rsid w:val="00FD4DB1"/>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2FC9"/>
    <w:rsid w:val="00FE31FB"/>
    <w:rsid w:val="00FE32FC"/>
    <w:rsid w:val="00FE3353"/>
    <w:rsid w:val="00FE3499"/>
    <w:rsid w:val="00FE399B"/>
    <w:rsid w:val="00FE3C95"/>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685"/>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14A"/>
    <w:rsid w:val="00FF528A"/>
    <w:rsid w:val="00FF5589"/>
    <w:rsid w:val="00FF5594"/>
    <w:rsid w:val="00FF5813"/>
    <w:rsid w:val="00FF6045"/>
    <w:rsid w:val="00FF614F"/>
    <w:rsid w:val="00FF684C"/>
    <w:rsid w:val="00FF6EC1"/>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78FE223"/>
  <w15:chartTrackingRefBased/>
  <w15:docId w15:val="{D9D0CBAA-00B6-473A-AF3D-4224158408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52F47"/>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0">
    <w:name w:val="List 4"/>
    <w:basedOn w:val="33"/>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SGS Table Basic 1"/>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132D40"/>
    <w:pPr>
      <w:numPr>
        <w:numId w:val="11"/>
      </w:numPr>
      <w:spacing w:beforeLines="0" w:before="60" w:afterLines="0" w:after="0"/>
    </w:pPr>
    <w:rPr>
      <w:rFonts w:ascii="Arial" w:hAnsi="Arial"/>
      <w:b/>
      <w:sz w:val="20"/>
      <w:szCs w:val="24"/>
      <w:lang w:eastAsia="en-GB"/>
    </w:rPr>
  </w:style>
  <w:style w:type="character" w:customStyle="1" w:styleId="aff4">
    <w:name w:val="首标题"/>
    <w:rsid w:val="00CB6126"/>
    <w:rPr>
      <w:rFonts w:ascii="Arial" w:eastAsia="宋体" w:hAnsi="Arial"/>
      <w:sz w:val="24"/>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656489723">
          <w:marLeft w:val="547"/>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2053115545">
          <w:marLeft w:val="547"/>
          <w:marRight w:val="0"/>
          <w:marTop w:val="144"/>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 w:id="1293096158">
          <w:marLeft w:val="547"/>
          <w:marRight w:val="0"/>
          <w:marTop w:val="144"/>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464615613">
          <w:marLeft w:val="1800"/>
          <w:marRight w:val="0"/>
          <w:marTop w:val="96"/>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265425814">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2006322272">
          <w:marLeft w:val="547"/>
          <w:marRight w:val="0"/>
          <w:marTop w:val="130"/>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6928115">
          <w:marLeft w:val="1800"/>
          <w:marRight w:val="0"/>
          <w:marTop w:val="96"/>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1108620838">
          <w:marLeft w:val="547"/>
          <w:marRight w:val="0"/>
          <w:marTop w:val="130"/>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415399064">
          <w:marLeft w:val="547"/>
          <w:marRight w:val="0"/>
          <w:marTop w:val="130"/>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14051250">
          <w:marLeft w:val="1166"/>
          <w:marRight w:val="0"/>
          <w:marTop w:val="86"/>
          <w:marBottom w:val="0"/>
          <w:divBdr>
            <w:top w:val="none" w:sz="0" w:space="0" w:color="auto"/>
            <w:left w:val="none" w:sz="0" w:space="0" w:color="auto"/>
            <w:bottom w:val="none" w:sz="0" w:space="0" w:color="auto"/>
            <w:right w:val="none" w:sz="0" w:space="0" w:color="auto"/>
          </w:divBdr>
        </w:div>
        <w:div w:id="271017544">
          <w:marLeft w:val="547"/>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096365102">
          <w:marLeft w:val="547"/>
          <w:marRight w:val="0"/>
          <w:marTop w:val="15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611984868">
          <w:marLeft w:val="1166"/>
          <w:marRight w:val="0"/>
          <w:marTop w:val="115"/>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840078004">
          <w:marLeft w:val="547"/>
          <w:marRight w:val="0"/>
          <w:marTop w:val="130"/>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032606493">
          <w:marLeft w:val="1166"/>
          <w:marRight w:val="0"/>
          <w:marTop w:val="96"/>
          <w:marBottom w:val="0"/>
          <w:divBdr>
            <w:top w:val="none" w:sz="0" w:space="0" w:color="auto"/>
            <w:left w:val="none" w:sz="0" w:space="0" w:color="auto"/>
            <w:bottom w:val="none" w:sz="0" w:space="0" w:color="auto"/>
            <w:right w:val="none" w:sz="0" w:space="0" w:color="auto"/>
          </w:divBdr>
        </w:div>
        <w:div w:id="1768841332">
          <w:marLeft w:val="547"/>
          <w:marRight w:val="0"/>
          <w:marTop w:val="10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117532997">
          <w:marLeft w:val="547"/>
          <w:marRight w:val="0"/>
          <w:marTop w:val="120"/>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2136440069">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1922714653">
          <w:marLeft w:val="547"/>
          <w:marRight w:val="0"/>
          <w:marTop w:val="120"/>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256065305">
          <w:marLeft w:val="547"/>
          <w:marRight w:val="0"/>
          <w:marTop w:val="43"/>
          <w:marBottom w:val="0"/>
          <w:divBdr>
            <w:top w:val="none" w:sz="0" w:space="0" w:color="auto"/>
            <w:left w:val="none" w:sz="0" w:space="0" w:color="auto"/>
            <w:bottom w:val="none" w:sz="0" w:space="0" w:color="auto"/>
            <w:right w:val="none" w:sz="0" w:space="0" w:color="auto"/>
          </w:divBdr>
        </w:div>
        <w:div w:id="527446600">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595941936">
          <w:marLeft w:val="1166"/>
          <w:marRight w:val="0"/>
          <w:marTop w:val="7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696155437">
          <w:marLeft w:val="547"/>
          <w:marRight w:val="0"/>
          <w:marTop w:val="86"/>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545407299">
          <w:marLeft w:val="1166"/>
          <w:marRight w:val="0"/>
          <w:marTop w:val="96"/>
          <w:marBottom w:val="0"/>
          <w:divBdr>
            <w:top w:val="none" w:sz="0" w:space="0" w:color="auto"/>
            <w:left w:val="none" w:sz="0" w:space="0" w:color="auto"/>
            <w:bottom w:val="none" w:sz="0" w:space="0" w:color="auto"/>
            <w:right w:val="none" w:sz="0" w:space="0" w:color="auto"/>
          </w:divBdr>
        </w:div>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sChild>
    </w:div>
    <w:div w:id="946237233">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531724130">
          <w:marLeft w:val="547"/>
          <w:marRight w:val="0"/>
          <w:marTop w:val="10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915820436">
          <w:marLeft w:val="547"/>
          <w:marRight w:val="0"/>
          <w:marTop w:val="106"/>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2362386">
          <w:marLeft w:val="1166"/>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95956319">
          <w:marLeft w:val="547"/>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 w:id="2045322183">
          <w:marLeft w:val="547"/>
          <w:marRight w:val="0"/>
          <w:marTop w:val="86"/>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53110916">
          <w:marLeft w:val="1800"/>
          <w:marRight w:val="0"/>
          <w:marTop w:val="96"/>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316762152">
          <w:marLeft w:val="547"/>
          <w:marRight w:val="0"/>
          <w:marTop w:val="130"/>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196129">
      <w:bodyDiv w:val="1"/>
      <w:marLeft w:val="0"/>
      <w:marRight w:val="0"/>
      <w:marTop w:val="0"/>
      <w:marBottom w:val="0"/>
      <w:divBdr>
        <w:top w:val="none" w:sz="0" w:space="0" w:color="auto"/>
        <w:left w:val="none" w:sz="0" w:space="0" w:color="auto"/>
        <w:bottom w:val="none" w:sz="0" w:space="0" w:color="auto"/>
        <w:right w:val="none" w:sz="0" w:space="0" w:color="auto"/>
      </w:divBdr>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380174521">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1298801670">
          <w:marLeft w:val="547"/>
          <w:marRight w:val="0"/>
          <w:marTop w:val="130"/>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sChild>
    </w:div>
    <w:div w:id="1534145929">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1111163836">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sChild>
    </w:div>
    <w:div w:id="1624455021">
      <w:bodyDiv w:val="1"/>
      <w:marLeft w:val="0"/>
      <w:marRight w:val="0"/>
      <w:marTop w:val="0"/>
      <w:marBottom w:val="0"/>
      <w:divBdr>
        <w:top w:val="none" w:sz="0" w:space="0" w:color="auto"/>
        <w:left w:val="none" w:sz="0" w:space="0" w:color="auto"/>
        <w:bottom w:val="none" w:sz="0" w:space="0" w:color="auto"/>
        <w:right w:val="none" w:sz="0" w:space="0" w:color="auto"/>
      </w:divBdr>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69476723">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68299434">
          <w:marLeft w:val="1800"/>
          <w:marRight w:val="0"/>
          <w:marTop w:val="6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1846823373">
          <w:marLeft w:val="547"/>
          <w:marRight w:val="0"/>
          <w:marTop w:val="91"/>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7919018">
      <w:bodyDiv w:val="1"/>
      <w:marLeft w:val="0"/>
      <w:marRight w:val="0"/>
      <w:marTop w:val="0"/>
      <w:marBottom w:val="0"/>
      <w:divBdr>
        <w:top w:val="none" w:sz="0" w:space="0" w:color="auto"/>
        <w:left w:val="none" w:sz="0" w:space="0" w:color="auto"/>
        <w:bottom w:val="none" w:sz="0" w:space="0" w:color="auto"/>
        <w:right w:val="none" w:sz="0" w:space="0" w:color="auto"/>
      </w:divBdr>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414320897">
          <w:marLeft w:val="1800"/>
          <w:marRight w:val="0"/>
          <w:marTop w:val="82"/>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1390885580">
          <w:marLeft w:val="547"/>
          <w:marRight w:val="0"/>
          <w:marTop w:val="10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 w:id="1894807251">
          <w:marLeft w:val="547"/>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38746436">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156240355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2.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3.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A59C0B2E-832D-4BE0-AEBB-734A9A9D7A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16366</TotalTime>
  <Pages>4</Pages>
  <Words>1188</Words>
  <Characters>6772</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7945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13</cp:revision>
  <cp:lastPrinted>2009-04-22T06:01:00Z</cp:lastPrinted>
  <dcterms:created xsi:type="dcterms:W3CDTF">2023-05-06T02:02:00Z</dcterms:created>
  <dcterms:modified xsi:type="dcterms:W3CDTF">2024-02-19T12:40:00Z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(3)Fe+Z3LEeOJqZRNm+G++O0oL4o4NGCHHJMNqDYEnuBN1Z4SK+LKUW06Xq6Dxn62uCr+EjKWxH
r9P8t+GayNmHdRPY2dkZPmOSH6JqNPRKLlRrjzWCLnPS4CAQXlYWqkPRavtslDduM3Fd6HY0
FjXab6MpovcbrmRiYD2e1MoNmqsloqe0Rh1gsAWsKpgYQFZ9pUIHx1cE3E7+SE/hfbijR8uP
YHCoNw4hEnOUd+qyPv</vt:lpwstr>
  </property>
  <property fmtid="{D5CDD505-2E9C-101B-9397-08002B2CF9AE}" pid="17" name="_2015_ms_pID_725343_00">
    <vt:lpwstr>_2015_ms_pID_725343</vt:lpwstr>
  </property>
  <property fmtid="{D5CDD505-2E9C-101B-9397-08002B2CF9AE}" pid="18" name="_2015_ms_pID_7253431">
    <vt:lpwstr>xXK3vkYWsu0WW/I/1lCg/mxKXtaEYwMGKXcvC7pUKwZl5yh1gd8AB6
yL6P0IrWgrxUmo2VxilGhYJkJA82Fj2lcIGa3VCCQ6tlc73AxtDpgdZV9SI4Dxe+h9iAz9Ll
2Y7WqYZvIl4SBuJ8RoQmFFeo5ncrIHO2DXhOG0x4mzR/I7qcrN5aFh6neYUl2lZT2ve54FhV
mVDdQu6ZYxsc8r2cjEeMjkR5Elrzd1ZEflnL</vt:lpwstr>
  </property>
  <property fmtid="{D5CDD505-2E9C-101B-9397-08002B2CF9AE}" pid="19" name="_2015_ms_pID_7253431_00">
    <vt:lpwstr>_2015_ms_pID_7253431</vt:lpwstr>
  </property>
  <property fmtid="{D5CDD505-2E9C-101B-9397-08002B2CF9AE}" pid="20" name="_2015_ms_pID_7253432">
    <vt:lpwstr>Kh63Co9DvmAp8H/j5fDht/bGISq7imvv5YF7
Tj2GcTIQ/aTtTUhDOQLstZzZ0tumUwW63qmlGRdBDDRUDWz2MoU=</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