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D877617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</w:t>
      </w:r>
      <w:r w:rsidR="00AF6653">
        <w:rPr>
          <w:rFonts w:ascii="Arial" w:hAnsi="Arial" w:cs="Arial"/>
          <w:b/>
          <w:szCs w:val="28"/>
          <w:lang w:val="en-US"/>
        </w:rPr>
        <w:t>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A77622" w:rsidRPr="00A77622">
        <w:rPr>
          <w:rFonts w:ascii="Arial" w:hAnsi="Arial" w:cs="Arial"/>
          <w:b/>
          <w:szCs w:val="28"/>
          <w:lang w:val="en-US"/>
        </w:rPr>
        <w:t>R4-2401954</w:t>
      </w:r>
    </w:p>
    <w:p w14:paraId="60407F1B" w14:textId="467EA7B8" w:rsidR="00CC6F36" w:rsidRPr="001D2FBF" w:rsidRDefault="00AF665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 xml:space="preserve">Athens, Greece, February </w:t>
      </w:r>
      <w:r w:rsidR="006E7FD9">
        <w:rPr>
          <w:rFonts w:ascii="Arial" w:hAnsi="Arial" w:cs="Arial"/>
          <w:b/>
          <w:szCs w:val="28"/>
          <w:lang w:val="en-US"/>
        </w:rPr>
        <w:t xml:space="preserve">26 – March 1,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E7FD9">
        <w:rPr>
          <w:rFonts w:ascii="Arial" w:hAnsi="Arial" w:cs="Arial"/>
          <w:b/>
          <w:szCs w:val="28"/>
          <w:lang w:val="en-US"/>
        </w:rPr>
        <w:t>4</w:t>
      </w:r>
    </w:p>
    <w:p w14:paraId="25590F8B" w14:textId="5CF34F0B" w:rsidR="00CC6F36" w:rsidRPr="00D75A9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D75A9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D75A9F">
        <w:rPr>
          <w:rFonts w:ascii="Arial" w:hAnsi="Arial" w:cs="Arial"/>
          <w:b/>
          <w:sz w:val="22"/>
          <w:szCs w:val="22"/>
          <w:lang w:val="en-US"/>
        </w:rPr>
        <w:tab/>
      </w:r>
      <w:r w:rsidR="00E82156" w:rsidRPr="00E82156">
        <w:rPr>
          <w:rFonts w:ascii="Arial" w:hAnsi="Arial" w:cs="Arial"/>
          <w:bCs/>
          <w:sz w:val="22"/>
          <w:szCs w:val="22"/>
          <w:lang w:val="en-US"/>
        </w:rPr>
        <w:t>8.9.6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F83C47D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2921E2">
        <w:rPr>
          <w:rFonts w:ascii="Arial" w:hAnsi="Arial" w:cs="Arial"/>
          <w:sz w:val="22"/>
          <w:szCs w:val="22"/>
          <w:lang w:val="en-US"/>
        </w:rPr>
        <w:t xml:space="preserve">Discussions on </w:t>
      </w:r>
      <w:r w:rsidR="00BC3A4F">
        <w:rPr>
          <w:rFonts w:ascii="Arial" w:hAnsi="Arial" w:cs="Arial"/>
          <w:sz w:val="22"/>
          <w:szCs w:val="22"/>
          <w:lang w:val="en-US"/>
        </w:rPr>
        <w:t>RRM performance requirements for ATG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6112E82E" w14:textId="50431C36" w:rsidR="00234967" w:rsidRDefault="00B21A83" w:rsidP="00A73B34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2E31D8">
        <w:rPr>
          <w:sz w:val="22"/>
          <w:szCs w:val="22"/>
          <w:lang w:val="en-US"/>
        </w:rPr>
        <w:t xml:space="preserve">discussed the </w:t>
      </w:r>
      <w:r>
        <w:rPr>
          <w:sz w:val="22"/>
          <w:szCs w:val="22"/>
          <w:lang w:val="en-US"/>
        </w:rPr>
        <w:t xml:space="preserve">performance requirements </w:t>
      </w:r>
      <w:r w:rsidR="000B649A">
        <w:rPr>
          <w:sz w:val="22"/>
          <w:szCs w:val="22"/>
          <w:lang w:val="en-US"/>
        </w:rPr>
        <w:t>for Rel-18 feature of air-to-ground</w:t>
      </w:r>
      <w:r w:rsidR="009C241E">
        <w:rPr>
          <w:sz w:val="22"/>
          <w:szCs w:val="22"/>
          <w:lang w:val="en-US"/>
        </w:rPr>
        <w:t xml:space="preserve"> [1]</w:t>
      </w:r>
      <w:r w:rsidR="00480214">
        <w:rPr>
          <w:sz w:val="22"/>
          <w:szCs w:val="22"/>
          <w:lang w:val="en-US"/>
        </w:rPr>
        <w:t xml:space="preserve"> and outcome of the discussions </w:t>
      </w:r>
      <w:r w:rsidR="009E2475">
        <w:rPr>
          <w:sz w:val="22"/>
          <w:szCs w:val="22"/>
          <w:lang w:val="en-US"/>
        </w:rPr>
        <w:t>is</w:t>
      </w:r>
      <w:r w:rsidR="00480214">
        <w:rPr>
          <w:sz w:val="22"/>
          <w:szCs w:val="22"/>
          <w:lang w:val="en-US"/>
        </w:rPr>
        <w:t xml:space="preserve"> summarized in [</w:t>
      </w:r>
      <w:r w:rsidR="00D570A0">
        <w:rPr>
          <w:sz w:val="22"/>
          <w:szCs w:val="22"/>
          <w:lang w:val="en-US"/>
        </w:rPr>
        <w:t>2</w:t>
      </w:r>
      <w:r w:rsidR="00480214">
        <w:rPr>
          <w:sz w:val="22"/>
          <w:szCs w:val="22"/>
          <w:lang w:val="en-US"/>
        </w:rPr>
        <w:t>]</w:t>
      </w:r>
      <w:r w:rsidR="009C241E">
        <w:rPr>
          <w:sz w:val="22"/>
          <w:szCs w:val="22"/>
          <w:lang w:val="en-US"/>
        </w:rPr>
        <w:t>.</w:t>
      </w:r>
      <w:r w:rsidR="00972D6D">
        <w:rPr>
          <w:sz w:val="22"/>
          <w:szCs w:val="22"/>
          <w:lang w:val="en-US"/>
        </w:rPr>
        <w:t xml:space="preserve"> </w:t>
      </w:r>
      <w:r w:rsidR="00C226DB">
        <w:rPr>
          <w:sz w:val="22"/>
          <w:szCs w:val="22"/>
          <w:lang w:val="en-US"/>
        </w:rPr>
        <w:t xml:space="preserve">A set of </w:t>
      </w:r>
      <w:proofErr w:type="spellStart"/>
      <w:r w:rsidR="00CE685C">
        <w:rPr>
          <w:sz w:val="22"/>
          <w:szCs w:val="22"/>
          <w:lang w:val="en-US"/>
        </w:rPr>
        <w:t>highlevel</w:t>
      </w:r>
      <w:proofErr w:type="spellEnd"/>
      <w:r w:rsidR="00CE685C">
        <w:rPr>
          <w:sz w:val="22"/>
          <w:szCs w:val="22"/>
          <w:lang w:val="en-US"/>
        </w:rPr>
        <w:t xml:space="preserve"> agreements on test configurations were </w:t>
      </w:r>
      <w:r w:rsidR="00C226DB">
        <w:rPr>
          <w:sz w:val="22"/>
          <w:szCs w:val="22"/>
          <w:lang w:val="en-US"/>
        </w:rPr>
        <w:t>made and a preliminary list of test cases were identified for further discussions</w:t>
      </w:r>
      <w:r w:rsidR="00CE685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 xml:space="preserve">see [1]. In this contribution we discuss and provide our view on those.  </w:t>
      </w:r>
    </w:p>
    <w:p w14:paraId="713093F9" w14:textId="7F6C2B47" w:rsidR="00473AFE" w:rsidRPr="00A31A7C" w:rsidRDefault="00241735" w:rsidP="009E1338">
      <w:pPr>
        <w:pStyle w:val="Heading1"/>
      </w:pPr>
      <w:r w:rsidRPr="00A31A7C">
        <w:t>Discussions</w:t>
      </w:r>
      <w:r w:rsidR="00074CDE" w:rsidRPr="00A31A7C">
        <w:t xml:space="preserve"> </w:t>
      </w:r>
      <w:r w:rsidR="000C7FCA" w:rsidRPr="00A31A7C">
        <w:t xml:space="preserve">of </w:t>
      </w:r>
      <w:r w:rsidR="00826663" w:rsidRPr="00A31A7C">
        <w:t xml:space="preserve">RRM </w:t>
      </w:r>
      <w:r w:rsidR="00550A8E" w:rsidRPr="00A31A7C">
        <w:t xml:space="preserve">performance </w:t>
      </w:r>
      <w:r w:rsidR="00826663" w:rsidRPr="00A31A7C">
        <w:t>requirements</w:t>
      </w:r>
    </w:p>
    <w:p w14:paraId="37DDF63C" w14:textId="77777777" w:rsidR="00C853E1" w:rsidRPr="00A31A7C" w:rsidRDefault="00C853E1" w:rsidP="00C853E1">
      <w:pPr>
        <w:rPr>
          <w:b/>
          <w:u w:val="single"/>
          <w:lang w:val="en-GB" w:eastAsia="zh-CN"/>
        </w:rPr>
      </w:pPr>
    </w:p>
    <w:p w14:paraId="593C2FF1" w14:textId="77777777" w:rsidR="00C853E1" w:rsidRPr="00A31A7C" w:rsidRDefault="00C853E1" w:rsidP="00C853E1">
      <w:pPr>
        <w:rPr>
          <w:b/>
          <w:sz w:val="22"/>
          <w:szCs w:val="22"/>
          <w:u w:val="single"/>
          <w:lang w:val="en-GB" w:eastAsia="zh-CN"/>
        </w:rPr>
      </w:pPr>
      <w:r w:rsidRPr="00A31A7C">
        <w:rPr>
          <w:b/>
          <w:sz w:val="22"/>
          <w:szCs w:val="22"/>
          <w:u w:val="single"/>
          <w:lang w:val="en-GB" w:eastAsia="zh-CN"/>
        </w:rPr>
        <w:t>TDD impact</w:t>
      </w:r>
    </w:p>
    <w:p w14:paraId="3D9BE688" w14:textId="4904C8C9" w:rsidR="00FD158B" w:rsidRPr="00855B74" w:rsidRDefault="00FD158B" w:rsidP="00C853E1">
      <w:pPr>
        <w:rPr>
          <w:bCs/>
          <w:sz w:val="22"/>
          <w:szCs w:val="22"/>
          <w:lang w:val="en-GB" w:eastAsia="zh-CN"/>
        </w:rPr>
      </w:pPr>
      <w:r w:rsidRPr="00B161A0">
        <w:rPr>
          <w:bCs/>
          <w:sz w:val="22"/>
          <w:szCs w:val="22"/>
          <w:lang w:val="en-GB" w:eastAsia="zh-CN"/>
        </w:rPr>
        <w:t xml:space="preserve">At </w:t>
      </w:r>
      <w:r w:rsidR="00267063" w:rsidRPr="00B161A0">
        <w:rPr>
          <w:bCs/>
          <w:sz w:val="22"/>
          <w:szCs w:val="22"/>
          <w:lang w:val="en-GB" w:eastAsia="zh-CN"/>
        </w:rPr>
        <w:t xml:space="preserve">the </w:t>
      </w:r>
      <w:r w:rsidRPr="00B161A0">
        <w:rPr>
          <w:bCs/>
          <w:sz w:val="22"/>
          <w:szCs w:val="22"/>
          <w:lang w:val="en-GB" w:eastAsia="zh-CN"/>
        </w:rPr>
        <w:t>last meeting</w:t>
      </w:r>
      <w:r w:rsidR="00267063" w:rsidRPr="00B161A0">
        <w:rPr>
          <w:bCs/>
          <w:sz w:val="22"/>
          <w:szCs w:val="22"/>
          <w:lang w:val="en-GB" w:eastAsia="zh-CN"/>
        </w:rPr>
        <w:t>,</w:t>
      </w:r>
      <w:r w:rsidRPr="00B161A0">
        <w:rPr>
          <w:bCs/>
          <w:sz w:val="22"/>
          <w:szCs w:val="22"/>
          <w:lang w:val="en-GB" w:eastAsia="zh-CN"/>
        </w:rPr>
        <w:t xml:space="preserve"> RAN4 agreed to </w:t>
      </w:r>
      <w:r w:rsidR="000452F4" w:rsidRPr="00B161A0">
        <w:rPr>
          <w:bCs/>
          <w:sz w:val="22"/>
          <w:szCs w:val="22"/>
          <w:lang w:val="en-GB" w:eastAsia="zh-CN"/>
        </w:rPr>
        <w:t xml:space="preserve">ATG test cases using the legacy TDD pattern as baseline. In addition, it was agreed to introduce a new TDD configuration for the pattern </w:t>
      </w:r>
      <w:r w:rsidR="009F4649" w:rsidRPr="00B161A0">
        <w:rPr>
          <w:rFonts w:eastAsia="SimSun"/>
          <w:lang w:val="en-US"/>
        </w:rPr>
        <w:t>‘</w:t>
      </w:r>
      <w:r w:rsidR="009F4649" w:rsidRPr="00B161A0">
        <w:rPr>
          <w:rFonts w:eastAsia="SimSun" w:hint="eastAsia"/>
          <w:lang w:val="en-US"/>
        </w:rPr>
        <w:t>30D4S6U</w:t>
      </w:r>
      <w:r w:rsidR="009F4649" w:rsidRPr="00B161A0">
        <w:rPr>
          <w:rFonts w:eastAsia="SimSun"/>
          <w:lang w:val="en-US"/>
        </w:rPr>
        <w:t xml:space="preserve">’ </w:t>
      </w:r>
      <w:r w:rsidR="000452F4" w:rsidRPr="00B161A0">
        <w:rPr>
          <w:bCs/>
          <w:sz w:val="22"/>
          <w:szCs w:val="22"/>
          <w:lang w:val="en-GB" w:eastAsia="zh-CN"/>
        </w:rPr>
        <w:t>in test configuration section A.3.1.4 in TS 38.133</w:t>
      </w:r>
      <w:r w:rsidR="009F4649" w:rsidRPr="00B161A0">
        <w:rPr>
          <w:bCs/>
          <w:sz w:val="22"/>
          <w:szCs w:val="22"/>
          <w:lang w:val="en-GB" w:eastAsia="zh-CN"/>
        </w:rPr>
        <w:t xml:space="preserve"> and to </w:t>
      </w:r>
      <w:r w:rsidR="009F4649" w:rsidRPr="00855B74">
        <w:rPr>
          <w:bCs/>
          <w:sz w:val="22"/>
          <w:szCs w:val="22"/>
          <w:lang w:val="en-GB" w:eastAsia="zh-CN"/>
        </w:rPr>
        <w:t xml:space="preserve">define at least one ATG test case using the new pattern. </w:t>
      </w:r>
      <w:r w:rsidR="001066B2" w:rsidRPr="00855B74">
        <w:rPr>
          <w:bCs/>
          <w:sz w:val="22"/>
          <w:szCs w:val="22"/>
          <w:lang w:val="en-GB" w:eastAsia="zh-CN"/>
        </w:rPr>
        <w:t xml:space="preserve">Discussions are needed to identify to which test the new TDD pattern shall apply and for the conditions associated to those. </w:t>
      </w:r>
    </w:p>
    <w:p w14:paraId="635A5326" w14:textId="77777777" w:rsidR="00BF3672" w:rsidRPr="00855B74" w:rsidRDefault="00BF3672" w:rsidP="00C853E1">
      <w:pPr>
        <w:rPr>
          <w:sz w:val="22"/>
          <w:szCs w:val="22"/>
          <w:lang w:val="en-GB" w:eastAsia="zh-CN"/>
        </w:rPr>
      </w:pPr>
    </w:p>
    <w:p w14:paraId="5069912A" w14:textId="5797A940" w:rsidR="00C853E1" w:rsidRPr="00855B74" w:rsidRDefault="00FE280B" w:rsidP="00C853E1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855B7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introduce </w:t>
      </w:r>
      <w:r w:rsidR="00644358" w:rsidRPr="00855B7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test cases for the new TDD pattern introduced for ATG. </w:t>
      </w:r>
    </w:p>
    <w:p w14:paraId="1777B0B9" w14:textId="77777777" w:rsidR="00624037" w:rsidRPr="00A91A1A" w:rsidRDefault="00624037" w:rsidP="00AE720F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lang w:val="en-GB"/>
        </w:rPr>
      </w:pPr>
    </w:p>
    <w:p w14:paraId="35E37830" w14:textId="77777777" w:rsidR="00AE720F" w:rsidRPr="00A91A1A" w:rsidRDefault="00AE720F" w:rsidP="00AE720F">
      <w:pPr>
        <w:rPr>
          <w:b/>
          <w:bCs/>
          <w:color w:val="000000" w:themeColor="text1"/>
          <w:sz w:val="22"/>
          <w:szCs w:val="22"/>
          <w:u w:val="single"/>
          <w:lang w:val="en-GB" w:eastAsia="zh-CN"/>
        </w:rPr>
      </w:pPr>
      <w:r w:rsidRPr="00A91A1A">
        <w:rPr>
          <w:b/>
          <w:bCs/>
          <w:color w:val="000000" w:themeColor="text1"/>
          <w:sz w:val="22"/>
          <w:szCs w:val="22"/>
          <w:u w:val="single"/>
          <w:lang w:val="en-GB" w:eastAsia="zh-CN"/>
        </w:rPr>
        <w:t>RMC:</w:t>
      </w:r>
    </w:p>
    <w:p w14:paraId="412C69C7" w14:textId="0024910A" w:rsidR="00722B25" w:rsidRPr="00A91A1A" w:rsidRDefault="007F4D30" w:rsidP="0093030F">
      <w:pPr>
        <w:rPr>
          <w:color w:val="000000" w:themeColor="text1"/>
          <w:sz w:val="22"/>
          <w:szCs w:val="22"/>
          <w:lang w:val="en-GB" w:eastAsia="zh-CN"/>
        </w:rPr>
      </w:pPr>
      <w:r w:rsidRPr="00A91A1A">
        <w:rPr>
          <w:color w:val="000000" w:themeColor="text1"/>
          <w:sz w:val="22"/>
          <w:szCs w:val="22"/>
          <w:lang w:val="en-GB" w:eastAsia="zh-CN"/>
        </w:rPr>
        <w:t xml:space="preserve">RAN4 agreed to reuse the legacy NR RMCs for ATG tests and additionally develop new RMCs for the new TDD configuration. </w:t>
      </w:r>
      <w:proofErr w:type="gramStart"/>
      <w:r w:rsidR="00D82015" w:rsidRPr="00A91A1A">
        <w:rPr>
          <w:color w:val="000000" w:themeColor="text1"/>
          <w:sz w:val="22"/>
          <w:szCs w:val="22"/>
          <w:lang w:val="en-GB" w:eastAsia="zh-CN"/>
        </w:rPr>
        <w:t>Therefore</w:t>
      </w:r>
      <w:proofErr w:type="gramEnd"/>
      <w:r w:rsidR="00D82015" w:rsidRPr="00A91A1A">
        <w:rPr>
          <w:color w:val="000000" w:themeColor="text1"/>
          <w:sz w:val="22"/>
          <w:szCs w:val="22"/>
          <w:lang w:val="en-GB" w:eastAsia="zh-CN"/>
        </w:rPr>
        <w:t xml:space="preserve"> a new </w:t>
      </w:r>
      <w:r w:rsidR="00141D0E" w:rsidRPr="00A91A1A">
        <w:rPr>
          <w:color w:val="000000" w:themeColor="text1"/>
          <w:sz w:val="22"/>
          <w:szCs w:val="22"/>
          <w:lang w:val="en-GB" w:eastAsia="zh-CN"/>
        </w:rPr>
        <w:t xml:space="preserve">RMC for the new TDD pattern </w:t>
      </w:r>
      <w:r w:rsidR="00A013EE" w:rsidRPr="00A91A1A">
        <w:rPr>
          <w:color w:val="000000" w:themeColor="text1"/>
          <w:sz w:val="22"/>
          <w:szCs w:val="22"/>
          <w:lang w:val="en-GB" w:eastAsia="zh-CN"/>
        </w:rPr>
        <w:t>‘</w:t>
      </w:r>
      <w:r w:rsidR="00A013EE" w:rsidRPr="00A91A1A">
        <w:rPr>
          <w:rFonts w:hint="eastAsia"/>
          <w:color w:val="000000" w:themeColor="text1"/>
          <w:sz w:val="22"/>
          <w:szCs w:val="22"/>
          <w:lang w:val="en-GB" w:eastAsia="zh-CN"/>
        </w:rPr>
        <w:t>30D4S6U</w:t>
      </w:r>
      <w:r w:rsidR="00A013EE" w:rsidRPr="00A91A1A">
        <w:rPr>
          <w:color w:val="000000" w:themeColor="text1"/>
          <w:sz w:val="22"/>
          <w:szCs w:val="22"/>
          <w:lang w:val="en-GB" w:eastAsia="zh-CN"/>
        </w:rPr>
        <w:t>’</w:t>
      </w:r>
      <w:r w:rsidR="00D82015" w:rsidRPr="00A91A1A">
        <w:rPr>
          <w:color w:val="000000" w:themeColor="text1"/>
          <w:sz w:val="22"/>
          <w:szCs w:val="22"/>
          <w:lang w:val="en-GB" w:eastAsia="zh-CN"/>
        </w:rPr>
        <w:t xml:space="preserve"> is needed to define test cases using the new TDD pattern. </w:t>
      </w:r>
    </w:p>
    <w:p w14:paraId="50DBBFD9" w14:textId="77777777" w:rsidR="0047333B" w:rsidRPr="00B161A0" w:rsidRDefault="0047333B" w:rsidP="00AE720F">
      <w:pPr>
        <w:rPr>
          <w:color w:val="000000" w:themeColor="text1"/>
          <w:sz w:val="22"/>
          <w:szCs w:val="22"/>
          <w:lang w:val="en-GB" w:eastAsia="zh-CN"/>
        </w:rPr>
      </w:pPr>
    </w:p>
    <w:p w14:paraId="4DE9E935" w14:textId="4F5A4B5A" w:rsidR="00AE720F" w:rsidRPr="00B161A0" w:rsidRDefault="00A31A7C" w:rsidP="00AE720F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B161A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introduce new RMC for the new TDD pattern for testing ATG </w:t>
      </w:r>
      <w:r w:rsidR="003622E1" w:rsidRPr="00B161A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requirements. </w:t>
      </w:r>
    </w:p>
    <w:p w14:paraId="493E5DA3" w14:textId="77777777" w:rsidR="008C50A0" w:rsidRPr="00B161A0" w:rsidRDefault="008C50A0" w:rsidP="00AE720F">
      <w:pPr>
        <w:rPr>
          <w:color w:val="000000" w:themeColor="text1"/>
          <w:sz w:val="22"/>
          <w:szCs w:val="22"/>
          <w:lang w:val="en-GB" w:eastAsia="zh-CN"/>
        </w:rPr>
      </w:pPr>
    </w:p>
    <w:p w14:paraId="6B6FCBB7" w14:textId="77777777" w:rsidR="00010E4C" w:rsidRPr="00B161A0" w:rsidRDefault="00010E4C" w:rsidP="00AE720F">
      <w:pPr>
        <w:rPr>
          <w:color w:val="000000" w:themeColor="text1"/>
          <w:sz w:val="22"/>
          <w:szCs w:val="22"/>
          <w:lang w:val="en-GB" w:eastAsia="zh-CN"/>
        </w:rPr>
      </w:pPr>
    </w:p>
    <w:p w14:paraId="4A960C8E" w14:textId="2A5A9F6A" w:rsidR="00F930B6" w:rsidRPr="00A91A1A" w:rsidRDefault="00846452" w:rsidP="004F25E6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eastAsia="ko-KR"/>
        </w:rPr>
      </w:pPr>
      <w:r w:rsidRPr="00A91A1A">
        <w:rPr>
          <w:rFonts w:ascii="Times New Roman" w:hAnsi="Times New Roman" w:cs="Times New Roman"/>
          <w:color w:val="000000" w:themeColor="text1"/>
          <w:sz w:val="22"/>
          <w:u w:val="single"/>
          <w:lang w:eastAsia="ko-KR"/>
        </w:rPr>
        <w:t>Test method for UE with antenna array</w:t>
      </w:r>
    </w:p>
    <w:p w14:paraId="796C6FC9" w14:textId="41C79E8D" w:rsidR="00F930B6" w:rsidRPr="009E76D2" w:rsidRDefault="00F930B6" w:rsidP="00F930B6">
      <w:pPr>
        <w:rPr>
          <w:color w:val="000000" w:themeColor="text1"/>
          <w:sz w:val="22"/>
          <w:szCs w:val="22"/>
          <w:lang w:val="en-GB" w:eastAsia="zh-CN"/>
        </w:rPr>
      </w:pPr>
      <w:r w:rsidRPr="00A91A1A">
        <w:rPr>
          <w:color w:val="000000" w:themeColor="text1"/>
          <w:sz w:val="22"/>
          <w:szCs w:val="22"/>
          <w:lang w:val="en-GB" w:eastAsia="zh-CN"/>
        </w:rPr>
        <w:t>RAN4 defined two set</w:t>
      </w:r>
      <w:r w:rsidR="00B1097A" w:rsidRPr="00A91A1A">
        <w:rPr>
          <w:color w:val="000000" w:themeColor="text1"/>
          <w:sz w:val="22"/>
          <w:szCs w:val="22"/>
          <w:lang w:val="en-GB" w:eastAsia="zh-CN"/>
        </w:rPr>
        <w:t>s</w:t>
      </w:r>
      <w:r w:rsidRPr="00A91A1A">
        <w:rPr>
          <w:color w:val="000000" w:themeColor="text1"/>
          <w:sz w:val="22"/>
          <w:szCs w:val="22"/>
          <w:lang w:val="en-GB" w:eastAsia="zh-CN"/>
        </w:rPr>
        <w:t xml:space="preserve"> of delay requirements depending on UE’s capability to support operation with</w:t>
      </w:r>
      <w:r w:rsidR="00676FE5" w:rsidRPr="00A91A1A">
        <w:rPr>
          <w:color w:val="000000" w:themeColor="text1"/>
          <w:sz w:val="22"/>
          <w:szCs w:val="22"/>
          <w:lang w:val="en-GB" w:eastAsia="zh-CN"/>
        </w:rPr>
        <w:t xml:space="preserve"> and without </w:t>
      </w:r>
      <w:r w:rsidRPr="00A91A1A">
        <w:rPr>
          <w:color w:val="000000" w:themeColor="text1"/>
          <w:sz w:val="22"/>
          <w:szCs w:val="22"/>
          <w:lang w:val="en-GB" w:eastAsia="zh-CN"/>
        </w:rPr>
        <w:t xml:space="preserve">antenna arrays. For example, the L3 measurements in CONNECTED mode requirements are defined for two types of UEs: 1) UEs supporting phase antenna arrays, 2) UEs </w:t>
      </w:r>
      <w:r w:rsidRPr="009E76D2">
        <w:rPr>
          <w:color w:val="000000" w:themeColor="text1"/>
          <w:sz w:val="22"/>
          <w:szCs w:val="22"/>
          <w:lang w:val="en-GB" w:eastAsia="zh-CN"/>
        </w:rPr>
        <w:t xml:space="preserve">not supporting phase antenna arrays, </w:t>
      </w:r>
      <w:proofErr w:type="gramStart"/>
      <w:r w:rsidRPr="009E76D2">
        <w:rPr>
          <w:color w:val="000000" w:themeColor="text1"/>
          <w:sz w:val="22"/>
          <w:szCs w:val="22"/>
          <w:lang w:val="en-GB" w:eastAsia="zh-CN"/>
        </w:rPr>
        <w:t>i.e.</w:t>
      </w:r>
      <w:proofErr w:type="gramEnd"/>
      <w:r w:rsidRPr="009E76D2">
        <w:rPr>
          <w:color w:val="000000" w:themeColor="text1"/>
          <w:sz w:val="22"/>
          <w:szCs w:val="22"/>
          <w:lang w:val="en-GB" w:eastAsia="zh-CN"/>
        </w:rPr>
        <w:t xml:space="preserve"> in this case omnidirectional antenna is assumed. For the measurements using antenna </w:t>
      </w:r>
      <w:proofErr w:type="spellStart"/>
      <w:r w:rsidRPr="009E76D2">
        <w:rPr>
          <w:color w:val="000000" w:themeColor="text1"/>
          <w:sz w:val="22"/>
          <w:szCs w:val="22"/>
          <w:lang w:val="en-GB" w:eastAsia="zh-CN"/>
        </w:rPr>
        <w:t>arrary</w:t>
      </w:r>
      <w:proofErr w:type="spellEnd"/>
      <w:r w:rsidRPr="009E76D2">
        <w:rPr>
          <w:color w:val="000000" w:themeColor="text1"/>
          <w:sz w:val="22"/>
          <w:szCs w:val="22"/>
          <w:lang w:val="en-GB" w:eastAsia="zh-CN"/>
        </w:rPr>
        <w:t xml:space="preserve">, a beam sweeping factor is introduced which depends on the network assistance </w:t>
      </w:r>
      <w:r w:rsidR="00037B59">
        <w:rPr>
          <w:color w:val="000000" w:themeColor="text1"/>
          <w:sz w:val="22"/>
          <w:szCs w:val="22"/>
          <w:lang w:val="en-GB" w:eastAsia="zh-CN"/>
        </w:rPr>
        <w:t xml:space="preserve">information </w:t>
      </w:r>
      <w:r w:rsidRPr="009E76D2">
        <w:rPr>
          <w:color w:val="000000" w:themeColor="text1"/>
          <w:sz w:val="22"/>
          <w:szCs w:val="22"/>
          <w:lang w:val="en-GB" w:eastAsia="zh-CN"/>
        </w:rPr>
        <w:t xml:space="preserve">on ATG cell reference location. Other CONNECTED mode mobility procedures (such as handover, RRC re-establishment, RRC connection release with redirection), requirements were </w:t>
      </w:r>
      <w:r w:rsidR="00892A1C">
        <w:rPr>
          <w:color w:val="000000" w:themeColor="text1"/>
          <w:sz w:val="22"/>
          <w:szCs w:val="22"/>
          <w:lang w:val="en-GB" w:eastAsia="zh-CN"/>
        </w:rPr>
        <w:t xml:space="preserve">also </w:t>
      </w:r>
      <w:r w:rsidRPr="009E76D2">
        <w:rPr>
          <w:color w:val="000000" w:themeColor="text1"/>
          <w:sz w:val="22"/>
          <w:szCs w:val="22"/>
          <w:lang w:val="en-GB" w:eastAsia="zh-CN"/>
        </w:rPr>
        <w:t xml:space="preserve">defined following similar approach. </w:t>
      </w:r>
    </w:p>
    <w:p w14:paraId="18E62A58" w14:textId="77777777" w:rsidR="00F930B6" w:rsidRDefault="00F930B6" w:rsidP="007F506B">
      <w:pPr>
        <w:rPr>
          <w:color w:val="000000" w:themeColor="text1"/>
          <w:sz w:val="22"/>
          <w:szCs w:val="22"/>
          <w:lang w:val="en-GB" w:eastAsia="zh-CN"/>
        </w:rPr>
      </w:pPr>
    </w:p>
    <w:p w14:paraId="7B91C4C2" w14:textId="0E81C031" w:rsidR="00EF0F81" w:rsidRDefault="00516CBA" w:rsidP="007F506B">
      <w:pPr>
        <w:rPr>
          <w:color w:val="000000" w:themeColor="text1"/>
          <w:sz w:val="22"/>
          <w:szCs w:val="22"/>
          <w:lang w:val="en-GB" w:eastAsia="zh-CN"/>
        </w:rPr>
      </w:pPr>
      <w:r w:rsidRPr="00516CBA">
        <w:rPr>
          <w:color w:val="000000" w:themeColor="text1"/>
          <w:sz w:val="22"/>
          <w:szCs w:val="22"/>
          <w:lang w:val="en-GB" w:eastAsia="zh-CN"/>
        </w:rPr>
        <w:t xml:space="preserve">Regarding the discussions on the test method for UE with antenna array, </w:t>
      </w:r>
      <w:r w:rsidR="00C17CA4">
        <w:rPr>
          <w:color w:val="000000" w:themeColor="text1"/>
          <w:sz w:val="22"/>
          <w:szCs w:val="22"/>
          <w:lang w:val="en-GB" w:eastAsia="zh-CN"/>
        </w:rPr>
        <w:t xml:space="preserve">the </w:t>
      </w:r>
      <w:r w:rsidRPr="00516CBA">
        <w:rPr>
          <w:color w:val="000000" w:themeColor="text1"/>
          <w:sz w:val="22"/>
          <w:szCs w:val="22"/>
          <w:lang w:val="en-GB" w:eastAsia="zh-CN"/>
        </w:rPr>
        <w:t>following options were identified at last meeting [2]:</w:t>
      </w:r>
    </w:p>
    <w:p w14:paraId="0BE27A7C" w14:textId="77777777" w:rsidR="007B3B96" w:rsidRDefault="007B3B96" w:rsidP="007F506B">
      <w:pPr>
        <w:rPr>
          <w:color w:val="000000" w:themeColor="text1"/>
          <w:sz w:val="22"/>
          <w:szCs w:val="22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6CBA" w14:paraId="157B2CC8" w14:textId="77777777" w:rsidTr="00516CBA">
        <w:tc>
          <w:tcPr>
            <w:tcW w:w="9629" w:type="dxa"/>
          </w:tcPr>
          <w:p w14:paraId="0A818F5D" w14:textId="77777777" w:rsidR="007B3B96" w:rsidRPr="007B3B96" w:rsidRDefault="007B3B96" w:rsidP="007B3B96">
            <w:pPr>
              <w:rPr>
                <w:b/>
                <w:u w:val="single"/>
                <w:lang w:val="en-US" w:eastAsia="ko-KR"/>
              </w:rPr>
            </w:pPr>
            <w:r w:rsidRPr="007B3B96">
              <w:rPr>
                <w:b/>
                <w:u w:val="single"/>
                <w:lang w:val="en-US" w:eastAsia="ko-KR"/>
              </w:rPr>
              <w:t xml:space="preserve">Issue </w:t>
            </w:r>
            <w:r w:rsidRPr="007B3B96">
              <w:rPr>
                <w:rFonts w:hint="eastAsia"/>
                <w:b/>
                <w:u w:val="single"/>
                <w:lang w:val="en-US"/>
              </w:rPr>
              <w:t>2-6</w:t>
            </w:r>
            <w:r w:rsidRPr="007B3B96">
              <w:rPr>
                <w:b/>
                <w:u w:val="single"/>
                <w:lang w:val="en-US" w:eastAsia="ko-KR"/>
              </w:rPr>
              <w:t xml:space="preserve">: </w:t>
            </w:r>
            <w:r w:rsidRPr="007B3B96">
              <w:rPr>
                <w:rFonts w:hint="eastAsia"/>
                <w:b/>
                <w:u w:val="single"/>
                <w:lang w:val="en-US" w:eastAsia="ko-KR"/>
              </w:rPr>
              <w:t>Test method for UE with antenna array</w:t>
            </w:r>
          </w:p>
          <w:p w14:paraId="27658B9F" w14:textId="77777777" w:rsidR="007B3B96" w:rsidRDefault="007B3B96" w:rsidP="007B3B96">
            <w:pPr>
              <w:pStyle w:val="ListParagraph"/>
              <w:numPr>
                <w:ilvl w:val="0"/>
                <w:numId w:val="18"/>
              </w:numPr>
              <w:spacing w:after="120"/>
              <w:ind w:left="72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Proposals</w:t>
            </w:r>
          </w:p>
          <w:p w14:paraId="7DAA2C5F" w14:textId="77777777" w:rsidR="007B3B96" w:rsidRDefault="007B3B96" w:rsidP="007B3B96">
            <w:pPr>
              <w:pStyle w:val="ListParagraph"/>
              <w:numPr>
                <w:ilvl w:val="1"/>
                <w:numId w:val="18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 xml:space="preserve">Option 1: The approach of only to introduce the scaling factor in the RRM core requirement and not to have the scaling factor in the tests is </w:t>
            </w:r>
            <w:proofErr w:type="gramStart"/>
            <w:r>
              <w:rPr>
                <w:rFonts w:eastAsia="SimSun"/>
              </w:rPr>
              <w:t>more simpler</w:t>
            </w:r>
            <w:proofErr w:type="gramEnd"/>
            <w:r>
              <w:rPr>
                <w:rFonts w:eastAsia="SimSun"/>
              </w:rPr>
              <w:t xml:space="preserve"> and cheaper.</w:t>
            </w:r>
            <w:r>
              <w:rPr>
                <w:rFonts w:eastAsia="SimSun" w:hint="eastAsia"/>
              </w:rPr>
              <w:t xml:space="preserve"> (CATT)</w:t>
            </w:r>
          </w:p>
          <w:p w14:paraId="04754202" w14:textId="77777777" w:rsidR="007B3B96" w:rsidRDefault="007B3B96" w:rsidP="007B3B96">
            <w:pPr>
              <w:pStyle w:val="ListParagraph"/>
              <w:numPr>
                <w:ilvl w:val="1"/>
                <w:numId w:val="18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>
              <w:rPr>
                <w:rFonts w:eastAsia="SimSun" w:hint="eastAsia"/>
              </w:rPr>
              <w:t>Option 2: Conducted test should be reused for ATG UE with antenna array, the scaling factor need to be considered in the test requirements. (CMCC, LGE, HW)</w:t>
            </w:r>
          </w:p>
          <w:p w14:paraId="21720631" w14:textId="77777777" w:rsidR="007B3B96" w:rsidRDefault="007B3B96" w:rsidP="007B3B96">
            <w:pPr>
              <w:pStyle w:val="ListParagraph"/>
              <w:numPr>
                <w:ilvl w:val="1"/>
                <w:numId w:val="18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Option 3: </w:t>
            </w:r>
            <w:r>
              <w:rPr>
                <w:rFonts w:eastAsia="SimSun"/>
              </w:rPr>
              <w:t>RAN4 to consult RAN5 feedback on whether it is feasibility to define test cases for ATG UEs in FR1 with beam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/>
              </w:rPr>
              <w:t>sweeping capability.</w:t>
            </w:r>
            <w:r>
              <w:rPr>
                <w:rFonts w:eastAsia="SimSun" w:hint="eastAsia"/>
              </w:rPr>
              <w:t xml:space="preserve"> (Ericsson)</w:t>
            </w:r>
          </w:p>
          <w:p w14:paraId="2E6459DF" w14:textId="77777777" w:rsidR="007B3B96" w:rsidRDefault="007B3B96" w:rsidP="007B3B96">
            <w:pPr>
              <w:pStyle w:val="ListParagraph"/>
              <w:numPr>
                <w:ilvl w:val="1"/>
                <w:numId w:val="18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Option 4: </w:t>
            </w:r>
            <w:r>
              <w:rPr>
                <w:rFonts w:eastAsia="SimSun"/>
              </w:rPr>
              <w:t>Two alternatives for the test method with antenna array assumption:</w:t>
            </w:r>
            <w:r>
              <w:rPr>
                <w:rFonts w:eastAsia="SimSun" w:hint="eastAsia"/>
              </w:rPr>
              <w:t xml:space="preserve"> (ZTE)</w:t>
            </w:r>
          </w:p>
          <w:p w14:paraId="5AD89235" w14:textId="77777777" w:rsidR="007B3B96" w:rsidRDefault="007B3B96" w:rsidP="007B3B96">
            <w:pPr>
              <w:pStyle w:val="ListParagraph"/>
              <w:numPr>
                <w:ilvl w:val="2"/>
                <w:numId w:val="18"/>
              </w:numPr>
              <w:spacing w:after="120"/>
              <w:ind w:left="186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Alternative 1: Define OTA test to verify beam sweeping for ATG UE with phase antenna array capability.</w:t>
            </w:r>
            <w:r>
              <w:rPr>
                <w:rFonts w:eastAsia="SimSun" w:hint="eastAsia"/>
              </w:rPr>
              <w:t xml:space="preserve"> (CATT open to discuss the feasibility)</w:t>
            </w:r>
          </w:p>
          <w:p w14:paraId="58C8413A" w14:textId="3BED98F4" w:rsidR="00516CBA" w:rsidRPr="007B3B96" w:rsidRDefault="007B3B96" w:rsidP="007F506B">
            <w:pPr>
              <w:pStyle w:val="ListParagraph"/>
              <w:numPr>
                <w:ilvl w:val="2"/>
                <w:numId w:val="18"/>
              </w:numPr>
              <w:spacing w:after="120"/>
              <w:ind w:left="186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Alternative 2: Not to distinguish the test between conductive test and OTA test, only focus on the requirements of delay. Leave the test details to actual implementation.</w:t>
            </w:r>
          </w:p>
        </w:tc>
      </w:tr>
    </w:tbl>
    <w:p w14:paraId="5DF13FE5" w14:textId="77777777" w:rsidR="00516CBA" w:rsidRDefault="00516CBA" w:rsidP="007F506B">
      <w:pPr>
        <w:rPr>
          <w:color w:val="000000" w:themeColor="text1"/>
          <w:sz w:val="22"/>
          <w:szCs w:val="22"/>
          <w:lang w:val="en-GB" w:eastAsia="zh-CN"/>
        </w:rPr>
      </w:pPr>
    </w:p>
    <w:p w14:paraId="4229D2B0" w14:textId="33104299" w:rsidR="00B05E33" w:rsidRDefault="00F4427B" w:rsidP="00F4427B">
      <w:pPr>
        <w:rPr>
          <w:color w:val="000000" w:themeColor="text1"/>
          <w:lang w:val="en-US"/>
        </w:rPr>
      </w:pPr>
      <w:r w:rsidRPr="003316C4">
        <w:rPr>
          <w:color w:val="000000" w:themeColor="text1"/>
          <w:lang w:val="en-US"/>
        </w:rPr>
        <w:t xml:space="preserve">We support option 3 because testing the </w:t>
      </w:r>
      <w:r w:rsidR="006B6F31">
        <w:rPr>
          <w:color w:val="000000" w:themeColor="text1"/>
          <w:lang w:val="en-US"/>
        </w:rPr>
        <w:t xml:space="preserve">ATG </w:t>
      </w:r>
      <w:r w:rsidRPr="003316C4">
        <w:rPr>
          <w:color w:val="000000" w:themeColor="text1"/>
          <w:lang w:val="en-US"/>
        </w:rPr>
        <w:t xml:space="preserve">UE with </w:t>
      </w:r>
      <w:proofErr w:type="spellStart"/>
      <w:r w:rsidRPr="003316C4">
        <w:rPr>
          <w:color w:val="000000" w:themeColor="text1"/>
          <w:lang w:val="en-US"/>
        </w:rPr>
        <w:t>beamsweeping</w:t>
      </w:r>
      <w:proofErr w:type="spellEnd"/>
      <w:r w:rsidRPr="003316C4">
        <w:rPr>
          <w:color w:val="000000" w:themeColor="text1"/>
          <w:lang w:val="en-US"/>
        </w:rPr>
        <w:t xml:space="preserve"> in FR1 requires new testing method and such method has not been discussed or explored in RRM earlier. </w:t>
      </w:r>
      <w:proofErr w:type="spellStart"/>
      <w:r w:rsidRPr="003316C4">
        <w:rPr>
          <w:color w:val="000000" w:themeColor="text1"/>
          <w:lang w:val="en-US"/>
        </w:rPr>
        <w:t>Thereore</w:t>
      </w:r>
      <w:proofErr w:type="spellEnd"/>
      <w:r w:rsidR="00C61B6D">
        <w:rPr>
          <w:color w:val="000000" w:themeColor="text1"/>
          <w:lang w:val="en-US"/>
        </w:rPr>
        <w:t>,</w:t>
      </w:r>
      <w:r w:rsidRPr="003316C4">
        <w:rPr>
          <w:color w:val="000000" w:themeColor="text1"/>
          <w:lang w:val="en-US"/>
        </w:rPr>
        <w:t xml:space="preserve"> we think it is reasonable to consult RAN5 for feedback on feasibility of introducing FR1 test with </w:t>
      </w:r>
      <w:proofErr w:type="spellStart"/>
      <w:r w:rsidRPr="003316C4">
        <w:rPr>
          <w:color w:val="000000" w:themeColor="text1"/>
          <w:lang w:val="en-US"/>
        </w:rPr>
        <w:t>beamsweeping</w:t>
      </w:r>
      <w:proofErr w:type="spellEnd"/>
      <w:r w:rsidR="006B6F31">
        <w:rPr>
          <w:color w:val="000000" w:themeColor="text1"/>
          <w:lang w:val="en-US"/>
        </w:rPr>
        <w:t xml:space="preserve"> before concluding on any other options</w:t>
      </w:r>
      <w:r w:rsidRPr="003316C4">
        <w:rPr>
          <w:color w:val="000000" w:themeColor="text1"/>
          <w:lang w:val="en-US"/>
        </w:rPr>
        <w:t>.</w:t>
      </w:r>
      <w:r w:rsidR="005A113F">
        <w:rPr>
          <w:color w:val="000000" w:themeColor="text1"/>
          <w:lang w:val="en-US"/>
        </w:rPr>
        <w:t xml:space="preserve"> </w:t>
      </w:r>
      <w:r w:rsidR="00884E3E">
        <w:rPr>
          <w:color w:val="000000" w:themeColor="text1"/>
          <w:lang w:val="en-US"/>
        </w:rPr>
        <w:t xml:space="preserve">Such LS can also address option 2, where RAN5 can also be requested to provide feedback on </w:t>
      </w:r>
      <w:r w:rsidR="00B05E33">
        <w:rPr>
          <w:color w:val="000000" w:themeColor="text1"/>
          <w:lang w:val="en-US"/>
        </w:rPr>
        <w:t xml:space="preserve">performing conducted test with </w:t>
      </w:r>
      <w:r w:rsidR="003A4591">
        <w:rPr>
          <w:color w:val="000000" w:themeColor="text1"/>
          <w:lang w:val="en-US"/>
        </w:rPr>
        <w:t xml:space="preserve">a </w:t>
      </w:r>
      <w:r w:rsidR="00B05E33">
        <w:rPr>
          <w:color w:val="000000" w:themeColor="text1"/>
          <w:lang w:val="en-US"/>
        </w:rPr>
        <w:t xml:space="preserve">scaling factor, and based on RAN5 input RAN4 can </w:t>
      </w:r>
      <w:proofErr w:type="gramStart"/>
      <w:r w:rsidR="000F5B80">
        <w:rPr>
          <w:color w:val="000000" w:themeColor="text1"/>
          <w:lang w:val="en-US"/>
        </w:rPr>
        <w:t>m</w:t>
      </w:r>
      <w:r w:rsidR="00BD0604">
        <w:rPr>
          <w:color w:val="000000" w:themeColor="text1"/>
          <w:lang w:val="en-US"/>
        </w:rPr>
        <w:t>ake a d</w:t>
      </w:r>
      <w:r w:rsidR="00AF2148">
        <w:rPr>
          <w:color w:val="000000" w:themeColor="text1"/>
          <w:lang w:val="en-US"/>
        </w:rPr>
        <w:t>ecision</w:t>
      </w:r>
      <w:proofErr w:type="gramEnd"/>
      <w:r w:rsidR="00B05E33">
        <w:rPr>
          <w:color w:val="000000" w:themeColor="text1"/>
          <w:lang w:val="en-US"/>
        </w:rPr>
        <w:t xml:space="preserve">. Nevertheless, such LS will not delay the RAN4 work since RAN4 can still focus on the remaining performance part which includes introducing the tests for the UE with omnidirectional antennas. </w:t>
      </w:r>
    </w:p>
    <w:p w14:paraId="2A5479E6" w14:textId="77777777" w:rsidR="00470DF8" w:rsidRDefault="00470DF8" w:rsidP="00F4427B">
      <w:pPr>
        <w:rPr>
          <w:color w:val="000000" w:themeColor="text1"/>
          <w:lang w:val="en-US"/>
        </w:rPr>
      </w:pPr>
    </w:p>
    <w:p w14:paraId="15F685C4" w14:textId="11D7B13D" w:rsidR="00214A69" w:rsidRPr="006E7B9D" w:rsidRDefault="00214A69" w:rsidP="00F4427B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We do not support option 1 because </w:t>
      </w:r>
      <w:r w:rsidR="003658BB">
        <w:rPr>
          <w:color w:val="000000" w:themeColor="text1"/>
          <w:lang w:val="en-US"/>
        </w:rPr>
        <w:t xml:space="preserve">it is important to define test cases to verify all core requirements and </w:t>
      </w:r>
      <w:proofErr w:type="spellStart"/>
      <w:r w:rsidR="003658BB">
        <w:rPr>
          <w:color w:val="000000" w:themeColor="text1"/>
          <w:lang w:val="en-US"/>
        </w:rPr>
        <w:t>beh</w:t>
      </w:r>
      <w:r w:rsidR="000F5B80">
        <w:rPr>
          <w:color w:val="000000" w:themeColor="text1"/>
          <w:lang w:val="en-US"/>
        </w:rPr>
        <w:t>a</w:t>
      </w:r>
      <w:r w:rsidR="003658BB">
        <w:rPr>
          <w:color w:val="000000" w:themeColor="text1"/>
          <w:lang w:val="en-US"/>
        </w:rPr>
        <w:t>viour</w:t>
      </w:r>
      <w:proofErr w:type="spellEnd"/>
      <w:r w:rsidR="003658BB">
        <w:rPr>
          <w:color w:val="000000" w:themeColor="text1"/>
          <w:lang w:val="en-US"/>
        </w:rPr>
        <w:t xml:space="preserve"> in the UE whenever feasible</w:t>
      </w:r>
      <w:r w:rsidR="00FB4B50">
        <w:rPr>
          <w:color w:val="000000" w:themeColor="text1"/>
          <w:lang w:val="en-US"/>
        </w:rPr>
        <w:t xml:space="preserve">. In addition, </w:t>
      </w:r>
      <w:r w:rsidR="00CD2CF3">
        <w:rPr>
          <w:color w:val="000000" w:themeColor="text1"/>
          <w:lang w:val="en-US"/>
        </w:rPr>
        <w:t xml:space="preserve">it is noted that there are quite many requirements defined in a way that depend on </w:t>
      </w:r>
      <w:proofErr w:type="spellStart"/>
      <w:r w:rsidR="00CD2CF3">
        <w:rPr>
          <w:color w:val="000000" w:themeColor="text1"/>
          <w:lang w:val="en-US"/>
        </w:rPr>
        <w:t>beamsweeping</w:t>
      </w:r>
      <w:proofErr w:type="spellEnd"/>
      <w:r w:rsidR="00A619E5">
        <w:rPr>
          <w:color w:val="000000" w:themeColor="text1"/>
          <w:lang w:val="en-US"/>
        </w:rPr>
        <w:t xml:space="preserve"> such as cell reselection, </w:t>
      </w:r>
      <w:r w:rsidR="00A619E5" w:rsidRPr="006E7B9D">
        <w:rPr>
          <w:color w:val="000000" w:themeColor="text1"/>
          <w:lang w:val="en-US"/>
        </w:rPr>
        <w:t xml:space="preserve">handover, RRC re-establishment, CONNECTED mode L3 measurements etc. </w:t>
      </w:r>
      <w:r w:rsidR="00CD2CF3" w:rsidRPr="006E7B9D">
        <w:rPr>
          <w:color w:val="000000" w:themeColor="text1"/>
          <w:lang w:val="en-US"/>
        </w:rPr>
        <w:t xml:space="preserve">If </w:t>
      </w:r>
      <w:r w:rsidR="000B6C08" w:rsidRPr="006E7B9D">
        <w:rPr>
          <w:color w:val="000000" w:themeColor="text1"/>
          <w:lang w:val="en-US"/>
        </w:rPr>
        <w:t xml:space="preserve">antenna </w:t>
      </w:r>
      <w:proofErr w:type="spellStart"/>
      <w:r w:rsidR="000B6C08" w:rsidRPr="006E7B9D">
        <w:rPr>
          <w:color w:val="000000" w:themeColor="text1"/>
          <w:lang w:val="en-US"/>
        </w:rPr>
        <w:t>arrary</w:t>
      </w:r>
      <w:proofErr w:type="spellEnd"/>
      <w:r w:rsidR="000B6C08" w:rsidRPr="006E7B9D">
        <w:rPr>
          <w:color w:val="000000" w:themeColor="text1"/>
          <w:lang w:val="en-US"/>
        </w:rPr>
        <w:t xml:space="preserve"> tests </w:t>
      </w:r>
      <w:r w:rsidR="00CD2CF3" w:rsidRPr="006E7B9D">
        <w:rPr>
          <w:color w:val="000000" w:themeColor="text1"/>
          <w:lang w:val="en-US"/>
        </w:rPr>
        <w:t xml:space="preserve">are </w:t>
      </w:r>
      <w:r w:rsidR="00887033" w:rsidRPr="006E7B9D">
        <w:rPr>
          <w:color w:val="000000" w:themeColor="text1"/>
          <w:lang w:val="en-US"/>
        </w:rPr>
        <w:t>excluded,</w:t>
      </w:r>
      <w:r w:rsidR="00CD2CF3" w:rsidRPr="006E7B9D">
        <w:rPr>
          <w:color w:val="000000" w:themeColor="text1"/>
          <w:lang w:val="en-US"/>
        </w:rPr>
        <w:t xml:space="preserve"> then none of those requirements will be verified in practice. </w:t>
      </w:r>
    </w:p>
    <w:p w14:paraId="1C9E8624" w14:textId="77777777" w:rsidR="00F4427B" w:rsidRPr="006E7B9D" w:rsidRDefault="00F4427B" w:rsidP="00AE720F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</w:rPr>
      </w:pPr>
    </w:p>
    <w:p w14:paraId="56EB7C3B" w14:textId="38746C9D" w:rsidR="00220073" w:rsidRPr="006E7B9D" w:rsidRDefault="00A30F94" w:rsidP="00220073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consult RAN5 </w:t>
      </w:r>
      <w:r w:rsidR="0061451B"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feedback on whether it is feasibility to define test cases for ATG UEs in FR1 with </w:t>
      </w:r>
      <w:proofErr w:type="spellStart"/>
      <w:r w:rsidR="0061451B"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>beamsweeping</w:t>
      </w:r>
      <w:proofErr w:type="spellEnd"/>
      <w:r w:rsidR="0061451B"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capability. </w:t>
      </w:r>
    </w:p>
    <w:p w14:paraId="616B91F0" w14:textId="77777777" w:rsidR="00220073" w:rsidRPr="00CA1027" w:rsidRDefault="00220073" w:rsidP="00AE720F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FF0000"/>
          <w:sz w:val="22"/>
          <w:lang w:val="en-GB"/>
        </w:rPr>
      </w:pPr>
    </w:p>
    <w:p w14:paraId="5B6ADDBD" w14:textId="77777777" w:rsidR="00EA0FA0" w:rsidRPr="00A87E0A" w:rsidRDefault="00EA0FA0" w:rsidP="00EA0FA0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  <w:r w:rsidRPr="00A87E0A"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  <w:t>Neighbour cell configurations</w:t>
      </w:r>
    </w:p>
    <w:p w14:paraId="2DC974C0" w14:textId="48BEA3A7" w:rsidR="00EA0FA0" w:rsidRPr="00CA1027" w:rsidRDefault="00EA0FA0" w:rsidP="00EA0FA0">
      <w:pPr>
        <w:rPr>
          <w:color w:val="FF0000"/>
          <w:sz w:val="22"/>
          <w:szCs w:val="22"/>
          <w:lang w:val="en-GB" w:eastAsia="zh-CN"/>
        </w:rPr>
      </w:pPr>
      <w:r w:rsidRPr="00A87E0A">
        <w:rPr>
          <w:color w:val="000000" w:themeColor="text1"/>
          <w:sz w:val="22"/>
          <w:szCs w:val="22"/>
          <w:lang w:val="en-GB" w:eastAsia="zh-CN"/>
        </w:rPr>
        <w:t xml:space="preserve">Neighbour cell configuration </w:t>
      </w:r>
      <w:r w:rsidR="001D256F">
        <w:rPr>
          <w:color w:val="000000" w:themeColor="text1"/>
          <w:sz w:val="22"/>
          <w:szCs w:val="22"/>
          <w:lang w:val="en-GB" w:eastAsia="zh-CN"/>
        </w:rPr>
        <w:t xml:space="preserve">for the </w:t>
      </w:r>
      <w:r w:rsidR="00A87E0A" w:rsidRPr="00A87E0A">
        <w:rPr>
          <w:color w:val="000000" w:themeColor="text1"/>
          <w:sz w:val="22"/>
          <w:szCs w:val="22"/>
          <w:lang w:val="en-GB" w:eastAsia="zh-CN"/>
        </w:rPr>
        <w:t xml:space="preserve">test cases </w:t>
      </w:r>
      <w:r w:rsidR="001D256F">
        <w:rPr>
          <w:color w:val="000000" w:themeColor="text1"/>
          <w:sz w:val="22"/>
          <w:szCs w:val="22"/>
          <w:lang w:val="en-GB" w:eastAsia="zh-CN"/>
        </w:rPr>
        <w:t>of the UE with antenna array was</w:t>
      </w:r>
      <w:r w:rsidR="00A87E0A" w:rsidRPr="00A87E0A">
        <w:rPr>
          <w:color w:val="000000" w:themeColor="text1"/>
          <w:sz w:val="22"/>
          <w:szCs w:val="22"/>
          <w:lang w:val="en-GB" w:eastAsia="zh-CN"/>
        </w:rPr>
        <w:t xml:space="preserve"> briefly discussed and where following option was identified [2]:</w:t>
      </w:r>
      <w:r w:rsidRPr="00CA1027">
        <w:rPr>
          <w:color w:val="FF0000"/>
          <w:sz w:val="22"/>
          <w:szCs w:val="22"/>
          <w:lang w:val="en-GB" w:eastAsia="zh-CN"/>
        </w:rPr>
        <w:t xml:space="preserve"> </w:t>
      </w:r>
    </w:p>
    <w:p w14:paraId="2490C278" w14:textId="77777777" w:rsidR="00EA0FA0" w:rsidRPr="00CA1027" w:rsidRDefault="00EA0FA0" w:rsidP="00EA0FA0">
      <w:pPr>
        <w:rPr>
          <w:color w:val="FF0000"/>
          <w:sz w:val="22"/>
          <w:szCs w:val="22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79FC" w:rsidRPr="00B161A0" w14:paraId="181C8FAD" w14:textId="77777777">
        <w:tc>
          <w:tcPr>
            <w:tcW w:w="9629" w:type="dxa"/>
          </w:tcPr>
          <w:p w14:paraId="11576BE4" w14:textId="77777777" w:rsidR="00824CEB" w:rsidRDefault="00824CEB" w:rsidP="00824CEB">
            <w:pPr>
              <w:rPr>
                <w:b/>
                <w:u w:val="single"/>
              </w:rPr>
            </w:pPr>
            <w:r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rFonts w:hint="eastAsia"/>
                <w:b/>
                <w:u w:val="single"/>
              </w:rPr>
              <w:t>2-7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rFonts w:hint="eastAsia"/>
                <w:b/>
                <w:u w:val="single"/>
              </w:rPr>
              <w:t>Neighbour cell configuration</w:t>
            </w:r>
          </w:p>
          <w:p w14:paraId="61D2D355" w14:textId="77777777" w:rsidR="00824CEB" w:rsidRDefault="00824CEB" w:rsidP="00824CEB">
            <w:pPr>
              <w:pStyle w:val="ListParagraph"/>
              <w:numPr>
                <w:ilvl w:val="0"/>
                <w:numId w:val="18"/>
              </w:numPr>
              <w:spacing w:after="120"/>
              <w:ind w:left="72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Proposals</w:t>
            </w:r>
          </w:p>
          <w:p w14:paraId="10A80034" w14:textId="6018924A" w:rsidR="00EA0FA0" w:rsidRPr="00F646F9" w:rsidRDefault="00824CEB" w:rsidP="00F646F9">
            <w:pPr>
              <w:pStyle w:val="ListParagraph"/>
              <w:numPr>
                <w:ilvl w:val="1"/>
                <w:numId w:val="18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 xml:space="preserve">Option 1: For the TDD cell re-selection test and </w:t>
            </w:r>
            <w:proofErr w:type="spellStart"/>
            <w:r>
              <w:rPr>
                <w:rFonts w:eastAsia="SimSun"/>
              </w:rPr>
              <w:t>and</w:t>
            </w:r>
            <w:proofErr w:type="spellEnd"/>
            <w:r>
              <w:rPr>
                <w:rFonts w:eastAsia="SimSun"/>
              </w:rPr>
              <w:t xml:space="preserve"> intra/inter-frequency measurement test for UE with antenna array, choose some test cases to configure 2 </w:t>
            </w:r>
            <w:proofErr w:type="spellStart"/>
            <w:r>
              <w:rPr>
                <w:rFonts w:eastAsia="SimSun"/>
              </w:rPr>
              <w:t>neighbour</w:t>
            </w:r>
            <w:proofErr w:type="spellEnd"/>
            <w:r>
              <w:rPr>
                <w:rFonts w:eastAsia="SimSun"/>
              </w:rPr>
              <w:t xml:space="preserve"> cells.</w:t>
            </w:r>
          </w:p>
        </w:tc>
      </w:tr>
    </w:tbl>
    <w:p w14:paraId="1AC0AFF3" w14:textId="77777777" w:rsidR="00EA0FA0" w:rsidRDefault="00EA0FA0" w:rsidP="00EA0FA0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FF0000"/>
          <w:sz w:val="22"/>
          <w:u w:val="single"/>
          <w:lang w:val="en-GB"/>
        </w:rPr>
      </w:pPr>
    </w:p>
    <w:p w14:paraId="614EF463" w14:textId="383E0B6D" w:rsidR="002207A3" w:rsidRPr="00351EBC" w:rsidRDefault="005979FC" w:rsidP="00560C85">
      <w:pPr>
        <w:pStyle w:val="Proposal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</w:pPr>
      <w:r w:rsidRPr="00D15CE7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ATG UE operating in TDD band is expected to be </w:t>
      </w:r>
      <w:r w:rsidR="00D15CE7" w:rsidRPr="00D15CE7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equipped with antenna array for which some of the requirements are different compared to the ATG UE operating in FDD band with omnidirectional antenna.</w:t>
      </w:r>
      <w:r w:rsidR="00D15CE7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As an example, cell reselection requirements, CONNECTED mode mobility procedure requirements and CONNECTED mode measurements are defined differently. </w:t>
      </w:r>
      <w:r w:rsidR="002207A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In the antenna array requirements, the UE is </w:t>
      </w:r>
      <w:r w:rsidR="002207A3" w:rsidRPr="00351EBC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lastRenderedPageBreak/>
        <w:t xml:space="preserve">expected to perform beam sweeping (by applying a scaling factor) based on the network assistance information where multiple neighbour cells are assumed. </w:t>
      </w:r>
      <w:r w:rsidR="00DC4A88" w:rsidRPr="00351EBC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Therefore,</w:t>
      </w:r>
      <w:r w:rsidR="002207A3" w:rsidRPr="00351EBC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it is necessary to model multiple cells in the tests to verify the antenna array requirements. </w:t>
      </w:r>
    </w:p>
    <w:p w14:paraId="7231044E" w14:textId="6EC5FAA7" w:rsidR="00560C85" w:rsidRPr="00351EBC" w:rsidRDefault="00DC4A88" w:rsidP="00560C85">
      <w:pPr>
        <w:pStyle w:val="Proposal"/>
        <w:rPr>
          <w:rFonts w:ascii="Times New Roman" w:hAnsi="Times New Roman" w:cs="Times New Roman"/>
          <w:color w:val="000000" w:themeColor="text1"/>
          <w:sz w:val="22"/>
        </w:rPr>
      </w:pPr>
      <w:r w:rsidRPr="00351EBC">
        <w:rPr>
          <w:rFonts w:ascii="Times New Roman" w:hAnsi="Times New Roman" w:cs="Times New Roman"/>
          <w:color w:val="000000" w:themeColor="text1"/>
          <w:sz w:val="22"/>
        </w:rPr>
        <w:t xml:space="preserve">For the TDD test cases </w:t>
      </w:r>
      <w:r w:rsidR="00351EBC" w:rsidRPr="00351EBC">
        <w:rPr>
          <w:rFonts w:ascii="Times New Roman" w:hAnsi="Times New Roman" w:cs="Times New Roman"/>
          <w:color w:val="000000" w:themeColor="text1"/>
          <w:sz w:val="22"/>
        </w:rPr>
        <w:t xml:space="preserve">for the ATG UE </w:t>
      </w:r>
      <w:r w:rsidRPr="00351EBC">
        <w:rPr>
          <w:rFonts w:ascii="Times New Roman" w:hAnsi="Times New Roman" w:cs="Times New Roman"/>
          <w:color w:val="000000" w:themeColor="text1"/>
          <w:sz w:val="22"/>
        </w:rPr>
        <w:t xml:space="preserve">with antenna array, include at least two </w:t>
      </w:r>
      <w:proofErr w:type="spellStart"/>
      <w:r w:rsidRPr="00351EBC">
        <w:rPr>
          <w:rFonts w:ascii="Times New Roman" w:hAnsi="Times New Roman" w:cs="Times New Roman"/>
          <w:color w:val="000000" w:themeColor="text1"/>
          <w:sz w:val="22"/>
        </w:rPr>
        <w:t>neighbour</w:t>
      </w:r>
      <w:proofErr w:type="spellEnd"/>
      <w:r w:rsidRPr="00351EBC">
        <w:rPr>
          <w:rFonts w:ascii="Times New Roman" w:hAnsi="Times New Roman" w:cs="Times New Roman"/>
          <w:color w:val="000000" w:themeColor="text1"/>
          <w:sz w:val="22"/>
        </w:rPr>
        <w:t xml:space="preserve"> cells in the test configurations. </w:t>
      </w:r>
    </w:p>
    <w:p w14:paraId="5D7F18B3" w14:textId="77777777" w:rsidR="00560C85" w:rsidRPr="00CA1027" w:rsidRDefault="00560C85" w:rsidP="00560C85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FF0000"/>
          <w:sz w:val="22"/>
          <w:lang w:val="en-GB"/>
        </w:rPr>
      </w:pPr>
    </w:p>
    <w:p w14:paraId="1DB4E9EE" w14:textId="77777777" w:rsidR="00D13B8F" w:rsidRPr="00E95970" w:rsidRDefault="00D13B8F" w:rsidP="00D13B8F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  <w:r w:rsidRPr="00E95970"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  <w:t>Test case list</w:t>
      </w:r>
    </w:p>
    <w:p w14:paraId="749802E9" w14:textId="77777777" w:rsidR="00FE7445" w:rsidRDefault="00D13B8F">
      <w:pPr>
        <w:pStyle w:val="Proposal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</w:pP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Our view on the test cases were presented in [</w:t>
      </w:r>
      <w:r w:rsidR="00730C26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5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]</w:t>
      </w:r>
      <w:r w:rsidR="006F3701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,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which are already captured in the way</w:t>
      </w:r>
      <w:r w:rsidR="006F3701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for</w:t>
      </w:r>
      <w:r w:rsidR="006F3701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w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ard in [1]. </w:t>
      </w:r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In general</w:t>
      </w:r>
      <w:r w:rsidR="006F3701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,</w:t>
      </w:r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we prefer to define tests </w:t>
      </w:r>
      <w:proofErr w:type="gramStart"/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similar to</w:t>
      </w:r>
      <w:proofErr w:type="gramEnd"/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the </w:t>
      </w:r>
      <w:proofErr w:type="spellStart"/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leacy</w:t>
      </w:r>
      <w:proofErr w:type="spellEnd"/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NR performance requirements. It is noted that the test case list in [</w:t>
      </w:r>
      <w:r w:rsidR="001168F7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3</w:t>
      </w:r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] contains </w:t>
      </w:r>
      <w:r w:rsidR="00F1463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inter-frequency </w:t>
      </w:r>
      <w:r w:rsidR="008F0B9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handover test for both </w:t>
      </w:r>
      <w:r w:rsidR="00F1463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known and unknown target cells. </w:t>
      </w:r>
      <w:proofErr w:type="gramStart"/>
      <w:r w:rsidR="00F368B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Similar to</w:t>
      </w:r>
      <w:proofErr w:type="gramEnd"/>
      <w:r w:rsidR="00F368B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the legacy NR, we </w:t>
      </w:r>
      <w:r w:rsidR="00A758D5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propose </w:t>
      </w:r>
      <w:r w:rsidR="00E56A3F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to </w:t>
      </w:r>
      <w:r w:rsidR="003179BF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define</w:t>
      </w:r>
      <w:r w:rsidR="00A758D5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</w:t>
      </w:r>
      <w:r w:rsidR="00F368B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test</w:t>
      </w:r>
      <w:r w:rsidR="00A758D5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</w:t>
      </w:r>
      <w:r w:rsidR="00897A19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only </w:t>
      </w:r>
      <w:r w:rsidR="00F368B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for inter-frequency </w:t>
      </w:r>
      <w:r w:rsidR="00A758D5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handover </w:t>
      </w:r>
      <w:r w:rsidR="00F368B0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with unknown target cell. </w:t>
      </w:r>
    </w:p>
    <w:p w14:paraId="5A9810FD" w14:textId="77777777" w:rsidR="00FE7445" w:rsidRDefault="00FE7445">
      <w:pPr>
        <w:pStyle w:val="Proposal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</w:pPr>
    </w:p>
    <w:p w14:paraId="2576A450" w14:textId="2B522A1B" w:rsidR="00195CF5" w:rsidRPr="00E95970" w:rsidRDefault="00FE7445" w:rsidP="00195CF5">
      <w:pPr>
        <w:pStyle w:val="Proposal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</w:pPr>
      <w: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However, for RRC re-establishment requirements we propose to define test cases for the known target cell only because </w:t>
      </w:r>
      <w:r w:rsidR="00CD63BA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it may be </w:t>
      </w:r>
      <w:r w:rsidR="001C6752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reasonable to assume that the target cell is always known for a </w:t>
      </w:r>
      <w:r w:rsidR="00CD63BA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ATG deployment with </w:t>
      </w:r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fixed flight path unlike the </w:t>
      </w:r>
      <w:proofErr w:type="spellStart"/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mobilty</w:t>
      </w:r>
      <w:proofErr w:type="spellEnd"/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of a </w:t>
      </w:r>
      <w:proofErr w:type="gramStart"/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handheld devices</w:t>
      </w:r>
      <w:proofErr w:type="gramEnd"/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in TN</w:t>
      </w:r>
      <w:r w:rsidR="00CD63BA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.</w:t>
      </w:r>
      <w:r w:rsidR="003413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 </w:t>
      </w:r>
      <w:r w:rsidR="00195CF5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It is also noted that in corresponding TN case only RRC re-establishment tests for only the known case were defined. </w:t>
      </w:r>
    </w:p>
    <w:p w14:paraId="20C4D133" w14:textId="58DE2F2A" w:rsidR="008F0B90" w:rsidRPr="00E95970" w:rsidRDefault="00AD6397">
      <w:pPr>
        <w:pStyle w:val="Proposal"/>
        <w:numPr>
          <w:ilvl w:val="0"/>
          <w:numId w:val="0"/>
        </w:num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</w:pP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It is further noted that the RLM test cases captured in [</w:t>
      </w:r>
      <w:r w:rsidR="003D1444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3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] include tests with DRX </w:t>
      </w:r>
      <w:r w:rsidR="00CE7EF7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configured</w:t>
      </w:r>
      <w:r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. </w:t>
      </w:r>
      <w:r w:rsidR="00525CC7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This needs to be corrected to be aligned with </w:t>
      </w:r>
      <w:r w:rsidR="00777C1A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[</w:t>
      </w:r>
      <w:r w:rsidR="001F6F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>3</w:t>
      </w:r>
      <w:r w:rsidR="00777C1A" w:rsidRPr="00E95970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2"/>
          <w:lang w:val="en-GB"/>
        </w:rPr>
        <w:t xml:space="preserve">] where only non-DRX tests in CONNECTED mode is agreed. </w:t>
      </w:r>
    </w:p>
    <w:p w14:paraId="4ACCAAFA" w14:textId="40127DE8" w:rsidR="00A758D5" w:rsidRPr="00E95970" w:rsidRDefault="00A758D5" w:rsidP="00A758D5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9597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Test case list presented in </w:t>
      </w:r>
      <w:r w:rsidRPr="00E95970">
        <w:rPr>
          <w:rFonts w:ascii="Times New Roman" w:hAnsi="Times New Roman" w:cs="Times New Roman"/>
          <w:color w:val="000000" w:themeColor="text1"/>
          <w:sz w:val="22"/>
        </w:rPr>
        <w:t>R4-23</w:t>
      </w:r>
      <w:r w:rsidRPr="00E95970">
        <w:rPr>
          <w:rFonts w:ascii="Times New Roman" w:eastAsia="Times New Roman" w:hAnsi="Times New Roman" w:cs="Times New Roman"/>
          <w:color w:val="000000" w:themeColor="text1"/>
          <w:sz w:val="22"/>
          <w:lang w:eastAsia="sv-SE"/>
        </w:rPr>
        <w:t>17341 is adopted for ATG performance requirements with following changes:</w:t>
      </w:r>
    </w:p>
    <w:p w14:paraId="02203CA2" w14:textId="62A5DC40" w:rsidR="007B222C" w:rsidRPr="00420825" w:rsidRDefault="007B222C" w:rsidP="00A758D5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95970">
        <w:rPr>
          <w:rFonts w:ascii="Times New Roman" w:hAnsi="Times New Roman" w:cs="Times New Roman"/>
          <w:color w:val="000000" w:themeColor="text1"/>
          <w:sz w:val="22"/>
          <w:lang w:val="en-GB"/>
        </w:rPr>
        <w:t>Only non-</w:t>
      </w: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DRX mode tests are defined in CONNECTED mode. </w:t>
      </w:r>
    </w:p>
    <w:p w14:paraId="45347B35" w14:textId="3D51B1D6" w:rsidR="00A758D5" w:rsidRPr="00420825" w:rsidRDefault="002A2BF7" w:rsidP="00A758D5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>For HO: o</w:t>
      </w:r>
      <w:r w:rsidR="00A758D5"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>nly inter-frequency handover with unknown target cell is defined.</w:t>
      </w:r>
    </w:p>
    <w:p w14:paraId="3F0A88EE" w14:textId="42ABC6C8" w:rsidR="00A758D5" w:rsidRPr="00420825" w:rsidRDefault="002A2BF7" w:rsidP="00A758D5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>For RRC re-establishment, following tests are defined:</w:t>
      </w:r>
    </w:p>
    <w:p w14:paraId="67035395" w14:textId="6B1FB35A" w:rsidR="002A2BF7" w:rsidRPr="00420825" w:rsidRDefault="00C366B5" w:rsidP="002A2BF7">
      <w:pPr>
        <w:pStyle w:val="Proposal"/>
        <w:numPr>
          <w:ilvl w:val="2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eastAsia="SimSun" w:hAnsi="Times New Roman" w:cs="Times New Roman"/>
          <w:color w:val="000000" w:themeColor="text1"/>
          <w:sz w:val="22"/>
        </w:rPr>
        <w:t>Intra-frequency RRC Re-establishment with known target cell</w:t>
      </w:r>
    </w:p>
    <w:p w14:paraId="0EA419E8" w14:textId="17A49359" w:rsidR="00C366B5" w:rsidRPr="00420825" w:rsidRDefault="0088659B" w:rsidP="002A2BF7">
      <w:pPr>
        <w:pStyle w:val="Proposal"/>
        <w:numPr>
          <w:ilvl w:val="2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eastAsia="SimSun" w:hAnsi="Times New Roman" w:cs="Times New Roman"/>
          <w:color w:val="000000" w:themeColor="text1"/>
          <w:sz w:val="22"/>
        </w:rPr>
        <w:t>Inter-frequency RRC Re-establishment with known target cell</w:t>
      </w:r>
      <w:r w:rsidR="0066063A" w:rsidRPr="00420825">
        <w:rPr>
          <w:rFonts w:ascii="Times New Roman" w:eastAsia="SimSun" w:hAnsi="Times New Roman" w:cs="Times New Roman"/>
          <w:color w:val="000000" w:themeColor="text1"/>
          <w:sz w:val="22"/>
        </w:rPr>
        <w:t xml:space="preserve"> without serving cell timing</w:t>
      </w:r>
      <w:r w:rsidR="00066006">
        <w:rPr>
          <w:rFonts w:ascii="Times New Roman" w:eastAsia="SimSun" w:hAnsi="Times New Roman" w:cs="Times New Roman"/>
          <w:color w:val="000000" w:themeColor="text1"/>
          <w:sz w:val="22"/>
        </w:rPr>
        <w:t>.</w:t>
      </w:r>
    </w:p>
    <w:p w14:paraId="3B7BF6B9" w14:textId="77777777" w:rsidR="00D13B8F" w:rsidRPr="00CA1027" w:rsidRDefault="00D13B8F" w:rsidP="002613B4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FF0000"/>
          <w:sz w:val="22"/>
          <w:u w:val="single"/>
          <w:lang w:val="en-GB"/>
        </w:rPr>
      </w:pPr>
    </w:p>
    <w:p w14:paraId="0E78E806" w14:textId="684BF0B7" w:rsidR="00C26E0D" w:rsidRPr="000C7A3B" w:rsidRDefault="008C21A8" w:rsidP="00C26E0D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  <w:r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  <w:t xml:space="preserve">Principle for capturing ATG test cases in the </w:t>
      </w:r>
      <w:proofErr w:type="gramStart"/>
      <w:r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  <w:t>specification</w:t>
      </w:r>
      <w:proofErr w:type="gramEnd"/>
    </w:p>
    <w:p w14:paraId="6BA06E66" w14:textId="351E9054" w:rsidR="00CC1EB5" w:rsidRPr="000C7A3B" w:rsidRDefault="00CC1EB5" w:rsidP="00CC1EB5">
      <w:pPr>
        <w:rPr>
          <w:color w:val="000000" w:themeColor="text1"/>
          <w:sz w:val="22"/>
          <w:szCs w:val="22"/>
          <w:lang w:val="en-GB" w:eastAsia="zh-CN"/>
        </w:rPr>
      </w:pPr>
      <w:r w:rsidRPr="000C7A3B">
        <w:rPr>
          <w:color w:val="000000" w:themeColor="text1"/>
          <w:sz w:val="22"/>
          <w:szCs w:val="22"/>
          <w:lang w:val="en-GB" w:eastAsia="zh-CN"/>
        </w:rPr>
        <w:t xml:space="preserve">It is recalled that many of the RRM core requirements for ATG were </w:t>
      </w:r>
      <w:proofErr w:type="spellStart"/>
      <w:r w:rsidRPr="000C7A3B">
        <w:rPr>
          <w:color w:val="000000" w:themeColor="text1"/>
          <w:sz w:val="22"/>
          <w:szCs w:val="22"/>
          <w:lang w:val="en-GB" w:eastAsia="zh-CN"/>
        </w:rPr>
        <w:t>resued</w:t>
      </w:r>
      <w:proofErr w:type="spellEnd"/>
      <w:r w:rsidRPr="000C7A3B">
        <w:rPr>
          <w:color w:val="000000" w:themeColor="text1"/>
          <w:sz w:val="22"/>
          <w:szCs w:val="22"/>
          <w:lang w:val="en-GB" w:eastAsia="zh-CN"/>
        </w:rPr>
        <w:t xml:space="preserve"> from the corresponding legacy NR requirements. But some of the requirements were different and specific to ATG operation. For the case when the requirements are the same or </w:t>
      </w:r>
      <w:proofErr w:type="gramStart"/>
      <w:r w:rsidRPr="000C7A3B">
        <w:rPr>
          <w:color w:val="000000" w:themeColor="text1"/>
          <w:sz w:val="22"/>
          <w:szCs w:val="22"/>
          <w:lang w:val="en-GB" w:eastAsia="zh-CN"/>
        </w:rPr>
        <w:t>similar to</w:t>
      </w:r>
      <w:proofErr w:type="gramEnd"/>
      <w:r w:rsidRPr="000C7A3B">
        <w:rPr>
          <w:color w:val="000000" w:themeColor="text1"/>
          <w:sz w:val="22"/>
          <w:szCs w:val="22"/>
          <w:lang w:val="en-GB" w:eastAsia="zh-CN"/>
        </w:rPr>
        <w:t xml:space="preserve"> the legacy NR, it would be beneficial to reuse the </w:t>
      </w:r>
      <w:proofErr w:type="spellStart"/>
      <w:r w:rsidRPr="000C7A3B">
        <w:rPr>
          <w:color w:val="000000" w:themeColor="text1"/>
          <w:sz w:val="22"/>
          <w:szCs w:val="22"/>
          <w:lang w:val="en-GB" w:eastAsia="zh-CN"/>
        </w:rPr>
        <w:t>the</w:t>
      </w:r>
      <w:proofErr w:type="spellEnd"/>
      <w:r w:rsidRPr="000C7A3B">
        <w:rPr>
          <w:color w:val="000000" w:themeColor="text1"/>
          <w:sz w:val="22"/>
          <w:szCs w:val="22"/>
          <w:lang w:val="en-GB" w:eastAsia="zh-CN"/>
        </w:rPr>
        <w:t xml:space="preserve"> existing test cases as well. This will reduce the amount of work for ATG, but more importantly it will reduce the redundancy in the specification. </w:t>
      </w:r>
      <w:r w:rsidR="006856B9" w:rsidRPr="000C7A3B">
        <w:rPr>
          <w:color w:val="000000" w:themeColor="text1"/>
          <w:sz w:val="22"/>
          <w:szCs w:val="22"/>
          <w:lang w:val="en-GB" w:eastAsia="zh-CN"/>
        </w:rPr>
        <w:t xml:space="preserve">Although the testing purpose and of the configurations may be identical, but there are still ATG specific </w:t>
      </w:r>
      <w:r w:rsidR="00436D7F" w:rsidRPr="000C7A3B">
        <w:rPr>
          <w:color w:val="000000" w:themeColor="text1"/>
          <w:sz w:val="22"/>
          <w:szCs w:val="22"/>
          <w:lang w:val="en-GB" w:eastAsia="zh-CN"/>
        </w:rPr>
        <w:t>test configurations which need to be added or replaced with when running the ATG test cases.</w:t>
      </w:r>
      <w:r w:rsidR="00215BCD" w:rsidRPr="000C7A3B">
        <w:rPr>
          <w:color w:val="000000" w:themeColor="text1"/>
          <w:sz w:val="22"/>
          <w:szCs w:val="22"/>
          <w:lang w:val="en-GB" w:eastAsia="zh-CN"/>
        </w:rPr>
        <w:t xml:space="preserve"> </w:t>
      </w:r>
      <w:r w:rsidR="00364B16" w:rsidRPr="000C7A3B">
        <w:rPr>
          <w:color w:val="000000" w:themeColor="text1"/>
          <w:sz w:val="22"/>
          <w:szCs w:val="22"/>
          <w:lang w:val="en-GB" w:eastAsia="zh-CN"/>
        </w:rPr>
        <w:t>Therefore,</w:t>
      </w:r>
      <w:r w:rsidR="00436D7F" w:rsidRPr="000C7A3B">
        <w:rPr>
          <w:color w:val="000000" w:themeColor="text1"/>
          <w:sz w:val="22"/>
          <w:szCs w:val="22"/>
          <w:lang w:val="en-GB" w:eastAsia="zh-CN"/>
        </w:rPr>
        <w:t xml:space="preserve"> we propos</w:t>
      </w:r>
      <w:r w:rsidR="005B4D0B" w:rsidRPr="000C7A3B">
        <w:rPr>
          <w:color w:val="000000" w:themeColor="text1"/>
          <w:sz w:val="22"/>
          <w:szCs w:val="22"/>
          <w:lang w:val="en-GB" w:eastAsia="zh-CN"/>
        </w:rPr>
        <w:t xml:space="preserve">e to define new </w:t>
      </w:r>
      <w:r w:rsidR="00990AEF" w:rsidRPr="000C7A3B">
        <w:rPr>
          <w:color w:val="000000" w:themeColor="text1"/>
          <w:sz w:val="22"/>
          <w:szCs w:val="22"/>
          <w:lang w:val="en-GB" w:eastAsia="zh-CN"/>
        </w:rPr>
        <w:t xml:space="preserve">ATG </w:t>
      </w:r>
      <w:r w:rsidR="005B4D0B" w:rsidRPr="000C7A3B">
        <w:rPr>
          <w:color w:val="000000" w:themeColor="text1"/>
          <w:sz w:val="22"/>
          <w:szCs w:val="22"/>
          <w:lang w:val="en-GB" w:eastAsia="zh-CN"/>
        </w:rPr>
        <w:t xml:space="preserve">test cases </w:t>
      </w:r>
      <w:r w:rsidR="001846B3" w:rsidRPr="000C7A3B">
        <w:rPr>
          <w:color w:val="000000" w:themeColor="text1"/>
          <w:sz w:val="22"/>
          <w:szCs w:val="22"/>
          <w:lang w:val="en-GB" w:eastAsia="zh-CN"/>
        </w:rPr>
        <w:t>using references to existing test cases whenever they are possible to reuse</w:t>
      </w:r>
      <w:r w:rsidR="00990AEF" w:rsidRPr="000C7A3B">
        <w:rPr>
          <w:color w:val="000000" w:themeColor="text1"/>
          <w:sz w:val="22"/>
          <w:szCs w:val="22"/>
          <w:lang w:val="en-GB" w:eastAsia="zh-CN"/>
        </w:rPr>
        <w:t xml:space="preserve">, </w:t>
      </w:r>
      <w:proofErr w:type="gramStart"/>
      <w:r w:rsidR="00EA4451" w:rsidRPr="000C7A3B">
        <w:rPr>
          <w:color w:val="000000" w:themeColor="text1"/>
          <w:sz w:val="22"/>
          <w:szCs w:val="22"/>
          <w:lang w:val="en-GB" w:eastAsia="zh-CN"/>
        </w:rPr>
        <w:t>i.e.</w:t>
      </w:r>
      <w:proofErr w:type="gramEnd"/>
      <w:r w:rsidR="00EA4451" w:rsidRPr="000C7A3B">
        <w:rPr>
          <w:color w:val="000000" w:themeColor="text1"/>
          <w:sz w:val="22"/>
          <w:szCs w:val="22"/>
          <w:lang w:val="en-GB" w:eastAsia="zh-CN"/>
        </w:rPr>
        <w:t xml:space="preserve"> new ATG clauses are introduced but the test environment and configurations from corresponding legacy tests are reused. </w:t>
      </w:r>
      <w:r w:rsidR="001846B3" w:rsidRPr="000C7A3B">
        <w:rPr>
          <w:color w:val="000000" w:themeColor="text1"/>
          <w:sz w:val="22"/>
          <w:szCs w:val="22"/>
          <w:lang w:val="en-GB" w:eastAsia="zh-CN"/>
        </w:rPr>
        <w:t xml:space="preserve">One example is shown </w:t>
      </w:r>
      <w:r w:rsidR="008B7556" w:rsidRPr="000C7A3B">
        <w:rPr>
          <w:color w:val="000000" w:themeColor="text1"/>
          <w:sz w:val="22"/>
          <w:szCs w:val="22"/>
          <w:lang w:val="en-GB" w:eastAsia="zh-CN"/>
        </w:rPr>
        <w:t>for the intra-frequency cell reselection test case</w:t>
      </w:r>
      <w:r w:rsidR="00543A85" w:rsidRPr="000C7A3B">
        <w:rPr>
          <w:color w:val="000000" w:themeColor="text1"/>
          <w:sz w:val="22"/>
          <w:szCs w:val="22"/>
          <w:lang w:val="en-GB" w:eastAsia="zh-CN"/>
        </w:rPr>
        <w:t xml:space="preserve"> </w:t>
      </w:r>
      <w:r w:rsidR="001846B3" w:rsidRPr="000C7A3B">
        <w:rPr>
          <w:color w:val="000000" w:themeColor="text1"/>
          <w:sz w:val="22"/>
          <w:szCs w:val="22"/>
          <w:lang w:val="en-GB" w:eastAsia="zh-CN"/>
        </w:rPr>
        <w:t>below:</w:t>
      </w:r>
    </w:p>
    <w:p w14:paraId="5D2090D7" w14:textId="77777777" w:rsidR="00A65B7A" w:rsidRPr="000C7A3B" w:rsidRDefault="00A65B7A" w:rsidP="00CC1EB5">
      <w:pPr>
        <w:rPr>
          <w:color w:val="000000" w:themeColor="text1"/>
          <w:sz w:val="22"/>
          <w:szCs w:val="22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7A3B" w:rsidRPr="00B161A0" w14:paraId="67CE22F5" w14:textId="77777777" w:rsidTr="00A65B7A">
        <w:tc>
          <w:tcPr>
            <w:tcW w:w="9629" w:type="dxa"/>
          </w:tcPr>
          <w:p w14:paraId="35ED2CBD" w14:textId="6ADC79BC" w:rsidR="00A65B7A" w:rsidRPr="000C7A3B" w:rsidRDefault="00A65B7A" w:rsidP="00A65B7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 w:themeColor="text1"/>
                <w:lang w:eastAsia="zh-CN"/>
              </w:rPr>
            </w:pPr>
            <w:r w:rsidRPr="000C7A3B">
              <w:rPr>
                <w:color w:val="000000" w:themeColor="text1"/>
                <w:lang w:eastAsia="zh-CN"/>
              </w:rPr>
              <w:lastRenderedPageBreak/>
              <w:t>A.X.1.1.1</w:t>
            </w:r>
            <w:r w:rsidRPr="000C7A3B">
              <w:rPr>
                <w:color w:val="000000" w:themeColor="text1"/>
                <w:lang w:eastAsia="zh-CN"/>
              </w:rPr>
              <w:tab/>
              <w:t>Cell reselection to FR1 intra-frequency NR case for ATG UE</w:t>
            </w:r>
          </w:p>
          <w:p w14:paraId="66DA18E9" w14:textId="5F2874C0" w:rsidR="00A65B7A" w:rsidRPr="000C7A3B" w:rsidRDefault="00A65B7A" w:rsidP="00A65B7A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 w:themeColor="text1"/>
                <w:lang w:eastAsia="zh-CN"/>
              </w:rPr>
            </w:pPr>
            <w:r w:rsidRPr="000C7A3B">
              <w:rPr>
                <w:color w:val="000000" w:themeColor="text1"/>
                <w:lang w:eastAsia="zh-CN"/>
              </w:rPr>
              <w:t>A.X.1.1.1.1</w:t>
            </w:r>
            <w:r w:rsidRPr="000C7A3B">
              <w:rPr>
                <w:color w:val="000000" w:themeColor="text1"/>
                <w:lang w:eastAsia="zh-CN"/>
              </w:rPr>
              <w:tab/>
              <w:t>Test Purpose and Environment</w:t>
            </w:r>
          </w:p>
          <w:p w14:paraId="610B50A4" w14:textId="31DC97A8" w:rsidR="00681843" w:rsidRPr="000C7A3B" w:rsidRDefault="00681843" w:rsidP="00681843">
            <w:pPr>
              <w:overflowPunct w:val="0"/>
              <w:autoSpaceDE w:val="0"/>
              <w:autoSpaceDN w:val="0"/>
              <w:spacing w:after="180"/>
              <w:rPr>
                <w:color w:val="000000" w:themeColor="text1"/>
                <w:sz w:val="20"/>
                <w:szCs w:val="20"/>
                <w:lang w:val="en-GB" w:eastAsia="ko-KR"/>
              </w:rPr>
            </w:pP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The purpose of this test case is the same as for the test defined in clause </w:t>
            </w:r>
            <w:r w:rsidR="004F2022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A.6.1.1.1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. The supported test configurations are the same as defined in clause </w:t>
            </w:r>
            <w:r w:rsidR="009E27BB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A.6.1.1.1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. The test parameters are the same except those described in the following clause. The listed parameter values in Tables </w:t>
            </w:r>
            <w:r w:rsidR="0033370C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A.X.1.1.1.1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-1 will replace the values of corresponding parameters in </w:t>
            </w:r>
            <w:r w:rsidR="00CE2852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Table A.6.1.1.1.2-1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. The listed parameter values in Tables </w:t>
            </w:r>
            <w:r w:rsidR="001073CF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A.X.1.1.1.1-2 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will replace the values of corresponding parameters in </w:t>
            </w:r>
            <w:r w:rsidR="00004CF3"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Table A.6.1.1.1.2-2</w:t>
            </w: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.</w:t>
            </w:r>
          </w:p>
          <w:p w14:paraId="5C626EE2" w14:textId="77777777" w:rsidR="00DA286B" w:rsidRPr="000C7A3B" w:rsidRDefault="00DA286B" w:rsidP="00681843">
            <w:pPr>
              <w:overflowPunct w:val="0"/>
              <w:autoSpaceDE w:val="0"/>
              <w:autoSpaceDN w:val="0"/>
              <w:spacing w:after="180"/>
              <w:rPr>
                <w:color w:val="000000" w:themeColor="text1"/>
                <w:sz w:val="20"/>
                <w:szCs w:val="20"/>
                <w:lang w:val="en-GB" w:eastAsia="ko-KR"/>
              </w:rPr>
            </w:pPr>
          </w:p>
          <w:p w14:paraId="3273C255" w14:textId="1E4DBB24" w:rsidR="00DA286B" w:rsidRPr="000C7A3B" w:rsidRDefault="00DA286B" w:rsidP="00DA286B">
            <w:pPr>
              <w:pStyle w:val="TH"/>
              <w:ind w:left="720"/>
              <w:rPr>
                <w:color w:val="000000" w:themeColor="text1"/>
                <w:lang w:val="en-US"/>
              </w:rPr>
            </w:pPr>
            <w:r w:rsidRPr="000C7A3B">
              <w:rPr>
                <w:color w:val="000000" w:themeColor="text1"/>
                <w:lang w:val="en-US"/>
              </w:rPr>
              <w:t xml:space="preserve">Table </w:t>
            </w:r>
            <w:r w:rsidR="00F766D4" w:rsidRPr="000C7A3B">
              <w:rPr>
                <w:color w:val="000000" w:themeColor="text1"/>
                <w:lang w:val="en-US"/>
              </w:rPr>
              <w:t>A.X.1.1.1.</w:t>
            </w:r>
            <w:r w:rsidR="000D4CD6" w:rsidRPr="000C7A3B">
              <w:rPr>
                <w:color w:val="000000" w:themeColor="text1"/>
                <w:lang w:val="en-US"/>
              </w:rPr>
              <w:t>1</w:t>
            </w:r>
            <w:r w:rsidR="00F766D4" w:rsidRPr="000C7A3B">
              <w:rPr>
                <w:color w:val="000000" w:themeColor="text1"/>
                <w:lang w:val="en-US"/>
              </w:rPr>
              <w:t>-1</w:t>
            </w:r>
            <w:r w:rsidRPr="000C7A3B">
              <w:rPr>
                <w:color w:val="000000" w:themeColor="text1"/>
                <w:lang w:val="en-US"/>
              </w:rPr>
              <w:t>: Modified test configurations for ATG for UE with omnidirectional antenna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85"/>
              <w:gridCol w:w="7118"/>
            </w:tblGrid>
            <w:tr w:rsidR="000C7A3B" w:rsidRPr="000C7A3B" w14:paraId="77FF0306" w14:textId="77777777" w:rsidTr="00CE58E0">
              <w:tc>
                <w:tcPr>
                  <w:tcW w:w="2330" w:type="dxa"/>
                  <w:shd w:val="clear" w:color="auto" w:fill="auto"/>
                </w:tcPr>
                <w:p w14:paraId="1DF30CD3" w14:textId="77777777" w:rsidR="00DA286B" w:rsidRPr="000C7A3B" w:rsidRDefault="00DA286B" w:rsidP="00DA286B">
                  <w:pPr>
                    <w:pStyle w:val="TAH"/>
                    <w:rPr>
                      <w:color w:val="000000" w:themeColor="text1"/>
                    </w:rPr>
                  </w:pPr>
                  <w:r w:rsidRPr="000C7A3B">
                    <w:rPr>
                      <w:color w:val="000000" w:themeColor="text1"/>
                    </w:rPr>
                    <w:t>Config</w:t>
                  </w:r>
                </w:p>
              </w:tc>
              <w:tc>
                <w:tcPr>
                  <w:tcW w:w="7299" w:type="dxa"/>
                  <w:shd w:val="clear" w:color="auto" w:fill="auto"/>
                </w:tcPr>
                <w:p w14:paraId="103FBB3E" w14:textId="77777777" w:rsidR="00DA286B" w:rsidRPr="000C7A3B" w:rsidRDefault="00DA286B" w:rsidP="00DA286B">
                  <w:pPr>
                    <w:pStyle w:val="TAH"/>
                    <w:rPr>
                      <w:color w:val="000000" w:themeColor="text1"/>
                    </w:rPr>
                  </w:pPr>
                  <w:r w:rsidRPr="000C7A3B">
                    <w:rPr>
                      <w:color w:val="000000" w:themeColor="text1"/>
                    </w:rPr>
                    <w:t>Description</w:t>
                  </w:r>
                </w:p>
              </w:tc>
            </w:tr>
            <w:tr w:rsidR="000C7A3B" w:rsidRPr="00B161A0" w14:paraId="6586222E" w14:textId="77777777" w:rsidTr="00CE58E0">
              <w:tc>
                <w:tcPr>
                  <w:tcW w:w="2330" w:type="dxa"/>
                  <w:shd w:val="clear" w:color="auto" w:fill="auto"/>
                </w:tcPr>
                <w:p w14:paraId="0D2404A7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</w:rPr>
                  </w:pPr>
                  <w:r w:rsidRPr="000C7A3B"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7299" w:type="dxa"/>
                  <w:shd w:val="clear" w:color="auto" w:fill="auto"/>
                </w:tcPr>
                <w:p w14:paraId="39D33DBB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color w:val="000000" w:themeColor="text1"/>
                      <w:lang w:val="en-US"/>
                    </w:rPr>
                    <w:t>Source cell: NR 15 kHz SSB SCS, 10 MHz bandwidth, FDD duplex mode</w:t>
                  </w:r>
                </w:p>
                <w:p w14:paraId="77F3F836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color w:val="000000" w:themeColor="text1"/>
                      <w:lang w:val="en-US"/>
                    </w:rPr>
                    <w:t>Target cell: NR 15 kHz SSB SCS, 10 MHz bandwidth, FDD duplex mode</w:t>
                  </w:r>
                </w:p>
              </w:tc>
            </w:tr>
            <w:tr w:rsidR="000C7A3B" w:rsidRPr="00B161A0" w14:paraId="60520A43" w14:textId="77777777" w:rsidTr="00CE58E0">
              <w:tc>
                <w:tcPr>
                  <w:tcW w:w="2330" w:type="dxa"/>
                  <w:shd w:val="clear" w:color="auto" w:fill="auto"/>
                </w:tcPr>
                <w:p w14:paraId="65DA3492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</w:rPr>
                  </w:pPr>
                  <w:r w:rsidRPr="000C7A3B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7299" w:type="dxa"/>
                  <w:shd w:val="clear" w:color="auto" w:fill="auto"/>
                </w:tcPr>
                <w:p w14:paraId="7F1FBA86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color w:val="000000" w:themeColor="text1"/>
                      <w:lang w:val="en-US"/>
                    </w:rPr>
                    <w:t>Source cell: NR 30 kHz SSB SCS, 40 MHz bandwidth, TDD duplex mode</w:t>
                  </w:r>
                </w:p>
                <w:p w14:paraId="7F439FAF" w14:textId="77777777" w:rsidR="00DA286B" w:rsidRPr="000C7A3B" w:rsidRDefault="00DA286B" w:rsidP="00DA286B">
                  <w:pPr>
                    <w:pStyle w:val="TAL"/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color w:val="000000" w:themeColor="text1"/>
                      <w:lang w:val="en-US"/>
                    </w:rPr>
                    <w:t>Target cell: NR 30 kHz SSB SCS, 40 MHz bandwidth, TDD duplex mode</w:t>
                  </w:r>
                </w:p>
              </w:tc>
            </w:tr>
            <w:tr w:rsidR="000C7A3B" w:rsidRPr="00B161A0" w14:paraId="02D14450" w14:textId="77777777" w:rsidTr="00CE58E0">
              <w:tc>
                <w:tcPr>
                  <w:tcW w:w="9629" w:type="dxa"/>
                  <w:gridSpan w:val="2"/>
                  <w:shd w:val="clear" w:color="auto" w:fill="auto"/>
                </w:tcPr>
                <w:p w14:paraId="466098C3" w14:textId="77777777" w:rsidR="00DA286B" w:rsidRPr="000C7A3B" w:rsidRDefault="00DA286B" w:rsidP="00DA286B">
                  <w:pPr>
                    <w:pStyle w:val="TAN"/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color w:val="000000" w:themeColor="text1"/>
                      <w:lang w:val="en-US"/>
                    </w:rPr>
                    <w:t>Note:</w:t>
                  </w:r>
                  <w:r w:rsidRPr="000C7A3B">
                    <w:rPr>
                      <w:color w:val="000000" w:themeColor="text1"/>
                      <w:lang w:val="en-US"/>
                    </w:rPr>
                    <w:tab/>
                    <w:t>The UE is only required to be tested in one of the supported test configurations</w:t>
                  </w:r>
                </w:p>
              </w:tc>
            </w:tr>
          </w:tbl>
          <w:p w14:paraId="313671E0" w14:textId="77777777" w:rsidR="00DA286B" w:rsidRPr="000C7A3B" w:rsidRDefault="00DA286B" w:rsidP="00DA286B">
            <w:pPr>
              <w:rPr>
                <w:rFonts w:cs="v4.2.0"/>
                <w:color w:val="000000" w:themeColor="text1"/>
                <w:lang w:val="en-US"/>
              </w:rPr>
            </w:pPr>
          </w:p>
          <w:p w14:paraId="10BB7CCA" w14:textId="77777777" w:rsidR="00DA286B" w:rsidRPr="000C7A3B" w:rsidRDefault="00DA286B" w:rsidP="00DA286B">
            <w:pPr>
              <w:rPr>
                <w:rFonts w:eastAsia="SimSun"/>
                <w:noProof/>
                <w:color w:val="000000" w:themeColor="text1"/>
                <w:sz w:val="28"/>
                <w:szCs w:val="28"/>
                <w:lang w:val="en-US" w:eastAsia="zh-CN"/>
              </w:rPr>
            </w:pPr>
          </w:p>
          <w:p w14:paraId="03AF16C5" w14:textId="77777777" w:rsidR="00DA286B" w:rsidRPr="000C7A3B" w:rsidRDefault="00DA286B" w:rsidP="00DA286B">
            <w:pPr>
              <w:rPr>
                <w:color w:val="000000" w:themeColor="text1"/>
                <w:lang w:val="en-US"/>
              </w:rPr>
            </w:pPr>
          </w:p>
          <w:p w14:paraId="4145EBCC" w14:textId="77777777" w:rsidR="00DA286B" w:rsidRPr="000C7A3B" w:rsidRDefault="00DA286B" w:rsidP="00681843">
            <w:pPr>
              <w:overflowPunct w:val="0"/>
              <w:autoSpaceDE w:val="0"/>
              <w:autoSpaceDN w:val="0"/>
              <w:spacing w:after="180"/>
              <w:rPr>
                <w:color w:val="000000" w:themeColor="text1"/>
                <w:sz w:val="20"/>
                <w:szCs w:val="20"/>
                <w:lang w:val="en-GB" w:eastAsia="ko-KR"/>
              </w:rPr>
            </w:pPr>
          </w:p>
          <w:p w14:paraId="1D47446B" w14:textId="77777777" w:rsidR="00681843" w:rsidRPr="000C7A3B" w:rsidRDefault="00681843" w:rsidP="00A65B7A">
            <w:pPr>
              <w:rPr>
                <w:color w:val="000000" w:themeColor="text1"/>
                <w:lang w:val="en-GB"/>
              </w:rPr>
            </w:pPr>
          </w:p>
          <w:p w14:paraId="293A4F42" w14:textId="5BF799C8" w:rsidR="0054173C" w:rsidRPr="000C7A3B" w:rsidRDefault="00FE48D2" w:rsidP="00DA286B">
            <w:pPr>
              <w:pStyle w:val="TH"/>
              <w:ind w:left="720"/>
              <w:rPr>
                <w:color w:val="000000" w:themeColor="text1"/>
                <w:lang w:val="en-US"/>
              </w:rPr>
            </w:pPr>
            <w:r w:rsidRPr="000C7A3B">
              <w:rPr>
                <w:color w:val="000000" w:themeColor="text1"/>
                <w:lang w:val="en-US"/>
              </w:rPr>
              <w:t>Table A.X.1.1.1.1-</w:t>
            </w:r>
            <w:r w:rsidR="00480705" w:rsidRPr="000C7A3B">
              <w:rPr>
                <w:color w:val="000000" w:themeColor="text1"/>
                <w:lang w:val="en-US"/>
              </w:rPr>
              <w:t>2</w:t>
            </w:r>
            <w:r w:rsidR="0054173C" w:rsidRPr="000C7A3B">
              <w:rPr>
                <w:color w:val="000000" w:themeColor="text1"/>
                <w:lang w:val="en-US"/>
              </w:rPr>
              <w:t>: Modified test parameters for ATG for UE with omnidirectional antenna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98"/>
              <w:gridCol w:w="1484"/>
              <w:gridCol w:w="1434"/>
              <w:gridCol w:w="1317"/>
            </w:tblGrid>
            <w:tr w:rsidR="000C7A3B" w:rsidRPr="000C7A3B" w14:paraId="7CD0BE5F" w14:textId="77777777" w:rsidTr="00DA286B">
              <w:trPr>
                <w:jc w:val="center"/>
              </w:trPr>
              <w:tc>
                <w:tcPr>
                  <w:tcW w:w="4316" w:type="dxa"/>
                  <w:gridSpan w:val="3"/>
                </w:tcPr>
                <w:p w14:paraId="3CFF4E46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>Test parameters</w:t>
                  </w:r>
                </w:p>
              </w:tc>
              <w:tc>
                <w:tcPr>
                  <w:tcW w:w="1317" w:type="dxa"/>
                </w:tcPr>
                <w:p w14:paraId="296AAF38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0C7A3B" w:rsidRPr="000C7A3B" w14:paraId="568D4218" w14:textId="77777777" w:rsidTr="00DA286B">
              <w:trPr>
                <w:jc w:val="center"/>
              </w:trPr>
              <w:tc>
                <w:tcPr>
                  <w:tcW w:w="1398" w:type="dxa"/>
                </w:tcPr>
                <w:p w14:paraId="6F244A34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>DRX</w:t>
                  </w:r>
                </w:p>
              </w:tc>
              <w:tc>
                <w:tcPr>
                  <w:tcW w:w="1484" w:type="dxa"/>
                </w:tcPr>
                <w:p w14:paraId="5E3FAB4B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>Secondary cells</w:t>
                  </w:r>
                </w:p>
              </w:tc>
              <w:tc>
                <w:tcPr>
                  <w:tcW w:w="1434" w:type="dxa"/>
                </w:tcPr>
                <w:p w14:paraId="4B9B4692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>GNSS setup</w:t>
                  </w:r>
                </w:p>
              </w:tc>
              <w:tc>
                <w:tcPr>
                  <w:tcW w:w="1317" w:type="dxa"/>
                </w:tcPr>
                <w:p w14:paraId="1EEF1F37" w14:textId="77777777" w:rsidR="0054173C" w:rsidRPr="000C7A3B" w:rsidRDefault="0054173C" w:rsidP="0054173C">
                  <w:pPr>
                    <w:jc w:val="center"/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</w:pPr>
                  <w:proofErr w:type="spellStart"/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>Propgation</w:t>
                  </w:r>
                  <w:proofErr w:type="spellEnd"/>
                  <w:r w:rsidRPr="000C7A3B">
                    <w:rPr>
                      <w:rFonts w:eastAsia="SimSun"/>
                      <w:b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t xml:space="preserve"> condition</w:t>
                  </w:r>
                </w:p>
              </w:tc>
            </w:tr>
            <w:tr w:rsidR="000C7A3B" w:rsidRPr="00B161A0" w14:paraId="05D5024C" w14:textId="77777777" w:rsidTr="00DA286B">
              <w:trPr>
                <w:jc w:val="center"/>
              </w:trPr>
              <w:tc>
                <w:tcPr>
                  <w:tcW w:w="1398" w:type="dxa"/>
                </w:tcPr>
                <w:p w14:paraId="042D66A4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>Only non-DRX tests apply</w:t>
                  </w:r>
                </w:p>
              </w:tc>
              <w:tc>
                <w:tcPr>
                  <w:tcW w:w="1484" w:type="dxa"/>
                </w:tcPr>
                <w:p w14:paraId="5CC765D6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 xml:space="preserve">Only tests with </w:t>
                  </w:r>
                  <w:proofErr w:type="spellStart"/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>PCell</w:t>
                  </w:r>
                  <w:proofErr w:type="spellEnd"/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 xml:space="preserve"> apply</w:t>
                  </w:r>
                </w:p>
              </w:tc>
              <w:tc>
                <w:tcPr>
                  <w:tcW w:w="1434" w:type="dxa"/>
                </w:tcPr>
                <w:p w14:paraId="689AAEC9" w14:textId="737CDC98" w:rsidR="0054173C" w:rsidRPr="000C7A3B" w:rsidRDefault="0054173C" w:rsidP="0054173C">
                  <w:pPr>
                    <w:rPr>
                      <w:color w:val="000000" w:themeColor="text1"/>
                    </w:rPr>
                  </w:pPr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 xml:space="preserve">To be </w:t>
                  </w:r>
                  <w:r w:rsidR="009A58FD"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>updated</w:t>
                  </w:r>
                </w:p>
              </w:tc>
              <w:tc>
                <w:tcPr>
                  <w:tcW w:w="1317" w:type="dxa"/>
                </w:tcPr>
                <w:p w14:paraId="11305261" w14:textId="77777777" w:rsidR="0054173C" w:rsidRPr="000C7A3B" w:rsidRDefault="0054173C" w:rsidP="0054173C">
                  <w:pPr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0C7A3B">
                    <w:rPr>
                      <w:rFonts w:eastAsia="SimSun"/>
                      <w:color w:val="000000" w:themeColor="text1"/>
                      <w:sz w:val="18"/>
                      <w:szCs w:val="18"/>
                      <w:lang w:val="en-US"/>
                    </w:rPr>
                    <w:t>AWGN with xxx Hz Doppler shift</w:t>
                  </w:r>
                </w:p>
              </w:tc>
            </w:tr>
            <w:tr w:rsidR="000C7A3B" w:rsidRPr="00B161A0" w14:paraId="0C5224F2" w14:textId="77777777" w:rsidTr="00DA286B">
              <w:trPr>
                <w:jc w:val="center"/>
              </w:trPr>
              <w:tc>
                <w:tcPr>
                  <w:tcW w:w="1398" w:type="dxa"/>
                </w:tcPr>
                <w:p w14:paraId="57C5D3C8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484" w:type="dxa"/>
                </w:tcPr>
                <w:p w14:paraId="5B5A8602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434" w:type="dxa"/>
                </w:tcPr>
                <w:p w14:paraId="3AD3D936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317" w:type="dxa"/>
                </w:tcPr>
                <w:p w14:paraId="6C40C854" w14:textId="77777777" w:rsidR="0054173C" w:rsidRPr="000C7A3B" w:rsidRDefault="0054173C" w:rsidP="0054173C">
                  <w:pPr>
                    <w:rPr>
                      <w:color w:val="000000" w:themeColor="text1"/>
                      <w:lang w:val="en-US"/>
                    </w:rPr>
                  </w:pPr>
                </w:p>
              </w:tc>
            </w:tr>
          </w:tbl>
          <w:p w14:paraId="5A3E75CE" w14:textId="77777777" w:rsidR="0054173C" w:rsidRPr="000C7A3B" w:rsidRDefault="0054173C" w:rsidP="00A65B7A">
            <w:pPr>
              <w:rPr>
                <w:color w:val="000000" w:themeColor="text1"/>
                <w:lang w:val="en-US"/>
              </w:rPr>
            </w:pPr>
          </w:p>
          <w:p w14:paraId="07B35A31" w14:textId="3F65E0E3" w:rsidR="008E164F" w:rsidRPr="000C7A3B" w:rsidRDefault="008E164F" w:rsidP="004829E9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color w:val="000000" w:themeColor="text1"/>
                <w:lang w:eastAsia="zh-CN"/>
              </w:rPr>
            </w:pPr>
            <w:r w:rsidRPr="000C7A3B">
              <w:rPr>
                <w:color w:val="000000" w:themeColor="text1"/>
                <w:lang w:eastAsia="zh-CN"/>
              </w:rPr>
              <w:t>A.</w:t>
            </w:r>
            <w:r w:rsidR="008A2C8D" w:rsidRPr="000C7A3B">
              <w:rPr>
                <w:color w:val="000000" w:themeColor="text1"/>
                <w:lang w:eastAsia="zh-CN"/>
              </w:rPr>
              <w:t>X</w:t>
            </w:r>
            <w:r w:rsidRPr="000C7A3B">
              <w:rPr>
                <w:color w:val="000000" w:themeColor="text1"/>
                <w:lang w:eastAsia="zh-CN"/>
              </w:rPr>
              <w:t>.1.1.1.</w:t>
            </w:r>
            <w:r w:rsidR="00693503" w:rsidRPr="000C7A3B">
              <w:rPr>
                <w:color w:val="000000" w:themeColor="text1"/>
                <w:lang w:eastAsia="zh-CN"/>
              </w:rPr>
              <w:t>2</w:t>
            </w:r>
            <w:r w:rsidRPr="000C7A3B">
              <w:rPr>
                <w:color w:val="000000" w:themeColor="text1"/>
                <w:lang w:eastAsia="zh-CN"/>
              </w:rPr>
              <w:tab/>
              <w:t>Test Requirements</w:t>
            </w:r>
          </w:p>
          <w:p w14:paraId="25889279" w14:textId="7A067757" w:rsidR="004A484C" w:rsidRPr="000C7A3B" w:rsidRDefault="005E395E" w:rsidP="004A484C">
            <w:pPr>
              <w:rPr>
                <w:color w:val="000000" w:themeColor="text1"/>
                <w:sz w:val="20"/>
                <w:szCs w:val="20"/>
                <w:lang w:val="en-GB" w:eastAsia="ko-KR"/>
              </w:rPr>
            </w:pPr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The test requirements of this test case </w:t>
            </w:r>
            <w:proofErr w:type="gramStart"/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>is</w:t>
            </w:r>
            <w:proofErr w:type="gramEnd"/>
            <w:r w:rsidRPr="000C7A3B">
              <w:rPr>
                <w:color w:val="000000" w:themeColor="text1"/>
                <w:sz w:val="20"/>
                <w:szCs w:val="20"/>
                <w:lang w:val="en-GB" w:eastAsia="ko-KR"/>
              </w:rPr>
              <w:t xml:space="preserve"> the same as those defined in clause A.6.1.1.1.</w:t>
            </w:r>
          </w:p>
          <w:p w14:paraId="60BA57FB" w14:textId="3205031D" w:rsidR="004A34B6" w:rsidRPr="000C7A3B" w:rsidRDefault="008E164F" w:rsidP="007F34CD">
            <w:pPr>
              <w:rPr>
                <w:color w:val="000000" w:themeColor="text1"/>
                <w:sz w:val="22"/>
                <w:szCs w:val="22"/>
                <w:lang w:val="en-GB" w:eastAsia="zh-CN"/>
              </w:rPr>
            </w:pPr>
            <w:r w:rsidRPr="000C7A3B">
              <w:rPr>
                <w:color w:val="000000" w:themeColor="text1"/>
                <w:lang w:val="en-US"/>
              </w:rPr>
              <w:t xml:space="preserve"> </w:t>
            </w:r>
          </w:p>
        </w:tc>
      </w:tr>
    </w:tbl>
    <w:p w14:paraId="4C82597F" w14:textId="77777777" w:rsidR="001846B3" w:rsidRPr="000C7A3B" w:rsidRDefault="001846B3" w:rsidP="00CC1EB5">
      <w:pPr>
        <w:rPr>
          <w:color w:val="000000" w:themeColor="text1"/>
          <w:sz w:val="22"/>
          <w:szCs w:val="22"/>
          <w:lang w:val="en-GB" w:eastAsia="zh-CN"/>
        </w:rPr>
      </w:pPr>
    </w:p>
    <w:p w14:paraId="5D40C264" w14:textId="77777777" w:rsidR="00C26E0D" w:rsidRPr="000C7A3B" w:rsidRDefault="00C26E0D" w:rsidP="00C26E0D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</w:p>
    <w:p w14:paraId="1F703C29" w14:textId="4C2F8DEC" w:rsidR="00B64FA5" w:rsidRPr="000C7A3B" w:rsidRDefault="00B64FA5" w:rsidP="00B64FA5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ATG tests are defined in separate clauses:</w:t>
      </w:r>
    </w:p>
    <w:p w14:paraId="431A2AC1" w14:textId="4FBC5212" w:rsidR="00B64FA5" w:rsidRPr="000C7A3B" w:rsidRDefault="00B64FA5" w:rsidP="00B64FA5">
      <w:pPr>
        <w:pStyle w:val="Proposal"/>
        <w:numPr>
          <w:ilvl w:val="1"/>
          <w:numId w:val="29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If core requirements are identical to corresponding legacy tests, references are us</w:t>
      </w:r>
      <w:r w:rsidR="00B00CFF"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ed to point to the existing tests.</w:t>
      </w:r>
    </w:p>
    <w:p w14:paraId="0E62EAC3" w14:textId="56A17F29" w:rsidR="00B00CFF" w:rsidRPr="000C7A3B" w:rsidRDefault="00B00CFF" w:rsidP="00B64FA5">
      <w:pPr>
        <w:pStyle w:val="Proposal"/>
        <w:numPr>
          <w:ilvl w:val="1"/>
          <w:numId w:val="29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proofErr w:type="spellStart"/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Modifed</w:t>
      </w:r>
      <w:proofErr w:type="spellEnd"/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/delta tests parameters </w:t>
      </w:r>
      <w:r w:rsidR="005B439E"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specific ATG </w:t>
      </w:r>
      <w:r w:rsidR="00663151"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to replace corresponding tests parameters in the legacy tests.</w:t>
      </w:r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4A7891A9" w14:textId="77777777" w:rsidR="00C26E0D" w:rsidRPr="008A7E97" w:rsidRDefault="00C26E0D" w:rsidP="002613B4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</w:p>
    <w:p w14:paraId="45C1AC25" w14:textId="03A9FAC4" w:rsidR="00CC6F36" w:rsidRPr="005B3019" w:rsidRDefault="00CC6F36" w:rsidP="003D44A1">
      <w:pPr>
        <w:pStyle w:val="Heading1"/>
        <w:rPr>
          <w:color w:val="000000" w:themeColor="text1"/>
        </w:rPr>
      </w:pPr>
      <w:r w:rsidRPr="005B3019">
        <w:rPr>
          <w:color w:val="000000" w:themeColor="text1"/>
        </w:rPr>
        <w:t>Summary</w:t>
      </w:r>
    </w:p>
    <w:p w14:paraId="06C97C13" w14:textId="77777777" w:rsidR="006F748F" w:rsidRDefault="006F748F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25F8BCA2" w14:textId="77777777" w:rsidR="00791D19" w:rsidRDefault="006F748F" w:rsidP="006F748F">
      <w:pPr>
        <w:pStyle w:val="BodyText"/>
        <w:rPr>
          <w:color w:val="000000" w:themeColor="text1"/>
          <w:lang w:val="en-GB"/>
        </w:rPr>
      </w:pPr>
      <w:r w:rsidRPr="00FC2DE6">
        <w:rPr>
          <w:color w:val="000000" w:themeColor="text1"/>
          <w:lang w:val="en-GB"/>
        </w:rPr>
        <w:lastRenderedPageBreak/>
        <w:t xml:space="preserve">In this contribution we have </w:t>
      </w:r>
      <w:r w:rsidR="00791D19">
        <w:rPr>
          <w:color w:val="000000" w:themeColor="text1"/>
          <w:lang w:val="en-GB"/>
        </w:rPr>
        <w:t>discussed the RRM performance requirements of ATG. Based on the discussions, we have made following proposals:</w:t>
      </w:r>
    </w:p>
    <w:p w14:paraId="65C5B434" w14:textId="77777777" w:rsidR="00F73BE4" w:rsidRDefault="00F73BE4" w:rsidP="006F748F">
      <w:pPr>
        <w:pStyle w:val="BodyText"/>
        <w:rPr>
          <w:color w:val="000000" w:themeColor="text1"/>
          <w:lang w:val="en-GB"/>
        </w:rPr>
      </w:pPr>
    </w:p>
    <w:p w14:paraId="4FF1778A" w14:textId="77777777" w:rsidR="00F73BE4" w:rsidRPr="00F73BE4" w:rsidRDefault="00F73BE4" w:rsidP="00F73BE4">
      <w:pPr>
        <w:pStyle w:val="Proposal"/>
        <w:numPr>
          <w:ilvl w:val="0"/>
          <w:numId w:val="38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F73BE4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introduce test cases for the new TDD pattern introduced for ATG. </w:t>
      </w:r>
    </w:p>
    <w:p w14:paraId="2A4B7E84" w14:textId="77777777" w:rsidR="00F73BE4" w:rsidRPr="00B161A0" w:rsidRDefault="00F73BE4" w:rsidP="00F73BE4">
      <w:pPr>
        <w:rPr>
          <w:color w:val="000000" w:themeColor="text1"/>
          <w:sz w:val="22"/>
          <w:szCs w:val="22"/>
          <w:lang w:val="en-GB" w:eastAsia="zh-CN"/>
        </w:rPr>
      </w:pPr>
    </w:p>
    <w:p w14:paraId="2D4154C3" w14:textId="77777777" w:rsidR="00F73BE4" w:rsidRPr="00B161A0" w:rsidRDefault="00F73BE4" w:rsidP="00F73BE4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B161A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introduce new RMC for the new TDD pattern for testing ATG requirements. </w:t>
      </w:r>
    </w:p>
    <w:p w14:paraId="66F1E72A" w14:textId="77777777" w:rsidR="00F73BE4" w:rsidRPr="006E7B9D" w:rsidRDefault="00F73BE4" w:rsidP="00F73BE4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</w:rPr>
      </w:pPr>
    </w:p>
    <w:p w14:paraId="693E3269" w14:textId="77777777" w:rsidR="00F73BE4" w:rsidRPr="006E7B9D" w:rsidRDefault="00F73BE4" w:rsidP="00F73BE4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RAN4 to consult RAN5 feedback on whether it is feasibility to define test cases for ATG UEs in FR1 with </w:t>
      </w:r>
      <w:proofErr w:type="spellStart"/>
      <w:r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>beamsweeping</w:t>
      </w:r>
      <w:proofErr w:type="spellEnd"/>
      <w:r w:rsidRPr="006E7B9D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capability. </w:t>
      </w:r>
    </w:p>
    <w:p w14:paraId="5EE16406" w14:textId="77777777" w:rsidR="00F73BE4" w:rsidRPr="00351EBC" w:rsidRDefault="00F73BE4" w:rsidP="00F73BE4">
      <w:pPr>
        <w:pStyle w:val="Proposal"/>
        <w:rPr>
          <w:rFonts w:ascii="Times New Roman" w:hAnsi="Times New Roman" w:cs="Times New Roman"/>
          <w:color w:val="000000" w:themeColor="text1"/>
          <w:sz w:val="22"/>
        </w:rPr>
      </w:pPr>
      <w:r w:rsidRPr="00351EBC">
        <w:rPr>
          <w:rFonts w:ascii="Times New Roman" w:hAnsi="Times New Roman" w:cs="Times New Roman"/>
          <w:color w:val="000000" w:themeColor="text1"/>
          <w:sz w:val="22"/>
        </w:rPr>
        <w:t xml:space="preserve">For the TDD test cases for the ATG UE with antenna array, include at least two </w:t>
      </w:r>
      <w:proofErr w:type="spellStart"/>
      <w:r w:rsidRPr="00351EBC">
        <w:rPr>
          <w:rFonts w:ascii="Times New Roman" w:hAnsi="Times New Roman" w:cs="Times New Roman"/>
          <w:color w:val="000000" w:themeColor="text1"/>
          <w:sz w:val="22"/>
        </w:rPr>
        <w:t>neighbour</w:t>
      </w:r>
      <w:proofErr w:type="spellEnd"/>
      <w:r w:rsidRPr="00351EBC">
        <w:rPr>
          <w:rFonts w:ascii="Times New Roman" w:hAnsi="Times New Roman" w:cs="Times New Roman"/>
          <w:color w:val="000000" w:themeColor="text1"/>
          <w:sz w:val="22"/>
        </w:rPr>
        <w:t xml:space="preserve"> cells in the test configurations. </w:t>
      </w:r>
    </w:p>
    <w:p w14:paraId="2FED7F27" w14:textId="77777777" w:rsidR="00F73BE4" w:rsidRPr="00E95970" w:rsidRDefault="00F73BE4" w:rsidP="00F73BE4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9597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Test case list presented in </w:t>
      </w:r>
      <w:r w:rsidRPr="00E95970">
        <w:rPr>
          <w:rFonts w:ascii="Times New Roman" w:hAnsi="Times New Roman" w:cs="Times New Roman"/>
          <w:color w:val="000000" w:themeColor="text1"/>
          <w:sz w:val="22"/>
        </w:rPr>
        <w:t>R4-23</w:t>
      </w:r>
      <w:r w:rsidRPr="00E95970">
        <w:rPr>
          <w:rFonts w:ascii="Times New Roman" w:eastAsia="Times New Roman" w:hAnsi="Times New Roman" w:cs="Times New Roman"/>
          <w:color w:val="000000" w:themeColor="text1"/>
          <w:sz w:val="22"/>
          <w:lang w:eastAsia="sv-SE"/>
        </w:rPr>
        <w:t>17341 is adopted for ATG performance requirements with following changes:</w:t>
      </w:r>
    </w:p>
    <w:p w14:paraId="4533D754" w14:textId="77777777" w:rsidR="00F73BE4" w:rsidRPr="00420825" w:rsidRDefault="00F73BE4" w:rsidP="00F73BE4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E95970">
        <w:rPr>
          <w:rFonts w:ascii="Times New Roman" w:hAnsi="Times New Roman" w:cs="Times New Roman"/>
          <w:color w:val="000000" w:themeColor="text1"/>
          <w:sz w:val="22"/>
          <w:lang w:val="en-GB"/>
        </w:rPr>
        <w:t>Only non-</w:t>
      </w: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DRX mode tests are defined in CONNECTED mode. </w:t>
      </w:r>
    </w:p>
    <w:p w14:paraId="70D89B63" w14:textId="77777777" w:rsidR="00F73BE4" w:rsidRPr="00420825" w:rsidRDefault="00F73BE4" w:rsidP="00F73BE4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>For HO: only inter-frequency handover with unknown target cell is defined.</w:t>
      </w:r>
    </w:p>
    <w:p w14:paraId="40CE180E" w14:textId="77777777" w:rsidR="00F73BE4" w:rsidRPr="00420825" w:rsidRDefault="00F73BE4" w:rsidP="00F73BE4">
      <w:pPr>
        <w:pStyle w:val="Proposal"/>
        <w:numPr>
          <w:ilvl w:val="1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hAnsi="Times New Roman" w:cs="Times New Roman"/>
          <w:color w:val="000000" w:themeColor="text1"/>
          <w:sz w:val="22"/>
          <w:lang w:val="en-GB"/>
        </w:rPr>
        <w:t>For RRC re-establishment, following tests are defined:</w:t>
      </w:r>
    </w:p>
    <w:p w14:paraId="3D7DAAED" w14:textId="77777777" w:rsidR="00F73BE4" w:rsidRPr="00420825" w:rsidRDefault="00F73BE4" w:rsidP="00F73BE4">
      <w:pPr>
        <w:pStyle w:val="Proposal"/>
        <w:numPr>
          <w:ilvl w:val="2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eastAsia="SimSun" w:hAnsi="Times New Roman" w:cs="Times New Roman"/>
          <w:color w:val="000000" w:themeColor="text1"/>
          <w:sz w:val="22"/>
        </w:rPr>
        <w:t>Intra-frequency RRC Re-establishment with known target cell</w:t>
      </w:r>
    </w:p>
    <w:p w14:paraId="191317C6" w14:textId="77777777" w:rsidR="00F73BE4" w:rsidRPr="00420825" w:rsidRDefault="00F73BE4" w:rsidP="00F73BE4">
      <w:pPr>
        <w:pStyle w:val="Proposal"/>
        <w:numPr>
          <w:ilvl w:val="2"/>
          <w:numId w:val="30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420825">
        <w:rPr>
          <w:rFonts w:ascii="Times New Roman" w:eastAsia="SimSun" w:hAnsi="Times New Roman" w:cs="Times New Roman"/>
          <w:color w:val="000000" w:themeColor="text1"/>
          <w:sz w:val="22"/>
        </w:rPr>
        <w:t>Inter-frequency RRC Re-establishment with known target cell without serving cell timing</w:t>
      </w:r>
      <w:r>
        <w:rPr>
          <w:rFonts w:ascii="Times New Roman" w:eastAsia="SimSun" w:hAnsi="Times New Roman" w:cs="Times New Roman"/>
          <w:color w:val="000000" w:themeColor="text1"/>
          <w:sz w:val="22"/>
        </w:rPr>
        <w:t>.</w:t>
      </w:r>
    </w:p>
    <w:p w14:paraId="23BB7673" w14:textId="77777777" w:rsidR="00F73BE4" w:rsidRPr="000C7A3B" w:rsidRDefault="00F73BE4" w:rsidP="00F73BE4">
      <w:pPr>
        <w:pStyle w:val="Proposal"/>
        <w:numPr>
          <w:ilvl w:val="0"/>
          <w:numId w:val="0"/>
        </w:numPr>
        <w:ind w:left="1304" w:hanging="1304"/>
        <w:rPr>
          <w:rFonts w:ascii="Times New Roman" w:hAnsi="Times New Roman" w:cs="Times New Roman"/>
          <w:color w:val="000000" w:themeColor="text1"/>
          <w:sz w:val="22"/>
          <w:u w:val="single"/>
          <w:lang w:val="en-GB"/>
        </w:rPr>
      </w:pPr>
    </w:p>
    <w:p w14:paraId="69BBEF7E" w14:textId="77777777" w:rsidR="00F73BE4" w:rsidRPr="000C7A3B" w:rsidRDefault="00F73BE4" w:rsidP="00F73BE4">
      <w:pPr>
        <w:pStyle w:val="Proposal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ATG tests are defined in separate clauses:</w:t>
      </w:r>
    </w:p>
    <w:p w14:paraId="69DFAD2E" w14:textId="77777777" w:rsidR="00F73BE4" w:rsidRPr="000C7A3B" w:rsidRDefault="00F73BE4" w:rsidP="00F73BE4">
      <w:pPr>
        <w:pStyle w:val="Proposal"/>
        <w:numPr>
          <w:ilvl w:val="1"/>
          <w:numId w:val="29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If core requirements are identical to corresponding legacy tests, references are used to point to the existing tests.</w:t>
      </w:r>
    </w:p>
    <w:p w14:paraId="4503B9F1" w14:textId="77777777" w:rsidR="00F73BE4" w:rsidRPr="000C7A3B" w:rsidRDefault="00F73BE4" w:rsidP="00F73BE4">
      <w:pPr>
        <w:pStyle w:val="Proposal"/>
        <w:numPr>
          <w:ilvl w:val="1"/>
          <w:numId w:val="29"/>
        </w:numPr>
        <w:rPr>
          <w:rFonts w:ascii="Times New Roman" w:hAnsi="Times New Roman" w:cs="Times New Roman"/>
          <w:color w:val="000000" w:themeColor="text1"/>
          <w:sz w:val="22"/>
          <w:lang w:val="en-GB"/>
        </w:rPr>
      </w:pPr>
      <w:proofErr w:type="spellStart"/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>Modifed</w:t>
      </w:r>
      <w:proofErr w:type="spellEnd"/>
      <w:r w:rsidRPr="000C7A3B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/delta tests parameters specific ATG to replace corresponding tests parameters in the legacy tests. </w:t>
      </w:r>
    </w:p>
    <w:p w14:paraId="17D632EC" w14:textId="77777777" w:rsidR="00F73BE4" w:rsidRPr="00F73BE4" w:rsidRDefault="00F73BE4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GB"/>
        </w:rPr>
      </w:pP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p w14:paraId="2FCF2510" w14:textId="6D2BB690" w:rsidR="009C241E" w:rsidRPr="00C06466" w:rsidRDefault="009C241E" w:rsidP="009C241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000000" w:themeColor="text1"/>
          <w:szCs w:val="22"/>
        </w:rPr>
      </w:pPr>
      <w:bookmarkStart w:id="2" w:name="_Ref174151459"/>
      <w:bookmarkStart w:id="3" w:name="_Ref189809556"/>
      <w:bookmarkStart w:id="4" w:name="_Ref110778841"/>
      <w:bookmarkEnd w:id="0"/>
      <w:bookmarkEnd w:id="1"/>
      <w:r w:rsidRPr="00C06466">
        <w:rPr>
          <w:rFonts w:ascii="Times New Roman" w:hAnsi="Times New Roman"/>
          <w:color w:val="000000" w:themeColor="text1"/>
          <w:szCs w:val="22"/>
        </w:rPr>
        <w:t xml:space="preserve">RP-220962, New WID: Air-to-ground network for NR, </w:t>
      </w:r>
      <w:bookmarkEnd w:id="2"/>
      <w:bookmarkEnd w:id="3"/>
      <w:r w:rsidRPr="00C06466">
        <w:rPr>
          <w:rFonts w:ascii="Times New Roman" w:hAnsi="Times New Roman"/>
          <w:color w:val="000000" w:themeColor="text1"/>
          <w:szCs w:val="22"/>
        </w:rPr>
        <w:t>CMCC</w:t>
      </w:r>
      <w:bookmarkEnd w:id="4"/>
    </w:p>
    <w:p w14:paraId="1002E8AA" w14:textId="0AA0CFE2" w:rsidR="00D570A0" w:rsidRPr="001168F7" w:rsidRDefault="00D570A0" w:rsidP="003F03FF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000000" w:themeColor="text1"/>
          <w:szCs w:val="22"/>
        </w:rPr>
      </w:pPr>
      <w:bookmarkStart w:id="5" w:name="_Hlk41145946"/>
      <w:r w:rsidRPr="001168F7">
        <w:rPr>
          <w:rFonts w:ascii="Times New Roman" w:hAnsi="Times New Roman"/>
          <w:color w:val="000000" w:themeColor="text1"/>
          <w:szCs w:val="22"/>
        </w:rPr>
        <w:t>R4-2321608, WF on RRM requirements for NR ATG, CMCC</w:t>
      </w:r>
    </w:p>
    <w:p w14:paraId="0C478BE9" w14:textId="5254886F" w:rsidR="009C241E" w:rsidRPr="001168F7" w:rsidRDefault="00D90DDC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000000" w:themeColor="text1"/>
          <w:szCs w:val="22"/>
        </w:rPr>
      </w:pPr>
      <w:r w:rsidRPr="001168F7">
        <w:rPr>
          <w:rFonts w:ascii="Times New Roman" w:hAnsi="Times New Roman"/>
          <w:color w:val="000000" w:themeColor="text1"/>
          <w:szCs w:val="22"/>
        </w:rPr>
        <w:t>R4-</w:t>
      </w:r>
      <w:bookmarkEnd w:id="5"/>
      <w:r w:rsidRPr="001168F7">
        <w:rPr>
          <w:rFonts w:ascii="Times New Roman" w:hAnsi="Times New Roman"/>
          <w:color w:val="000000" w:themeColor="text1"/>
          <w:szCs w:val="22"/>
        </w:rPr>
        <w:t>23</w:t>
      </w:r>
      <w:r w:rsidRPr="001168F7">
        <w:rPr>
          <w:rFonts w:ascii="Times New Roman" w:hAnsi="Times New Roman" w:hint="eastAsia"/>
          <w:color w:val="000000" w:themeColor="text1"/>
          <w:szCs w:val="22"/>
        </w:rPr>
        <w:t>17341</w:t>
      </w:r>
      <w:r w:rsidRPr="001168F7">
        <w:rPr>
          <w:rFonts w:ascii="Times New Roman" w:hAnsi="Times New Roman"/>
          <w:color w:val="000000" w:themeColor="text1"/>
          <w:szCs w:val="22"/>
        </w:rPr>
        <w:t xml:space="preserve">, </w:t>
      </w:r>
      <w:r w:rsidR="00B70C88" w:rsidRPr="001168F7">
        <w:rPr>
          <w:rFonts w:ascii="Times New Roman" w:hAnsi="Times New Roman"/>
          <w:color w:val="000000" w:themeColor="text1"/>
          <w:szCs w:val="22"/>
        </w:rPr>
        <w:t>WF on RRM requirements for NR ATG</w:t>
      </w:r>
      <w:r w:rsidRPr="001168F7">
        <w:rPr>
          <w:rFonts w:ascii="Times New Roman" w:hAnsi="Times New Roman"/>
          <w:color w:val="000000" w:themeColor="text1"/>
          <w:szCs w:val="22"/>
        </w:rPr>
        <w:t>,</w:t>
      </w:r>
      <w:r w:rsidR="00B70C88" w:rsidRPr="001168F7">
        <w:rPr>
          <w:rFonts w:ascii="Times New Roman" w:hAnsi="Times New Roman"/>
          <w:color w:val="000000" w:themeColor="text1"/>
          <w:szCs w:val="22"/>
        </w:rPr>
        <w:t xml:space="preserve"> CMCC</w:t>
      </w:r>
      <w:r w:rsidRPr="001168F7">
        <w:rPr>
          <w:rFonts w:ascii="Times New Roman" w:hAnsi="Times New Roman"/>
          <w:color w:val="000000" w:themeColor="text1"/>
          <w:szCs w:val="22"/>
        </w:rPr>
        <w:t xml:space="preserve"> </w:t>
      </w:r>
    </w:p>
    <w:p w14:paraId="57B75653" w14:textId="6B8CE148" w:rsidR="003F0231" w:rsidRPr="008C035D" w:rsidRDefault="003F0231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FF0000"/>
          <w:szCs w:val="22"/>
        </w:rPr>
      </w:pPr>
      <w:r w:rsidRPr="008C035D">
        <w:rPr>
          <w:rFonts w:ascii="Times New Roman" w:hAnsi="Times New Roman"/>
          <w:color w:val="FF0000"/>
          <w:szCs w:val="22"/>
        </w:rPr>
        <w:t>TS 38.133 V18.3.0</w:t>
      </w:r>
    </w:p>
    <w:p w14:paraId="4A00DCCE" w14:textId="69CEFF22" w:rsidR="00D42068" w:rsidRPr="008C035D" w:rsidRDefault="00616F64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FF0000"/>
          <w:szCs w:val="22"/>
        </w:rPr>
      </w:pPr>
      <w:r w:rsidRPr="008C035D">
        <w:rPr>
          <w:rFonts w:ascii="Times New Roman" w:hAnsi="Times New Roman"/>
          <w:color w:val="FF0000"/>
          <w:szCs w:val="22"/>
        </w:rPr>
        <w:t>R4-2</w:t>
      </w:r>
      <w:r w:rsidRPr="008C035D">
        <w:rPr>
          <w:rFonts w:ascii="Times New Roman" w:hAnsi="Times New Roman" w:hint="eastAsia"/>
          <w:color w:val="FF0000"/>
          <w:szCs w:val="22"/>
        </w:rPr>
        <w:t>315166</w:t>
      </w:r>
      <w:r w:rsidRPr="008C035D">
        <w:rPr>
          <w:rFonts w:ascii="Times New Roman" w:hAnsi="Times New Roman"/>
          <w:color w:val="FF0000"/>
          <w:szCs w:val="22"/>
        </w:rPr>
        <w:t xml:space="preserve">, </w:t>
      </w:r>
      <w:r w:rsidR="00BD37B2" w:rsidRPr="008C035D">
        <w:rPr>
          <w:rFonts w:ascii="Times New Roman" w:hAnsi="Times New Roman"/>
          <w:color w:val="FF0000"/>
          <w:szCs w:val="22"/>
        </w:rPr>
        <w:t xml:space="preserve">Discussion on </w:t>
      </w:r>
      <w:r w:rsidR="00BD37B2" w:rsidRPr="008C035D">
        <w:rPr>
          <w:rFonts w:ascii="Times New Roman" w:hAnsi="Times New Roman" w:hint="eastAsia"/>
          <w:color w:val="FF0000"/>
          <w:szCs w:val="22"/>
        </w:rPr>
        <w:t>measurement accuracy and test cases</w:t>
      </w:r>
      <w:r w:rsidR="00BD37B2" w:rsidRPr="008C035D">
        <w:rPr>
          <w:rFonts w:ascii="Times New Roman" w:hAnsi="Times New Roman"/>
          <w:color w:val="FF0000"/>
          <w:szCs w:val="22"/>
        </w:rPr>
        <w:t xml:space="preserve"> for ATG</w:t>
      </w:r>
      <w:r w:rsidRPr="008C035D">
        <w:rPr>
          <w:rFonts w:ascii="Times New Roman" w:hAnsi="Times New Roman"/>
          <w:color w:val="FF0000"/>
          <w:szCs w:val="22"/>
        </w:rPr>
        <w:t>, CMCC</w:t>
      </w:r>
    </w:p>
    <w:p w14:paraId="5E8818FD" w14:textId="5B195A80" w:rsidR="004A3323" w:rsidRDefault="00EF7B00" w:rsidP="00C8465C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color w:val="FF0000"/>
          <w:szCs w:val="22"/>
        </w:rPr>
      </w:pPr>
      <w:r w:rsidRPr="008C035D">
        <w:rPr>
          <w:rFonts w:ascii="Times New Roman" w:hAnsi="Times New Roman"/>
          <w:color w:val="FF0000"/>
          <w:szCs w:val="22"/>
        </w:rPr>
        <w:t xml:space="preserve">R4-2316356, </w:t>
      </w:r>
      <w:r w:rsidR="008C58BC" w:rsidRPr="008C035D">
        <w:rPr>
          <w:rFonts w:ascii="Times New Roman" w:hAnsi="Times New Roman"/>
          <w:color w:val="FF0000"/>
          <w:szCs w:val="22"/>
        </w:rPr>
        <w:t>Discussions on RRM performance requirements for ATG</w:t>
      </w:r>
      <w:r w:rsidRPr="008C035D">
        <w:rPr>
          <w:rFonts w:ascii="Times New Roman" w:hAnsi="Times New Roman"/>
          <w:color w:val="FF0000"/>
          <w:szCs w:val="22"/>
        </w:rPr>
        <w:t>, Ericsson</w:t>
      </w:r>
    </w:p>
    <w:p w14:paraId="598E1563" w14:textId="77777777" w:rsidR="009D429E" w:rsidRDefault="009D429E" w:rsidP="00550573">
      <w:pPr>
        <w:pStyle w:val="ListParagraph"/>
        <w:spacing w:after="120"/>
        <w:ind w:left="357"/>
        <w:contextualSpacing w:val="0"/>
        <w:rPr>
          <w:rFonts w:ascii="Times New Roman" w:hAnsi="Times New Roman"/>
          <w:color w:val="FF0000"/>
          <w:szCs w:val="22"/>
        </w:rPr>
      </w:pPr>
    </w:p>
    <w:p w14:paraId="645C0992" w14:textId="77777777" w:rsidR="009D429E" w:rsidRDefault="009D429E" w:rsidP="009D429E">
      <w:pPr>
        <w:pStyle w:val="Heading1"/>
      </w:pPr>
      <w:r>
        <w:t>Appendix</w:t>
      </w:r>
    </w:p>
    <w:p w14:paraId="39E802E0" w14:textId="77777777" w:rsidR="009D429E" w:rsidRDefault="009D429E" w:rsidP="009D429E">
      <w:pPr>
        <w:rPr>
          <w:lang w:eastAsia="zh-CN"/>
        </w:rPr>
      </w:pPr>
    </w:p>
    <w:p w14:paraId="14C3273D" w14:textId="558BFAA0" w:rsidR="009D429E" w:rsidRPr="009D429E" w:rsidRDefault="009D429E" w:rsidP="009D429E">
      <w:pPr>
        <w:widowControl w:val="0"/>
        <w:tabs>
          <w:tab w:val="right" w:pos="7088"/>
          <w:tab w:val="right" w:pos="9781"/>
        </w:tabs>
        <w:rPr>
          <w:rFonts w:ascii="Arial" w:eastAsia="Arial" w:hAnsi="Arial" w:cs="Arial"/>
          <w:b/>
          <w:bCs/>
          <w:color w:val="000000"/>
          <w:szCs w:val="22"/>
          <w:lang w:val="en-US"/>
        </w:rPr>
      </w:pPr>
      <w:r w:rsidRPr="009D429E">
        <w:rPr>
          <w:rFonts w:ascii="Arial" w:eastAsia="Arial" w:hAnsi="Arial" w:cs="Arial"/>
          <w:b/>
          <w:bCs/>
          <w:color w:val="000000"/>
          <w:szCs w:val="22"/>
          <w:lang w:val="en-US"/>
        </w:rPr>
        <w:t>3GPP TSG-RAN WG4 Meeting #1</w:t>
      </w:r>
      <w:r w:rsidR="00C14703">
        <w:rPr>
          <w:rFonts w:ascii="Arial" w:eastAsia="Arial" w:hAnsi="Arial" w:cs="Arial"/>
          <w:b/>
          <w:bCs/>
          <w:color w:val="000000"/>
          <w:szCs w:val="22"/>
          <w:lang w:val="en-US"/>
        </w:rPr>
        <w:t>10</w:t>
      </w:r>
      <w:r w:rsidRPr="009D429E">
        <w:rPr>
          <w:rFonts w:ascii="Arial" w:hAnsi="Arial" w:cs="Arial"/>
          <w:b/>
          <w:noProof/>
          <w:sz w:val="18"/>
          <w:lang w:val="en-US"/>
        </w:rPr>
        <w:tab/>
      </w:r>
      <w:r w:rsidRPr="009D429E">
        <w:rPr>
          <w:rFonts w:ascii="Arial" w:hAnsi="Arial" w:cs="Arial"/>
          <w:b/>
          <w:noProof/>
          <w:sz w:val="18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/>
          <w:szCs w:val="22"/>
          <w:lang w:val="en-US"/>
        </w:rPr>
        <w:t>R4-231xxxx</w:t>
      </w:r>
    </w:p>
    <w:p w14:paraId="1DC51D2A" w14:textId="6CB3B353" w:rsidR="009D429E" w:rsidRPr="009D429E" w:rsidRDefault="00990CD9" w:rsidP="009D429E">
      <w:pPr>
        <w:widowControl w:val="0"/>
        <w:tabs>
          <w:tab w:val="right" w:pos="9639"/>
        </w:tabs>
        <w:rPr>
          <w:rFonts w:ascii="Arial" w:eastAsia="Arial" w:hAnsi="Arial" w:cs="Arial"/>
          <w:b/>
          <w:bCs/>
          <w:color w:val="000000"/>
          <w:szCs w:val="22"/>
          <w:lang w:val="en-US"/>
        </w:rPr>
      </w:pPr>
      <w:r>
        <w:rPr>
          <w:rFonts w:ascii="Arial" w:eastAsia="Arial" w:hAnsi="Arial" w:cs="Arial"/>
          <w:b/>
          <w:bCs/>
          <w:color w:val="000000"/>
          <w:szCs w:val="22"/>
          <w:lang w:val="en-US"/>
        </w:rPr>
        <w:lastRenderedPageBreak/>
        <w:t xml:space="preserve">Athens, Greece, February </w:t>
      </w:r>
      <w:proofErr w:type="gramStart"/>
      <w:r>
        <w:rPr>
          <w:rFonts w:ascii="Arial" w:eastAsia="Arial" w:hAnsi="Arial" w:cs="Arial"/>
          <w:b/>
          <w:bCs/>
          <w:color w:val="000000"/>
          <w:szCs w:val="22"/>
          <w:lang w:val="en-US"/>
        </w:rPr>
        <w:t xml:space="preserve">26 </w:t>
      </w:r>
      <w:r w:rsidR="009D429E" w:rsidRPr="009D429E">
        <w:rPr>
          <w:rFonts w:ascii="Arial" w:eastAsia="Arial" w:hAnsi="Arial" w:cs="Arial"/>
          <w:b/>
          <w:bCs/>
          <w:color w:val="000000"/>
          <w:szCs w:val="22"/>
          <w:vertAlign w:val="superscript"/>
          <w:lang w:val="en-US"/>
        </w:rPr>
        <w:t xml:space="preserve"> </w:t>
      </w:r>
      <w:r w:rsidR="009D429E" w:rsidRPr="009D429E">
        <w:rPr>
          <w:rFonts w:ascii="Arial" w:eastAsia="Arial" w:hAnsi="Arial" w:cs="Arial"/>
          <w:b/>
          <w:bCs/>
          <w:color w:val="000000"/>
          <w:szCs w:val="22"/>
          <w:lang w:val="en-US"/>
        </w:rPr>
        <w:t>–</w:t>
      </w:r>
      <w:proofErr w:type="gramEnd"/>
      <w:r w:rsidR="009D429E" w:rsidRPr="009D429E">
        <w:rPr>
          <w:rFonts w:ascii="Arial" w:eastAsia="Arial" w:hAnsi="Arial" w:cs="Arial"/>
          <w:b/>
          <w:bCs/>
          <w:color w:val="000000"/>
          <w:szCs w:val="22"/>
          <w:lang w:val="en-US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  <w:lang w:val="en-US"/>
        </w:rPr>
        <w:t>March 1, 2024</w:t>
      </w:r>
    </w:p>
    <w:p w14:paraId="2DFC8B1B" w14:textId="77777777" w:rsidR="009D429E" w:rsidRPr="009D429E" w:rsidRDefault="009D429E" w:rsidP="009D429E">
      <w:pPr>
        <w:rPr>
          <w:rFonts w:ascii="Arial" w:eastAsia="Arial" w:hAnsi="Arial" w:cs="Arial"/>
          <w:color w:val="000000" w:themeColor="text1"/>
          <w:lang w:val="en-US"/>
        </w:rPr>
      </w:pPr>
    </w:p>
    <w:p w14:paraId="4C716326" w14:textId="5225C981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Title: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LS on </w:t>
      </w:r>
      <w:r w:rsidR="008F7920">
        <w:rPr>
          <w:rFonts w:ascii="Arial" w:eastAsia="Arial" w:hAnsi="Arial" w:cs="Arial"/>
          <w:b/>
          <w:bCs/>
          <w:color w:val="000000" w:themeColor="text1"/>
          <w:lang w:val="en-US"/>
        </w:rPr>
        <w:t>testing feasibility of ATG UE with antenna arrays</w:t>
      </w:r>
    </w:p>
    <w:p w14:paraId="34F58890" w14:textId="0EB0490F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Response to: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</w:t>
      </w:r>
    </w:p>
    <w:p w14:paraId="4A84DB65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Release: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Rel-18</w:t>
      </w:r>
    </w:p>
    <w:p w14:paraId="65E19EC9" w14:textId="7B67F93C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Work Item:</w:t>
      </w:r>
      <w:r w:rsidRPr="009D429E">
        <w:rPr>
          <w:rFonts w:ascii="Arial" w:hAnsi="Arial" w:cs="Arial"/>
          <w:lang w:val="en-US"/>
        </w:rPr>
        <w:tab/>
      </w:r>
      <w:r w:rsidR="0054148B" w:rsidRPr="0054148B">
        <w:rPr>
          <w:rFonts w:ascii="Arial" w:eastAsia="Arial" w:hAnsi="Arial" w:cs="Arial"/>
          <w:b/>
          <w:bCs/>
          <w:color w:val="000000" w:themeColor="text1"/>
          <w:lang w:val="en-US"/>
        </w:rPr>
        <w:t>NR_ATG-Perf</w:t>
      </w:r>
    </w:p>
    <w:p w14:paraId="1B9570D8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</w:p>
    <w:p w14:paraId="4F16D08E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Source: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RAN WG4</w:t>
      </w:r>
    </w:p>
    <w:p w14:paraId="394BB95E" w14:textId="38C8EC4C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To: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RAN WG</w:t>
      </w:r>
      <w:r w:rsidR="00D61553">
        <w:rPr>
          <w:rFonts w:ascii="Arial" w:eastAsia="Arial" w:hAnsi="Arial" w:cs="Arial"/>
          <w:b/>
          <w:bCs/>
          <w:color w:val="000000" w:themeColor="text1"/>
          <w:lang w:val="en-US"/>
        </w:rPr>
        <w:t>5</w:t>
      </w:r>
    </w:p>
    <w:p w14:paraId="29132690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Cc:</w:t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ab/>
        <w:t>N/A</w:t>
      </w:r>
    </w:p>
    <w:p w14:paraId="5EBB2CDD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</w:p>
    <w:p w14:paraId="4DB51039" w14:textId="77777777" w:rsidR="009D429E" w:rsidRPr="009D429E" w:rsidRDefault="009D429E" w:rsidP="009D429E">
      <w:pPr>
        <w:tabs>
          <w:tab w:val="left" w:pos="2268"/>
        </w:tabs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Contact Person:</w:t>
      </w:r>
      <w:r w:rsidRPr="009D429E">
        <w:rPr>
          <w:rFonts w:ascii="Arial" w:hAnsi="Arial" w:cs="Arial"/>
          <w:lang w:val="en-US"/>
        </w:rPr>
        <w:tab/>
      </w:r>
    </w:p>
    <w:p w14:paraId="363C30CD" w14:textId="43F8D4C8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Name:</w:t>
      </w:r>
      <w:r w:rsidRPr="009D429E">
        <w:rPr>
          <w:rFonts w:ascii="Arial" w:hAnsi="Arial" w:cs="Arial"/>
          <w:lang w:val="en-US"/>
        </w:rPr>
        <w:tab/>
      </w:r>
      <w:r w:rsidR="00D61553">
        <w:rPr>
          <w:rFonts w:ascii="Arial" w:eastAsia="Arial" w:hAnsi="Arial" w:cs="Arial"/>
          <w:b/>
          <w:bCs/>
          <w:color w:val="000000" w:themeColor="text1"/>
          <w:lang w:val="en-US"/>
        </w:rPr>
        <w:t>Santhan Thangarasa</w:t>
      </w:r>
      <w:r w:rsidRPr="009D429E">
        <w:rPr>
          <w:rFonts w:ascii="Arial" w:hAnsi="Arial" w:cs="Arial"/>
          <w:lang w:val="en-US"/>
        </w:rPr>
        <w:tab/>
      </w:r>
    </w:p>
    <w:p w14:paraId="3E28F6FF" w14:textId="56700A4B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E-mail Address:</w:t>
      </w:r>
      <w:r w:rsidRPr="009D429E">
        <w:rPr>
          <w:rFonts w:ascii="Arial" w:hAnsi="Arial" w:cs="Arial"/>
          <w:lang w:val="en-US"/>
        </w:rPr>
        <w:tab/>
      </w:r>
      <w:hyperlink r:id="rId11" w:history="1">
        <w:r w:rsidR="00C30CE0" w:rsidRPr="00E70881">
          <w:rPr>
            <w:rStyle w:val="Hyperlink"/>
            <w:rFonts w:ascii="Arial" w:hAnsi="Arial" w:cs="Arial"/>
            <w:lang w:val="en-US"/>
          </w:rPr>
          <w:t>santhan.thangarasa@ericsson.com</w:t>
        </w:r>
      </w:hyperlink>
      <w:r w:rsidR="00C30CE0">
        <w:rPr>
          <w:rFonts w:ascii="Arial" w:hAnsi="Arial" w:cs="Arial"/>
          <w:lang w:val="en-US"/>
        </w:rPr>
        <w:t xml:space="preserve"> </w:t>
      </w:r>
    </w:p>
    <w:p w14:paraId="44987C43" w14:textId="77777777" w:rsidR="009D429E" w:rsidRPr="009D429E" w:rsidRDefault="009D429E" w:rsidP="009D429E">
      <w:pPr>
        <w:spacing w:after="60"/>
        <w:rPr>
          <w:rFonts w:ascii="Arial" w:eastAsia="Arial" w:hAnsi="Arial" w:cs="Arial"/>
          <w:color w:val="000000" w:themeColor="text1"/>
          <w:lang w:val="en-US"/>
        </w:rPr>
      </w:pPr>
    </w:p>
    <w:p w14:paraId="28E3F833" w14:textId="77777777" w:rsidR="009D429E" w:rsidRPr="009D429E" w:rsidRDefault="009D429E" w:rsidP="009D429E">
      <w:pPr>
        <w:spacing w:after="6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Attachments:</w:t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ab/>
        <w:t>N/A</w:t>
      </w:r>
    </w:p>
    <w:p w14:paraId="4CB5788B" w14:textId="77777777" w:rsidR="009D429E" w:rsidRPr="009D429E" w:rsidRDefault="009D429E" w:rsidP="009D429E">
      <w:pPr>
        <w:rPr>
          <w:rFonts w:ascii="Arial" w:eastAsia="Arial" w:hAnsi="Arial" w:cs="Arial"/>
          <w:color w:val="000000" w:themeColor="text1"/>
          <w:lang w:val="en-US"/>
        </w:rPr>
      </w:pPr>
    </w:p>
    <w:p w14:paraId="68DE594A" w14:textId="77777777" w:rsidR="009D429E" w:rsidRPr="009D429E" w:rsidRDefault="009D429E" w:rsidP="009D429E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1. Overall Description:</w:t>
      </w:r>
    </w:p>
    <w:p w14:paraId="282E3AE1" w14:textId="41E4A4EB" w:rsidR="00A97CAD" w:rsidRDefault="00B66952" w:rsidP="00BE42F3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B66952">
        <w:rPr>
          <w:rFonts w:ascii="Arial" w:eastAsia="Arial" w:hAnsi="Arial" w:cs="Arial"/>
          <w:color w:val="000000" w:themeColor="text1"/>
          <w:lang w:val="en-US"/>
        </w:rPr>
        <w:t>ATG refers to direct communication between ground base stations and a special type of UE mounted on aircraft.</w:t>
      </w:r>
      <w:r w:rsidR="001E7CB0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BF761E">
        <w:rPr>
          <w:rFonts w:ascii="Arial" w:eastAsia="Arial" w:hAnsi="Arial" w:cs="Arial"/>
          <w:color w:val="000000" w:themeColor="text1"/>
          <w:lang w:val="en-US"/>
        </w:rPr>
        <w:t xml:space="preserve">RAN4 defined RRM requirements based on </w:t>
      </w:r>
      <w:r w:rsidR="00394EBA" w:rsidRPr="00394EBA">
        <w:rPr>
          <w:rFonts w:ascii="Arial" w:eastAsia="Arial" w:hAnsi="Arial" w:cs="Arial"/>
          <w:color w:val="000000" w:themeColor="text1"/>
          <w:lang w:val="en-US"/>
        </w:rPr>
        <w:t xml:space="preserve">two types of ATG UEs: one type with omnidirectional antenna and another type with antenna arrays. For the former type, most RRM requirements are </w:t>
      </w:r>
      <w:proofErr w:type="gramStart"/>
      <w:r w:rsidR="00394EBA" w:rsidRPr="00394EBA">
        <w:rPr>
          <w:rFonts w:ascii="Arial" w:eastAsia="Arial" w:hAnsi="Arial" w:cs="Arial"/>
          <w:color w:val="000000" w:themeColor="text1"/>
          <w:lang w:val="en-US"/>
        </w:rPr>
        <w:t>similar to</w:t>
      </w:r>
      <w:proofErr w:type="gramEnd"/>
      <w:r w:rsidR="00394EBA" w:rsidRPr="00394EBA">
        <w:rPr>
          <w:rFonts w:ascii="Arial" w:eastAsia="Arial" w:hAnsi="Arial" w:cs="Arial"/>
          <w:color w:val="000000" w:themeColor="text1"/>
          <w:lang w:val="en-US"/>
        </w:rPr>
        <w:t xml:space="preserve"> those </w:t>
      </w:r>
      <w:r w:rsidR="007161B7">
        <w:rPr>
          <w:rFonts w:ascii="Arial" w:eastAsia="Arial" w:hAnsi="Arial" w:cs="Arial"/>
          <w:color w:val="000000" w:themeColor="text1"/>
          <w:lang w:val="en-US"/>
        </w:rPr>
        <w:t xml:space="preserve">defined for </w:t>
      </w:r>
      <w:r w:rsidR="00394EBA" w:rsidRPr="00394EBA">
        <w:rPr>
          <w:rFonts w:ascii="Arial" w:eastAsia="Arial" w:hAnsi="Arial" w:cs="Arial"/>
          <w:color w:val="000000" w:themeColor="text1"/>
          <w:lang w:val="en-US"/>
        </w:rPr>
        <w:t xml:space="preserve">release 15 NR </w:t>
      </w:r>
      <w:proofErr w:type="spellStart"/>
      <w:r w:rsidR="00394EBA" w:rsidRPr="00394EBA">
        <w:rPr>
          <w:rFonts w:ascii="Arial" w:eastAsia="Arial" w:hAnsi="Arial" w:cs="Arial"/>
          <w:color w:val="000000" w:themeColor="text1"/>
          <w:lang w:val="en-US"/>
        </w:rPr>
        <w:t>NR</w:t>
      </w:r>
      <w:proofErr w:type="spellEnd"/>
      <w:r w:rsidR="00394EBA" w:rsidRPr="00394EBA">
        <w:rPr>
          <w:rFonts w:ascii="Arial" w:eastAsia="Arial" w:hAnsi="Arial" w:cs="Arial"/>
          <w:color w:val="000000" w:themeColor="text1"/>
          <w:lang w:val="en-US"/>
        </w:rPr>
        <w:t xml:space="preserve"> UEs. </w:t>
      </w:r>
      <w:r w:rsidR="002D7D71">
        <w:rPr>
          <w:rFonts w:ascii="Arial" w:eastAsia="Arial" w:hAnsi="Arial" w:cs="Arial"/>
          <w:color w:val="000000" w:themeColor="text1"/>
          <w:lang w:val="en-US"/>
        </w:rPr>
        <w:t xml:space="preserve">The latter UE type is operating in FR1 in TDD band and is required perform beam sweeping for meeting some of the RRM requirements. </w:t>
      </w:r>
      <w:r w:rsidR="00BE42F3">
        <w:rPr>
          <w:rFonts w:ascii="Arial" w:eastAsia="Arial" w:hAnsi="Arial" w:cs="Arial"/>
          <w:color w:val="000000" w:themeColor="text1"/>
          <w:lang w:val="en-US"/>
        </w:rPr>
        <w:t xml:space="preserve">As there are </w:t>
      </w:r>
      <w:r w:rsidR="00AD130E">
        <w:rPr>
          <w:rFonts w:ascii="Arial" w:eastAsia="Arial" w:hAnsi="Arial" w:cs="Arial"/>
          <w:color w:val="000000" w:themeColor="text1"/>
          <w:lang w:val="en-US"/>
        </w:rPr>
        <w:t xml:space="preserve">currently </w:t>
      </w:r>
      <w:r w:rsidR="00BE42F3">
        <w:rPr>
          <w:rFonts w:ascii="Arial" w:eastAsia="Arial" w:hAnsi="Arial" w:cs="Arial"/>
          <w:color w:val="000000" w:themeColor="text1"/>
          <w:lang w:val="en-US"/>
        </w:rPr>
        <w:t xml:space="preserve">no established testing method </w:t>
      </w:r>
      <w:r w:rsidR="00BC0E79">
        <w:rPr>
          <w:rFonts w:ascii="Arial" w:eastAsia="Arial" w:hAnsi="Arial" w:cs="Arial"/>
          <w:color w:val="000000" w:themeColor="text1"/>
          <w:lang w:val="en-US"/>
        </w:rPr>
        <w:t xml:space="preserve">for verifying the </w:t>
      </w:r>
      <w:r w:rsidR="00AD130E">
        <w:rPr>
          <w:rFonts w:ascii="Arial" w:eastAsia="Arial" w:hAnsi="Arial" w:cs="Arial"/>
          <w:color w:val="000000" w:themeColor="text1"/>
          <w:lang w:val="en-US"/>
        </w:rPr>
        <w:t xml:space="preserve">requirements that require </w:t>
      </w:r>
      <w:r w:rsidR="00BC0E79">
        <w:rPr>
          <w:rFonts w:ascii="Arial" w:eastAsia="Arial" w:hAnsi="Arial" w:cs="Arial"/>
          <w:color w:val="000000" w:themeColor="text1"/>
          <w:lang w:val="en-US"/>
        </w:rPr>
        <w:t>beam sweeping in FR1, RAN4’s understand</w:t>
      </w:r>
      <w:r w:rsidR="00AD130E">
        <w:rPr>
          <w:rFonts w:ascii="Arial" w:eastAsia="Arial" w:hAnsi="Arial" w:cs="Arial"/>
          <w:color w:val="000000" w:themeColor="text1"/>
          <w:lang w:val="en-US"/>
        </w:rPr>
        <w:t>s</w:t>
      </w:r>
      <w:r w:rsidR="00BC0E79">
        <w:rPr>
          <w:rFonts w:ascii="Arial" w:eastAsia="Arial" w:hAnsi="Arial" w:cs="Arial"/>
          <w:color w:val="000000" w:themeColor="text1"/>
          <w:lang w:val="en-US"/>
        </w:rPr>
        <w:t xml:space="preserve"> that a new testing method </w:t>
      </w:r>
      <w:r w:rsidR="000A1058">
        <w:rPr>
          <w:rFonts w:ascii="Arial" w:eastAsia="Arial" w:hAnsi="Arial" w:cs="Arial"/>
          <w:color w:val="000000" w:themeColor="text1"/>
          <w:lang w:val="en-US"/>
        </w:rPr>
        <w:t xml:space="preserve">might be needed. RAN4 would therefore like to request </w:t>
      </w:r>
      <w:r w:rsidR="00A97CAD">
        <w:rPr>
          <w:rFonts w:ascii="Arial" w:eastAsia="Arial" w:hAnsi="Arial" w:cs="Arial"/>
          <w:color w:val="000000" w:themeColor="text1"/>
          <w:lang w:val="en-US"/>
        </w:rPr>
        <w:t xml:space="preserve">RAN5 to provide feedback on </w:t>
      </w:r>
      <w:r w:rsidR="00D4755B">
        <w:rPr>
          <w:rFonts w:ascii="Arial" w:eastAsia="Arial" w:hAnsi="Arial" w:cs="Arial"/>
          <w:color w:val="000000" w:themeColor="text1"/>
          <w:lang w:val="en-US"/>
        </w:rPr>
        <w:t xml:space="preserve">whether it is feasible to </w:t>
      </w:r>
      <w:r w:rsidR="00A97CAD">
        <w:rPr>
          <w:rFonts w:ascii="Arial" w:eastAsia="Arial" w:hAnsi="Arial" w:cs="Arial"/>
          <w:color w:val="000000" w:themeColor="text1"/>
          <w:lang w:val="en-US"/>
        </w:rPr>
        <w:t>introduc</w:t>
      </w:r>
      <w:r w:rsidR="00D4755B">
        <w:rPr>
          <w:rFonts w:ascii="Arial" w:eastAsia="Arial" w:hAnsi="Arial" w:cs="Arial"/>
          <w:color w:val="000000" w:themeColor="text1"/>
          <w:lang w:val="en-US"/>
        </w:rPr>
        <w:t>e</w:t>
      </w:r>
      <w:r w:rsidR="00A97CAD">
        <w:rPr>
          <w:rFonts w:ascii="Arial" w:eastAsia="Arial" w:hAnsi="Arial" w:cs="Arial"/>
          <w:color w:val="000000" w:themeColor="text1"/>
          <w:lang w:val="en-US"/>
        </w:rPr>
        <w:t xml:space="preserve"> beam sweeping tests in FR1 for ATG UE. </w:t>
      </w:r>
    </w:p>
    <w:p w14:paraId="3ECD2D44" w14:textId="699B440C" w:rsidR="009D429E" w:rsidRPr="00B35AA9" w:rsidRDefault="009D429E" w:rsidP="009D429E">
      <w:pPr>
        <w:spacing w:after="120"/>
        <w:rPr>
          <w:lang w:val="en-US" w:eastAsia="x-none"/>
        </w:rPr>
      </w:pPr>
    </w:p>
    <w:p w14:paraId="604E59F3" w14:textId="77777777" w:rsidR="009D429E" w:rsidRPr="009D429E" w:rsidRDefault="009D429E" w:rsidP="009D429E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2. Actions:</w:t>
      </w:r>
    </w:p>
    <w:p w14:paraId="38DDADB9" w14:textId="3C95D69E" w:rsidR="009D429E" w:rsidRPr="009D429E" w:rsidRDefault="009D429E" w:rsidP="009D429E">
      <w:pPr>
        <w:spacing w:after="120"/>
        <w:ind w:left="1985" w:hanging="1985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To RAN WG</w:t>
      </w:r>
      <w:r w:rsidR="008228DE">
        <w:rPr>
          <w:rFonts w:ascii="Arial" w:eastAsia="Arial" w:hAnsi="Arial" w:cs="Arial"/>
          <w:b/>
          <w:bCs/>
          <w:color w:val="000000" w:themeColor="text1"/>
          <w:lang w:val="en-US"/>
        </w:rPr>
        <w:t>5</w:t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group.</w:t>
      </w:r>
    </w:p>
    <w:p w14:paraId="2B5E6202" w14:textId="1D38040D" w:rsidR="009D429E" w:rsidRPr="009D429E" w:rsidRDefault="009D429E" w:rsidP="009D429E">
      <w:pPr>
        <w:spacing w:after="120"/>
        <w:ind w:left="1260" w:hanging="1260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ACTION: 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RAN4 respectfully asks </w:t>
      </w:r>
      <w:r w:rsidR="00514C4B">
        <w:rPr>
          <w:rFonts w:ascii="Arial" w:eastAsia="Arial" w:hAnsi="Arial" w:cs="Arial"/>
          <w:b/>
          <w:bCs/>
          <w:color w:val="000000" w:themeColor="text1"/>
          <w:lang w:val="en-US"/>
        </w:rPr>
        <w:t>RAN5</w:t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 to </w:t>
      </w:r>
      <w:r w:rsidR="00514C4B">
        <w:rPr>
          <w:rFonts w:ascii="Arial" w:eastAsia="Arial" w:hAnsi="Arial" w:cs="Arial"/>
          <w:b/>
          <w:bCs/>
          <w:color w:val="000000" w:themeColor="text1"/>
          <w:lang w:val="en-US"/>
        </w:rPr>
        <w:t>provide feedback on feasibility of introducing tests with beam sweeping in FR1 for ATG UE</w:t>
      </w: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.</w:t>
      </w:r>
    </w:p>
    <w:p w14:paraId="5EE2AB5C" w14:textId="77777777" w:rsidR="009D429E" w:rsidRPr="00D75A9F" w:rsidRDefault="009D429E" w:rsidP="009D429E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hAnsi="Arial" w:cs="Arial"/>
          <w:lang w:val="en-US"/>
        </w:rPr>
        <w:br/>
      </w:r>
      <w:r w:rsidRPr="00D75A9F">
        <w:rPr>
          <w:rFonts w:ascii="Arial" w:eastAsia="Arial" w:hAnsi="Arial" w:cs="Arial"/>
          <w:b/>
          <w:bCs/>
          <w:color w:val="000000" w:themeColor="text1"/>
          <w:lang w:val="en-US"/>
        </w:rPr>
        <w:t>3. References:</w:t>
      </w:r>
    </w:p>
    <w:p w14:paraId="71BFC6A6" w14:textId="77777777" w:rsidR="009D429E" w:rsidRPr="009D429E" w:rsidRDefault="009D429E" w:rsidP="009D429E">
      <w:pPr>
        <w:spacing w:after="120"/>
        <w:ind w:left="993" w:hanging="993"/>
        <w:rPr>
          <w:rFonts w:ascii="Arial" w:eastAsia="Arial" w:hAnsi="Arial" w:cs="Arial"/>
          <w:color w:val="000000" w:themeColor="text1"/>
          <w:lang w:val="en-US"/>
        </w:rPr>
      </w:pPr>
    </w:p>
    <w:p w14:paraId="6534C0B8" w14:textId="77777777" w:rsidR="009D429E" w:rsidRPr="009D429E" w:rsidRDefault="009D429E" w:rsidP="009D429E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9D429E">
        <w:rPr>
          <w:rFonts w:ascii="Arial" w:eastAsia="Arial" w:hAnsi="Arial" w:cs="Arial"/>
          <w:b/>
          <w:bCs/>
          <w:color w:val="000000" w:themeColor="text1"/>
          <w:lang w:val="en-US"/>
        </w:rPr>
        <w:t>4. Date of Next TSG-RAN WG4 Meetings:</w:t>
      </w:r>
    </w:p>
    <w:p w14:paraId="33D23AC5" w14:textId="73AE43BC" w:rsidR="009D429E" w:rsidRPr="009D429E" w:rsidRDefault="009D429E" w:rsidP="009D429E">
      <w:pPr>
        <w:rPr>
          <w:rFonts w:ascii="Arial" w:hAnsi="Arial" w:cs="Arial"/>
          <w:lang w:val="en-US"/>
        </w:rPr>
      </w:pPr>
      <w:r w:rsidRPr="009D429E">
        <w:rPr>
          <w:rFonts w:ascii="Arial" w:eastAsia="Arial" w:hAnsi="Arial" w:cs="Arial"/>
          <w:color w:val="000000" w:themeColor="text1"/>
          <w:lang w:val="en-US"/>
        </w:rPr>
        <w:t>TSG RAN WG4 Meeting #1</w:t>
      </w:r>
      <w:r w:rsidR="001D6AD8">
        <w:rPr>
          <w:rFonts w:ascii="Arial" w:eastAsia="Arial" w:hAnsi="Arial" w:cs="Arial"/>
          <w:color w:val="000000" w:themeColor="text1"/>
          <w:lang w:val="en-US"/>
        </w:rPr>
        <w:t>10</w:t>
      </w:r>
      <w:r w:rsidR="00B00F7C">
        <w:rPr>
          <w:rFonts w:ascii="Arial" w:eastAsia="Arial" w:hAnsi="Arial" w:cs="Arial"/>
          <w:color w:val="000000" w:themeColor="text1"/>
          <w:lang w:val="en-US"/>
        </w:rPr>
        <w:t>-</w:t>
      </w:r>
      <w:r w:rsidR="001D6AD8">
        <w:rPr>
          <w:rFonts w:ascii="Arial" w:eastAsia="Arial" w:hAnsi="Arial" w:cs="Arial"/>
          <w:color w:val="000000" w:themeColor="text1"/>
          <w:lang w:val="en-US"/>
        </w:rPr>
        <w:t>bis</w:t>
      </w:r>
      <w:r w:rsidRPr="009D429E">
        <w:rPr>
          <w:rFonts w:ascii="Arial" w:eastAsia="Arial" w:hAnsi="Arial" w:cs="Arial"/>
          <w:color w:val="000000" w:themeColor="text1"/>
          <w:lang w:val="en-US"/>
        </w:rPr>
        <w:tab/>
      </w:r>
      <w:r w:rsidRPr="009D429E">
        <w:rPr>
          <w:rFonts w:ascii="Arial" w:hAnsi="Arial" w:cs="Arial"/>
          <w:lang w:val="en-US"/>
        </w:rPr>
        <w:tab/>
      </w:r>
      <w:r w:rsidR="004B6C15">
        <w:rPr>
          <w:rFonts w:ascii="Arial" w:hAnsi="Arial" w:cs="Arial"/>
          <w:lang w:val="en-US"/>
        </w:rPr>
        <w:tab/>
      </w:r>
      <w:r w:rsidR="000A6890">
        <w:rPr>
          <w:rFonts w:ascii="Arial" w:eastAsia="Arial" w:hAnsi="Arial" w:cs="Arial"/>
          <w:color w:val="000000" w:themeColor="text1"/>
          <w:lang w:val="en-US"/>
        </w:rPr>
        <w:t>15</w:t>
      </w:r>
      <w:r w:rsidRPr="009D429E">
        <w:rPr>
          <w:rFonts w:ascii="Arial" w:eastAsia="Arial" w:hAnsi="Arial" w:cs="Arial"/>
          <w:color w:val="000000" w:themeColor="text1"/>
          <w:lang w:val="en-US"/>
        </w:rPr>
        <w:t xml:space="preserve"> – </w:t>
      </w:r>
      <w:r w:rsidR="000A6890">
        <w:rPr>
          <w:rFonts w:ascii="Arial" w:eastAsia="Arial" w:hAnsi="Arial" w:cs="Arial"/>
          <w:color w:val="000000" w:themeColor="text1"/>
          <w:lang w:val="en-US"/>
        </w:rPr>
        <w:t>19</w:t>
      </w:r>
      <w:r w:rsidRPr="009D429E">
        <w:rPr>
          <w:rFonts w:ascii="Arial" w:eastAsia="Arial" w:hAnsi="Arial" w:cs="Arial"/>
          <w:color w:val="000000" w:themeColor="text1"/>
          <w:lang w:val="en-US"/>
        </w:rPr>
        <w:t xml:space="preserve">, </w:t>
      </w:r>
      <w:r w:rsidR="000A6890">
        <w:rPr>
          <w:rFonts w:ascii="Arial" w:eastAsia="Arial" w:hAnsi="Arial" w:cs="Arial"/>
          <w:color w:val="000000" w:themeColor="text1"/>
          <w:lang w:val="en-US"/>
        </w:rPr>
        <w:t xml:space="preserve">April </w:t>
      </w:r>
      <w:r w:rsidRPr="009D429E">
        <w:rPr>
          <w:rFonts w:ascii="Arial" w:eastAsia="Arial" w:hAnsi="Arial" w:cs="Arial"/>
          <w:color w:val="000000" w:themeColor="text1"/>
          <w:lang w:val="en-US"/>
        </w:rPr>
        <w:t>202</w:t>
      </w:r>
      <w:r w:rsidR="000A6890">
        <w:rPr>
          <w:rFonts w:ascii="Arial" w:eastAsia="Arial" w:hAnsi="Arial" w:cs="Arial"/>
          <w:color w:val="000000" w:themeColor="text1"/>
          <w:lang w:val="en-US"/>
        </w:rPr>
        <w:t>4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hAnsi="Arial" w:cs="Arial"/>
          <w:lang w:val="en-US"/>
        </w:rPr>
        <w:tab/>
      </w:r>
      <w:r w:rsidR="00597610">
        <w:rPr>
          <w:rFonts w:ascii="Arial" w:hAnsi="Arial" w:cs="Arial"/>
          <w:lang w:val="en-US"/>
        </w:rPr>
        <w:tab/>
      </w:r>
      <w:r w:rsidR="00597610">
        <w:rPr>
          <w:rFonts w:ascii="Arial" w:hAnsi="Arial" w:cs="Arial"/>
          <w:lang w:val="en-US"/>
        </w:rPr>
        <w:tab/>
        <w:t>TBC, China</w:t>
      </w:r>
      <w:r w:rsidRPr="009D429E">
        <w:rPr>
          <w:rFonts w:ascii="Arial" w:hAnsi="Arial" w:cs="Arial"/>
          <w:lang w:val="en-US"/>
        </w:rPr>
        <w:t>.</w:t>
      </w:r>
    </w:p>
    <w:p w14:paraId="23256EEF" w14:textId="7F69861E" w:rsidR="009D429E" w:rsidRPr="0049011A" w:rsidRDefault="009D429E" w:rsidP="009D429E">
      <w:pPr>
        <w:rPr>
          <w:lang w:val="en-US" w:eastAsia="zh-CN"/>
        </w:rPr>
      </w:pPr>
      <w:r w:rsidRPr="009D429E">
        <w:rPr>
          <w:rFonts w:ascii="Arial" w:hAnsi="Arial" w:cs="Arial"/>
          <w:lang w:val="en-US"/>
        </w:rPr>
        <w:t>TSG RAN WG4 Meeting #11</w:t>
      </w:r>
      <w:r w:rsidR="00597610">
        <w:rPr>
          <w:rFonts w:ascii="Arial" w:hAnsi="Arial" w:cs="Arial"/>
          <w:lang w:val="en-US"/>
        </w:rPr>
        <w:t>1</w:t>
      </w:r>
      <w:r w:rsidRPr="009D429E">
        <w:rPr>
          <w:rFonts w:ascii="Arial" w:hAnsi="Arial" w:cs="Arial"/>
          <w:lang w:val="en-US"/>
        </w:rPr>
        <w:tab/>
      </w:r>
      <w:r w:rsidRPr="009D429E">
        <w:rPr>
          <w:rFonts w:ascii="Arial" w:hAnsi="Arial" w:cs="Arial"/>
          <w:lang w:val="en-US"/>
        </w:rPr>
        <w:tab/>
      </w:r>
      <w:r w:rsidR="004B6C15">
        <w:rPr>
          <w:rFonts w:ascii="Arial" w:hAnsi="Arial" w:cs="Arial"/>
          <w:lang w:val="en-US"/>
        </w:rPr>
        <w:tab/>
      </w:r>
      <w:r w:rsidR="004B6C15">
        <w:rPr>
          <w:rFonts w:ascii="Arial" w:hAnsi="Arial" w:cs="Arial"/>
          <w:lang w:val="en-US"/>
        </w:rPr>
        <w:tab/>
      </w:r>
      <w:r w:rsidRPr="009D429E">
        <w:rPr>
          <w:rFonts w:ascii="Arial" w:eastAsia="Arial" w:hAnsi="Arial" w:cs="Arial"/>
          <w:color w:val="000000" w:themeColor="text1"/>
          <w:lang w:val="en-US"/>
        </w:rPr>
        <w:t>2</w:t>
      </w:r>
      <w:r w:rsidR="004B6C15">
        <w:rPr>
          <w:rFonts w:ascii="Arial" w:eastAsia="Arial" w:hAnsi="Arial" w:cs="Arial"/>
          <w:color w:val="000000" w:themeColor="text1"/>
          <w:lang w:val="en-US"/>
        </w:rPr>
        <w:t>0</w:t>
      </w:r>
      <w:r w:rsidRPr="009D429E">
        <w:rPr>
          <w:rFonts w:ascii="Arial" w:eastAsia="Arial" w:hAnsi="Arial" w:cs="Arial"/>
          <w:color w:val="000000" w:themeColor="text1"/>
          <w:lang w:val="en-US"/>
        </w:rPr>
        <w:t xml:space="preserve">– </w:t>
      </w:r>
      <w:r w:rsidR="004B6C15">
        <w:rPr>
          <w:rFonts w:ascii="Arial" w:eastAsia="Arial" w:hAnsi="Arial" w:cs="Arial"/>
          <w:color w:val="000000" w:themeColor="text1"/>
          <w:lang w:val="en-US"/>
        </w:rPr>
        <w:t>24</w:t>
      </w:r>
      <w:r w:rsidRPr="009D429E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="004B6C15">
        <w:rPr>
          <w:rFonts w:ascii="Arial" w:eastAsia="Arial" w:hAnsi="Arial" w:cs="Arial"/>
          <w:color w:val="000000" w:themeColor="text1"/>
          <w:lang w:val="en-US"/>
        </w:rPr>
        <w:t xml:space="preserve">May </w:t>
      </w:r>
      <w:r w:rsidRPr="009D429E">
        <w:rPr>
          <w:rFonts w:ascii="Arial" w:eastAsia="Arial" w:hAnsi="Arial" w:cs="Arial"/>
          <w:color w:val="000000" w:themeColor="text1"/>
          <w:lang w:val="en-US"/>
        </w:rPr>
        <w:t>2024</w:t>
      </w:r>
      <w:r w:rsidR="004B6C15">
        <w:rPr>
          <w:rFonts w:ascii="Arial" w:eastAsia="Arial" w:hAnsi="Arial" w:cs="Arial"/>
          <w:color w:val="000000" w:themeColor="text1"/>
          <w:lang w:val="en-US"/>
        </w:rPr>
        <w:tab/>
      </w:r>
      <w:r w:rsidRPr="009D429E">
        <w:rPr>
          <w:rFonts w:ascii="Arial" w:eastAsia="Arial" w:hAnsi="Arial" w:cs="Arial"/>
          <w:color w:val="000000" w:themeColor="text1"/>
          <w:lang w:val="en-US"/>
        </w:rPr>
        <w:tab/>
      </w:r>
      <w:r w:rsidRPr="009D429E">
        <w:rPr>
          <w:rFonts w:ascii="Arial" w:eastAsia="Arial" w:hAnsi="Arial" w:cs="Arial"/>
          <w:color w:val="000000" w:themeColor="text1"/>
          <w:lang w:val="en-US"/>
        </w:rPr>
        <w:tab/>
      </w:r>
      <w:r w:rsidR="004B6C15">
        <w:rPr>
          <w:rFonts w:ascii="Arial" w:eastAsia="Arial" w:hAnsi="Arial" w:cs="Arial"/>
          <w:color w:val="000000" w:themeColor="text1"/>
          <w:lang w:val="en-US"/>
        </w:rPr>
        <w:tab/>
      </w:r>
      <w:r w:rsidR="004B6C15">
        <w:rPr>
          <w:rFonts w:ascii="Arial" w:eastAsia="Arial" w:hAnsi="Arial" w:cs="Arial"/>
          <w:color w:val="000000" w:themeColor="text1"/>
          <w:lang w:val="en-US"/>
        </w:rPr>
        <w:tab/>
      </w:r>
      <w:r w:rsidR="004B6C15">
        <w:rPr>
          <w:rFonts w:ascii="Arial" w:eastAsia="Arial" w:hAnsi="Arial" w:cs="Arial"/>
          <w:color w:val="000000" w:themeColor="text1"/>
          <w:lang w:val="en-US"/>
        </w:rPr>
        <w:tab/>
      </w:r>
      <w:r w:rsidRPr="009D429E">
        <w:rPr>
          <w:rFonts w:ascii="Arial" w:eastAsia="Arial" w:hAnsi="Arial" w:cs="Arial"/>
          <w:color w:val="000000" w:themeColor="text1"/>
          <w:lang w:val="en-US"/>
        </w:rPr>
        <w:tab/>
      </w:r>
      <w:r w:rsidR="004B6C15">
        <w:rPr>
          <w:rFonts w:ascii="Arial" w:eastAsia="Arial" w:hAnsi="Arial" w:cs="Arial"/>
          <w:color w:val="000000" w:themeColor="text1"/>
          <w:lang w:val="en-US"/>
        </w:rPr>
        <w:t>TBC, Japan</w:t>
      </w:r>
      <w:r w:rsidRPr="009D429E">
        <w:rPr>
          <w:rFonts w:ascii="Arial" w:eastAsia="Arial" w:hAnsi="Arial" w:cs="Arial"/>
          <w:color w:val="000000" w:themeColor="text1"/>
          <w:lang w:val="en-US"/>
        </w:rPr>
        <w:t>.</w:t>
      </w:r>
      <w:r w:rsidRPr="009D429E">
        <w:rPr>
          <w:rFonts w:ascii="Arial" w:hAnsi="Arial" w:cs="Arial"/>
          <w:lang w:val="en-US"/>
        </w:rPr>
        <w:t xml:space="preserve">  </w:t>
      </w:r>
    </w:p>
    <w:p w14:paraId="3A1591C2" w14:textId="77777777" w:rsidR="009D429E" w:rsidRPr="009D429E" w:rsidRDefault="009D429E" w:rsidP="009D429E">
      <w:pPr>
        <w:spacing w:after="120"/>
        <w:rPr>
          <w:color w:val="FF0000"/>
          <w:szCs w:val="22"/>
          <w:lang w:val="en-US"/>
        </w:rPr>
      </w:pPr>
    </w:p>
    <w:sectPr w:rsidR="009D429E" w:rsidRPr="009D429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C948" w14:textId="77777777" w:rsidR="001E79D8" w:rsidRDefault="001E79D8">
      <w:r>
        <w:separator/>
      </w:r>
    </w:p>
  </w:endnote>
  <w:endnote w:type="continuationSeparator" w:id="0">
    <w:p w14:paraId="4E428066" w14:textId="77777777" w:rsidR="001E79D8" w:rsidRDefault="001E79D8">
      <w:r>
        <w:continuationSeparator/>
      </w:r>
    </w:p>
  </w:endnote>
  <w:endnote w:type="continuationNotice" w:id="1">
    <w:p w14:paraId="2F90F5AE" w14:textId="77777777" w:rsidR="001E79D8" w:rsidRDefault="001E7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02EC6" w14:textId="77777777" w:rsidR="001E79D8" w:rsidRDefault="001E79D8">
      <w:r>
        <w:separator/>
      </w:r>
    </w:p>
  </w:footnote>
  <w:footnote w:type="continuationSeparator" w:id="0">
    <w:p w14:paraId="28490C98" w14:textId="77777777" w:rsidR="001E79D8" w:rsidRDefault="001E79D8">
      <w:r>
        <w:continuationSeparator/>
      </w:r>
    </w:p>
  </w:footnote>
  <w:footnote w:type="continuationNotice" w:id="1">
    <w:p w14:paraId="40CFE025" w14:textId="77777777" w:rsidR="001E79D8" w:rsidRDefault="001E79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2D012B63"/>
    <w:multiLevelType w:val="hybridMultilevel"/>
    <w:tmpl w:val="7E5E6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1FCAEBA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44103"/>
    <w:multiLevelType w:val="multilevel"/>
    <w:tmpl w:val="51544103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C061A1"/>
    <w:multiLevelType w:val="hybridMultilevel"/>
    <w:tmpl w:val="0AA244C4"/>
    <w:lvl w:ilvl="0" w:tplc="58B0C95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949D4"/>
    <w:multiLevelType w:val="multilevel"/>
    <w:tmpl w:val="12C8DD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6B0EF4"/>
    <w:multiLevelType w:val="hybridMultilevel"/>
    <w:tmpl w:val="3848872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1"/>
  </w:num>
  <w:num w:numId="3" w16cid:durableId="725566577">
    <w:abstractNumId w:val="33"/>
  </w:num>
  <w:num w:numId="4" w16cid:durableId="143742459">
    <w:abstractNumId w:val="2"/>
  </w:num>
  <w:num w:numId="5" w16cid:durableId="1152676588">
    <w:abstractNumId w:val="31"/>
  </w:num>
  <w:num w:numId="6" w16cid:durableId="1240095646">
    <w:abstractNumId w:val="25"/>
  </w:num>
  <w:num w:numId="7" w16cid:durableId="1429041376">
    <w:abstractNumId w:val="20"/>
  </w:num>
  <w:num w:numId="8" w16cid:durableId="338432492">
    <w:abstractNumId w:val="6"/>
  </w:num>
  <w:num w:numId="9" w16cid:durableId="1868911749">
    <w:abstractNumId w:val="21"/>
  </w:num>
  <w:num w:numId="10" w16cid:durableId="560484850">
    <w:abstractNumId w:val="17"/>
  </w:num>
  <w:num w:numId="11" w16cid:durableId="710034300">
    <w:abstractNumId w:val="32"/>
  </w:num>
  <w:num w:numId="12" w16cid:durableId="934243497">
    <w:abstractNumId w:val="34"/>
  </w:num>
  <w:num w:numId="13" w16cid:durableId="1101608941">
    <w:abstractNumId w:val="9"/>
  </w:num>
  <w:num w:numId="14" w16cid:durableId="70784859">
    <w:abstractNumId w:val="12"/>
  </w:num>
  <w:num w:numId="15" w16cid:durableId="2063825361">
    <w:abstractNumId w:val="0"/>
  </w:num>
  <w:num w:numId="16" w16cid:durableId="300890497">
    <w:abstractNumId w:val="24"/>
  </w:num>
  <w:num w:numId="17" w16cid:durableId="1331133081">
    <w:abstractNumId w:val="5"/>
  </w:num>
  <w:num w:numId="18" w16cid:durableId="1805661759">
    <w:abstractNumId w:val="26"/>
  </w:num>
  <w:num w:numId="19" w16cid:durableId="398017007">
    <w:abstractNumId w:val="1"/>
  </w:num>
  <w:num w:numId="20" w16cid:durableId="607933487">
    <w:abstractNumId w:val="14"/>
  </w:num>
  <w:num w:numId="21" w16cid:durableId="988052773">
    <w:abstractNumId w:val="15"/>
  </w:num>
  <w:num w:numId="22" w16cid:durableId="1853186062">
    <w:abstractNumId w:val="7"/>
  </w:num>
  <w:num w:numId="23" w16cid:durableId="1364209791">
    <w:abstractNumId w:val="19"/>
  </w:num>
  <w:num w:numId="24" w16cid:durableId="837119015">
    <w:abstractNumId w:val="10"/>
  </w:num>
  <w:num w:numId="25" w16cid:durableId="1878394746">
    <w:abstractNumId w:val="3"/>
  </w:num>
  <w:num w:numId="26" w16cid:durableId="1762751536">
    <w:abstractNumId w:val="29"/>
  </w:num>
  <w:num w:numId="27" w16cid:durableId="1890147922">
    <w:abstractNumId w:val="8"/>
  </w:num>
  <w:num w:numId="28" w16cid:durableId="2066028591">
    <w:abstractNumId w:val="22"/>
  </w:num>
  <w:num w:numId="29" w16cid:durableId="353774323">
    <w:abstractNumId w:val="16"/>
  </w:num>
  <w:num w:numId="30" w16cid:durableId="119417610">
    <w:abstractNumId w:val="27"/>
  </w:num>
  <w:num w:numId="31" w16cid:durableId="2010869767">
    <w:abstractNumId w:val="13"/>
  </w:num>
  <w:num w:numId="32" w16cid:durableId="976842584">
    <w:abstractNumId w:val="16"/>
  </w:num>
  <w:num w:numId="33" w16cid:durableId="857549993">
    <w:abstractNumId w:val="16"/>
  </w:num>
  <w:num w:numId="34" w16cid:durableId="1880043256">
    <w:abstractNumId w:val="30"/>
  </w:num>
  <w:num w:numId="35" w16cid:durableId="748186928">
    <w:abstractNumId w:val="23"/>
  </w:num>
  <w:num w:numId="36" w16cid:durableId="1985960333">
    <w:abstractNumId w:val="28"/>
  </w:num>
  <w:num w:numId="37" w16cid:durableId="982002856">
    <w:abstractNumId w:val="18"/>
  </w:num>
  <w:num w:numId="38" w16cid:durableId="1591426126">
    <w:abstractNumId w:val="16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75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4CF3"/>
    <w:rsid w:val="0000547F"/>
    <w:rsid w:val="00005AB8"/>
    <w:rsid w:val="000068E9"/>
    <w:rsid w:val="00007637"/>
    <w:rsid w:val="000077F6"/>
    <w:rsid w:val="00007A74"/>
    <w:rsid w:val="000101D5"/>
    <w:rsid w:val="00010547"/>
    <w:rsid w:val="00010557"/>
    <w:rsid w:val="00010C45"/>
    <w:rsid w:val="00010D66"/>
    <w:rsid w:val="00010E4C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D72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0E10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B5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72F"/>
    <w:rsid w:val="00044A1D"/>
    <w:rsid w:val="00044DF5"/>
    <w:rsid w:val="00045150"/>
    <w:rsid w:val="000452F4"/>
    <w:rsid w:val="000455B9"/>
    <w:rsid w:val="000467E3"/>
    <w:rsid w:val="0004693A"/>
    <w:rsid w:val="0004704B"/>
    <w:rsid w:val="00047313"/>
    <w:rsid w:val="00047541"/>
    <w:rsid w:val="00047B85"/>
    <w:rsid w:val="000500AD"/>
    <w:rsid w:val="000508A6"/>
    <w:rsid w:val="00051278"/>
    <w:rsid w:val="00051619"/>
    <w:rsid w:val="0005176F"/>
    <w:rsid w:val="00051C42"/>
    <w:rsid w:val="00051F4B"/>
    <w:rsid w:val="00051FF5"/>
    <w:rsid w:val="000523E3"/>
    <w:rsid w:val="00052C4D"/>
    <w:rsid w:val="00052FA7"/>
    <w:rsid w:val="00052FAD"/>
    <w:rsid w:val="0005410F"/>
    <w:rsid w:val="000543BC"/>
    <w:rsid w:val="00054501"/>
    <w:rsid w:val="0005475E"/>
    <w:rsid w:val="0005489F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006"/>
    <w:rsid w:val="00066630"/>
    <w:rsid w:val="00066958"/>
    <w:rsid w:val="00067A21"/>
    <w:rsid w:val="00067B51"/>
    <w:rsid w:val="00070B1A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1BEE"/>
    <w:rsid w:val="000926B1"/>
    <w:rsid w:val="0009274C"/>
    <w:rsid w:val="00092B92"/>
    <w:rsid w:val="00092D06"/>
    <w:rsid w:val="00092F78"/>
    <w:rsid w:val="00093608"/>
    <w:rsid w:val="00095AA3"/>
    <w:rsid w:val="00095F6B"/>
    <w:rsid w:val="000962F9"/>
    <w:rsid w:val="00096781"/>
    <w:rsid w:val="00096D55"/>
    <w:rsid w:val="00096DEF"/>
    <w:rsid w:val="00097160"/>
    <w:rsid w:val="000971C5"/>
    <w:rsid w:val="00097E12"/>
    <w:rsid w:val="000A0056"/>
    <w:rsid w:val="000A024D"/>
    <w:rsid w:val="000A05DD"/>
    <w:rsid w:val="000A0788"/>
    <w:rsid w:val="000A07F2"/>
    <w:rsid w:val="000A0E65"/>
    <w:rsid w:val="000A1058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890"/>
    <w:rsid w:val="000A6982"/>
    <w:rsid w:val="000A6F55"/>
    <w:rsid w:val="000A7750"/>
    <w:rsid w:val="000B0BFC"/>
    <w:rsid w:val="000B0D64"/>
    <w:rsid w:val="000B1435"/>
    <w:rsid w:val="000B153E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49A"/>
    <w:rsid w:val="000B6531"/>
    <w:rsid w:val="000B674C"/>
    <w:rsid w:val="000B687D"/>
    <w:rsid w:val="000B6C08"/>
    <w:rsid w:val="000B7527"/>
    <w:rsid w:val="000C008B"/>
    <w:rsid w:val="000C038A"/>
    <w:rsid w:val="000C0935"/>
    <w:rsid w:val="000C0DA1"/>
    <w:rsid w:val="000C1825"/>
    <w:rsid w:val="000C20E6"/>
    <w:rsid w:val="000C2EF9"/>
    <w:rsid w:val="000C32CF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A3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1CD"/>
    <w:rsid w:val="000D35A8"/>
    <w:rsid w:val="000D3F3F"/>
    <w:rsid w:val="000D4176"/>
    <w:rsid w:val="000D42AB"/>
    <w:rsid w:val="000D45E7"/>
    <w:rsid w:val="000D47D3"/>
    <w:rsid w:val="000D49E8"/>
    <w:rsid w:val="000D4C06"/>
    <w:rsid w:val="000D4CD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2CFC"/>
    <w:rsid w:val="000E30B4"/>
    <w:rsid w:val="000E3B40"/>
    <w:rsid w:val="000E3C50"/>
    <w:rsid w:val="000E3C71"/>
    <w:rsid w:val="000E4521"/>
    <w:rsid w:val="000E49D7"/>
    <w:rsid w:val="000E4C15"/>
    <w:rsid w:val="000E57FF"/>
    <w:rsid w:val="000E636B"/>
    <w:rsid w:val="000E67A9"/>
    <w:rsid w:val="000E6B4D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B80"/>
    <w:rsid w:val="000F6125"/>
    <w:rsid w:val="000F6530"/>
    <w:rsid w:val="000F6F77"/>
    <w:rsid w:val="000F7006"/>
    <w:rsid w:val="000F746D"/>
    <w:rsid w:val="000F75F1"/>
    <w:rsid w:val="000F7768"/>
    <w:rsid w:val="000F7850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6B2"/>
    <w:rsid w:val="00106733"/>
    <w:rsid w:val="00106D5E"/>
    <w:rsid w:val="001073CF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171"/>
    <w:rsid w:val="00114A94"/>
    <w:rsid w:val="00114F5B"/>
    <w:rsid w:val="00114FAB"/>
    <w:rsid w:val="00114FE3"/>
    <w:rsid w:val="001151F8"/>
    <w:rsid w:val="00115A09"/>
    <w:rsid w:val="00115CC5"/>
    <w:rsid w:val="001168F1"/>
    <w:rsid w:val="001168F7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8F0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0D5"/>
    <w:rsid w:val="001403A2"/>
    <w:rsid w:val="001405DF"/>
    <w:rsid w:val="00141163"/>
    <w:rsid w:val="00141583"/>
    <w:rsid w:val="00141A06"/>
    <w:rsid w:val="00141B59"/>
    <w:rsid w:val="00141D0E"/>
    <w:rsid w:val="00141DBE"/>
    <w:rsid w:val="0014237B"/>
    <w:rsid w:val="00142C0C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4731C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5FA"/>
    <w:rsid w:val="00156652"/>
    <w:rsid w:val="0015680B"/>
    <w:rsid w:val="001610A7"/>
    <w:rsid w:val="001613DF"/>
    <w:rsid w:val="00161D5F"/>
    <w:rsid w:val="00162761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299F"/>
    <w:rsid w:val="00173053"/>
    <w:rsid w:val="001733B8"/>
    <w:rsid w:val="00174138"/>
    <w:rsid w:val="001741DF"/>
    <w:rsid w:val="001747A8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403"/>
    <w:rsid w:val="001808A4"/>
    <w:rsid w:val="0018097D"/>
    <w:rsid w:val="00180BE9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46B3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5CF5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569"/>
    <w:rsid w:val="001B3673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CDB"/>
    <w:rsid w:val="001C5F5E"/>
    <w:rsid w:val="001C6580"/>
    <w:rsid w:val="001C6752"/>
    <w:rsid w:val="001C6CF0"/>
    <w:rsid w:val="001C6DBB"/>
    <w:rsid w:val="001C6F09"/>
    <w:rsid w:val="001C733A"/>
    <w:rsid w:val="001C757A"/>
    <w:rsid w:val="001D0360"/>
    <w:rsid w:val="001D0B73"/>
    <w:rsid w:val="001D117B"/>
    <w:rsid w:val="001D1C6E"/>
    <w:rsid w:val="001D1E64"/>
    <w:rsid w:val="001D1F58"/>
    <w:rsid w:val="001D2015"/>
    <w:rsid w:val="001D21BB"/>
    <w:rsid w:val="001D256F"/>
    <w:rsid w:val="001D25F8"/>
    <w:rsid w:val="001D2FBF"/>
    <w:rsid w:val="001D33BB"/>
    <w:rsid w:val="001D3BDA"/>
    <w:rsid w:val="001D5243"/>
    <w:rsid w:val="001D5391"/>
    <w:rsid w:val="001D56B4"/>
    <w:rsid w:val="001D5785"/>
    <w:rsid w:val="001D6AD8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2DB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9D8"/>
    <w:rsid w:val="001E7CB0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1F6FC3"/>
    <w:rsid w:val="001F768E"/>
    <w:rsid w:val="0020029A"/>
    <w:rsid w:val="002003EE"/>
    <w:rsid w:val="00200410"/>
    <w:rsid w:val="00200D57"/>
    <w:rsid w:val="00200E19"/>
    <w:rsid w:val="00201621"/>
    <w:rsid w:val="0020172E"/>
    <w:rsid w:val="00201746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7B4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69"/>
    <w:rsid w:val="0021501D"/>
    <w:rsid w:val="00215BCD"/>
    <w:rsid w:val="0021681B"/>
    <w:rsid w:val="00216E94"/>
    <w:rsid w:val="002174ED"/>
    <w:rsid w:val="00217A6B"/>
    <w:rsid w:val="00220073"/>
    <w:rsid w:val="002202E8"/>
    <w:rsid w:val="002207A3"/>
    <w:rsid w:val="00220A12"/>
    <w:rsid w:val="00220ABF"/>
    <w:rsid w:val="00220B23"/>
    <w:rsid w:val="00220C29"/>
    <w:rsid w:val="00221165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411"/>
    <w:rsid w:val="00240C9B"/>
    <w:rsid w:val="00241735"/>
    <w:rsid w:val="00241961"/>
    <w:rsid w:val="00241AFB"/>
    <w:rsid w:val="00241B83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637"/>
    <w:rsid w:val="00260AB2"/>
    <w:rsid w:val="00261347"/>
    <w:rsid w:val="002613B4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063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D7F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C4"/>
    <w:rsid w:val="00286DD8"/>
    <w:rsid w:val="00286EE4"/>
    <w:rsid w:val="002870F6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399"/>
    <w:rsid w:val="002979E8"/>
    <w:rsid w:val="002979F7"/>
    <w:rsid w:val="002A0057"/>
    <w:rsid w:val="002A077F"/>
    <w:rsid w:val="002A0958"/>
    <w:rsid w:val="002A10DA"/>
    <w:rsid w:val="002A12FB"/>
    <w:rsid w:val="002A192B"/>
    <w:rsid w:val="002A221E"/>
    <w:rsid w:val="002A2BC5"/>
    <w:rsid w:val="002A2BF7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429"/>
    <w:rsid w:val="002B0C57"/>
    <w:rsid w:val="002B0E4F"/>
    <w:rsid w:val="002B0EB5"/>
    <w:rsid w:val="002B12F7"/>
    <w:rsid w:val="002B1D2D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14B"/>
    <w:rsid w:val="002B7860"/>
    <w:rsid w:val="002B7C43"/>
    <w:rsid w:val="002B7CEE"/>
    <w:rsid w:val="002C0A3B"/>
    <w:rsid w:val="002C1706"/>
    <w:rsid w:val="002C1B28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4E5"/>
    <w:rsid w:val="002C796A"/>
    <w:rsid w:val="002C7B0E"/>
    <w:rsid w:val="002D00E5"/>
    <w:rsid w:val="002D110F"/>
    <w:rsid w:val="002D191A"/>
    <w:rsid w:val="002D231B"/>
    <w:rsid w:val="002D2C6D"/>
    <w:rsid w:val="002D3E0E"/>
    <w:rsid w:val="002D3F64"/>
    <w:rsid w:val="002D447B"/>
    <w:rsid w:val="002D502E"/>
    <w:rsid w:val="002D5098"/>
    <w:rsid w:val="002D5A39"/>
    <w:rsid w:val="002D6025"/>
    <w:rsid w:val="002D643C"/>
    <w:rsid w:val="002D75CB"/>
    <w:rsid w:val="002D7D71"/>
    <w:rsid w:val="002E0D97"/>
    <w:rsid w:val="002E0F49"/>
    <w:rsid w:val="002E1EE8"/>
    <w:rsid w:val="002E31D8"/>
    <w:rsid w:val="002E320F"/>
    <w:rsid w:val="002E3947"/>
    <w:rsid w:val="002E3B7C"/>
    <w:rsid w:val="002E4205"/>
    <w:rsid w:val="002E59A4"/>
    <w:rsid w:val="002E5F4D"/>
    <w:rsid w:val="002E6140"/>
    <w:rsid w:val="002E67F0"/>
    <w:rsid w:val="002E7C6B"/>
    <w:rsid w:val="002F088E"/>
    <w:rsid w:val="002F0A87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95B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2F7F3D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0A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4B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694"/>
    <w:rsid w:val="00313B48"/>
    <w:rsid w:val="00314CCB"/>
    <w:rsid w:val="00314D3D"/>
    <w:rsid w:val="00314DB3"/>
    <w:rsid w:val="00315494"/>
    <w:rsid w:val="00315498"/>
    <w:rsid w:val="00315919"/>
    <w:rsid w:val="00316ADC"/>
    <w:rsid w:val="00316D63"/>
    <w:rsid w:val="00317912"/>
    <w:rsid w:val="003179BF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08E3"/>
    <w:rsid w:val="003316C4"/>
    <w:rsid w:val="00331841"/>
    <w:rsid w:val="003324E0"/>
    <w:rsid w:val="00332928"/>
    <w:rsid w:val="0033370C"/>
    <w:rsid w:val="0033463A"/>
    <w:rsid w:val="00334699"/>
    <w:rsid w:val="003350E5"/>
    <w:rsid w:val="00335E20"/>
    <w:rsid w:val="00336875"/>
    <w:rsid w:val="003371D8"/>
    <w:rsid w:val="00337988"/>
    <w:rsid w:val="00340BF6"/>
    <w:rsid w:val="00341121"/>
    <w:rsid w:val="003413C3"/>
    <w:rsid w:val="00341B75"/>
    <w:rsid w:val="00342144"/>
    <w:rsid w:val="003425F6"/>
    <w:rsid w:val="00342D11"/>
    <w:rsid w:val="00343796"/>
    <w:rsid w:val="00343B10"/>
    <w:rsid w:val="00343C53"/>
    <w:rsid w:val="003448C5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1EBC"/>
    <w:rsid w:val="003525A7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AEA"/>
    <w:rsid w:val="00357BDD"/>
    <w:rsid w:val="00357FF5"/>
    <w:rsid w:val="003606FF"/>
    <w:rsid w:val="00360CD0"/>
    <w:rsid w:val="0036190C"/>
    <w:rsid w:val="00361C5D"/>
    <w:rsid w:val="003621F2"/>
    <w:rsid w:val="003622E1"/>
    <w:rsid w:val="00362568"/>
    <w:rsid w:val="00362738"/>
    <w:rsid w:val="00362DC4"/>
    <w:rsid w:val="00363F28"/>
    <w:rsid w:val="00364012"/>
    <w:rsid w:val="00364262"/>
    <w:rsid w:val="003645D7"/>
    <w:rsid w:val="0036497A"/>
    <w:rsid w:val="00364B16"/>
    <w:rsid w:val="00364F60"/>
    <w:rsid w:val="00365324"/>
    <w:rsid w:val="00365676"/>
    <w:rsid w:val="003658BB"/>
    <w:rsid w:val="00367644"/>
    <w:rsid w:val="003676BB"/>
    <w:rsid w:val="003678BD"/>
    <w:rsid w:val="00367D3B"/>
    <w:rsid w:val="003707D3"/>
    <w:rsid w:val="00370C2C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77F3B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5FB1"/>
    <w:rsid w:val="00386010"/>
    <w:rsid w:val="003860F6"/>
    <w:rsid w:val="00386205"/>
    <w:rsid w:val="00386997"/>
    <w:rsid w:val="00386A4B"/>
    <w:rsid w:val="00386CFF"/>
    <w:rsid w:val="00387CB8"/>
    <w:rsid w:val="003901F0"/>
    <w:rsid w:val="003905F3"/>
    <w:rsid w:val="003917CB"/>
    <w:rsid w:val="003926AA"/>
    <w:rsid w:val="003934C2"/>
    <w:rsid w:val="003948E8"/>
    <w:rsid w:val="00394EBA"/>
    <w:rsid w:val="003957EE"/>
    <w:rsid w:val="00396117"/>
    <w:rsid w:val="00396C61"/>
    <w:rsid w:val="00397079"/>
    <w:rsid w:val="0039791D"/>
    <w:rsid w:val="003A004F"/>
    <w:rsid w:val="003A1300"/>
    <w:rsid w:val="003A158C"/>
    <w:rsid w:val="003A1C0C"/>
    <w:rsid w:val="003A1CE2"/>
    <w:rsid w:val="003A1D35"/>
    <w:rsid w:val="003A1DE7"/>
    <w:rsid w:val="003A2119"/>
    <w:rsid w:val="003A2642"/>
    <w:rsid w:val="003A2B0C"/>
    <w:rsid w:val="003A2D5C"/>
    <w:rsid w:val="003A30C5"/>
    <w:rsid w:val="003A4052"/>
    <w:rsid w:val="003A4085"/>
    <w:rsid w:val="003A4591"/>
    <w:rsid w:val="003A4A19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444"/>
    <w:rsid w:val="003D1FE4"/>
    <w:rsid w:val="003D28DD"/>
    <w:rsid w:val="003D2EE8"/>
    <w:rsid w:val="003D2F71"/>
    <w:rsid w:val="003D3570"/>
    <w:rsid w:val="003D36E6"/>
    <w:rsid w:val="003D3816"/>
    <w:rsid w:val="003D4197"/>
    <w:rsid w:val="003D44A1"/>
    <w:rsid w:val="003D4986"/>
    <w:rsid w:val="003D54FA"/>
    <w:rsid w:val="003D5B65"/>
    <w:rsid w:val="003D6541"/>
    <w:rsid w:val="003D66EB"/>
    <w:rsid w:val="003D6838"/>
    <w:rsid w:val="003D692A"/>
    <w:rsid w:val="003D6BEB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3E1A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231"/>
    <w:rsid w:val="003F03FF"/>
    <w:rsid w:val="003F0469"/>
    <w:rsid w:val="003F06FD"/>
    <w:rsid w:val="003F0BB2"/>
    <w:rsid w:val="003F0EF5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0B1"/>
    <w:rsid w:val="003F71BD"/>
    <w:rsid w:val="0040016B"/>
    <w:rsid w:val="004011D8"/>
    <w:rsid w:val="0040163E"/>
    <w:rsid w:val="00401755"/>
    <w:rsid w:val="00401C68"/>
    <w:rsid w:val="004037E8"/>
    <w:rsid w:val="00403BC1"/>
    <w:rsid w:val="004040A8"/>
    <w:rsid w:val="004041C4"/>
    <w:rsid w:val="004048DD"/>
    <w:rsid w:val="004057D7"/>
    <w:rsid w:val="00407056"/>
    <w:rsid w:val="004109D2"/>
    <w:rsid w:val="00410A2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559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5C"/>
    <w:rsid w:val="00417A9D"/>
    <w:rsid w:val="00420051"/>
    <w:rsid w:val="00420825"/>
    <w:rsid w:val="00420C31"/>
    <w:rsid w:val="00421356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3D28"/>
    <w:rsid w:val="004344C7"/>
    <w:rsid w:val="00434A70"/>
    <w:rsid w:val="00434B77"/>
    <w:rsid w:val="0043544E"/>
    <w:rsid w:val="00435CB4"/>
    <w:rsid w:val="00435DC3"/>
    <w:rsid w:val="00436371"/>
    <w:rsid w:val="00436697"/>
    <w:rsid w:val="00436A9F"/>
    <w:rsid w:val="00436D7F"/>
    <w:rsid w:val="004371BA"/>
    <w:rsid w:val="00437331"/>
    <w:rsid w:val="004376EF"/>
    <w:rsid w:val="00437ABA"/>
    <w:rsid w:val="0044026A"/>
    <w:rsid w:val="004406DB"/>
    <w:rsid w:val="004407BE"/>
    <w:rsid w:val="00440C42"/>
    <w:rsid w:val="0044198C"/>
    <w:rsid w:val="00441EC5"/>
    <w:rsid w:val="00442D34"/>
    <w:rsid w:val="00443150"/>
    <w:rsid w:val="00443B32"/>
    <w:rsid w:val="00444678"/>
    <w:rsid w:val="00444831"/>
    <w:rsid w:val="00444937"/>
    <w:rsid w:val="00444983"/>
    <w:rsid w:val="0044550D"/>
    <w:rsid w:val="00445B0A"/>
    <w:rsid w:val="004461FB"/>
    <w:rsid w:val="0044669D"/>
    <w:rsid w:val="00446E89"/>
    <w:rsid w:val="0045024A"/>
    <w:rsid w:val="004509F6"/>
    <w:rsid w:val="00451F36"/>
    <w:rsid w:val="00452165"/>
    <w:rsid w:val="00452F13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A78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770"/>
    <w:rsid w:val="00466F11"/>
    <w:rsid w:val="00467093"/>
    <w:rsid w:val="00467FA8"/>
    <w:rsid w:val="00470DF8"/>
    <w:rsid w:val="00471092"/>
    <w:rsid w:val="00471B88"/>
    <w:rsid w:val="00471C7C"/>
    <w:rsid w:val="004725B8"/>
    <w:rsid w:val="0047268C"/>
    <w:rsid w:val="0047333B"/>
    <w:rsid w:val="004739C0"/>
    <w:rsid w:val="00473AFE"/>
    <w:rsid w:val="00473E0E"/>
    <w:rsid w:val="00473FA1"/>
    <w:rsid w:val="00474662"/>
    <w:rsid w:val="0047489D"/>
    <w:rsid w:val="00474CE1"/>
    <w:rsid w:val="004762DD"/>
    <w:rsid w:val="0047633B"/>
    <w:rsid w:val="00477011"/>
    <w:rsid w:val="0047733E"/>
    <w:rsid w:val="0047737D"/>
    <w:rsid w:val="00480214"/>
    <w:rsid w:val="00480705"/>
    <w:rsid w:val="0048071D"/>
    <w:rsid w:val="00480933"/>
    <w:rsid w:val="00480953"/>
    <w:rsid w:val="00480B01"/>
    <w:rsid w:val="0048118B"/>
    <w:rsid w:val="004814D7"/>
    <w:rsid w:val="004815C8"/>
    <w:rsid w:val="00481D50"/>
    <w:rsid w:val="004820E4"/>
    <w:rsid w:val="004829E9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4B6"/>
    <w:rsid w:val="004A398A"/>
    <w:rsid w:val="004A3ED4"/>
    <w:rsid w:val="004A461B"/>
    <w:rsid w:val="004A484C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15"/>
    <w:rsid w:val="004B6C53"/>
    <w:rsid w:val="004B6DEF"/>
    <w:rsid w:val="004B748A"/>
    <w:rsid w:val="004B75B7"/>
    <w:rsid w:val="004B7F14"/>
    <w:rsid w:val="004C0204"/>
    <w:rsid w:val="004C022D"/>
    <w:rsid w:val="004C0356"/>
    <w:rsid w:val="004C077E"/>
    <w:rsid w:val="004C16D7"/>
    <w:rsid w:val="004C1765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3F72"/>
    <w:rsid w:val="004C4505"/>
    <w:rsid w:val="004C4A38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888"/>
    <w:rsid w:val="004E290D"/>
    <w:rsid w:val="004E2C5A"/>
    <w:rsid w:val="004E2DEF"/>
    <w:rsid w:val="004E3029"/>
    <w:rsid w:val="004E3244"/>
    <w:rsid w:val="004E3465"/>
    <w:rsid w:val="004E35E1"/>
    <w:rsid w:val="004E419E"/>
    <w:rsid w:val="004E436A"/>
    <w:rsid w:val="004E45CE"/>
    <w:rsid w:val="004E537A"/>
    <w:rsid w:val="004E57C6"/>
    <w:rsid w:val="004E5924"/>
    <w:rsid w:val="004E5EA6"/>
    <w:rsid w:val="004E660E"/>
    <w:rsid w:val="004E6E42"/>
    <w:rsid w:val="004E6EC4"/>
    <w:rsid w:val="004E7226"/>
    <w:rsid w:val="004E7520"/>
    <w:rsid w:val="004F0371"/>
    <w:rsid w:val="004F0400"/>
    <w:rsid w:val="004F070D"/>
    <w:rsid w:val="004F1436"/>
    <w:rsid w:val="004F191F"/>
    <w:rsid w:val="004F1A59"/>
    <w:rsid w:val="004F1F01"/>
    <w:rsid w:val="004F2022"/>
    <w:rsid w:val="004F223A"/>
    <w:rsid w:val="004F25E6"/>
    <w:rsid w:val="004F2B09"/>
    <w:rsid w:val="004F3748"/>
    <w:rsid w:val="004F3CCF"/>
    <w:rsid w:val="004F48A4"/>
    <w:rsid w:val="004F4AAA"/>
    <w:rsid w:val="004F51F0"/>
    <w:rsid w:val="004F5209"/>
    <w:rsid w:val="004F5851"/>
    <w:rsid w:val="004F58F6"/>
    <w:rsid w:val="004F5902"/>
    <w:rsid w:val="004F5E4F"/>
    <w:rsid w:val="004F61F5"/>
    <w:rsid w:val="004F6C80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876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8CB"/>
    <w:rsid w:val="00510914"/>
    <w:rsid w:val="00510BAE"/>
    <w:rsid w:val="00511409"/>
    <w:rsid w:val="00511803"/>
    <w:rsid w:val="005118F8"/>
    <w:rsid w:val="00512179"/>
    <w:rsid w:val="00512203"/>
    <w:rsid w:val="0051325E"/>
    <w:rsid w:val="005146C3"/>
    <w:rsid w:val="00514756"/>
    <w:rsid w:val="00514C4B"/>
    <w:rsid w:val="00514D73"/>
    <w:rsid w:val="00514E5C"/>
    <w:rsid w:val="00515562"/>
    <w:rsid w:val="005155D6"/>
    <w:rsid w:val="0051580D"/>
    <w:rsid w:val="0051681B"/>
    <w:rsid w:val="00516CBA"/>
    <w:rsid w:val="005172FA"/>
    <w:rsid w:val="00517ED7"/>
    <w:rsid w:val="0052033D"/>
    <w:rsid w:val="005204C1"/>
    <w:rsid w:val="005207F7"/>
    <w:rsid w:val="0052120D"/>
    <w:rsid w:val="0052122E"/>
    <w:rsid w:val="00521A50"/>
    <w:rsid w:val="00522C3B"/>
    <w:rsid w:val="00522D42"/>
    <w:rsid w:val="00525CC7"/>
    <w:rsid w:val="0052608E"/>
    <w:rsid w:val="00526C21"/>
    <w:rsid w:val="00526EAB"/>
    <w:rsid w:val="00527E8D"/>
    <w:rsid w:val="005305EA"/>
    <w:rsid w:val="00530698"/>
    <w:rsid w:val="00530F77"/>
    <w:rsid w:val="0053187A"/>
    <w:rsid w:val="00531E87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2C0"/>
    <w:rsid w:val="0054057E"/>
    <w:rsid w:val="00540C7E"/>
    <w:rsid w:val="00540CE5"/>
    <w:rsid w:val="0054148B"/>
    <w:rsid w:val="0054173C"/>
    <w:rsid w:val="00541762"/>
    <w:rsid w:val="005418B7"/>
    <w:rsid w:val="00541DAE"/>
    <w:rsid w:val="005428A1"/>
    <w:rsid w:val="00542961"/>
    <w:rsid w:val="00543905"/>
    <w:rsid w:val="00543A85"/>
    <w:rsid w:val="00544887"/>
    <w:rsid w:val="00544C58"/>
    <w:rsid w:val="00544FCB"/>
    <w:rsid w:val="005453BE"/>
    <w:rsid w:val="0054560A"/>
    <w:rsid w:val="0054562C"/>
    <w:rsid w:val="005458D3"/>
    <w:rsid w:val="0054720B"/>
    <w:rsid w:val="00550573"/>
    <w:rsid w:val="00550A8E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4A9"/>
    <w:rsid w:val="00557881"/>
    <w:rsid w:val="00557A7D"/>
    <w:rsid w:val="00557BE9"/>
    <w:rsid w:val="00560151"/>
    <w:rsid w:val="00560801"/>
    <w:rsid w:val="00560B67"/>
    <w:rsid w:val="00560C85"/>
    <w:rsid w:val="00560CD2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FA5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1BA"/>
    <w:rsid w:val="00587A51"/>
    <w:rsid w:val="00587BCE"/>
    <w:rsid w:val="00587C38"/>
    <w:rsid w:val="00590EEB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610"/>
    <w:rsid w:val="005979FC"/>
    <w:rsid w:val="00597DE0"/>
    <w:rsid w:val="005A01FB"/>
    <w:rsid w:val="005A02B9"/>
    <w:rsid w:val="005A06E0"/>
    <w:rsid w:val="005A0A5C"/>
    <w:rsid w:val="005A0BA9"/>
    <w:rsid w:val="005A113F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019"/>
    <w:rsid w:val="005B383F"/>
    <w:rsid w:val="005B416A"/>
    <w:rsid w:val="005B4372"/>
    <w:rsid w:val="005B439E"/>
    <w:rsid w:val="005B452C"/>
    <w:rsid w:val="005B4917"/>
    <w:rsid w:val="005B4D0B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2F9"/>
    <w:rsid w:val="005C2DCD"/>
    <w:rsid w:val="005C37DA"/>
    <w:rsid w:val="005C37F3"/>
    <w:rsid w:val="005C39D2"/>
    <w:rsid w:val="005C4BFB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395E"/>
    <w:rsid w:val="005E4DCC"/>
    <w:rsid w:val="005E542E"/>
    <w:rsid w:val="005E57B7"/>
    <w:rsid w:val="005E6000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4DE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04"/>
    <w:rsid w:val="00604BAC"/>
    <w:rsid w:val="00604DB0"/>
    <w:rsid w:val="00605BC5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51B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6F64"/>
    <w:rsid w:val="00617384"/>
    <w:rsid w:val="00617643"/>
    <w:rsid w:val="006178E2"/>
    <w:rsid w:val="00621188"/>
    <w:rsid w:val="0062161F"/>
    <w:rsid w:val="0062219E"/>
    <w:rsid w:val="00623542"/>
    <w:rsid w:val="00623F19"/>
    <w:rsid w:val="00624037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C01"/>
    <w:rsid w:val="0064151D"/>
    <w:rsid w:val="0064251E"/>
    <w:rsid w:val="0064308C"/>
    <w:rsid w:val="0064384A"/>
    <w:rsid w:val="00643A2A"/>
    <w:rsid w:val="00643D89"/>
    <w:rsid w:val="00644220"/>
    <w:rsid w:val="00644358"/>
    <w:rsid w:val="0064472F"/>
    <w:rsid w:val="006447F3"/>
    <w:rsid w:val="00644CF8"/>
    <w:rsid w:val="00645485"/>
    <w:rsid w:val="00645750"/>
    <w:rsid w:val="0064607F"/>
    <w:rsid w:val="00646410"/>
    <w:rsid w:val="006464D9"/>
    <w:rsid w:val="00646E94"/>
    <w:rsid w:val="006479E9"/>
    <w:rsid w:val="00647E6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63A"/>
    <w:rsid w:val="00660BBB"/>
    <w:rsid w:val="00661091"/>
    <w:rsid w:val="0066171F"/>
    <w:rsid w:val="00661788"/>
    <w:rsid w:val="00661BF5"/>
    <w:rsid w:val="00662719"/>
    <w:rsid w:val="00662DE9"/>
    <w:rsid w:val="00663151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6FE5"/>
    <w:rsid w:val="00677273"/>
    <w:rsid w:val="00677337"/>
    <w:rsid w:val="00677CEF"/>
    <w:rsid w:val="00677D04"/>
    <w:rsid w:val="00677DD1"/>
    <w:rsid w:val="00681593"/>
    <w:rsid w:val="00681843"/>
    <w:rsid w:val="00681AC4"/>
    <w:rsid w:val="00682C60"/>
    <w:rsid w:val="00683126"/>
    <w:rsid w:val="00683937"/>
    <w:rsid w:val="006845A8"/>
    <w:rsid w:val="006849CE"/>
    <w:rsid w:val="006850E9"/>
    <w:rsid w:val="006851E9"/>
    <w:rsid w:val="006856B9"/>
    <w:rsid w:val="00685721"/>
    <w:rsid w:val="0068638A"/>
    <w:rsid w:val="00686896"/>
    <w:rsid w:val="00686CD1"/>
    <w:rsid w:val="006879AF"/>
    <w:rsid w:val="00687DF0"/>
    <w:rsid w:val="00690236"/>
    <w:rsid w:val="006907A4"/>
    <w:rsid w:val="00690DF0"/>
    <w:rsid w:val="0069312C"/>
    <w:rsid w:val="00693503"/>
    <w:rsid w:val="0069370B"/>
    <w:rsid w:val="0069440D"/>
    <w:rsid w:val="00694755"/>
    <w:rsid w:val="00694B9F"/>
    <w:rsid w:val="00694D79"/>
    <w:rsid w:val="00695056"/>
    <w:rsid w:val="0069520C"/>
    <w:rsid w:val="00695237"/>
    <w:rsid w:val="00695574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CD"/>
    <w:rsid w:val="006B46FB"/>
    <w:rsid w:val="006B47B9"/>
    <w:rsid w:val="006B48A9"/>
    <w:rsid w:val="006B5703"/>
    <w:rsid w:val="006B590C"/>
    <w:rsid w:val="006B6C9E"/>
    <w:rsid w:val="006B6F31"/>
    <w:rsid w:val="006B775E"/>
    <w:rsid w:val="006B789E"/>
    <w:rsid w:val="006C009A"/>
    <w:rsid w:val="006C02C5"/>
    <w:rsid w:val="006C0D06"/>
    <w:rsid w:val="006C1050"/>
    <w:rsid w:val="006C11BB"/>
    <w:rsid w:val="006C12A8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4B7E"/>
    <w:rsid w:val="006D51ED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B27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67D7"/>
    <w:rsid w:val="006E70F8"/>
    <w:rsid w:val="006E73C4"/>
    <w:rsid w:val="006E7794"/>
    <w:rsid w:val="006E78AB"/>
    <w:rsid w:val="006E791F"/>
    <w:rsid w:val="006E7B9D"/>
    <w:rsid w:val="006E7F3B"/>
    <w:rsid w:val="006E7FD9"/>
    <w:rsid w:val="006F0340"/>
    <w:rsid w:val="006F092E"/>
    <w:rsid w:val="006F0E56"/>
    <w:rsid w:val="006F173E"/>
    <w:rsid w:val="006F2275"/>
    <w:rsid w:val="006F2BB1"/>
    <w:rsid w:val="006F36A9"/>
    <w:rsid w:val="006F3701"/>
    <w:rsid w:val="006F45E9"/>
    <w:rsid w:val="006F5D6C"/>
    <w:rsid w:val="006F5EBF"/>
    <w:rsid w:val="006F5F8B"/>
    <w:rsid w:val="006F6193"/>
    <w:rsid w:val="006F7442"/>
    <w:rsid w:val="006F748F"/>
    <w:rsid w:val="006F74F8"/>
    <w:rsid w:val="006F74F9"/>
    <w:rsid w:val="007006FC"/>
    <w:rsid w:val="00701C5B"/>
    <w:rsid w:val="00701D52"/>
    <w:rsid w:val="00703068"/>
    <w:rsid w:val="00703659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0CAA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A81"/>
    <w:rsid w:val="00714B63"/>
    <w:rsid w:val="007151B2"/>
    <w:rsid w:val="00715F3C"/>
    <w:rsid w:val="00715F69"/>
    <w:rsid w:val="007161B7"/>
    <w:rsid w:val="007165A0"/>
    <w:rsid w:val="007166E6"/>
    <w:rsid w:val="0071673F"/>
    <w:rsid w:val="0071768C"/>
    <w:rsid w:val="0071771D"/>
    <w:rsid w:val="00717A21"/>
    <w:rsid w:val="00720190"/>
    <w:rsid w:val="007205AD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2B25"/>
    <w:rsid w:val="007230E3"/>
    <w:rsid w:val="00723E83"/>
    <w:rsid w:val="007240FE"/>
    <w:rsid w:val="00724112"/>
    <w:rsid w:val="00724480"/>
    <w:rsid w:val="00724636"/>
    <w:rsid w:val="00724CA9"/>
    <w:rsid w:val="007256FC"/>
    <w:rsid w:val="007263B5"/>
    <w:rsid w:val="00726993"/>
    <w:rsid w:val="00726F21"/>
    <w:rsid w:val="00727328"/>
    <w:rsid w:val="00727CDF"/>
    <w:rsid w:val="00727E73"/>
    <w:rsid w:val="00730C26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288"/>
    <w:rsid w:val="007405D0"/>
    <w:rsid w:val="0074064D"/>
    <w:rsid w:val="00740E3F"/>
    <w:rsid w:val="00740E59"/>
    <w:rsid w:val="00740FCA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77B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3C01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63D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C1A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54DF"/>
    <w:rsid w:val="00785940"/>
    <w:rsid w:val="00785FE5"/>
    <w:rsid w:val="0078668A"/>
    <w:rsid w:val="00786DB6"/>
    <w:rsid w:val="007879CE"/>
    <w:rsid w:val="007905A9"/>
    <w:rsid w:val="0079092B"/>
    <w:rsid w:val="00790AA4"/>
    <w:rsid w:val="007917D2"/>
    <w:rsid w:val="007919B5"/>
    <w:rsid w:val="00791AC3"/>
    <w:rsid w:val="00791AC6"/>
    <w:rsid w:val="00791C6F"/>
    <w:rsid w:val="00791D19"/>
    <w:rsid w:val="00792342"/>
    <w:rsid w:val="00792870"/>
    <w:rsid w:val="00792C5E"/>
    <w:rsid w:val="00792C5F"/>
    <w:rsid w:val="00792FD5"/>
    <w:rsid w:val="00793201"/>
    <w:rsid w:val="00793450"/>
    <w:rsid w:val="00793B04"/>
    <w:rsid w:val="0079422D"/>
    <w:rsid w:val="00794583"/>
    <w:rsid w:val="00794B60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15D6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264"/>
    <w:rsid w:val="007A6557"/>
    <w:rsid w:val="007A68CB"/>
    <w:rsid w:val="007A750D"/>
    <w:rsid w:val="007A76AD"/>
    <w:rsid w:val="007B08FF"/>
    <w:rsid w:val="007B0B45"/>
    <w:rsid w:val="007B0F89"/>
    <w:rsid w:val="007B1B7A"/>
    <w:rsid w:val="007B222C"/>
    <w:rsid w:val="007B2612"/>
    <w:rsid w:val="007B2AE3"/>
    <w:rsid w:val="007B2B4E"/>
    <w:rsid w:val="007B2D64"/>
    <w:rsid w:val="007B31A8"/>
    <w:rsid w:val="007B3ACA"/>
    <w:rsid w:val="007B3B96"/>
    <w:rsid w:val="007B4E92"/>
    <w:rsid w:val="007B512A"/>
    <w:rsid w:val="007B540F"/>
    <w:rsid w:val="007B583D"/>
    <w:rsid w:val="007B5CB6"/>
    <w:rsid w:val="007B633F"/>
    <w:rsid w:val="007B6672"/>
    <w:rsid w:val="007B6897"/>
    <w:rsid w:val="007B7523"/>
    <w:rsid w:val="007B7655"/>
    <w:rsid w:val="007B7CC3"/>
    <w:rsid w:val="007B7D0B"/>
    <w:rsid w:val="007B7E42"/>
    <w:rsid w:val="007B7EA1"/>
    <w:rsid w:val="007B7FC5"/>
    <w:rsid w:val="007C06F6"/>
    <w:rsid w:val="007C0CEF"/>
    <w:rsid w:val="007C1584"/>
    <w:rsid w:val="007C19CC"/>
    <w:rsid w:val="007C2097"/>
    <w:rsid w:val="007C2536"/>
    <w:rsid w:val="007C29B2"/>
    <w:rsid w:val="007C3B94"/>
    <w:rsid w:val="007C40D3"/>
    <w:rsid w:val="007C4681"/>
    <w:rsid w:val="007C4C67"/>
    <w:rsid w:val="007C56E7"/>
    <w:rsid w:val="007C596E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39D"/>
    <w:rsid w:val="007D792B"/>
    <w:rsid w:val="007E0000"/>
    <w:rsid w:val="007E04AD"/>
    <w:rsid w:val="007E0D96"/>
    <w:rsid w:val="007E0F50"/>
    <w:rsid w:val="007E170D"/>
    <w:rsid w:val="007E199B"/>
    <w:rsid w:val="007E1F3C"/>
    <w:rsid w:val="007E29AC"/>
    <w:rsid w:val="007E2EE1"/>
    <w:rsid w:val="007E3638"/>
    <w:rsid w:val="007E375B"/>
    <w:rsid w:val="007E3BD7"/>
    <w:rsid w:val="007E3E41"/>
    <w:rsid w:val="007E3E9B"/>
    <w:rsid w:val="007E3F5D"/>
    <w:rsid w:val="007E6BF3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4CD"/>
    <w:rsid w:val="007F3586"/>
    <w:rsid w:val="007F3806"/>
    <w:rsid w:val="007F4677"/>
    <w:rsid w:val="007F4A6D"/>
    <w:rsid w:val="007F4C03"/>
    <w:rsid w:val="007F4D30"/>
    <w:rsid w:val="007F506B"/>
    <w:rsid w:val="007F517D"/>
    <w:rsid w:val="007F5641"/>
    <w:rsid w:val="007F7200"/>
    <w:rsid w:val="007F751A"/>
    <w:rsid w:val="007F7545"/>
    <w:rsid w:val="007F7C4C"/>
    <w:rsid w:val="007F7C71"/>
    <w:rsid w:val="0080025C"/>
    <w:rsid w:val="00800C5B"/>
    <w:rsid w:val="0080159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FA1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239"/>
    <w:rsid w:val="0082193C"/>
    <w:rsid w:val="008225B3"/>
    <w:rsid w:val="00822602"/>
    <w:rsid w:val="008228DE"/>
    <w:rsid w:val="008231B8"/>
    <w:rsid w:val="008231BB"/>
    <w:rsid w:val="00823EC0"/>
    <w:rsid w:val="0082443E"/>
    <w:rsid w:val="00824579"/>
    <w:rsid w:val="008249B3"/>
    <w:rsid w:val="00824CEB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2DFF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ADE"/>
    <w:rsid w:val="00843B34"/>
    <w:rsid w:val="00843C17"/>
    <w:rsid w:val="008440C5"/>
    <w:rsid w:val="008441D4"/>
    <w:rsid w:val="00844309"/>
    <w:rsid w:val="008446B5"/>
    <w:rsid w:val="0084474F"/>
    <w:rsid w:val="00844A92"/>
    <w:rsid w:val="00844BA6"/>
    <w:rsid w:val="00844DE9"/>
    <w:rsid w:val="00845D6D"/>
    <w:rsid w:val="00846452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B74"/>
    <w:rsid w:val="00855D8D"/>
    <w:rsid w:val="00855F84"/>
    <w:rsid w:val="00856326"/>
    <w:rsid w:val="00856699"/>
    <w:rsid w:val="008566E0"/>
    <w:rsid w:val="00856BAA"/>
    <w:rsid w:val="008574D6"/>
    <w:rsid w:val="00860B95"/>
    <w:rsid w:val="0086103D"/>
    <w:rsid w:val="00861562"/>
    <w:rsid w:val="0086177E"/>
    <w:rsid w:val="008617F4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956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4E3E"/>
    <w:rsid w:val="008853DC"/>
    <w:rsid w:val="008854EA"/>
    <w:rsid w:val="00885889"/>
    <w:rsid w:val="00885CA5"/>
    <w:rsid w:val="0088659B"/>
    <w:rsid w:val="008868C9"/>
    <w:rsid w:val="0088696D"/>
    <w:rsid w:val="00886A6A"/>
    <w:rsid w:val="00886FAD"/>
    <w:rsid w:val="00887033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1E5A"/>
    <w:rsid w:val="00892985"/>
    <w:rsid w:val="00892A1C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5D7"/>
    <w:rsid w:val="00896E56"/>
    <w:rsid w:val="00897825"/>
    <w:rsid w:val="008978F4"/>
    <w:rsid w:val="00897A19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C8D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97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556"/>
    <w:rsid w:val="008B78B1"/>
    <w:rsid w:val="008B7C82"/>
    <w:rsid w:val="008C014E"/>
    <w:rsid w:val="008C035D"/>
    <w:rsid w:val="008C06DF"/>
    <w:rsid w:val="008C1254"/>
    <w:rsid w:val="008C1A5B"/>
    <w:rsid w:val="008C21A8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0A0"/>
    <w:rsid w:val="008C543F"/>
    <w:rsid w:val="008C58BC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209"/>
    <w:rsid w:val="008E071A"/>
    <w:rsid w:val="008E0D6C"/>
    <w:rsid w:val="008E0D80"/>
    <w:rsid w:val="008E164F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919"/>
    <w:rsid w:val="008E7A4E"/>
    <w:rsid w:val="008E7AE7"/>
    <w:rsid w:val="008F02B4"/>
    <w:rsid w:val="008F047A"/>
    <w:rsid w:val="008F0B90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8F7920"/>
    <w:rsid w:val="009001C6"/>
    <w:rsid w:val="00900B78"/>
    <w:rsid w:val="009013A5"/>
    <w:rsid w:val="00901763"/>
    <w:rsid w:val="00901E8E"/>
    <w:rsid w:val="009023DE"/>
    <w:rsid w:val="009026A4"/>
    <w:rsid w:val="00903682"/>
    <w:rsid w:val="0090378E"/>
    <w:rsid w:val="00903B46"/>
    <w:rsid w:val="00903E5E"/>
    <w:rsid w:val="00903EFD"/>
    <w:rsid w:val="0090485C"/>
    <w:rsid w:val="00904D84"/>
    <w:rsid w:val="0090501B"/>
    <w:rsid w:val="00905803"/>
    <w:rsid w:val="009058BD"/>
    <w:rsid w:val="009058E6"/>
    <w:rsid w:val="00906F20"/>
    <w:rsid w:val="009078C7"/>
    <w:rsid w:val="00910260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3E3D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030F"/>
    <w:rsid w:val="009317FE"/>
    <w:rsid w:val="00931FA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41D"/>
    <w:rsid w:val="00935BA2"/>
    <w:rsid w:val="00935CB5"/>
    <w:rsid w:val="00935F80"/>
    <w:rsid w:val="0093736D"/>
    <w:rsid w:val="00940BC0"/>
    <w:rsid w:val="00940C82"/>
    <w:rsid w:val="00940EA4"/>
    <w:rsid w:val="00941C8B"/>
    <w:rsid w:val="009430FF"/>
    <w:rsid w:val="0094341E"/>
    <w:rsid w:val="00943F8B"/>
    <w:rsid w:val="00944EDC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47F8F"/>
    <w:rsid w:val="009507D6"/>
    <w:rsid w:val="009507DC"/>
    <w:rsid w:val="0095091B"/>
    <w:rsid w:val="00951008"/>
    <w:rsid w:val="009512D9"/>
    <w:rsid w:val="00951332"/>
    <w:rsid w:val="009519B8"/>
    <w:rsid w:val="009527F9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691D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3A59"/>
    <w:rsid w:val="009643BF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D6D"/>
    <w:rsid w:val="00972E86"/>
    <w:rsid w:val="00972ECA"/>
    <w:rsid w:val="009732CA"/>
    <w:rsid w:val="00973A57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1C"/>
    <w:rsid w:val="0098706C"/>
    <w:rsid w:val="00990326"/>
    <w:rsid w:val="00990561"/>
    <w:rsid w:val="00990AEF"/>
    <w:rsid w:val="00990C15"/>
    <w:rsid w:val="00990CD9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991"/>
    <w:rsid w:val="00994A63"/>
    <w:rsid w:val="00994B13"/>
    <w:rsid w:val="0099606D"/>
    <w:rsid w:val="009964FD"/>
    <w:rsid w:val="0099651F"/>
    <w:rsid w:val="00996E0A"/>
    <w:rsid w:val="00997593"/>
    <w:rsid w:val="009A04CC"/>
    <w:rsid w:val="009A0747"/>
    <w:rsid w:val="009A0B44"/>
    <w:rsid w:val="009A11F4"/>
    <w:rsid w:val="009A17EC"/>
    <w:rsid w:val="009A225C"/>
    <w:rsid w:val="009A276A"/>
    <w:rsid w:val="009A2C11"/>
    <w:rsid w:val="009A2DEB"/>
    <w:rsid w:val="009A3168"/>
    <w:rsid w:val="009A31DD"/>
    <w:rsid w:val="009A3276"/>
    <w:rsid w:val="009A344A"/>
    <w:rsid w:val="009A3564"/>
    <w:rsid w:val="009A3DD5"/>
    <w:rsid w:val="009A4280"/>
    <w:rsid w:val="009A44A2"/>
    <w:rsid w:val="009A579D"/>
    <w:rsid w:val="009A58F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1DA0"/>
    <w:rsid w:val="009C241E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29E"/>
    <w:rsid w:val="009D4B37"/>
    <w:rsid w:val="009D4CCB"/>
    <w:rsid w:val="009D4FE9"/>
    <w:rsid w:val="009D5BD9"/>
    <w:rsid w:val="009D5C2B"/>
    <w:rsid w:val="009D5C6C"/>
    <w:rsid w:val="009D673E"/>
    <w:rsid w:val="009D69EF"/>
    <w:rsid w:val="009D6DFB"/>
    <w:rsid w:val="009D7280"/>
    <w:rsid w:val="009D76C5"/>
    <w:rsid w:val="009D7EA3"/>
    <w:rsid w:val="009E00D0"/>
    <w:rsid w:val="009E0AFC"/>
    <w:rsid w:val="009E1338"/>
    <w:rsid w:val="009E1405"/>
    <w:rsid w:val="009E1CEC"/>
    <w:rsid w:val="009E1D14"/>
    <w:rsid w:val="009E20D0"/>
    <w:rsid w:val="009E221E"/>
    <w:rsid w:val="009E2475"/>
    <w:rsid w:val="009E27BB"/>
    <w:rsid w:val="009E3297"/>
    <w:rsid w:val="009E33FC"/>
    <w:rsid w:val="009E34DB"/>
    <w:rsid w:val="009E4082"/>
    <w:rsid w:val="009E42B8"/>
    <w:rsid w:val="009E444A"/>
    <w:rsid w:val="009E4699"/>
    <w:rsid w:val="009E4753"/>
    <w:rsid w:val="009E4CCE"/>
    <w:rsid w:val="009E4D95"/>
    <w:rsid w:val="009E509D"/>
    <w:rsid w:val="009E516D"/>
    <w:rsid w:val="009E5A50"/>
    <w:rsid w:val="009E5B48"/>
    <w:rsid w:val="009E6204"/>
    <w:rsid w:val="009E631B"/>
    <w:rsid w:val="009E6E65"/>
    <w:rsid w:val="009E6F55"/>
    <w:rsid w:val="009E7078"/>
    <w:rsid w:val="009E76D2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3BC1"/>
    <w:rsid w:val="009F4275"/>
    <w:rsid w:val="009F4388"/>
    <w:rsid w:val="009F4649"/>
    <w:rsid w:val="009F537A"/>
    <w:rsid w:val="009F5449"/>
    <w:rsid w:val="009F56C7"/>
    <w:rsid w:val="009F56DE"/>
    <w:rsid w:val="009F5AE3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3EE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0EDF"/>
    <w:rsid w:val="00A10FD7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1C33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0F94"/>
    <w:rsid w:val="00A31A7C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11"/>
    <w:rsid w:val="00A3474E"/>
    <w:rsid w:val="00A3479E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37F11"/>
    <w:rsid w:val="00A401B5"/>
    <w:rsid w:val="00A40F5F"/>
    <w:rsid w:val="00A412D5"/>
    <w:rsid w:val="00A41F5E"/>
    <w:rsid w:val="00A42282"/>
    <w:rsid w:val="00A42D9F"/>
    <w:rsid w:val="00A4318C"/>
    <w:rsid w:val="00A436DD"/>
    <w:rsid w:val="00A43C75"/>
    <w:rsid w:val="00A443F6"/>
    <w:rsid w:val="00A44462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BBB"/>
    <w:rsid w:val="00A47E11"/>
    <w:rsid w:val="00A47E70"/>
    <w:rsid w:val="00A50049"/>
    <w:rsid w:val="00A50120"/>
    <w:rsid w:val="00A50196"/>
    <w:rsid w:val="00A50A74"/>
    <w:rsid w:val="00A50B79"/>
    <w:rsid w:val="00A50F50"/>
    <w:rsid w:val="00A51465"/>
    <w:rsid w:val="00A516CD"/>
    <w:rsid w:val="00A517CE"/>
    <w:rsid w:val="00A526FF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28E"/>
    <w:rsid w:val="00A60767"/>
    <w:rsid w:val="00A60E95"/>
    <w:rsid w:val="00A619E5"/>
    <w:rsid w:val="00A61D11"/>
    <w:rsid w:val="00A6202A"/>
    <w:rsid w:val="00A62337"/>
    <w:rsid w:val="00A63E71"/>
    <w:rsid w:val="00A64406"/>
    <w:rsid w:val="00A644AB"/>
    <w:rsid w:val="00A64625"/>
    <w:rsid w:val="00A6498F"/>
    <w:rsid w:val="00A64A66"/>
    <w:rsid w:val="00A64AAB"/>
    <w:rsid w:val="00A6502E"/>
    <w:rsid w:val="00A654A2"/>
    <w:rsid w:val="00A65B7A"/>
    <w:rsid w:val="00A662BF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9E9"/>
    <w:rsid w:val="00A72712"/>
    <w:rsid w:val="00A73602"/>
    <w:rsid w:val="00A736BE"/>
    <w:rsid w:val="00A739C2"/>
    <w:rsid w:val="00A73B34"/>
    <w:rsid w:val="00A73BEC"/>
    <w:rsid w:val="00A7440F"/>
    <w:rsid w:val="00A7477B"/>
    <w:rsid w:val="00A750A9"/>
    <w:rsid w:val="00A755A8"/>
    <w:rsid w:val="00A758D5"/>
    <w:rsid w:val="00A7617F"/>
    <w:rsid w:val="00A7671C"/>
    <w:rsid w:val="00A76CCD"/>
    <w:rsid w:val="00A77096"/>
    <w:rsid w:val="00A77622"/>
    <w:rsid w:val="00A77E60"/>
    <w:rsid w:val="00A800B5"/>
    <w:rsid w:val="00A8161C"/>
    <w:rsid w:val="00A8177A"/>
    <w:rsid w:val="00A81C47"/>
    <w:rsid w:val="00A82E87"/>
    <w:rsid w:val="00A83013"/>
    <w:rsid w:val="00A834B8"/>
    <w:rsid w:val="00A844EA"/>
    <w:rsid w:val="00A8488B"/>
    <w:rsid w:val="00A84A3A"/>
    <w:rsid w:val="00A84B77"/>
    <w:rsid w:val="00A84D49"/>
    <w:rsid w:val="00A85FA1"/>
    <w:rsid w:val="00A86857"/>
    <w:rsid w:val="00A8690E"/>
    <w:rsid w:val="00A86D5E"/>
    <w:rsid w:val="00A87366"/>
    <w:rsid w:val="00A87546"/>
    <w:rsid w:val="00A87E0A"/>
    <w:rsid w:val="00A9002F"/>
    <w:rsid w:val="00A90543"/>
    <w:rsid w:val="00A906BA"/>
    <w:rsid w:val="00A90CD8"/>
    <w:rsid w:val="00A91A1A"/>
    <w:rsid w:val="00A92201"/>
    <w:rsid w:val="00A926B7"/>
    <w:rsid w:val="00A92855"/>
    <w:rsid w:val="00A92C42"/>
    <w:rsid w:val="00A930ED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97CAD"/>
    <w:rsid w:val="00A97E8F"/>
    <w:rsid w:val="00AA0592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6D2D"/>
    <w:rsid w:val="00AA71B4"/>
    <w:rsid w:val="00AA7253"/>
    <w:rsid w:val="00AB024D"/>
    <w:rsid w:val="00AB041F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9ED"/>
    <w:rsid w:val="00AC7E77"/>
    <w:rsid w:val="00AD0388"/>
    <w:rsid w:val="00AD08BA"/>
    <w:rsid w:val="00AD097C"/>
    <w:rsid w:val="00AD0D78"/>
    <w:rsid w:val="00AD130E"/>
    <w:rsid w:val="00AD1392"/>
    <w:rsid w:val="00AD15EE"/>
    <w:rsid w:val="00AD16A6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97B"/>
    <w:rsid w:val="00AD5B5C"/>
    <w:rsid w:val="00AD5C18"/>
    <w:rsid w:val="00AD6397"/>
    <w:rsid w:val="00AD6714"/>
    <w:rsid w:val="00AD7153"/>
    <w:rsid w:val="00AD7E63"/>
    <w:rsid w:val="00AE0A83"/>
    <w:rsid w:val="00AE0CFA"/>
    <w:rsid w:val="00AE12EE"/>
    <w:rsid w:val="00AE161C"/>
    <w:rsid w:val="00AE1B70"/>
    <w:rsid w:val="00AE2046"/>
    <w:rsid w:val="00AE2C7A"/>
    <w:rsid w:val="00AE33F4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20F"/>
    <w:rsid w:val="00AE724B"/>
    <w:rsid w:val="00AE7564"/>
    <w:rsid w:val="00AE7D0C"/>
    <w:rsid w:val="00AF0FAF"/>
    <w:rsid w:val="00AF133A"/>
    <w:rsid w:val="00AF1A38"/>
    <w:rsid w:val="00AF1C5F"/>
    <w:rsid w:val="00AF214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AF6653"/>
    <w:rsid w:val="00AF7910"/>
    <w:rsid w:val="00B00594"/>
    <w:rsid w:val="00B00CFF"/>
    <w:rsid w:val="00B00F7C"/>
    <w:rsid w:val="00B01449"/>
    <w:rsid w:val="00B0161B"/>
    <w:rsid w:val="00B016A4"/>
    <w:rsid w:val="00B0193A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5E33"/>
    <w:rsid w:val="00B06825"/>
    <w:rsid w:val="00B06BAD"/>
    <w:rsid w:val="00B07856"/>
    <w:rsid w:val="00B10334"/>
    <w:rsid w:val="00B1097A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1A0"/>
    <w:rsid w:val="00B167C3"/>
    <w:rsid w:val="00B169F3"/>
    <w:rsid w:val="00B17294"/>
    <w:rsid w:val="00B173A6"/>
    <w:rsid w:val="00B175BA"/>
    <w:rsid w:val="00B179EB"/>
    <w:rsid w:val="00B21A83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B25"/>
    <w:rsid w:val="00B35D5E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1C30"/>
    <w:rsid w:val="00B4222D"/>
    <w:rsid w:val="00B42320"/>
    <w:rsid w:val="00B42867"/>
    <w:rsid w:val="00B42EE4"/>
    <w:rsid w:val="00B43989"/>
    <w:rsid w:val="00B43A51"/>
    <w:rsid w:val="00B43CE5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83B"/>
    <w:rsid w:val="00B52B8A"/>
    <w:rsid w:val="00B54186"/>
    <w:rsid w:val="00B54368"/>
    <w:rsid w:val="00B54416"/>
    <w:rsid w:val="00B54485"/>
    <w:rsid w:val="00B54717"/>
    <w:rsid w:val="00B5570A"/>
    <w:rsid w:val="00B55920"/>
    <w:rsid w:val="00B5634B"/>
    <w:rsid w:val="00B5677B"/>
    <w:rsid w:val="00B56FB8"/>
    <w:rsid w:val="00B5701F"/>
    <w:rsid w:val="00B57266"/>
    <w:rsid w:val="00B57761"/>
    <w:rsid w:val="00B612FD"/>
    <w:rsid w:val="00B63642"/>
    <w:rsid w:val="00B63AE4"/>
    <w:rsid w:val="00B63FCE"/>
    <w:rsid w:val="00B6405D"/>
    <w:rsid w:val="00B6424D"/>
    <w:rsid w:val="00B642D9"/>
    <w:rsid w:val="00B64FA5"/>
    <w:rsid w:val="00B655D0"/>
    <w:rsid w:val="00B65B93"/>
    <w:rsid w:val="00B663AD"/>
    <w:rsid w:val="00B66875"/>
    <w:rsid w:val="00B66911"/>
    <w:rsid w:val="00B66952"/>
    <w:rsid w:val="00B67222"/>
    <w:rsid w:val="00B67292"/>
    <w:rsid w:val="00B677C3"/>
    <w:rsid w:val="00B67B97"/>
    <w:rsid w:val="00B67C06"/>
    <w:rsid w:val="00B70559"/>
    <w:rsid w:val="00B707B9"/>
    <w:rsid w:val="00B709AF"/>
    <w:rsid w:val="00B70C88"/>
    <w:rsid w:val="00B71117"/>
    <w:rsid w:val="00B7141C"/>
    <w:rsid w:val="00B718C2"/>
    <w:rsid w:val="00B72ED9"/>
    <w:rsid w:val="00B735E0"/>
    <w:rsid w:val="00B73830"/>
    <w:rsid w:val="00B73B89"/>
    <w:rsid w:val="00B74544"/>
    <w:rsid w:val="00B748E0"/>
    <w:rsid w:val="00B74D73"/>
    <w:rsid w:val="00B7505B"/>
    <w:rsid w:val="00B75232"/>
    <w:rsid w:val="00B754D1"/>
    <w:rsid w:val="00B7589B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55E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6877"/>
    <w:rsid w:val="00BA761A"/>
    <w:rsid w:val="00BA761E"/>
    <w:rsid w:val="00BA78C6"/>
    <w:rsid w:val="00BB09DA"/>
    <w:rsid w:val="00BB0A7A"/>
    <w:rsid w:val="00BB0D4D"/>
    <w:rsid w:val="00BB0FD6"/>
    <w:rsid w:val="00BB1209"/>
    <w:rsid w:val="00BB136A"/>
    <w:rsid w:val="00BB161E"/>
    <w:rsid w:val="00BB16BD"/>
    <w:rsid w:val="00BB2490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245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0E79"/>
    <w:rsid w:val="00BC146D"/>
    <w:rsid w:val="00BC249C"/>
    <w:rsid w:val="00BC26EF"/>
    <w:rsid w:val="00BC2C8E"/>
    <w:rsid w:val="00BC3A4F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604"/>
    <w:rsid w:val="00BD09F5"/>
    <w:rsid w:val="00BD0AD0"/>
    <w:rsid w:val="00BD0B36"/>
    <w:rsid w:val="00BD279D"/>
    <w:rsid w:val="00BD37B2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2F3"/>
    <w:rsid w:val="00BE4D4E"/>
    <w:rsid w:val="00BE4E66"/>
    <w:rsid w:val="00BE4F23"/>
    <w:rsid w:val="00BE504A"/>
    <w:rsid w:val="00BE5CFD"/>
    <w:rsid w:val="00BE6003"/>
    <w:rsid w:val="00BE71CB"/>
    <w:rsid w:val="00BE7365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672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1DD"/>
    <w:rsid w:val="00BF68BB"/>
    <w:rsid w:val="00BF694E"/>
    <w:rsid w:val="00BF6E24"/>
    <w:rsid w:val="00BF6F62"/>
    <w:rsid w:val="00BF761E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02E"/>
    <w:rsid w:val="00C04100"/>
    <w:rsid w:val="00C04BE6"/>
    <w:rsid w:val="00C054FF"/>
    <w:rsid w:val="00C05871"/>
    <w:rsid w:val="00C05939"/>
    <w:rsid w:val="00C06344"/>
    <w:rsid w:val="00C06466"/>
    <w:rsid w:val="00C0662E"/>
    <w:rsid w:val="00C0688B"/>
    <w:rsid w:val="00C06EBB"/>
    <w:rsid w:val="00C07168"/>
    <w:rsid w:val="00C077F0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03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CA4"/>
    <w:rsid w:val="00C17E7B"/>
    <w:rsid w:val="00C20A0B"/>
    <w:rsid w:val="00C220AF"/>
    <w:rsid w:val="00C220B7"/>
    <w:rsid w:val="00C225BF"/>
    <w:rsid w:val="00C226DB"/>
    <w:rsid w:val="00C230D0"/>
    <w:rsid w:val="00C2342C"/>
    <w:rsid w:val="00C23A0F"/>
    <w:rsid w:val="00C252E5"/>
    <w:rsid w:val="00C25775"/>
    <w:rsid w:val="00C25A4B"/>
    <w:rsid w:val="00C2645E"/>
    <w:rsid w:val="00C26696"/>
    <w:rsid w:val="00C268F7"/>
    <w:rsid w:val="00C26A4D"/>
    <w:rsid w:val="00C26E0D"/>
    <w:rsid w:val="00C27AF1"/>
    <w:rsid w:val="00C27F99"/>
    <w:rsid w:val="00C301A6"/>
    <w:rsid w:val="00C30CE0"/>
    <w:rsid w:val="00C3165D"/>
    <w:rsid w:val="00C31FED"/>
    <w:rsid w:val="00C3238A"/>
    <w:rsid w:val="00C32659"/>
    <w:rsid w:val="00C329CB"/>
    <w:rsid w:val="00C32AC4"/>
    <w:rsid w:val="00C32F43"/>
    <w:rsid w:val="00C34CA2"/>
    <w:rsid w:val="00C34FA5"/>
    <w:rsid w:val="00C35AE2"/>
    <w:rsid w:val="00C366B5"/>
    <w:rsid w:val="00C373A8"/>
    <w:rsid w:val="00C37B2E"/>
    <w:rsid w:val="00C402CA"/>
    <w:rsid w:val="00C4072E"/>
    <w:rsid w:val="00C40CA5"/>
    <w:rsid w:val="00C40FDE"/>
    <w:rsid w:val="00C41603"/>
    <w:rsid w:val="00C422E3"/>
    <w:rsid w:val="00C43155"/>
    <w:rsid w:val="00C43488"/>
    <w:rsid w:val="00C4375E"/>
    <w:rsid w:val="00C44065"/>
    <w:rsid w:val="00C44232"/>
    <w:rsid w:val="00C44F6D"/>
    <w:rsid w:val="00C45386"/>
    <w:rsid w:val="00C45472"/>
    <w:rsid w:val="00C45DB7"/>
    <w:rsid w:val="00C4612B"/>
    <w:rsid w:val="00C501FE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3FD7"/>
    <w:rsid w:val="00C543DD"/>
    <w:rsid w:val="00C54C8A"/>
    <w:rsid w:val="00C55DF9"/>
    <w:rsid w:val="00C56B91"/>
    <w:rsid w:val="00C605FA"/>
    <w:rsid w:val="00C60770"/>
    <w:rsid w:val="00C60A44"/>
    <w:rsid w:val="00C610FE"/>
    <w:rsid w:val="00C61664"/>
    <w:rsid w:val="00C61B6D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A5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3E1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3D8"/>
    <w:rsid w:val="00C94506"/>
    <w:rsid w:val="00C94BC3"/>
    <w:rsid w:val="00C950E0"/>
    <w:rsid w:val="00C95345"/>
    <w:rsid w:val="00C95985"/>
    <w:rsid w:val="00C96844"/>
    <w:rsid w:val="00C96CC4"/>
    <w:rsid w:val="00CA0304"/>
    <w:rsid w:val="00CA0882"/>
    <w:rsid w:val="00CA1001"/>
    <w:rsid w:val="00CA1027"/>
    <w:rsid w:val="00CA10FF"/>
    <w:rsid w:val="00CA17CB"/>
    <w:rsid w:val="00CA1FB8"/>
    <w:rsid w:val="00CA259B"/>
    <w:rsid w:val="00CA39CB"/>
    <w:rsid w:val="00CA3F16"/>
    <w:rsid w:val="00CA4278"/>
    <w:rsid w:val="00CA43FC"/>
    <w:rsid w:val="00CA448A"/>
    <w:rsid w:val="00CA4581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6AE"/>
    <w:rsid w:val="00CB4D0A"/>
    <w:rsid w:val="00CB4DCD"/>
    <w:rsid w:val="00CB57B3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EB5"/>
    <w:rsid w:val="00CC1F42"/>
    <w:rsid w:val="00CC216E"/>
    <w:rsid w:val="00CC2844"/>
    <w:rsid w:val="00CC3083"/>
    <w:rsid w:val="00CC39F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CF3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3BA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852"/>
    <w:rsid w:val="00CE2A00"/>
    <w:rsid w:val="00CE2C37"/>
    <w:rsid w:val="00CE30BD"/>
    <w:rsid w:val="00CE436F"/>
    <w:rsid w:val="00CE51BD"/>
    <w:rsid w:val="00CE664B"/>
    <w:rsid w:val="00CE685C"/>
    <w:rsid w:val="00CE6BD9"/>
    <w:rsid w:val="00CE7D14"/>
    <w:rsid w:val="00CE7EF7"/>
    <w:rsid w:val="00CF0648"/>
    <w:rsid w:val="00CF065E"/>
    <w:rsid w:val="00CF0DC7"/>
    <w:rsid w:val="00CF2DC2"/>
    <w:rsid w:val="00CF31E6"/>
    <w:rsid w:val="00CF35F6"/>
    <w:rsid w:val="00CF3776"/>
    <w:rsid w:val="00CF41DE"/>
    <w:rsid w:val="00CF6F19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5A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3959"/>
    <w:rsid w:val="00D13A10"/>
    <w:rsid w:val="00D13B8F"/>
    <w:rsid w:val="00D14817"/>
    <w:rsid w:val="00D14EB0"/>
    <w:rsid w:val="00D15829"/>
    <w:rsid w:val="00D15CE7"/>
    <w:rsid w:val="00D16834"/>
    <w:rsid w:val="00D20D6F"/>
    <w:rsid w:val="00D210F2"/>
    <w:rsid w:val="00D21F95"/>
    <w:rsid w:val="00D223B1"/>
    <w:rsid w:val="00D22E3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632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19C"/>
    <w:rsid w:val="00D337F5"/>
    <w:rsid w:val="00D344C7"/>
    <w:rsid w:val="00D348D4"/>
    <w:rsid w:val="00D36ABF"/>
    <w:rsid w:val="00D36F8F"/>
    <w:rsid w:val="00D37367"/>
    <w:rsid w:val="00D373B4"/>
    <w:rsid w:val="00D3773A"/>
    <w:rsid w:val="00D3798D"/>
    <w:rsid w:val="00D4060A"/>
    <w:rsid w:val="00D4061E"/>
    <w:rsid w:val="00D41202"/>
    <w:rsid w:val="00D41E7B"/>
    <w:rsid w:val="00D42068"/>
    <w:rsid w:val="00D42360"/>
    <w:rsid w:val="00D426E7"/>
    <w:rsid w:val="00D43BFE"/>
    <w:rsid w:val="00D440F8"/>
    <w:rsid w:val="00D4418D"/>
    <w:rsid w:val="00D44421"/>
    <w:rsid w:val="00D44C71"/>
    <w:rsid w:val="00D44E67"/>
    <w:rsid w:val="00D4520E"/>
    <w:rsid w:val="00D45372"/>
    <w:rsid w:val="00D45EA7"/>
    <w:rsid w:val="00D468B0"/>
    <w:rsid w:val="00D46DAE"/>
    <w:rsid w:val="00D4755B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0A0"/>
    <w:rsid w:val="00D571A1"/>
    <w:rsid w:val="00D57C80"/>
    <w:rsid w:val="00D57FD6"/>
    <w:rsid w:val="00D60749"/>
    <w:rsid w:val="00D61553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523"/>
    <w:rsid w:val="00D70724"/>
    <w:rsid w:val="00D70B7A"/>
    <w:rsid w:val="00D71637"/>
    <w:rsid w:val="00D716B4"/>
    <w:rsid w:val="00D71A71"/>
    <w:rsid w:val="00D71B0A"/>
    <w:rsid w:val="00D71B83"/>
    <w:rsid w:val="00D726BF"/>
    <w:rsid w:val="00D72CF2"/>
    <w:rsid w:val="00D72E7E"/>
    <w:rsid w:val="00D731A6"/>
    <w:rsid w:val="00D733A4"/>
    <w:rsid w:val="00D7355A"/>
    <w:rsid w:val="00D740D7"/>
    <w:rsid w:val="00D74750"/>
    <w:rsid w:val="00D74995"/>
    <w:rsid w:val="00D74C32"/>
    <w:rsid w:val="00D75841"/>
    <w:rsid w:val="00D75A9F"/>
    <w:rsid w:val="00D76C05"/>
    <w:rsid w:val="00D772B6"/>
    <w:rsid w:val="00D77446"/>
    <w:rsid w:val="00D77655"/>
    <w:rsid w:val="00D77779"/>
    <w:rsid w:val="00D80251"/>
    <w:rsid w:val="00D803F5"/>
    <w:rsid w:val="00D8045C"/>
    <w:rsid w:val="00D80760"/>
    <w:rsid w:val="00D813CC"/>
    <w:rsid w:val="00D81738"/>
    <w:rsid w:val="00D81CC4"/>
    <w:rsid w:val="00D82015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0DDC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286B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4A88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27D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1B43"/>
    <w:rsid w:val="00DF1F41"/>
    <w:rsid w:val="00DF24C4"/>
    <w:rsid w:val="00DF30FE"/>
    <w:rsid w:val="00DF3D62"/>
    <w:rsid w:val="00DF4091"/>
    <w:rsid w:val="00DF457E"/>
    <w:rsid w:val="00DF4996"/>
    <w:rsid w:val="00DF4FF8"/>
    <w:rsid w:val="00DF51B4"/>
    <w:rsid w:val="00DF556E"/>
    <w:rsid w:val="00DF5AD2"/>
    <w:rsid w:val="00DF5DC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991"/>
    <w:rsid w:val="00E27D80"/>
    <w:rsid w:val="00E302AF"/>
    <w:rsid w:val="00E3052E"/>
    <w:rsid w:val="00E30B66"/>
    <w:rsid w:val="00E3124B"/>
    <w:rsid w:val="00E31C4A"/>
    <w:rsid w:val="00E31F1B"/>
    <w:rsid w:val="00E3257A"/>
    <w:rsid w:val="00E328B2"/>
    <w:rsid w:val="00E32EF4"/>
    <w:rsid w:val="00E330E9"/>
    <w:rsid w:val="00E334F8"/>
    <w:rsid w:val="00E3393B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2F0A"/>
    <w:rsid w:val="00E43198"/>
    <w:rsid w:val="00E43576"/>
    <w:rsid w:val="00E43874"/>
    <w:rsid w:val="00E43C64"/>
    <w:rsid w:val="00E43D4E"/>
    <w:rsid w:val="00E43E98"/>
    <w:rsid w:val="00E4412C"/>
    <w:rsid w:val="00E4435C"/>
    <w:rsid w:val="00E44E66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57F2"/>
    <w:rsid w:val="00E56910"/>
    <w:rsid w:val="00E56A3F"/>
    <w:rsid w:val="00E56D73"/>
    <w:rsid w:val="00E5778F"/>
    <w:rsid w:val="00E577AB"/>
    <w:rsid w:val="00E577B1"/>
    <w:rsid w:val="00E57EC9"/>
    <w:rsid w:val="00E57F99"/>
    <w:rsid w:val="00E60F48"/>
    <w:rsid w:val="00E61952"/>
    <w:rsid w:val="00E62874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827"/>
    <w:rsid w:val="00E67A18"/>
    <w:rsid w:val="00E67B54"/>
    <w:rsid w:val="00E67E32"/>
    <w:rsid w:val="00E67F40"/>
    <w:rsid w:val="00E702DD"/>
    <w:rsid w:val="00E70366"/>
    <w:rsid w:val="00E712CA"/>
    <w:rsid w:val="00E71A75"/>
    <w:rsid w:val="00E7288B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56"/>
    <w:rsid w:val="00E8216A"/>
    <w:rsid w:val="00E82C13"/>
    <w:rsid w:val="00E82D63"/>
    <w:rsid w:val="00E82E7B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970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0FA0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51"/>
    <w:rsid w:val="00EA44EB"/>
    <w:rsid w:val="00EA51F6"/>
    <w:rsid w:val="00EA532A"/>
    <w:rsid w:val="00EA6C42"/>
    <w:rsid w:val="00EA70F9"/>
    <w:rsid w:val="00EA7DCD"/>
    <w:rsid w:val="00EB0305"/>
    <w:rsid w:val="00EB075A"/>
    <w:rsid w:val="00EB134B"/>
    <w:rsid w:val="00EB1960"/>
    <w:rsid w:val="00EB19A2"/>
    <w:rsid w:val="00EB1ABF"/>
    <w:rsid w:val="00EB20C3"/>
    <w:rsid w:val="00EB2757"/>
    <w:rsid w:val="00EB2DE7"/>
    <w:rsid w:val="00EB2E28"/>
    <w:rsid w:val="00EB2E51"/>
    <w:rsid w:val="00EB355E"/>
    <w:rsid w:val="00EB3626"/>
    <w:rsid w:val="00EB37CF"/>
    <w:rsid w:val="00EB3818"/>
    <w:rsid w:val="00EB38CF"/>
    <w:rsid w:val="00EB47FE"/>
    <w:rsid w:val="00EB4A27"/>
    <w:rsid w:val="00EB4F7B"/>
    <w:rsid w:val="00EB5049"/>
    <w:rsid w:val="00EB51E7"/>
    <w:rsid w:val="00EB54CC"/>
    <w:rsid w:val="00EB552E"/>
    <w:rsid w:val="00EB61E9"/>
    <w:rsid w:val="00EB6C2F"/>
    <w:rsid w:val="00EB70C6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65EC"/>
    <w:rsid w:val="00EC75C6"/>
    <w:rsid w:val="00EC768D"/>
    <w:rsid w:val="00EC787A"/>
    <w:rsid w:val="00EC7CB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721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0F81"/>
    <w:rsid w:val="00EF1551"/>
    <w:rsid w:val="00EF161C"/>
    <w:rsid w:val="00EF1639"/>
    <w:rsid w:val="00EF1DB7"/>
    <w:rsid w:val="00EF21B4"/>
    <w:rsid w:val="00EF2917"/>
    <w:rsid w:val="00EF2AD1"/>
    <w:rsid w:val="00EF2FA8"/>
    <w:rsid w:val="00EF3078"/>
    <w:rsid w:val="00EF3306"/>
    <w:rsid w:val="00EF3AB9"/>
    <w:rsid w:val="00EF4090"/>
    <w:rsid w:val="00EF451D"/>
    <w:rsid w:val="00EF46F5"/>
    <w:rsid w:val="00EF4894"/>
    <w:rsid w:val="00EF4D4E"/>
    <w:rsid w:val="00EF6E94"/>
    <w:rsid w:val="00EF7372"/>
    <w:rsid w:val="00EF7B00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61B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0AE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1E5"/>
    <w:rsid w:val="00F14630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3D1D"/>
    <w:rsid w:val="00F24012"/>
    <w:rsid w:val="00F2451F"/>
    <w:rsid w:val="00F2456B"/>
    <w:rsid w:val="00F2502D"/>
    <w:rsid w:val="00F25B73"/>
    <w:rsid w:val="00F25D98"/>
    <w:rsid w:val="00F26140"/>
    <w:rsid w:val="00F264B8"/>
    <w:rsid w:val="00F27E1D"/>
    <w:rsid w:val="00F300FB"/>
    <w:rsid w:val="00F30DDD"/>
    <w:rsid w:val="00F312E8"/>
    <w:rsid w:val="00F31E40"/>
    <w:rsid w:val="00F3226C"/>
    <w:rsid w:val="00F324EA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68B0"/>
    <w:rsid w:val="00F36BC7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24B"/>
    <w:rsid w:val="00F424FB"/>
    <w:rsid w:val="00F428CA"/>
    <w:rsid w:val="00F42945"/>
    <w:rsid w:val="00F4399F"/>
    <w:rsid w:val="00F4427B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6F9"/>
    <w:rsid w:val="00F64979"/>
    <w:rsid w:val="00F64CE0"/>
    <w:rsid w:val="00F64F9C"/>
    <w:rsid w:val="00F65670"/>
    <w:rsid w:val="00F65A28"/>
    <w:rsid w:val="00F6723F"/>
    <w:rsid w:val="00F673A0"/>
    <w:rsid w:val="00F67DDA"/>
    <w:rsid w:val="00F70AEC"/>
    <w:rsid w:val="00F71DA2"/>
    <w:rsid w:val="00F71DAD"/>
    <w:rsid w:val="00F73BE4"/>
    <w:rsid w:val="00F73F6E"/>
    <w:rsid w:val="00F744AB"/>
    <w:rsid w:val="00F744DB"/>
    <w:rsid w:val="00F74533"/>
    <w:rsid w:val="00F74D40"/>
    <w:rsid w:val="00F75299"/>
    <w:rsid w:val="00F76090"/>
    <w:rsid w:val="00F766D4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BC7"/>
    <w:rsid w:val="00F83E73"/>
    <w:rsid w:val="00F842A5"/>
    <w:rsid w:val="00F846B3"/>
    <w:rsid w:val="00F84858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0B6"/>
    <w:rsid w:val="00F93445"/>
    <w:rsid w:val="00F9398C"/>
    <w:rsid w:val="00F93DE5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6BF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5CF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637"/>
    <w:rsid w:val="00FB27EF"/>
    <w:rsid w:val="00FB2EF9"/>
    <w:rsid w:val="00FB304E"/>
    <w:rsid w:val="00FB3335"/>
    <w:rsid w:val="00FB3ADB"/>
    <w:rsid w:val="00FB47DC"/>
    <w:rsid w:val="00FB4B50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16CC"/>
    <w:rsid w:val="00FC23BE"/>
    <w:rsid w:val="00FC313E"/>
    <w:rsid w:val="00FC39CA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B64"/>
    <w:rsid w:val="00FD0CC0"/>
    <w:rsid w:val="00FD14D7"/>
    <w:rsid w:val="00FD158B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4B10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80B"/>
    <w:rsid w:val="00FE29DF"/>
    <w:rsid w:val="00FE2CD0"/>
    <w:rsid w:val="00FE2E9F"/>
    <w:rsid w:val="00FE2F05"/>
    <w:rsid w:val="00FE38A9"/>
    <w:rsid w:val="00FE3913"/>
    <w:rsid w:val="00FE4434"/>
    <w:rsid w:val="00FE47FC"/>
    <w:rsid w:val="00FE48D2"/>
    <w:rsid w:val="00FE5DA2"/>
    <w:rsid w:val="00FE6EA8"/>
    <w:rsid w:val="00FE71CE"/>
    <w:rsid w:val="00FE7445"/>
    <w:rsid w:val="00FE7D24"/>
    <w:rsid w:val="00FE7DCC"/>
    <w:rsid w:val="00FF0115"/>
    <w:rsid w:val="00FF0756"/>
    <w:rsid w:val="00FF0791"/>
    <w:rsid w:val="00FF0967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2E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7BBB4C93-AF04-410A-B42D-42A18886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9C241E"/>
    <w:pPr>
      <w:numPr>
        <w:numId w:val="28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  <w:style w:type="paragraph" w:customStyle="1" w:styleId="Proposal">
    <w:name w:val="Proposal"/>
    <w:basedOn w:val="BodyText"/>
    <w:qFormat/>
    <w:rsid w:val="00C853E1"/>
    <w:pPr>
      <w:numPr>
        <w:numId w:val="29"/>
      </w:numPr>
      <w:tabs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 w:val="20"/>
      <w:szCs w:val="22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843AD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30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nthan.thangarasa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2BDBE-15B3-4050-8AEF-D301D29DA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1975</Words>
  <Characters>11263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13212</CharactersWithSpaces>
  <SharedDoc>false</SharedDoc>
  <HLinks>
    <vt:vector size="6" baseType="variant">
      <vt:variant>
        <vt:i4>2228239</vt:i4>
      </vt:variant>
      <vt:variant>
        <vt:i4>0</vt:i4>
      </vt:variant>
      <vt:variant>
        <vt:i4>0</vt:i4>
      </vt:variant>
      <vt:variant>
        <vt:i4>5</vt:i4>
      </vt:variant>
      <vt:variant>
        <vt:lpwstr>mailto:magnus.k.larsson@ericsson.com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1900-01-01T08:00:00Z</cp:lastPrinted>
  <dcterms:created xsi:type="dcterms:W3CDTF">2024-02-19T13:29:00Z</dcterms:created>
  <dcterms:modified xsi:type="dcterms:W3CDTF">2024-02-19T13:29:00Z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