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69115" w14:textId="2B05BD34" w:rsidR="002F642E" w:rsidRPr="002F642E" w:rsidRDefault="002F642E" w:rsidP="002F642E">
      <w:pPr>
        <w:pStyle w:val="a5"/>
        <w:tabs>
          <w:tab w:val="left" w:pos="8040"/>
        </w:tabs>
        <w:spacing w:line="280" w:lineRule="exact"/>
        <w:rPr>
          <w:sz w:val="24"/>
          <w:lang w:eastAsia="zh-CN"/>
        </w:rPr>
      </w:pPr>
      <w:bookmarkStart w:id="0" w:name="_Ref399006623"/>
      <w:bookmarkStart w:id="1" w:name="_Toc92513360"/>
      <w:r w:rsidRPr="002F642E">
        <w:rPr>
          <w:sz w:val="24"/>
          <w:lang w:eastAsia="zh-CN"/>
        </w:rPr>
        <w:t>3GPP TSG-RAN WG4 Meeting # 1</w:t>
      </w:r>
      <w:r w:rsidR="00720024">
        <w:rPr>
          <w:sz w:val="24"/>
          <w:lang w:eastAsia="zh-CN"/>
        </w:rPr>
        <w:t>10</w:t>
      </w:r>
      <w:r w:rsidR="009D6467">
        <w:rPr>
          <w:sz w:val="24"/>
          <w:lang w:eastAsia="zh-CN"/>
        </w:rPr>
        <w:t xml:space="preserve">  </w:t>
      </w:r>
      <w:r w:rsidRPr="002F642E">
        <w:rPr>
          <w:sz w:val="24"/>
          <w:lang w:eastAsia="zh-CN"/>
        </w:rPr>
        <w:t xml:space="preserve">                             R4-2</w:t>
      </w:r>
      <w:r w:rsidR="00720024">
        <w:rPr>
          <w:sz w:val="24"/>
          <w:lang w:eastAsia="zh-CN"/>
        </w:rPr>
        <w:t>40</w:t>
      </w:r>
      <w:r w:rsidR="00645392">
        <w:rPr>
          <w:sz w:val="24"/>
          <w:lang w:eastAsia="zh-CN"/>
        </w:rPr>
        <w:t>1783</w:t>
      </w:r>
      <w:bookmarkStart w:id="2" w:name="_GoBack"/>
      <w:bookmarkEnd w:id="2"/>
    </w:p>
    <w:p w14:paraId="7F18B0BC" w14:textId="6193798B" w:rsidR="003C770A" w:rsidRPr="002B55F8" w:rsidRDefault="00720024" w:rsidP="002F642E">
      <w:pPr>
        <w:pStyle w:val="a5"/>
        <w:tabs>
          <w:tab w:val="left" w:pos="8040"/>
        </w:tabs>
        <w:spacing w:line="280" w:lineRule="exact"/>
        <w:rPr>
          <w:rFonts w:cs="Arial"/>
          <w:sz w:val="24"/>
          <w:szCs w:val="24"/>
        </w:rPr>
      </w:pPr>
      <w:r w:rsidRPr="00720024">
        <w:rPr>
          <w:rFonts w:eastAsia="宋体" w:cs="Arial"/>
          <w:sz w:val="24"/>
          <w:szCs w:val="24"/>
          <w:lang w:eastAsia="zh-CN"/>
        </w:rPr>
        <w:t>Greece, Athens, February 26 – March 1, 2024</w:t>
      </w:r>
    </w:p>
    <w:p w14:paraId="714121E4" w14:textId="77777777" w:rsidR="005929A6" w:rsidRPr="00D078C2" w:rsidRDefault="005929A6" w:rsidP="005929A6">
      <w:pPr>
        <w:tabs>
          <w:tab w:val="left" w:pos="1985"/>
        </w:tabs>
        <w:spacing w:after="100" w:afterAutospacing="1"/>
        <w:jc w:val="both"/>
        <w:rPr>
          <w:b/>
          <w:noProof/>
          <w:sz w:val="24"/>
        </w:rPr>
      </w:pPr>
    </w:p>
    <w:p w14:paraId="6ABE22EF" w14:textId="41CE8E3E"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14:paraId="1B4F1573" w14:textId="5F804F97"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744A7" w:rsidRPr="009744A7">
        <w:rPr>
          <w:rFonts w:ascii="Arial" w:hAnsi="Arial" w:cs="Arial"/>
          <w:sz w:val="22"/>
        </w:rPr>
        <w:t xml:space="preserve">Discussion on whether R17 NTN UE </w:t>
      </w:r>
      <w:r w:rsidR="006820AF">
        <w:rPr>
          <w:rFonts w:ascii="Arial" w:hAnsi="Arial" w:cs="Arial"/>
          <w:sz w:val="22"/>
        </w:rPr>
        <w:t xml:space="preserve">spec should </w:t>
      </w:r>
      <w:r w:rsidR="009744A7" w:rsidRPr="009744A7">
        <w:rPr>
          <w:rFonts w:ascii="Arial" w:hAnsi="Arial" w:cs="Arial"/>
          <w:sz w:val="22"/>
        </w:rPr>
        <w:t xml:space="preserve">support </w:t>
      </w:r>
      <w:r w:rsidR="0073449E" w:rsidRPr="0073449E">
        <w:rPr>
          <w:rFonts w:ascii="Arial" w:hAnsi="Arial" w:cs="Arial"/>
          <w:sz w:val="22"/>
        </w:rPr>
        <w:t>phase continuity</w:t>
      </w:r>
      <w:r w:rsidR="009744A7" w:rsidRPr="009744A7">
        <w:rPr>
          <w:rFonts w:ascii="Arial" w:hAnsi="Arial" w:cs="Arial"/>
          <w:sz w:val="22"/>
        </w:rPr>
        <w:t xml:space="preserve"> requirements</w:t>
      </w:r>
    </w:p>
    <w:p w14:paraId="43F6A276" w14:textId="21A6B081"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744A7" w:rsidRPr="009744A7">
        <w:rPr>
          <w:rFonts w:ascii="Arial" w:eastAsia="宋体" w:hAnsi="Arial" w:cs="Arial"/>
          <w:sz w:val="22"/>
          <w:lang w:eastAsia="zh-CN"/>
        </w:rPr>
        <w:t>5</w:t>
      </w:r>
      <w:r w:rsidR="00086135" w:rsidRPr="009744A7">
        <w:rPr>
          <w:rFonts w:ascii="Arial" w:eastAsia="宋体" w:hAnsi="Arial" w:cs="Arial"/>
          <w:sz w:val="22"/>
          <w:lang w:eastAsia="zh-CN"/>
        </w:rPr>
        <w:t>.</w:t>
      </w:r>
      <w:r w:rsidR="009744A7" w:rsidRPr="009744A7">
        <w:rPr>
          <w:rFonts w:ascii="Arial" w:eastAsia="宋体" w:hAnsi="Arial" w:cs="Arial"/>
          <w:sz w:val="22"/>
          <w:lang w:eastAsia="zh-CN"/>
        </w:rPr>
        <w:t>2</w:t>
      </w:r>
      <w:r w:rsidR="00086135" w:rsidRPr="009744A7">
        <w:rPr>
          <w:rFonts w:ascii="Arial" w:eastAsia="宋体" w:hAnsi="Arial" w:cs="Arial"/>
          <w:sz w:val="22"/>
          <w:lang w:eastAsia="zh-CN"/>
        </w:rPr>
        <w:t>.</w:t>
      </w:r>
      <w:r w:rsidR="009744A7" w:rsidRPr="009744A7">
        <w:rPr>
          <w:rFonts w:ascii="Arial" w:eastAsia="宋体" w:hAnsi="Arial" w:cs="Arial"/>
          <w:sz w:val="22"/>
          <w:lang w:eastAsia="zh-CN"/>
        </w:rPr>
        <w:t>1</w:t>
      </w:r>
    </w:p>
    <w:p w14:paraId="67C35FDB" w14:textId="77777777"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14:paraId="4D415057" w14:textId="77777777" w:rsidR="00FC0076" w:rsidRPr="00B16EEF" w:rsidRDefault="007726F1" w:rsidP="004065E5">
      <w:pPr>
        <w:pStyle w:val="1"/>
      </w:pPr>
      <w:r w:rsidRPr="00B16EEF">
        <w:t>Introduction</w:t>
      </w:r>
    </w:p>
    <w:p w14:paraId="772B6973" w14:textId="60CCC412" w:rsidR="00124DE5" w:rsidRDefault="0060326B" w:rsidP="009D6467">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last meeting, there is a discussion on whether </w:t>
      </w:r>
      <w:r w:rsidR="006820AF" w:rsidRPr="006820AF">
        <w:rPr>
          <w:rFonts w:eastAsia="宋体"/>
          <w:lang w:val="en-US" w:eastAsia="zh-CN"/>
        </w:rPr>
        <w:t xml:space="preserve">R17 NTN UE </w:t>
      </w:r>
      <w:r w:rsidR="006820AF">
        <w:rPr>
          <w:rFonts w:eastAsia="宋体"/>
          <w:lang w:val="en-US" w:eastAsia="zh-CN"/>
        </w:rPr>
        <w:t xml:space="preserve">spec should </w:t>
      </w:r>
      <w:r w:rsidR="006820AF" w:rsidRPr="006820AF">
        <w:rPr>
          <w:rFonts w:eastAsia="宋体"/>
          <w:lang w:val="en-US" w:eastAsia="zh-CN"/>
        </w:rPr>
        <w:t xml:space="preserve">support </w:t>
      </w:r>
      <w:r w:rsidR="0073449E" w:rsidRPr="0073449E">
        <w:rPr>
          <w:rFonts w:eastAsia="宋体"/>
          <w:lang w:val="en-US" w:eastAsia="zh-CN"/>
        </w:rPr>
        <w:t>phase continuity requirements</w:t>
      </w:r>
      <w:r w:rsidR="002D38EA">
        <w:rPr>
          <w:rFonts w:eastAsia="宋体"/>
          <w:lang w:val="en-US" w:eastAsia="zh-CN"/>
        </w:rPr>
        <w:t>.</w:t>
      </w:r>
      <w:r w:rsidR="006820AF">
        <w:rPr>
          <w:rFonts w:eastAsia="宋体"/>
          <w:lang w:val="en-US" w:eastAsia="zh-CN"/>
        </w:rPr>
        <w:t xml:space="preserve"> In this paper, I’d like to provide our views </w:t>
      </w:r>
      <w:r w:rsidR="0073449E">
        <w:rPr>
          <w:rFonts w:eastAsia="宋体"/>
          <w:lang w:val="en-US" w:eastAsia="zh-CN"/>
        </w:rPr>
        <w:t>on this issue</w:t>
      </w:r>
      <w:r w:rsidR="006820AF">
        <w:rPr>
          <w:rFonts w:eastAsia="宋体"/>
          <w:lang w:val="en-US" w:eastAsia="zh-CN"/>
        </w:rPr>
        <w:t>.</w:t>
      </w:r>
    </w:p>
    <w:p w14:paraId="75869F10" w14:textId="188E265D" w:rsidR="0056425C" w:rsidRDefault="00507774" w:rsidP="0056425C">
      <w:pPr>
        <w:pStyle w:val="1"/>
        <w:rPr>
          <w:lang w:eastAsia="zh-CN"/>
        </w:rPr>
      </w:pPr>
      <w:r>
        <w:rPr>
          <w:lang w:eastAsia="zh-CN"/>
        </w:rPr>
        <w:t>Discussion</w:t>
      </w:r>
    </w:p>
    <w:p w14:paraId="7EA62B44" w14:textId="15F38277" w:rsidR="0047716B" w:rsidRDefault="00C91389" w:rsidP="0056425C">
      <w:pPr>
        <w:rPr>
          <w:rFonts w:eastAsiaTheme="minorEastAsia"/>
          <w:lang w:eastAsia="zh-CN"/>
        </w:rPr>
      </w:pPr>
      <w:r>
        <w:rPr>
          <w:rFonts w:eastAsiaTheme="minorEastAsia" w:hint="eastAsia"/>
          <w:lang w:eastAsia="zh-CN"/>
        </w:rPr>
        <w:t>I</w:t>
      </w:r>
      <w:r>
        <w:rPr>
          <w:rFonts w:eastAsiaTheme="minorEastAsia"/>
          <w:lang w:eastAsia="zh-CN"/>
        </w:rPr>
        <w:t>n last meeting, we have the following agreements for NTN UE PUSCH DMRS bundling</w:t>
      </w:r>
      <w:r w:rsidR="00443C54">
        <w:rPr>
          <w:rFonts w:eastAsiaTheme="minorEastAsia"/>
          <w:lang w:eastAsia="zh-CN"/>
        </w:rPr>
        <w:t xml:space="preserve"> in Rel-18</w:t>
      </w:r>
      <w:r>
        <w:rPr>
          <w:rFonts w:eastAsiaTheme="minorEastAsia"/>
          <w:lang w:eastAsia="zh-CN"/>
        </w:rPr>
        <w:t>.</w:t>
      </w:r>
    </w:p>
    <w:tbl>
      <w:tblPr>
        <w:tblStyle w:val="afc"/>
        <w:tblW w:w="0" w:type="auto"/>
        <w:tblLook w:val="04A0" w:firstRow="1" w:lastRow="0" w:firstColumn="1" w:lastColumn="0" w:noHBand="0" w:noVBand="1"/>
      </w:tblPr>
      <w:tblGrid>
        <w:gridCol w:w="9631"/>
      </w:tblGrid>
      <w:tr w:rsidR="00C91389" w14:paraId="0CDCCC4D" w14:textId="77777777" w:rsidTr="00C91389">
        <w:tc>
          <w:tcPr>
            <w:tcW w:w="9631" w:type="dxa"/>
          </w:tcPr>
          <w:p w14:paraId="7716EC83" w14:textId="77777777" w:rsidR="00C91389" w:rsidRDefault="00C91389" w:rsidP="00C91389">
            <w:pPr>
              <w:rPr>
                <w:color w:val="0070C0"/>
                <w:lang w:val="en-US" w:eastAsia="zh-CN"/>
              </w:rPr>
            </w:pPr>
            <w:r>
              <w:rPr>
                <w:b/>
                <w:bCs/>
                <w:iCs/>
                <w:color w:val="0070C0"/>
                <w:lang w:val="en-US" w:eastAsia="zh-CN"/>
              </w:rPr>
              <w:t>Issue 4-2: applicability of DMRS bundling for GSO and NGSO</w:t>
            </w:r>
          </w:p>
          <w:p w14:paraId="457C5420" w14:textId="77777777" w:rsidR="00C91389" w:rsidRDefault="00C91389" w:rsidP="00C91389">
            <w:pPr>
              <w:rPr>
                <w:color w:val="0070C0"/>
                <w:lang w:val="en-US" w:eastAsia="zh-CN"/>
              </w:rPr>
            </w:pPr>
            <w:r>
              <w:rPr>
                <w:color w:val="0070C0"/>
                <w:lang w:val="en-US" w:eastAsia="zh-CN"/>
              </w:rPr>
              <w:t>Agreement:</w:t>
            </w:r>
          </w:p>
          <w:p w14:paraId="4DB43740" w14:textId="77777777" w:rsidR="00C91389" w:rsidRDefault="00C91389" w:rsidP="00C91389">
            <w:pPr>
              <w:rPr>
                <w:color w:val="0070C0"/>
                <w:lang w:val="en-US" w:eastAsia="zh-CN"/>
              </w:rPr>
            </w:pPr>
            <w:r>
              <w:rPr>
                <w:color w:val="0070C0"/>
                <w:lang w:val="en-US" w:eastAsia="zh-CN"/>
              </w:rPr>
              <w:t>For GSO:</w:t>
            </w:r>
          </w:p>
          <w:p w14:paraId="15B8741C" w14:textId="77777777" w:rsidR="00C91389" w:rsidRDefault="00C91389" w:rsidP="00C91389">
            <w:pPr>
              <w:numPr>
                <w:ilvl w:val="0"/>
                <w:numId w:val="37"/>
              </w:numPr>
              <w:overflowPunct/>
              <w:autoSpaceDE/>
              <w:autoSpaceDN/>
              <w:adjustRightInd/>
              <w:spacing w:line="256" w:lineRule="auto"/>
              <w:textAlignment w:val="auto"/>
              <w:rPr>
                <w:lang w:val="en-US" w:eastAsia="zh-CN"/>
              </w:rPr>
            </w:pPr>
            <w:r>
              <w:rPr>
                <w:i/>
                <w:lang w:val="en-US" w:eastAsia="zh-CN"/>
              </w:rPr>
              <w:t xml:space="preserve">To reuse </w:t>
            </w:r>
            <w:r>
              <w:rPr>
                <w:i/>
              </w:rPr>
              <w:t>maxDurationDMRS-Bundling-r17</w:t>
            </w:r>
            <w:r>
              <w:rPr>
                <w:i/>
                <w:lang w:val="en-US" w:eastAsia="zh-CN"/>
              </w:rPr>
              <w:t xml:space="preserve"> for Rel-18 NTN UE DMRS bundling</w:t>
            </w:r>
          </w:p>
          <w:p w14:paraId="604B1230" w14:textId="77777777" w:rsidR="00C91389" w:rsidRDefault="00C91389" w:rsidP="00C91389">
            <w:pPr>
              <w:numPr>
                <w:ilvl w:val="0"/>
                <w:numId w:val="37"/>
              </w:numPr>
              <w:overflowPunct/>
              <w:autoSpaceDE/>
              <w:autoSpaceDN/>
              <w:adjustRightInd/>
              <w:spacing w:line="256" w:lineRule="auto"/>
              <w:textAlignment w:val="auto"/>
              <w:rPr>
                <w:lang w:val="en-US" w:eastAsia="zh-CN"/>
              </w:rPr>
            </w:pPr>
            <w:r>
              <w:rPr>
                <w:lang w:val="en-US" w:eastAsia="zh-CN"/>
              </w:rPr>
              <w:t xml:space="preserve">reuse the same requirement from Rel-17 TN coverage enhancement requirement (DMRS </w:t>
            </w:r>
            <w:proofErr w:type="gramStart"/>
            <w:r>
              <w:rPr>
                <w:lang w:val="en-US" w:eastAsia="zh-CN"/>
              </w:rPr>
              <w:t>bundling )for</w:t>
            </w:r>
            <w:proofErr w:type="gramEnd"/>
            <w:r>
              <w:rPr>
                <w:lang w:val="en-US" w:eastAsia="zh-CN"/>
              </w:rPr>
              <w:t xml:space="preserve"> Rel-18 NTN UE DMRS bundling requirement; </w:t>
            </w:r>
          </w:p>
          <w:p w14:paraId="3B05A83C" w14:textId="77777777" w:rsidR="00C91389" w:rsidRDefault="00C91389" w:rsidP="00C91389">
            <w:pPr>
              <w:numPr>
                <w:ilvl w:val="0"/>
                <w:numId w:val="37"/>
              </w:numPr>
              <w:overflowPunct/>
              <w:autoSpaceDE/>
              <w:autoSpaceDN/>
              <w:adjustRightInd/>
              <w:spacing w:line="256" w:lineRule="auto"/>
              <w:textAlignment w:val="auto"/>
              <w:rPr>
                <w:lang w:val="en-US" w:eastAsia="zh-CN"/>
              </w:rPr>
            </w:pPr>
            <w:r>
              <w:rPr>
                <w:lang w:val="en-US" w:eastAsia="zh-CN"/>
              </w:rPr>
              <w:t>. The requirement is verified under [0.17ppm] Doppler and constant delay test conditions. The delay condition is a constant and derived from the ephemeris information (SIB-19) and UE location associated with the Doppler value under test.</w:t>
            </w:r>
          </w:p>
          <w:p w14:paraId="6313D5BE" w14:textId="77777777" w:rsidR="00C91389" w:rsidRDefault="00C91389" w:rsidP="00C91389">
            <w:pPr>
              <w:rPr>
                <w:color w:val="0070C0"/>
                <w:lang w:val="en-US" w:eastAsia="zh-CN"/>
              </w:rPr>
            </w:pPr>
            <w:r>
              <w:rPr>
                <w:color w:val="0070C0"/>
                <w:lang w:val="en-US" w:eastAsia="zh-CN"/>
              </w:rPr>
              <w:t>For NGSO:</w:t>
            </w:r>
          </w:p>
          <w:p w14:paraId="0AFBD2F6" w14:textId="77777777" w:rsidR="00C91389" w:rsidRDefault="00C91389" w:rsidP="00C91389">
            <w:pPr>
              <w:numPr>
                <w:ilvl w:val="0"/>
                <w:numId w:val="37"/>
              </w:numPr>
              <w:overflowPunct/>
              <w:autoSpaceDE/>
              <w:autoSpaceDN/>
              <w:adjustRightInd/>
              <w:spacing w:line="256" w:lineRule="auto"/>
              <w:textAlignment w:val="auto"/>
              <w:rPr>
                <w:iCs/>
                <w:color w:val="0070C0"/>
                <w:lang w:val="en-US" w:eastAsia="zh-CN"/>
              </w:rPr>
            </w:pPr>
            <w:r>
              <w:rPr>
                <w:iCs/>
                <w:lang w:val="en-US" w:eastAsia="zh-CN"/>
              </w:rPr>
              <w:t>To define new capability for Rel-18 NTN UE DMRS bundling for Rel-18 NTN UE DMRS bundling;</w:t>
            </w:r>
          </w:p>
          <w:p w14:paraId="79D8E149" w14:textId="77777777" w:rsidR="00C91389" w:rsidRDefault="00C91389" w:rsidP="00C91389">
            <w:pPr>
              <w:numPr>
                <w:ilvl w:val="0"/>
                <w:numId w:val="37"/>
              </w:numPr>
              <w:overflowPunct/>
              <w:autoSpaceDE/>
              <w:autoSpaceDN/>
              <w:adjustRightInd/>
              <w:spacing w:line="256" w:lineRule="auto"/>
              <w:textAlignment w:val="auto"/>
              <w:rPr>
                <w:iCs/>
                <w:lang w:val="en-US" w:eastAsia="zh-CN"/>
              </w:rPr>
            </w:pPr>
            <w:r>
              <w:rPr>
                <w:iCs/>
                <w:lang w:val="en-US" w:eastAsia="zh-CN"/>
              </w:rPr>
              <w:t xml:space="preserve">RAN4 will not introduce the requirement in Rel-18; </w:t>
            </w:r>
          </w:p>
          <w:p w14:paraId="10479706" w14:textId="77777777" w:rsidR="00C91389" w:rsidRDefault="00C91389" w:rsidP="00C91389">
            <w:pPr>
              <w:numPr>
                <w:ilvl w:val="0"/>
                <w:numId w:val="37"/>
              </w:numPr>
              <w:overflowPunct/>
              <w:autoSpaceDE/>
              <w:autoSpaceDN/>
              <w:adjustRightInd/>
              <w:spacing w:line="256" w:lineRule="auto"/>
              <w:textAlignment w:val="auto"/>
              <w:rPr>
                <w:iCs/>
                <w:lang w:val="en-US" w:eastAsia="zh-CN"/>
              </w:rPr>
            </w:pPr>
            <w:r>
              <w:rPr>
                <w:iCs/>
                <w:lang w:val="en-US" w:eastAsia="zh-CN"/>
              </w:rPr>
              <w:t xml:space="preserve">There </w:t>
            </w:r>
            <w:proofErr w:type="gramStart"/>
            <w:r>
              <w:rPr>
                <w:iCs/>
                <w:lang w:val="en-US" w:eastAsia="zh-CN"/>
              </w:rPr>
              <w:t>are</w:t>
            </w:r>
            <w:proofErr w:type="gramEnd"/>
            <w:r>
              <w:rPr>
                <w:iCs/>
                <w:lang w:val="en-US" w:eastAsia="zh-CN"/>
              </w:rPr>
              <w:t xml:space="preserve"> no conformance testing with emulated varying channel model under NGSO up to Rel-18, whether to enable the DMRS bundling feature in NGSO, it’s up to the network decision; </w:t>
            </w:r>
          </w:p>
          <w:p w14:paraId="25796B11" w14:textId="77777777" w:rsidR="00C91389" w:rsidRDefault="00C91389" w:rsidP="00C91389">
            <w:pPr>
              <w:numPr>
                <w:ilvl w:val="0"/>
                <w:numId w:val="37"/>
              </w:numPr>
              <w:overflowPunct/>
              <w:autoSpaceDE/>
              <w:autoSpaceDN/>
              <w:adjustRightInd/>
              <w:spacing w:line="256" w:lineRule="auto"/>
              <w:textAlignment w:val="auto"/>
              <w:rPr>
                <w:iCs/>
                <w:lang w:val="en-US" w:eastAsia="zh-CN"/>
              </w:rPr>
            </w:pPr>
            <w:r>
              <w:rPr>
                <w:iCs/>
                <w:lang w:val="en-US" w:eastAsia="zh-CN"/>
              </w:rPr>
              <w:t xml:space="preserve">RAN4 recommend to specify side condition for NGSO under the varying Doppler and time delay in the future release.  </w:t>
            </w:r>
          </w:p>
          <w:p w14:paraId="5D7C83E5" w14:textId="77777777" w:rsidR="00C91389" w:rsidRPr="00C91389" w:rsidRDefault="00C91389" w:rsidP="0056425C">
            <w:pPr>
              <w:rPr>
                <w:rFonts w:eastAsiaTheme="minorEastAsia"/>
                <w:lang w:val="en-US" w:eastAsia="zh-CN"/>
              </w:rPr>
            </w:pPr>
          </w:p>
        </w:tc>
      </w:tr>
    </w:tbl>
    <w:p w14:paraId="0C26300E" w14:textId="553E4827" w:rsidR="00C91389" w:rsidRDefault="00C91389" w:rsidP="0056425C">
      <w:pPr>
        <w:rPr>
          <w:rFonts w:eastAsiaTheme="minorEastAsia"/>
          <w:lang w:eastAsia="zh-CN"/>
        </w:rPr>
      </w:pPr>
    </w:p>
    <w:p w14:paraId="5162DA88" w14:textId="710CFFB4" w:rsidR="00C91389" w:rsidRDefault="00C91389" w:rsidP="0056425C">
      <w:pPr>
        <w:rPr>
          <w:rFonts w:eastAsiaTheme="minorEastAsia"/>
          <w:lang w:eastAsia="zh-CN"/>
        </w:rPr>
      </w:pPr>
      <w:r>
        <w:rPr>
          <w:rFonts w:eastAsiaTheme="minorEastAsia" w:hint="eastAsia"/>
          <w:lang w:eastAsia="zh-CN"/>
        </w:rPr>
        <w:t>I</w:t>
      </w:r>
      <w:r>
        <w:rPr>
          <w:rFonts w:eastAsiaTheme="minorEastAsia"/>
          <w:lang w:eastAsia="zh-CN"/>
        </w:rPr>
        <w:t xml:space="preserve">t’s </w:t>
      </w:r>
      <w:r w:rsidR="001F7CE7">
        <w:rPr>
          <w:rFonts w:eastAsiaTheme="minorEastAsia"/>
          <w:lang w:eastAsia="zh-CN"/>
        </w:rPr>
        <w:t>noted</w:t>
      </w:r>
      <w:r>
        <w:rPr>
          <w:rFonts w:eastAsiaTheme="minorEastAsia"/>
          <w:lang w:eastAsia="zh-CN"/>
        </w:rPr>
        <w:t xml:space="preserve"> that the following statement specified in TS 38.101-5 automatically included the </w:t>
      </w:r>
      <w:r w:rsidR="001F7CE7" w:rsidRPr="001F7CE7">
        <w:rPr>
          <w:rFonts w:eastAsiaTheme="minorEastAsia"/>
          <w:lang w:eastAsia="zh-CN"/>
        </w:rPr>
        <w:t>Phase continuity requirements</w:t>
      </w:r>
      <w:r>
        <w:rPr>
          <w:rFonts w:eastAsiaTheme="minorEastAsia"/>
          <w:lang w:eastAsia="zh-CN"/>
        </w:rPr>
        <w:t xml:space="preserve"> for Rel-17 NTN UE</w:t>
      </w:r>
      <w:r w:rsidR="001F7CE7">
        <w:rPr>
          <w:rFonts w:eastAsiaTheme="minorEastAsia"/>
          <w:lang w:eastAsia="zh-CN"/>
        </w:rPr>
        <w:t xml:space="preserve"> without considering the </w:t>
      </w:r>
      <w:r w:rsidR="001F7CE7" w:rsidRPr="001F7CE7">
        <w:rPr>
          <w:rFonts w:eastAsiaTheme="minorEastAsia"/>
          <w:lang w:eastAsia="zh-CN"/>
        </w:rPr>
        <w:t>NTN-specifics</w:t>
      </w:r>
      <w:r>
        <w:rPr>
          <w:rFonts w:eastAsiaTheme="minorEastAsia"/>
          <w:lang w:eastAsia="zh-CN"/>
        </w:rPr>
        <w:t>.</w:t>
      </w:r>
    </w:p>
    <w:tbl>
      <w:tblPr>
        <w:tblStyle w:val="afc"/>
        <w:tblW w:w="0" w:type="auto"/>
        <w:tblLook w:val="04A0" w:firstRow="1" w:lastRow="0" w:firstColumn="1" w:lastColumn="0" w:noHBand="0" w:noVBand="1"/>
      </w:tblPr>
      <w:tblGrid>
        <w:gridCol w:w="9631"/>
      </w:tblGrid>
      <w:tr w:rsidR="00C91389" w14:paraId="217B5284" w14:textId="77777777" w:rsidTr="00C91389">
        <w:tc>
          <w:tcPr>
            <w:tcW w:w="9631" w:type="dxa"/>
          </w:tcPr>
          <w:p w14:paraId="19550322" w14:textId="77777777" w:rsidR="00C91389" w:rsidRDefault="00C91389" w:rsidP="00C91389">
            <w:pPr>
              <w:pStyle w:val="3"/>
              <w:numPr>
                <w:ilvl w:val="0"/>
                <w:numId w:val="0"/>
              </w:numPr>
              <w:spacing w:after="240"/>
              <w:outlineLvl w:val="2"/>
            </w:pPr>
            <w:bookmarkStart w:id="3" w:name="_Toc97562295"/>
            <w:bookmarkStart w:id="4" w:name="_Toc104122522"/>
            <w:bookmarkStart w:id="5" w:name="_Toc104205473"/>
            <w:bookmarkStart w:id="6" w:name="_Toc104206680"/>
            <w:bookmarkStart w:id="7" w:name="_Toc104503640"/>
            <w:bookmarkStart w:id="8" w:name="_Toc106127571"/>
            <w:bookmarkStart w:id="9" w:name="_Toc123057936"/>
            <w:bookmarkStart w:id="10" w:name="_Toc124255231"/>
            <w:bookmarkStart w:id="11" w:name="_Toc124255422"/>
            <w:bookmarkStart w:id="12" w:name="_Toc124255559"/>
            <w:bookmarkStart w:id="13" w:name="_Toc131688397"/>
            <w:bookmarkStart w:id="14" w:name="_Toc137373039"/>
            <w:bookmarkStart w:id="15" w:name="_Toc138884982"/>
            <w:bookmarkStart w:id="16" w:name="_Toc145689799"/>
            <w:bookmarkStart w:id="17" w:name="_Toc155376518"/>
            <w:r>
              <w:t>6.4.2</w:t>
            </w:r>
            <w:r>
              <w:tab/>
              <w:t>Transmit modulation quality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3EA6041" w14:textId="7CDAA139" w:rsidR="00C91389" w:rsidRPr="00C91389" w:rsidRDefault="00C91389" w:rsidP="00C91389">
            <w:pPr>
              <w:rPr>
                <w:rFonts w:eastAsiaTheme="minorEastAsia"/>
                <w:lang w:eastAsia="zh-CN"/>
              </w:rPr>
            </w:pPr>
            <w:r w:rsidRPr="00A1115A">
              <w:lastRenderedPageBreak/>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w:t>
            </w:r>
          </w:p>
        </w:tc>
      </w:tr>
    </w:tbl>
    <w:p w14:paraId="182C1ADC" w14:textId="3E898EEE" w:rsidR="0047716B" w:rsidRDefault="0047716B" w:rsidP="0056425C">
      <w:pPr>
        <w:rPr>
          <w:rFonts w:eastAsiaTheme="minorEastAsia"/>
          <w:lang w:eastAsia="zh-CN"/>
        </w:rPr>
      </w:pPr>
    </w:p>
    <w:p w14:paraId="3E3D0552" w14:textId="4A4FC496" w:rsidR="001F7CE7" w:rsidRPr="001F7CE7" w:rsidRDefault="001F7CE7" w:rsidP="0056425C">
      <w:pPr>
        <w:rPr>
          <w:rFonts w:eastAsiaTheme="minorEastAsia"/>
          <w:b/>
          <w:lang w:eastAsia="zh-CN"/>
        </w:rPr>
      </w:pPr>
      <w:r w:rsidRPr="001F7CE7">
        <w:rPr>
          <w:rFonts w:eastAsiaTheme="minorEastAsia"/>
          <w:b/>
          <w:lang w:eastAsia="zh-CN"/>
        </w:rPr>
        <w:t>Observation 1:</w:t>
      </w:r>
      <w:r>
        <w:rPr>
          <w:rFonts w:eastAsiaTheme="minorEastAsia"/>
          <w:b/>
          <w:lang w:eastAsia="zh-CN"/>
        </w:rPr>
        <w:t xml:space="preserve"> current </w:t>
      </w:r>
      <w:r w:rsidRPr="001F7CE7">
        <w:rPr>
          <w:rFonts w:eastAsiaTheme="minorEastAsia"/>
          <w:b/>
          <w:lang w:eastAsia="zh-CN"/>
        </w:rPr>
        <w:t>Phase continuity requirements specified in TS 38.101-5</w:t>
      </w:r>
      <w:r>
        <w:rPr>
          <w:rFonts w:eastAsiaTheme="minorEastAsia"/>
          <w:b/>
          <w:lang w:eastAsia="zh-CN"/>
        </w:rPr>
        <w:t xml:space="preserve"> </w:t>
      </w:r>
      <w:r w:rsidRPr="001F7CE7">
        <w:rPr>
          <w:rFonts w:eastAsiaTheme="minorEastAsia"/>
          <w:b/>
          <w:lang w:eastAsia="zh-CN"/>
        </w:rPr>
        <w:t>for Rel-17 NTN UE</w:t>
      </w:r>
      <w:r>
        <w:rPr>
          <w:rFonts w:eastAsiaTheme="minorEastAsia"/>
          <w:b/>
          <w:lang w:eastAsia="zh-CN"/>
        </w:rPr>
        <w:t xml:space="preserve"> are not aligned with the latest Rel-18 RAN4’s agreements since </w:t>
      </w:r>
      <w:r w:rsidRPr="001F7CE7">
        <w:rPr>
          <w:rFonts w:eastAsiaTheme="minorEastAsia"/>
          <w:b/>
          <w:lang w:eastAsia="zh-CN"/>
        </w:rPr>
        <w:t>the NTN-specifics</w:t>
      </w:r>
      <w:r>
        <w:rPr>
          <w:rFonts w:eastAsiaTheme="minorEastAsia"/>
          <w:b/>
          <w:lang w:eastAsia="zh-CN"/>
        </w:rPr>
        <w:t xml:space="preserve"> are not considered in </w:t>
      </w:r>
      <w:r w:rsidR="008E562C">
        <w:rPr>
          <w:rFonts w:eastAsiaTheme="minorEastAsia"/>
          <w:b/>
          <w:lang w:eastAsia="zh-CN"/>
        </w:rPr>
        <w:t>Rel-17 discussion.</w:t>
      </w:r>
    </w:p>
    <w:p w14:paraId="2FA4A091" w14:textId="3E67222D" w:rsidR="008E562C" w:rsidRDefault="008E562C" w:rsidP="0056425C">
      <w:pPr>
        <w:rPr>
          <w:rFonts w:eastAsiaTheme="minorEastAsia"/>
          <w:lang w:eastAsia="zh-CN"/>
        </w:rPr>
      </w:pPr>
      <w:r>
        <w:rPr>
          <w:rFonts w:eastAsiaTheme="minorEastAsia" w:hint="eastAsia"/>
          <w:lang w:eastAsia="zh-CN"/>
        </w:rPr>
        <w:t>R</w:t>
      </w:r>
      <w:r>
        <w:rPr>
          <w:rFonts w:eastAsiaTheme="minorEastAsia"/>
          <w:lang w:eastAsia="zh-CN"/>
        </w:rPr>
        <w:t>eferring to the WID of Rel-17 NTN coverage enhancement [</w:t>
      </w:r>
      <w:r w:rsidR="002A220E">
        <w:rPr>
          <w:rFonts w:eastAsiaTheme="minorEastAsia"/>
          <w:lang w:eastAsia="zh-CN"/>
        </w:rPr>
        <w:t>2</w:t>
      </w:r>
      <w:r>
        <w:rPr>
          <w:rFonts w:eastAsiaTheme="minorEastAsia"/>
          <w:lang w:eastAsia="zh-CN"/>
        </w:rPr>
        <w:t>], there is a statement in the justification part as below</w:t>
      </w:r>
      <w:r w:rsidR="004F1756">
        <w:rPr>
          <w:rFonts w:eastAsiaTheme="minorEastAsia"/>
          <w:lang w:eastAsia="zh-CN"/>
        </w:rPr>
        <w:t xml:space="preserve"> for NTN use cases</w:t>
      </w:r>
      <w:r>
        <w:rPr>
          <w:rFonts w:eastAsiaTheme="minorEastAsia"/>
          <w:lang w:eastAsia="zh-CN"/>
        </w:rPr>
        <w:t>.</w:t>
      </w:r>
      <w:r w:rsidR="00EB6481">
        <w:rPr>
          <w:rFonts w:eastAsiaTheme="minorEastAsia"/>
          <w:lang w:eastAsia="zh-CN"/>
        </w:rPr>
        <w:t xml:space="preserve"> But there is no spec impact on </w:t>
      </w:r>
      <w:r w:rsidR="00AD61B6">
        <w:rPr>
          <w:rFonts w:eastAsiaTheme="minorEastAsia"/>
          <w:lang w:eastAsia="zh-CN"/>
        </w:rPr>
        <w:t>TS 38.101-5.</w:t>
      </w:r>
    </w:p>
    <w:tbl>
      <w:tblPr>
        <w:tblStyle w:val="afc"/>
        <w:tblW w:w="0" w:type="auto"/>
        <w:tblLook w:val="04A0" w:firstRow="1" w:lastRow="0" w:firstColumn="1" w:lastColumn="0" w:noHBand="0" w:noVBand="1"/>
      </w:tblPr>
      <w:tblGrid>
        <w:gridCol w:w="9631"/>
      </w:tblGrid>
      <w:tr w:rsidR="008E562C" w14:paraId="78BECED2" w14:textId="77777777" w:rsidTr="008E562C">
        <w:tc>
          <w:tcPr>
            <w:tcW w:w="9631" w:type="dxa"/>
          </w:tcPr>
          <w:p w14:paraId="0306C78B" w14:textId="4E8C9B5B" w:rsidR="008E562C" w:rsidRDefault="008E562C" w:rsidP="008E562C">
            <w:pPr>
              <w:pStyle w:val="2"/>
              <w:numPr>
                <w:ilvl w:val="0"/>
                <w:numId w:val="0"/>
              </w:numPr>
              <w:spacing w:after="240"/>
              <w:outlineLvl w:val="1"/>
              <w:rPr>
                <w:lang w:eastAsia="en-GB"/>
              </w:rPr>
            </w:pPr>
            <w:r>
              <w:t>3 Justification</w:t>
            </w:r>
          </w:p>
          <w:p w14:paraId="3621D0BA" w14:textId="77777777" w:rsidR="008E562C" w:rsidRDefault="008E562C" w:rsidP="008E562C">
            <w:pPr>
              <w:jc w:val="both"/>
              <w:rPr>
                <w:rFonts w:eastAsia="Malgun Gothic"/>
                <w:lang w:eastAsia="ko-KR"/>
              </w:rPr>
            </w:pPr>
            <w:r>
              <w:rPr>
                <w:rFonts w:eastAsia="Malgun Gothic"/>
                <w:lang w:eastAsia="ko-KR"/>
              </w:rPr>
              <w:t>Coverage is one of the key factors that an operator considers when commercializing cellular communication networks due to its direct impact on service quality as well as CAPEX and OPEX. Many countries are making available more spectrum in FR1, such as 3.5GHz, which is typically in higher frequencies than for LTE or 3G. Furthermore, Compared to LTE, NR is designed to operate at much higher frequencies such as 28GHz or 39GHz in FR2. Due to the higher frequencies, it is inevitable that the wireless channel will be subject to higher path-loss</w:t>
            </w:r>
            <w:r>
              <w:rPr>
                <w:rFonts w:ascii="宋体" w:hAnsi="宋体" w:hint="eastAsia"/>
                <w:lang w:eastAsia="zh-CN"/>
              </w:rPr>
              <w:t xml:space="preserve"> </w:t>
            </w:r>
            <w:r>
              <w:rPr>
                <w:rFonts w:eastAsia="Malgun Gothic"/>
                <w:lang w:eastAsia="ko-KR"/>
              </w:rPr>
              <w:t xml:space="preserve">making it more challenging to maintain an adequate quality of service that is at least equal to that of legacy RATs. One key mobile application </w:t>
            </w:r>
            <w:r>
              <w:rPr>
                <w:lang w:eastAsia="zh-CN"/>
              </w:rPr>
              <w:t xml:space="preserve">of </w:t>
            </w:r>
            <w:r>
              <w:rPr>
                <w:rFonts w:eastAsia="Malgun Gothic"/>
                <w:lang w:eastAsia="ko-KR"/>
              </w:rPr>
              <w:t>particular importance is voice service for which a typical subscriber will always expect a ubiquitous coverage wherever she/he is located.</w:t>
            </w:r>
          </w:p>
          <w:p w14:paraId="4A513003" w14:textId="77777777" w:rsidR="008E562C" w:rsidRPr="008E562C" w:rsidRDefault="008E562C" w:rsidP="008E562C">
            <w:pPr>
              <w:jc w:val="both"/>
              <w:rPr>
                <w:rFonts w:eastAsia="宋体"/>
                <w:lang w:eastAsia="en-GB"/>
              </w:rPr>
            </w:pPr>
            <w:r>
              <w:rPr>
                <w:rFonts w:eastAsia="Malgun Gothic"/>
                <w:lang w:eastAsia="ko-KR"/>
              </w:rPr>
              <w:t>T</w:t>
            </w:r>
            <w:r w:rsidRPr="008E562C">
              <w:rPr>
                <w:rFonts w:eastAsia="Malgun Gothic"/>
                <w:lang w:eastAsia="ko-KR"/>
              </w:rPr>
              <w:t xml:space="preserve">he Rel-17 study item 860036 “Study on NR coverage enhancements” evaluated the baseline performance for both FR1 and FR2. </w:t>
            </w:r>
            <w:r w:rsidRPr="008E562C">
              <w:t>The following channels have been identified as the potential bottleneck channels for FR1:</w:t>
            </w:r>
          </w:p>
          <w:p w14:paraId="27ABB5AA" w14:textId="77777777" w:rsidR="008E562C" w:rsidRPr="008E562C" w:rsidRDefault="008E562C" w:rsidP="008E562C">
            <w:pPr>
              <w:pStyle w:val="aff2"/>
              <w:numPr>
                <w:ilvl w:val="0"/>
                <w:numId w:val="40"/>
              </w:numPr>
              <w:autoSpaceDN w:val="0"/>
              <w:spacing w:before="0" w:beforeAutospacing="0" w:after="0" w:afterAutospacing="0"/>
              <w:rPr>
                <w:rFonts w:ascii="Times New Roman" w:hAnsi="Times New Roman" w:cs="Times New Roman"/>
                <w:sz w:val="20"/>
                <w:szCs w:val="20"/>
                <w:lang w:val="en-GB"/>
              </w:rPr>
            </w:pPr>
            <w:r w:rsidRPr="008E562C">
              <w:rPr>
                <w:rFonts w:ascii="Times New Roman" w:hAnsi="Times New Roman" w:cs="Times New Roman"/>
                <w:sz w:val="20"/>
                <w:szCs w:val="20"/>
                <w:lang w:val="en-GB"/>
              </w:rPr>
              <w:t>1st priority</w:t>
            </w:r>
          </w:p>
          <w:p w14:paraId="0164F4AE" w14:textId="77777777" w:rsidR="008E562C" w:rsidRPr="008E562C" w:rsidRDefault="008E562C" w:rsidP="008E562C">
            <w:pPr>
              <w:pStyle w:val="aff2"/>
              <w:numPr>
                <w:ilvl w:val="1"/>
                <w:numId w:val="40"/>
              </w:numPr>
              <w:autoSpaceDN w:val="0"/>
              <w:spacing w:before="0" w:beforeAutospacing="0" w:after="0" w:afterAutospacing="0"/>
              <w:rPr>
                <w:rFonts w:ascii="Times New Roman" w:hAnsi="Times New Roman" w:cs="Times New Roman"/>
                <w:sz w:val="20"/>
                <w:szCs w:val="20"/>
                <w:lang w:val="en-GB"/>
              </w:rPr>
            </w:pPr>
            <w:r w:rsidRPr="008E562C">
              <w:rPr>
                <w:rFonts w:ascii="Times New Roman" w:hAnsi="Times New Roman" w:cs="Times New Roman"/>
                <w:sz w:val="20"/>
                <w:szCs w:val="20"/>
                <w:lang w:val="en-GB"/>
              </w:rPr>
              <w:t xml:space="preserve">PUSCH for </w:t>
            </w:r>
            <w:proofErr w:type="spellStart"/>
            <w:r w:rsidRPr="008E562C">
              <w:rPr>
                <w:rFonts w:ascii="Times New Roman" w:hAnsi="Times New Roman" w:cs="Times New Roman"/>
                <w:sz w:val="20"/>
                <w:szCs w:val="20"/>
                <w:lang w:val="en-GB"/>
              </w:rPr>
              <w:t>eMBB</w:t>
            </w:r>
            <w:proofErr w:type="spellEnd"/>
            <w:r w:rsidRPr="008E562C">
              <w:rPr>
                <w:rFonts w:ascii="Times New Roman" w:hAnsi="Times New Roman" w:cs="Times New Roman"/>
                <w:sz w:val="20"/>
                <w:szCs w:val="20"/>
                <w:lang w:val="en-GB"/>
              </w:rPr>
              <w:t xml:space="preserve"> (for FDD and TDD with DDDSU, DDDSUDDSUU and DDDDDDDSUU)</w:t>
            </w:r>
          </w:p>
          <w:p w14:paraId="190B7A59" w14:textId="77777777" w:rsidR="008E562C" w:rsidRPr="008E562C" w:rsidRDefault="008E562C" w:rsidP="008E562C">
            <w:pPr>
              <w:pStyle w:val="aff2"/>
              <w:numPr>
                <w:ilvl w:val="1"/>
                <w:numId w:val="40"/>
              </w:numPr>
              <w:autoSpaceDN w:val="0"/>
              <w:spacing w:before="0" w:beforeAutospacing="0" w:after="0" w:afterAutospacing="0"/>
              <w:rPr>
                <w:rFonts w:ascii="Times New Roman" w:hAnsi="Times New Roman" w:cs="Times New Roman"/>
                <w:sz w:val="20"/>
                <w:szCs w:val="20"/>
                <w:lang w:val="en-GB"/>
              </w:rPr>
            </w:pPr>
            <w:r w:rsidRPr="008E562C">
              <w:rPr>
                <w:rFonts w:ascii="Times New Roman" w:hAnsi="Times New Roman" w:cs="Times New Roman"/>
                <w:sz w:val="20"/>
                <w:szCs w:val="20"/>
                <w:lang w:val="en-GB"/>
              </w:rPr>
              <w:t>PUSCH for VoIP (for FDD and TDD with DDDSU, DDDSUDDSUU)</w:t>
            </w:r>
          </w:p>
          <w:p w14:paraId="68617894" w14:textId="77777777" w:rsidR="008E562C" w:rsidRPr="008E562C" w:rsidRDefault="008E562C" w:rsidP="008E562C">
            <w:pPr>
              <w:pStyle w:val="aff2"/>
              <w:numPr>
                <w:ilvl w:val="0"/>
                <w:numId w:val="40"/>
              </w:numPr>
              <w:autoSpaceDN w:val="0"/>
              <w:spacing w:before="0" w:beforeAutospacing="0" w:after="0" w:afterAutospacing="0"/>
              <w:rPr>
                <w:rFonts w:ascii="Times New Roman" w:hAnsi="Times New Roman" w:cs="Times New Roman"/>
                <w:sz w:val="20"/>
                <w:szCs w:val="20"/>
                <w:lang w:val="en-GB"/>
              </w:rPr>
            </w:pPr>
            <w:r w:rsidRPr="008E562C">
              <w:rPr>
                <w:rFonts w:ascii="Times New Roman" w:hAnsi="Times New Roman" w:cs="Times New Roman"/>
                <w:sz w:val="20"/>
                <w:szCs w:val="20"/>
                <w:lang w:val="en-GB"/>
              </w:rPr>
              <w:t>2nd priority</w:t>
            </w:r>
          </w:p>
          <w:p w14:paraId="7E5BBFB5" w14:textId="77777777" w:rsidR="008E562C" w:rsidRPr="008E562C" w:rsidRDefault="008E562C" w:rsidP="008E562C">
            <w:pPr>
              <w:pStyle w:val="aff2"/>
              <w:numPr>
                <w:ilvl w:val="1"/>
                <w:numId w:val="40"/>
              </w:numPr>
              <w:autoSpaceDN w:val="0"/>
              <w:spacing w:before="0" w:beforeAutospacing="0" w:after="0" w:afterAutospacing="0"/>
              <w:rPr>
                <w:rFonts w:ascii="Times New Roman" w:hAnsi="Times New Roman" w:cs="Times New Roman"/>
                <w:sz w:val="20"/>
                <w:szCs w:val="20"/>
                <w:lang w:val="en-GB"/>
              </w:rPr>
            </w:pPr>
            <w:r w:rsidRPr="008E562C">
              <w:rPr>
                <w:rFonts w:ascii="Times New Roman" w:hAnsi="Times New Roman" w:cs="Times New Roman"/>
                <w:sz w:val="20"/>
                <w:szCs w:val="20"/>
                <w:lang w:val="en-GB"/>
              </w:rPr>
              <w:t>PRACH format B4</w:t>
            </w:r>
          </w:p>
          <w:p w14:paraId="20D68787" w14:textId="77777777" w:rsidR="008E562C" w:rsidRPr="008E562C" w:rsidRDefault="008E562C" w:rsidP="008E562C">
            <w:pPr>
              <w:pStyle w:val="aff2"/>
              <w:numPr>
                <w:ilvl w:val="1"/>
                <w:numId w:val="40"/>
              </w:numPr>
              <w:autoSpaceDN w:val="0"/>
              <w:spacing w:before="0" w:beforeAutospacing="0" w:after="0" w:afterAutospacing="0"/>
              <w:rPr>
                <w:rFonts w:ascii="Times New Roman" w:hAnsi="Times New Roman" w:cs="Times New Roman"/>
                <w:sz w:val="20"/>
                <w:szCs w:val="20"/>
                <w:lang w:val="en-GB"/>
              </w:rPr>
            </w:pPr>
            <w:r w:rsidRPr="008E562C">
              <w:rPr>
                <w:rFonts w:ascii="Times New Roman" w:hAnsi="Times New Roman" w:cs="Times New Roman"/>
                <w:sz w:val="20"/>
                <w:szCs w:val="20"/>
                <w:lang w:val="en-GB"/>
              </w:rPr>
              <w:t>PUSCH of Msg.3</w:t>
            </w:r>
          </w:p>
          <w:p w14:paraId="611A1AC9" w14:textId="77777777" w:rsidR="008E562C" w:rsidRPr="008E562C" w:rsidRDefault="008E562C" w:rsidP="008E562C">
            <w:pPr>
              <w:pStyle w:val="aff2"/>
              <w:numPr>
                <w:ilvl w:val="1"/>
                <w:numId w:val="40"/>
              </w:numPr>
              <w:autoSpaceDN w:val="0"/>
              <w:spacing w:before="0" w:beforeAutospacing="0" w:after="0" w:afterAutospacing="0"/>
              <w:rPr>
                <w:rFonts w:ascii="Times New Roman" w:hAnsi="Times New Roman" w:cs="Times New Roman"/>
                <w:sz w:val="20"/>
                <w:szCs w:val="20"/>
                <w:lang w:val="en-GB"/>
              </w:rPr>
            </w:pPr>
            <w:r w:rsidRPr="008E562C">
              <w:rPr>
                <w:rFonts w:ascii="Times New Roman" w:hAnsi="Times New Roman" w:cs="Times New Roman"/>
                <w:sz w:val="20"/>
                <w:szCs w:val="20"/>
                <w:lang w:val="en-GB"/>
              </w:rPr>
              <w:t>PUCCH format 1</w:t>
            </w:r>
          </w:p>
          <w:p w14:paraId="41827B91" w14:textId="77777777" w:rsidR="008E562C" w:rsidRPr="008E562C" w:rsidRDefault="008E562C" w:rsidP="008E562C">
            <w:pPr>
              <w:pStyle w:val="aff2"/>
              <w:numPr>
                <w:ilvl w:val="1"/>
                <w:numId w:val="40"/>
              </w:numPr>
              <w:autoSpaceDN w:val="0"/>
              <w:spacing w:before="0" w:beforeAutospacing="0" w:after="0" w:afterAutospacing="0"/>
              <w:rPr>
                <w:rFonts w:ascii="Times New Roman" w:hAnsi="Times New Roman" w:cs="Times New Roman"/>
                <w:sz w:val="20"/>
                <w:szCs w:val="20"/>
                <w:lang w:val="en-GB"/>
              </w:rPr>
            </w:pPr>
            <w:r w:rsidRPr="008E562C">
              <w:rPr>
                <w:rFonts w:ascii="Times New Roman" w:hAnsi="Times New Roman" w:cs="Times New Roman"/>
                <w:sz w:val="20"/>
                <w:szCs w:val="20"/>
                <w:lang w:val="en-GB"/>
              </w:rPr>
              <w:t xml:space="preserve">PUCCH format 3 with 11bit </w:t>
            </w:r>
          </w:p>
          <w:p w14:paraId="45CB4EC1" w14:textId="77777777" w:rsidR="008E562C" w:rsidRPr="008E562C" w:rsidRDefault="008E562C" w:rsidP="008E562C">
            <w:pPr>
              <w:pStyle w:val="aff2"/>
              <w:numPr>
                <w:ilvl w:val="1"/>
                <w:numId w:val="40"/>
              </w:numPr>
              <w:autoSpaceDN w:val="0"/>
              <w:spacing w:before="0" w:beforeAutospacing="0" w:after="0" w:afterAutospacing="0"/>
              <w:rPr>
                <w:rFonts w:ascii="Times New Roman" w:hAnsi="Times New Roman" w:cs="Times New Roman"/>
                <w:sz w:val="20"/>
                <w:szCs w:val="20"/>
                <w:lang w:val="en-GB"/>
              </w:rPr>
            </w:pPr>
            <w:r w:rsidRPr="008E562C">
              <w:rPr>
                <w:rFonts w:ascii="Times New Roman" w:hAnsi="Times New Roman" w:cs="Times New Roman"/>
                <w:sz w:val="20"/>
                <w:szCs w:val="20"/>
                <w:lang w:val="en-GB"/>
              </w:rPr>
              <w:t xml:space="preserve">PUCCH format 3 with 22bit </w:t>
            </w:r>
          </w:p>
          <w:p w14:paraId="23991D3A" w14:textId="77777777" w:rsidR="008E562C" w:rsidRPr="008E562C" w:rsidRDefault="008E562C" w:rsidP="008E562C">
            <w:pPr>
              <w:pStyle w:val="aff2"/>
              <w:numPr>
                <w:ilvl w:val="1"/>
                <w:numId w:val="40"/>
              </w:numPr>
              <w:autoSpaceDN w:val="0"/>
              <w:spacing w:before="0" w:beforeAutospacing="0" w:after="0" w:afterAutospacing="0"/>
              <w:rPr>
                <w:rFonts w:ascii="Times New Roman" w:hAnsi="Times New Roman" w:cs="Times New Roman"/>
                <w:sz w:val="20"/>
                <w:szCs w:val="20"/>
                <w:lang w:val="en-GB"/>
              </w:rPr>
            </w:pPr>
            <w:r w:rsidRPr="008E562C">
              <w:rPr>
                <w:rFonts w:ascii="Times New Roman" w:hAnsi="Times New Roman" w:cs="Times New Roman"/>
                <w:sz w:val="20"/>
                <w:szCs w:val="20"/>
                <w:lang w:val="en-GB"/>
              </w:rPr>
              <w:t>Broadcast PDCCH (BS with 24dBm/MHz Tx power)</w:t>
            </w:r>
          </w:p>
          <w:p w14:paraId="44030F1D" w14:textId="77777777" w:rsidR="008E562C" w:rsidRPr="008E562C" w:rsidRDefault="008E562C" w:rsidP="008E562C">
            <w:pPr>
              <w:pStyle w:val="3GPPAgreements"/>
              <w:numPr>
                <w:ilvl w:val="0"/>
                <w:numId w:val="0"/>
              </w:numPr>
              <w:spacing w:line="254" w:lineRule="auto"/>
              <w:rPr>
                <w:sz w:val="20"/>
              </w:rPr>
            </w:pPr>
            <w:r w:rsidRPr="008E562C">
              <w:rPr>
                <w:sz w:val="20"/>
              </w:rPr>
              <w:t>The following channels have been identified as the potential bottleneck channels for Urban 28 GHz scenario:</w:t>
            </w:r>
          </w:p>
          <w:p w14:paraId="4467AB98" w14:textId="77777777" w:rsidR="008E562C" w:rsidRPr="008E562C" w:rsidRDefault="008E562C" w:rsidP="008E562C">
            <w:pPr>
              <w:pStyle w:val="aff2"/>
              <w:numPr>
                <w:ilvl w:val="1"/>
                <w:numId w:val="40"/>
              </w:numPr>
              <w:autoSpaceDN w:val="0"/>
              <w:spacing w:before="0" w:beforeAutospacing="0" w:after="0" w:afterAutospacing="0"/>
              <w:rPr>
                <w:rFonts w:ascii="Times New Roman" w:hAnsi="Times New Roman" w:cs="Times New Roman"/>
                <w:sz w:val="20"/>
                <w:szCs w:val="20"/>
                <w:lang w:val="en-GB"/>
              </w:rPr>
            </w:pPr>
            <w:r w:rsidRPr="008E562C">
              <w:rPr>
                <w:rFonts w:ascii="Times New Roman" w:hAnsi="Times New Roman" w:cs="Times New Roman"/>
                <w:sz w:val="20"/>
                <w:szCs w:val="20"/>
                <w:lang w:val="en-GB"/>
              </w:rPr>
              <w:t xml:space="preserve">PUSCH </w:t>
            </w:r>
            <w:proofErr w:type="spellStart"/>
            <w:r w:rsidRPr="008E562C">
              <w:rPr>
                <w:rFonts w:ascii="Times New Roman" w:hAnsi="Times New Roman" w:cs="Times New Roman"/>
                <w:sz w:val="20"/>
                <w:szCs w:val="20"/>
                <w:lang w:val="en-GB"/>
              </w:rPr>
              <w:t>eMBB</w:t>
            </w:r>
            <w:proofErr w:type="spellEnd"/>
            <w:r w:rsidRPr="008E562C">
              <w:rPr>
                <w:rFonts w:ascii="Times New Roman" w:hAnsi="Times New Roman" w:cs="Times New Roman"/>
                <w:sz w:val="20"/>
                <w:szCs w:val="20"/>
                <w:lang w:val="en-GB"/>
              </w:rPr>
              <w:t xml:space="preserve"> (DDDSU and DDSU)</w:t>
            </w:r>
          </w:p>
          <w:p w14:paraId="582EBAD0" w14:textId="77777777" w:rsidR="008E562C" w:rsidRPr="008E562C" w:rsidRDefault="008E562C" w:rsidP="008E562C">
            <w:pPr>
              <w:pStyle w:val="aff2"/>
              <w:numPr>
                <w:ilvl w:val="1"/>
                <w:numId w:val="40"/>
              </w:numPr>
              <w:autoSpaceDN w:val="0"/>
              <w:spacing w:before="0" w:beforeAutospacing="0" w:after="0" w:afterAutospacing="0"/>
              <w:rPr>
                <w:rFonts w:ascii="Times New Roman" w:hAnsi="Times New Roman" w:cs="Times New Roman"/>
                <w:sz w:val="20"/>
                <w:szCs w:val="20"/>
                <w:lang w:val="en-GB"/>
              </w:rPr>
            </w:pPr>
            <w:r w:rsidRPr="008E562C">
              <w:rPr>
                <w:rFonts w:ascii="Times New Roman" w:hAnsi="Times New Roman" w:cs="Times New Roman"/>
                <w:sz w:val="20"/>
                <w:szCs w:val="20"/>
                <w:lang w:val="en-GB"/>
              </w:rPr>
              <w:t>PUSCH VoIP (DDDSU and DDSU)</w:t>
            </w:r>
          </w:p>
          <w:p w14:paraId="13C19A2D" w14:textId="77777777" w:rsidR="008E562C" w:rsidRPr="008E562C" w:rsidRDefault="008E562C" w:rsidP="008E562C">
            <w:pPr>
              <w:pStyle w:val="aff2"/>
              <w:numPr>
                <w:ilvl w:val="1"/>
                <w:numId w:val="40"/>
              </w:numPr>
              <w:autoSpaceDN w:val="0"/>
              <w:spacing w:before="0" w:beforeAutospacing="0" w:after="0" w:afterAutospacing="0"/>
              <w:rPr>
                <w:rFonts w:ascii="Times New Roman" w:hAnsi="Times New Roman" w:cs="Times New Roman"/>
                <w:sz w:val="20"/>
                <w:szCs w:val="20"/>
                <w:lang w:val="en-GB"/>
              </w:rPr>
            </w:pPr>
            <w:r w:rsidRPr="008E562C">
              <w:rPr>
                <w:rFonts w:ascii="Times New Roman" w:hAnsi="Times New Roman" w:cs="Times New Roman"/>
                <w:sz w:val="20"/>
                <w:szCs w:val="20"/>
                <w:lang w:val="en-GB"/>
              </w:rPr>
              <w:t>PUCCH F3 11bits</w:t>
            </w:r>
          </w:p>
          <w:p w14:paraId="0544774F" w14:textId="77777777" w:rsidR="008E562C" w:rsidRPr="008E562C" w:rsidRDefault="008E562C" w:rsidP="008E562C">
            <w:pPr>
              <w:pStyle w:val="aff2"/>
              <w:numPr>
                <w:ilvl w:val="1"/>
                <w:numId w:val="40"/>
              </w:numPr>
              <w:autoSpaceDN w:val="0"/>
              <w:spacing w:before="0" w:beforeAutospacing="0" w:after="0" w:afterAutospacing="0"/>
              <w:rPr>
                <w:rFonts w:ascii="Times New Roman" w:hAnsi="Times New Roman" w:cs="Times New Roman"/>
                <w:sz w:val="20"/>
                <w:szCs w:val="20"/>
                <w:lang w:val="en-GB"/>
              </w:rPr>
            </w:pPr>
            <w:r w:rsidRPr="008E562C">
              <w:rPr>
                <w:rFonts w:ascii="Times New Roman" w:hAnsi="Times New Roman" w:cs="Times New Roman"/>
                <w:sz w:val="20"/>
                <w:szCs w:val="20"/>
                <w:lang w:val="en-GB"/>
              </w:rPr>
              <w:t>PUCCH F3 22bits</w:t>
            </w:r>
          </w:p>
          <w:p w14:paraId="2EA1C5B3" w14:textId="77777777" w:rsidR="008E562C" w:rsidRPr="008E562C" w:rsidRDefault="008E562C" w:rsidP="008E562C">
            <w:pPr>
              <w:pStyle w:val="aff2"/>
              <w:numPr>
                <w:ilvl w:val="1"/>
                <w:numId w:val="40"/>
              </w:numPr>
              <w:autoSpaceDN w:val="0"/>
              <w:spacing w:before="0" w:beforeAutospacing="0" w:after="0" w:afterAutospacing="0"/>
              <w:rPr>
                <w:rFonts w:ascii="Times New Roman" w:hAnsi="Times New Roman" w:cs="Times New Roman"/>
                <w:sz w:val="20"/>
                <w:szCs w:val="20"/>
                <w:lang w:val="en-GB"/>
              </w:rPr>
            </w:pPr>
            <w:r w:rsidRPr="008E562C">
              <w:rPr>
                <w:rFonts w:ascii="Times New Roman" w:hAnsi="Times New Roman" w:cs="Times New Roman"/>
                <w:sz w:val="20"/>
                <w:szCs w:val="20"/>
                <w:lang w:val="en-GB"/>
              </w:rPr>
              <w:t>PRACH B4</w:t>
            </w:r>
          </w:p>
          <w:p w14:paraId="0F2A401E" w14:textId="77777777" w:rsidR="008E562C" w:rsidRPr="008E562C" w:rsidRDefault="008E562C" w:rsidP="008E562C">
            <w:pPr>
              <w:pStyle w:val="aff2"/>
              <w:numPr>
                <w:ilvl w:val="1"/>
                <w:numId w:val="40"/>
              </w:numPr>
              <w:autoSpaceDN w:val="0"/>
              <w:spacing w:before="0" w:beforeAutospacing="0" w:after="0" w:afterAutospacing="0"/>
              <w:rPr>
                <w:rFonts w:ascii="Times New Roman" w:hAnsi="Times New Roman" w:cs="Times New Roman"/>
                <w:sz w:val="20"/>
                <w:szCs w:val="20"/>
                <w:lang w:val="en-GB"/>
              </w:rPr>
            </w:pPr>
            <w:r w:rsidRPr="008E562C">
              <w:rPr>
                <w:rFonts w:ascii="Times New Roman" w:hAnsi="Times New Roman" w:cs="Times New Roman"/>
                <w:sz w:val="20"/>
                <w:szCs w:val="20"/>
                <w:lang w:val="en-GB"/>
              </w:rPr>
              <w:t>PUSCH of Msg3</w:t>
            </w:r>
          </w:p>
          <w:p w14:paraId="62EA7B70" w14:textId="77777777" w:rsidR="008E562C" w:rsidRDefault="008E562C" w:rsidP="008E562C">
            <w:pPr>
              <w:pStyle w:val="3GPPAgreements"/>
              <w:numPr>
                <w:ilvl w:val="0"/>
                <w:numId w:val="0"/>
              </w:numPr>
              <w:spacing w:line="254" w:lineRule="auto"/>
              <w:rPr>
                <w:sz w:val="20"/>
              </w:rPr>
            </w:pPr>
            <w:r>
              <w:rPr>
                <w:sz w:val="20"/>
              </w:rPr>
              <w:t>The Rel-17 study item 860036 “Study on NR coverage enhancements” studied the enhancements for PUSCH, PUCCH and other channels/signals. The enhancements for PUSCH, PUCCH and Msg3 PUSCH were proposed to be specified in Rel-17 coverage enhancements WI.</w:t>
            </w:r>
          </w:p>
          <w:p w14:paraId="588E6EE6" w14:textId="77777777" w:rsidR="008E562C" w:rsidRDefault="008E562C" w:rsidP="008E562C">
            <w:pPr>
              <w:pStyle w:val="3GPPAgreements"/>
              <w:numPr>
                <w:ilvl w:val="0"/>
                <w:numId w:val="0"/>
              </w:numPr>
              <w:spacing w:line="254" w:lineRule="auto"/>
              <w:rPr>
                <w:sz w:val="20"/>
              </w:rPr>
            </w:pPr>
            <w:r w:rsidRPr="008E562C">
              <w:rPr>
                <w:sz w:val="20"/>
                <w:highlight w:val="yellow"/>
              </w:rPr>
              <w:t>It is noted that techniques for enhancing coverage specified in this WI are also applicable for NTN use cases; however, there is no specific optimization of coverage enhancement techniques for NTN in this work item.</w:t>
            </w:r>
          </w:p>
          <w:p w14:paraId="365868F2" w14:textId="77777777" w:rsidR="008E562C" w:rsidRPr="008E562C" w:rsidRDefault="008E562C" w:rsidP="0056425C">
            <w:pPr>
              <w:rPr>
                <w:rFonts w:eastAsiaTheme="minorEastAsia"/>
                <w:lang w:val="en-US" w:eastAsia="zh-CN"/>
              </w:rPr>
            </w:pPr>
          </w:p>
        </w:tc>
      </w:tr>
    </w:tbl>
    <w:p w14:paraId="68592E55" w14:textId="77777777" w:rsidR="00357508" w:rsidRDefault="00357508" w:rsidP="0056425C">
      <w:pPr>
        <w:rPr>
          <w:rFonts w:eastAsiaTheme="minorEastAsia"/>
          <w:lang w:eastAsia="zh-CN"/>
        </w:rPr>
      </w:pPr>
    </w:p>
    <w:p w14:paraId="03DD53EB" w14:textId="7C4F5C02" w:rsidR="008E562C" w:rsidRDefault="002A220E" w:rsidP="0056425C">
      <w:pPr>
        <w:rPr>
          <w:rFonts w:eastAsiaTheme="minorEastAsia"/>
          <w:lang w:eastAsia="zh-CN"/>
        </w:rPr>
      </w:pPr>
      <w:r>
        <w:rPr>
          <w:rFonts w:eastAsiaTheme="minorEastAsia"/>
          <w:lang w:eastAsia="zh-CN"/>
        </w:rPr>
        <w:t xml:space="preserve">It’s clarified in Rel-17 WID that the techniques for enhancing coverage can be applicable for NTN use cases, but current RF </w:t>
      </w:r>
      <w:r w:rsidRPr="002A220E">
        <w:rPr>
          <w:rFonts w:eastAsiaTheme="minorEastAsia"/>
          <w:lang w:eastAsia="zh-CN"/>
        </w:rPr>
        <w:t>Phase continuity requirements specified in TS 38.101-5</w:t>
      </w:r>
      <w:r>
        <w:rPr>
          <w:rFonts w:eastAsiaTheme="minorEastAsia"/>
          <w:lang w:eastAsia="zh-CN"/>
        </w:rPr>
        <w:t xml:space="preserve"> are not applicable due to </w:t>
      </w:r>
      <w:r w:rsidR="009C0F0F">
        <w:rPr>
          <w:rFonts w:eastAsiaTheme="minorEastAsia"/>
          <w:lang w:eastAsia="zh-CN"/>
        </w:rPr>
        <w:t xml:space="preserve">the </w:t>
      </w:r>
      <w:r>
        <w:rPr>
          <w:rFonts w:eastAsiaTheme="minorEastAsia"/>
          <w:lang w:eastAsia="zh-CN"/>
        </w:rPr>
        <w:t>lack of NTN-</w:t>
      </w:r>
      <w:r w:rsidRPr="002A220E">
        <w:rPr>
          <w:rFonts w:eastAsiaTheme="minorEastAsia"/>
          <w:lang w:eastAsia="zh-CN"/>
        </w:rPr>
        <w:t>specific optimization</w:t>
      </w:r>
      <w:r>
        <w:rPr>
          <w:rFonts w:eastAsiaTheme="minorEastAsia"/>
          <w:lang w:eastAsia="zh-CN"/>
        </w:rPr>
        <w:t xml:space="preserve"> and consideration. In my understanding, there are two options to address this issue in Rel-17 TS 38.101-5 NTN UE specification.</w:t>
      </w:r>
    </w:p>
    <w:p w14:paraId="706D4C8B" w14:textId="4E535741" w:rsidR="009C1A45" w:rsidRDefault="009C1A45" w:rsidP="0056425C">
      <w:pPr>
        <w:rPr>
          <w:rFonts w:eastAsiaTheme="minorEastAsia"/>
          <w:lang w:eastAsia="zh-CN"/>
        </w:rPr>
      </w:pPr>
      <w:r w:rsidRPr="001F7CE7">
        <w:rPr>
          <w:rFonts w:eastAsiaTheme="minorEastAsia"/>
          <w:b/>
          <w:lang w:eastAsia="zh-CN"/>
        </w:rPr>
        <w:t xml:space="preserve">Observation </w:t>
      </w:r>
      <w:r>
        <w:rPr>
          <w:rFonts w:eastAsiaTheme="minorEastAsia"/>
          <w:b/>
          <w:lang w:eastAsia="zh-CN"/>
        </w:rPr>
        <w:t>2</w:t>
      </w:r>
      <w:r w:rsidRPr="001F7CE7">
        <w:rPr>
          <w:rFonts w:eastAsiaTheme="minorEastAsia"/>
          <w:b/>
          <w:lang w:eastAsia="zh-CN"/>
        </w:rPr>
        <w:t>:</w:t>
      </w:r>
      <w:r>
        <w:rPr>
          <w:rFonts w:eastAsiaTheme="minorEastAsia"/>
          <w:b/>
          <w:lang w:eastAsia="zh-CN"/>
        </w:rPr>
        <w:t xml:space="preserve"> There are two options to address this applicability issue of p</w:t>
      </w:r>
      <w:r w:rsidRPr="009C1A45">
        <w:rPr>
          <w:rFonts w:eastAsiaTheme="minorEastAsia"/>
          <w:b/>
          <w:lang w:eastAsia="zh-CN"/>
        </w:rPr>
        <w:t>hase continuity requirements</w:t>
      </w:r>
      <w:r>
        <w:rPr>
          <w:rFonts w:eastAsiaTheme="minorEastAsia"/>
          <w:b/>
          <w:lang w:eastAsia="zh-CN"/>
        </w:rPr>
        <w:t xml:space="preserve"> </w:t>
      </w:r>
      <w:r w:rsidRPr="001F7CE7">
        <w:rPr>
          <w:rFonts w:eastAsiaTheme="minorEastAsia"/>
          <w:b/>
          <w:lang w:eastAsia="zh-CN"/>
        </w:rPr>
        <w:t xml:space="preserve">in </w:t>
      </w:r>
      <w:r>
        <w:rPr>
          <w:rFonts w:eastAsiaTheme="minorEastAsia"/>
          <w:b/>
          <w:lang w:eastAsia="zh-CN"/>
        </w:rPr>
        <w:t xml:space="preserve">Rel-17 </w:t>
      </w:r>
      <w:r w:rsidRPr="001F7CE7">
        <w:rPr>
          <w:rFonts w:eastAsiaTheme="minorEastAsia"/>
          <w:b/>
          <w:lang w:eastAsia="zh-CN"/>
        </w:rPr>
        <w:t>TS 38.101-5</w:t>
      </w:r>
    </w:p>
    <w:p w14:paraId="79AF11B9" w14:textId="2BF28023" w:rsidR="002A220E" w:rsidRPr="009E282B" w:rsidRDefault="00AC1B0B" w:rsidP="0056425C">
      <w:pPr>
        <w:rPr>
          <w:rFonts w:eastAsiaTheme="minorEastAsia"/>
          <w:b/>
          <w:lang w:eastAsia="zh-CN"/>
        </w:rPr>
      </w:pPr>
      <w:r w:rsidRPr="009E282B">
        <w:rPr>
          <w:rFonts w:eastAsiaTheme="minorEastAsia" w:hint="eastAsia"/>
          <w:b/>
          <w:lang w:eastAsia="zh-CN"/>
        </w:rPr>
        <w:lastRenderedPageBreak/>
        <w:t>O</w:t>
      </w:r>
      <w:r w:rsidRPr="009E282B">
        <w:rPr>
          <w:rFonts w:eastAsiaTheme="minorEastAsia"/>
          <w:b/>
          <w:lang w:eastAsia="zh-CN"/>
        </w:rPr>
        <w:t xml:space="preserve">ption 1: To exclude the Phase continuity requirements for DMRS bundling </w:t>
      </w:r>
      <w:r w:rsidR="009E282B" w:rsidRPr="009E282B">
        <w:rPr>
          <w:rFonts w:eastAsiaTheme="minorEastAsia"/>
          <w:b/>
          <w:lang w:eastAsia="zh-CN"/>
        </w:rPr>
        <w:t>in Rel-17 TS 38.101-5 NTN UE specification</w:t>
      </w:r>
      <w:r w:rsidR="009C0F0F" w:rsidRPr="009C0F0F">
        <w:t xml:space="preserve"> </w:t>
      </w:r>
      <w:r w:rsidR="009C0F0F" w:rsidRPr="009C0F0F">
        <w:rPr>
          <w:rFonts w:eastAsiaTheme="minorEastAsia"/>
          <w:b/>
          <w:lang w:eastAsia="zh-CN"/>
        </w:rPr>
        <w:t>due to the lack of NTN-specific optimization and consideration</w:t>
      </w:r>
      <w:r w:rsidR="009E282B" w:rsidRPr="009E282B">
        <w:rPr>
          <w:rFonts w:eastAsiaTheme="minorEastAsia"/>
          <w:b/>
          <w:lang w:eastAsia="zh-CN"/>
        </w:rPr>
        <w:t>.</w:t>
      </w:r>
      <w:r w:rsidR="004F1756">
        <w:rPr>
          <w:rFonts w:eastAsiaTheme="minorEastAsia"/>
          <w:b/>
          <w:lang w:eastAsia="zh-CN"/>
        </w:rPr>
        <w:t xml:space="preserve"> And specify the </w:t>
      </w:r>
      <w:r w:rsidR="004F1756" w:rsidRPr="009E282B">
        <w:rPr>
          <w:rFonts w:eastAsiaTheme="minorEastAsia"/>
          <w:b/>
          <w:lang w:eastAsia="zh-CN"/>
        </w:rPr>
        <w:t xml:space="preserve">Phase continuity requirements for </w:t>
      </w:r>
      <w:r w:rsidR="009C0F0F">
        <w:rPr>
          <w:rFonts w:eastAsiaTheme="minorEastAsia"/>
          <w:b/>
          <w:lang w:eastAsia="zh-CN"/>
        </w:rPr>
        <w:t xml:space="preserve">NTN UE </w:t>
      </w:r>
      <w:r w:rsidR="004F1756" w:rsidRPr="009E282B">
        <w:rPr>
          <w:rFonts w:eastAsiaTheme="minorEastAsia"/>
          <w:b/>
          <w:lang w:eastAsia="zh-CN"/>
        </w:rPr>
        <w:t>DMRS bundling in Rel-1</w:t>
      </w:r>
      <w:r w:rsidR="004F1756">
        <w:rPr>
          <w:rFonts w:eastAsiaTheme="minorEastAsia"/>
          <w:b/>
          <w:lang w:eastAsia="zh-CN"/>
        </w:rPr>
        <w:t>8</w:t>
      </w:r>
      <w:r w:rsidR="004F1756" w:rsidRPr="009E282B">
        <w:rPr>
          <w:rFonts w:eastAsiaTheme="minorEastAsia"/>
          <w:b/>
          <w:lang w:eastAsia="zh-CN"/>
        </w:rPr>
        <w:t xml:space="preserve"> TS 38.101-5</w:t>
      </w:r>
      <w:r w:rsidR="004F1756">
        <w:rPr>
          <w:rFonts w:eastAsiaTheme="minorEastAsia"/>
          <w:b/>
          <w:lang w:eastAsia="zh-CN"/>
        </w:rPr>
        <w:t>.</w:t>
      </w:r>
    </w:p>
    <w:p w14:paraId="2EE43E9A" w14:textId="39B681D6" w:rsidR="009E282B" w:rsidRDefault="009E282B" w:rsidP="0056425C">
      <w:pPr>
        <w:rPr>
          <w:rFonts w:eastAsiaTheme="minorEastAsia"/>
          <w:lang w:eastAsia="zh-CN"/>
        </w:rPr>
      </w:pPr>
      <w:r w:rsidRPr="009E282B">
        <w:rPr>
          <w:rFonts w:eastAsiaTheme="minorEastAsia" w:hint="eastAsia"/>
          <w:b/>
          <w:lang w:eastAsia="zh-CN"/>
        </w:rPr>
        <w:t>O</w:t>
      </w:r>
      <w:r w:rsidRPr="009E282B">
        <w:rPr>
          <w:rFonts w:eastAsiaTheme="minorEastAsia"/>
          <w:b/>
          <w:lang w:eastAsia="zh-CN"/>
        </w:rPr>
        <w:t xml:space="preserve">ption 2: To update the </w:t>
      </w:r>
      <w:bookmarkStart w:id="18" w:name="_Hlk157776589"/>
      <w:r w:rsidRPr="009E282B">
        <w:rPr>
          <w:rFonts w:eastAsiaTheme="minorEastAsia"/>
          <w:b/>
          <w:lang w:eastAsia="zh-CN"/>
        </w:rPr>
        <w:t>Phase continuity requirements</w:t>
      </w:r>
      <w:bookmarkEnd w:id="18"/>
      <w:r w:rsidRPr="009E282B">
        <w:rPr>
          <w:rFonts w:eastAsiaTheme="minorEastAsia"/>
          <w:b/>
          <w:lang w:eastAsia="zh-CN"/>
        </w:rPr>
        <w:t xml:space="preserve"> for DMRS bundling in Rel-17 TS 38.101-5 NTN UE specification</w:t>
      </w:r>
      <w:r>
        <w:rPr>
          <w:rFonts w:eastAsiaTheme="minorEastAsia"/>
          <w:b/>
          <w:lang w:eastAsia="zh-CN"/>
        </w:rPr>
        <w:t xml:space="preserve"> considering NTN-specifics and Rel-18 agreements, e.g. GSO/NGSO scenarios, doppler shift and time </w:t>
      </w:r>
      <w:r w:rsidRPr="009E282B">
        <w:rPr>
          <w:rFonts w:eastAsiaTheme="minorEastAsia"/>
          <w:b/>
          <w:lang w:eastAsia="zh-CN"/>
        </w:rPr>
        <w:t>delay test conditions.</w:t>
      </w:r>
    </w:p>
    <w:p w14:paraId="69778FBA" w14:textId="77777777" w:rsidR="008E562C" w:rsidRDefault="008E562C" w:rsidP="0056425C">
      <w:pPr>
        <w:rPr>
          <w:rFonts w:eastAsiaTheme="minorEastAsia"/>
          <w:lang w:eastAsia="zh-CN"/>
        </w:rPr>
      </w:pPr>
    </w:p>
    <w:p w14:paraId="3186241A" w14:textId="1BCAE0EF" w:rsidR="00C91389" w:rsidRDefault="009C1A45" w:rsidP="0056425C">
      <w:pPr>
        <w:rPr>
          <w:rFonts w:eastAsiaTheme="minorEastAsia"/>
          <w:lang w:eastAsia="zh-CN"/>
        </w:rPr>
      </w:pPr>
      <w:r>
        <w:rPr>
          <w:rFonts w:eastAsiaTheme="minorEastAsia"/>
          <w:lang w:eastAsia="zh-CN"/>
        </w:rPr>
        <w:t>From technical perspective, Option 1 is preferred</w:t>
      </w:r>
      <w:r w:rsidR="004F1756">
        <w:rPr>
          <w:rFonts w:eastAsiaTheme="minorEastAsia"/>
          <w:lang w:eastAsia="zh-CN"/>
        </w:rPr>
        <w:t xml:space="preserve"> with t</w:t>
      </w:r>
      <w:r w:rsidR="006233BF">
        <w:rPr>
          <w:rFonts w:eastAsiaTheme="minorEastAsia"/>
          <w:lang w:eastAsia="zh-CN"/>
        </w:rPr>
        <w:t>he following reasons.</w:t>
      </w:r>
    </w:p>
    <w:p w14:paraId="6B27D68E" w14:textId="7F156E7D" w:rsidR="004F1756" w:rsidRPr="004F1756" w:rsidRDefault="004F1756" w:rsidP="004F1756">
      <w:pPr>
        <w:rPr>
          <w:rFonts w:eastAsiaTheme="minorEastAsia"/>
        </w:rPr>
      </w:pPr>
      <w:r w:rsidRPr="004F1756">
        <w:rPr>
          <w:rFonts w:eastAsiaTheme="minorEastAsia"/>
          <w:lang w:eastAsia="zh-CN"/>
        </w:rPr>
        <w:t>1)</w:t>
      </w:r>
      <w:r>
        <w:rPr>
          <w:rFonts w:eastAsiaTheme="minorEastAsia"/>
        </w:rPr>
        <w:t xml:space="preserve"> </w:t>
      </w:r>
      <w:r w:rsidRPr="004F1756">
        <w:rPr>
          <w:rFonts w:eastAsiaTheme="minorEastAsia"/>
        </w:rPr>
        <w:t xml:space="preserve">Although there is a statement in the justification part for NTN use cases in the WID of Rel-17 NTN coverage enhancement [2], the </w:t>
      </w:r>
      <w:r w:rsidRPr="004F1756">
        <w:rPr>
          <w:rFonts w:eastAsiaTheme="minorEastAsia"/>
          <w:lang w:eastAsia="zh-CN"/>
        </w:rPr>
        <w:t>Phase continuity requirements</w:t>
      </w:r>
      <w:r w:rsidRPr="004F1756">
        <w:rPr>
          <w:rFonts w:eastAsiaTheme="minorEastAsia"/>
        </w:rPr>
        <w:t xml:space="preserve"> for DMRS bundling in TS 38.101-1 can’t be reused for NTN UE directly considering the GSO/NGSO scenarios, doppler shift and time delay test conditions.</w:t>
      </w:r>
      <w:r>
        <w:rPr>
          <w:rFonts w:eastAsiaTheme="minorEastAsia"/>
        </w:rPr>
        <w:t xml:space="preserve"> In addition, there is no spec impact on TS 38.101-5, so the so-called “techniques” </w:t>
      </w:r>
      <w:r w:rsidRPr="004F1756">
        <w:rPr>
          <w:rFonts w:eastAsiaTheme="minorEastAsia"/>
        </w:rPr>
        <w:t xml:space="preserve">for </w:t>
      </w:r>
      <w:r>
        <w:rPr>
          <w:rFonts w:eastAsiaTheme="minorEastAsia"/>
        </w:rPr>
        <w:t xml:space="preserve">Rel-17 </w:t>
      </w:r>
      <w:r w:rsidRPr="004F1756">
        <w:rPr>
          <w:rFonts w:eastAsiaTheme="minorEastAsia"/>
        </w:rPr>
        <w:t>enhancing coverage</w:t>
      </w:r>
      <w:r>
        <w:rPr>
          <w:rFonts w:eastAsiaTheme="minorEastAsia"/>
        </w:rPr>
        <w:t xml:space="preserve"> can be part of physical layer techniques.</w:t>
      </w:r>
    </w:p>
    <w:p w14:paraId="7E10D9FF" w14:textId="09B1D9BC" w:rsidR="004F1756" w:rsidRPr="004F1756" w:rsidRDefault="004F1756" w:rsidP="004F1756">
      <w:pPr>
        <w:rPr>
          <w:rFonts w:eastAsiaTheme="minorEastAsia"/>
        </w:rPr>
      </w:pPr>
      <w:r>
        <w:rPr>
          <w:rFonts w:eastAsiaTheme="minorEastAsia"/>
        </w:rPr>
        <w:t xml:space="preserve">2) </w:t>
      </w:r>
      <w:r w:rsidR="00F25350">
        <w:rPr>
          <w:rFonts w:eastAsiaTheme="minorEastAsia"/>
        </w:rPr>
        <w:t>Since RAN4#101 meeting</w:t>
      </w:r>
      <w:r>
        <w:rPr>
          <w:rFonts w:eastAsiaTheme="minorEastAsia"/>
        </w:rPr>
        <w:t xml:space="preserve">, RAN4 </w:t>
      </w:r>
      <w:r w:rsidR="00F25350">
        <w:rPr>
          <w:rFonts w:eastAsiaTheme="minorEastAsia"/>
        </w:rPr>
        <w:t xml:space="preserve">has </w:t>
      </w:r>
      <w:r>
        <w:rPr>
          <w:rFonts w:eastAsiaTheme="minorEastAsia"/>
        </w:rPr>
        <w:t xml:space="preserve">started to discuss the </w:t>
      </w:r>
      <w:r w:rsidRPr="004F1756">
        <w:rPr>
          <w:rFonts w:eastAsiaTheme="minorEastAsia"/>
        </w:rPr>
        <w:t>NTN UE Phase continuity requirements</w:t>
      </w:r>
      <w:r>
        <w:rPr>
          <w:rFonts w:eastAsiaTheme="minorEastAsia"/>
        </w:rPr>
        <w:t xml:space="preserve"> </w:t>
      </w:r>
      <w:r w:rsidR="00F25350">
        <w:rPr>
          <w:rFonts w:eastAsiaTheme="minorEastAsia"/>
        </w:rPr>
        <w:t>with</w:t>
      </w:r>
      <w:r>
        <w:rPr>
          <w:rFonts w:eastAsiaTheme="minorEastAsia"/>
        </w:rPr>
        <w:t xml:space="preserve"> the </w:t>
      </w:r>
      <w:r w:rsidR="00F25350" w:rsidRPr="00F25350">
        <w:rPr>
          <w:rFonts w:eastAsiaTheme="minorEastAsia"/>
        </w:rPr>
        <w:t>NTN-specifics</w:t>
      </w:r>
      <w:r w:rsidR="00F25350">
        <w:rPr>
          <w:rFonts w:eastAsiaTheme="minorEastAsia"/>
        </w:rPr>
        <w:t>. The latest agreements for NTN UE</w:t>
      </w:r>
      <w:r w:rsidR="00F25350" w:rsidRPr="00F25350">
        <w:t xml:space="preserve"> </w:t>
      </w:r>
      <w:r w:rsidR="00F25350" w:rsidRPr="00F25350">
        <w:rPr>
          <w:rFonts w:eastAsiaTheme="minorEastAsia"/>
        </w:rPr>
        <w:t>Phase continuity requirements</w:t>
      </w:r>
      <w:r w:rsidR="00F25350">
        <w:rPr>
          <w:rFonts w:eastAsiaTheme="minorEastAsia"/>
        </w:rPr>
        <w:t xml:space="preserve"> were achieved in Rel-18 </w:t>
      </w:r>
      <w:r w:rsidR="00F25350" w:rsidRPr="00F25350">
        <w:rPr>
          <w:rFonts w:eastAsiaTheme="minorEastAsia"/>
        </w:rPr>
        <w:t>NR NTN enhancement</w:t>
      </w:r>
      <w:r w:rsidR="00F25350">
        <w:rPr>
          <w:rFonts w:eastAsiaTheme="minorEastAsia"/>
        </w:rPr>
        <w:t xml:space="preserve"> agenda. It’s not proper to apply it </w:t>
      </w:r>
      <w:r w:rsidR="00F25350" w:rsidRPr="00F25350">
        <w:rPr>
          <w:rFonts w:eastAsiaTheme="minorEastAsia"/>
        </w:rPr>
        <w:t>in Rel-17 TS 38.101-5</w:t>
      </w:r>
      <w:r w:rsidR="00F25350">
        <w:rPr>
          <w:rFonts w:eastAsiaTheme="minorEastAsia"/>
        </w:rPr>
        <w:t xml:space="preserve"> from procedure perspective.</w:t>
      </w:r>
      <w:r w:rsidR="009C0F0F">
        <w:rPr>
          <w:rFonts w:eastAsiaTheme="minorEastAsia"/>
        </w:rPr>
        <w:t xml:space="preserve"> It may bring some risks for UE implementation.</w:t>
      </w:r>
    </w:p>
    <w:p w14:paraId="239C1C59" w14:textId="7F3552F8" w:rsidR="009B5CD3" w:rsidRPr="00EF503C" w:rsidRDefault="009C0F0F" w:rsidP="00046796">
      <w:pPr>
        <w:rPr>
          <w:rFonts w:eastAsiaTheme="minorEastAsia"/>
          <w:lang w:eastAsia="zh-CN"/>
        </w:rPr>
      </w:pPr>
      <w:r>
        <w:rPr>
          <w:rFonts w:eastAsiaTheme="minorEastAsia"/>
          <w:b/>
          <w:lang w:eastAsia="zh-CN"/>
        </w:rPr>
        <w:t>Proposal</w:t>
      </w:r>
      <w:r w:rsidRPr="001F7CE7">
        <w:rPr>
          <w:rFonts w:eastAsiaTheme="minorEastAsia"/>
          <w:b/>
          <w:lang w:eastAsia="zh-CN"/>
        </w:rPr>
        <w:t xml:space="preserve"> </w:t>
      </w:r>
      <w:r>
        <w:rPr>
          <w:rFonts w:eastAsiaTheme="minorEastAsia"/>
          <w:b/>
          <w:lang w:eastAsia="zh-CN"/>
        </w:rPr>
        <w:t xml:space="preserve">1: </w:t>
      </w:r>
      <w:r w:rsidRPr="009E282B">
        <w:rPr>
          <w:rFonts w:eastAsiaTheme="minorEastAsia"/>
          <w:b/>
          <w:lang w:eastAsia="zh-CN"/>
        </w:rPr>
        <w:t>To exclude the Phase continuity requirements for DMRS bundling in Rel-17 TS 38.101-5 NTN UE specification</w:t>
      </w:r>
      <w:r w:rsidRPr="009C0F0F">
        <w:t xml:space="preserve"> </w:t>
      </w:r>
      <w:r w:rsidRPr="009C0F0F">
        <w:rPr>
          <w:rFonts w:eastAsiaTheme="minorEastAsia"/>
          <w:b/>
          <w:lang w:eastAsia="zh-CN"/>
        </w:rPr>
        <w:t>due to the lack of NTN-specific optimization and consideration</w:t>
      </w:r>
      <w:r w:rsidRPr="009E282B">
        <w:rPr>
          <w:rFonts w:eastAsiaTheme="minorEastAsia"/>
          <w:b/>
          <w:lang w:eastAsia="zh-CN"/>
        </w:rPr>
        <w:t>.</w:t>
      </w:r>
      <w:r>
        <w:rPr>
          <w:rFonts w:eastAsiaTheme="minorEastAsia"/>
          <w:b/>
          <w:lang w:eastAsia="zh-CN"/>
        </w:rPr>
        <w:t xml:space="preserve"> And specify the </w:t>
      </w:r>
      <w:r w:rsidRPr="009E282B">
        <w:rPr>
          <w:rFonts w:eastAsiaTheme="minorEastAsia"/>
          <w:b/>
          <w:lang w:eastAsia="zh-CN"/>
        </w:rPr>
        <w:t xml:space="preserve">Phase continuity requirements for </w:t>
      </w:r>
      <w:r>
        <w:rPr>
          <w:rFonts w:eastAsiaTheme="minorEastAsia"/>
          <w:b/>
          <w:lang w:eastAsia="zh-CN"/>
        </w:rPr>
        <w:t xml:space="preserve">NTN UE </w:t>
      </w:r>
      <w:r w:rsidRPr="009E282B">
        <w:rPr>
          <w:rFonts w:eastAsiaTheme="minorEastAsia"/>
          <w:b/>
          <w:lang w:eastAsia="zh-CN"/>
        </w:rPr>
        <w:t>DMRS bundling in Rel-1</w:t>
      </w:r>
      <w:r>
        <w:rPr>
          <w:rFonts w:eastAsiaTheme="minorEastAsia"/>
          <w:b/>
          <w:lang w:eastAsia="zh-CN"/>
        </w:rPr>
        <w:t>8</w:t>
      </w:r>
      <w:r w:rsidRPr="009E282B">
        <w:rPr>
          <w:rFonts w:eastAsiaTheme="minorEastAsia"/>
          <w:b/>
          <w:lang w:eastAsia="zh-CN"/>
        </w:rPr>
        <w:t xml:space="preserve"> TS 38.101-5</w:t>
      </w:r>
      <w:r>
        <w:rPr>
          <w:rFonts w:eastAsiaTheme="minorEastAsia"/>
          <w:b/>
          <w:lang w:eastAsia="zh-CN"/>
        </w:rPr>
        <w:t>.</w:t>
      </w:r>
    </w:p>
    <w:p w14:paraId="1AE3C650" w14:textId="77777777" w:rsidR="00B60F7C" w:rsidRDefault="00C672F6" w:rsidP="00C672F6">
      <w:pPr>
        <w:pStyle w:val="1"/>
        <w:numPr>
          <w:ilvl w:val="0"/>
          <w:numId w:val="0"/>
        </w:numPr>
        <w:ind w:left="533" w:hanging="533"/>
        <w:rPr>
          <w:lang w:eastAsia="zh-CN"/>
        </w:rPr>
      </w:pPr>
      <w:r>
        <w:rPr>
          <w:lang w:eastAsia="zh-CN"/>
        </w:rPr>
        <w:t>Summary</w:t>
      </w:r>
    </w:p>
    <w:p w14:paraId="130AB752" w14:textId="77777777" w:rsidR="009C0F0F" w:rsidRPr="001F7CE7" w:rsidRDefault="009C0F0F" w:rsidP="009C0F0F">
      <w:pPr>
        <w:rPr>
          <w:rFonts w:eastAsiaTheme="minorEastAsia"/>
          <w:b/>
          <w:lang w:eastAsia="zh-CN"/>
        </w:rPr>
      </w:pPr>
      <w:r w:rsidRPr="001F7CE7">
        <w:rPr>
          <w:rFonts w:eastAsiaTheme="minorEastAsia"/>
          <w:b/>
          <w:lang w:eastAsia="zh-CN"/>
        </w:rPr>
        <w:t>Observation 1:</w:t>
      </w:r>
      <w:r>
        <w:rPr>
          <w:rFonts w:eastAsiaTheme="minorEastAsia"/>
          <w:b/>
          <w:lang w:eastAsia="zh-CN"/>
        </w:rPr>
        <w:t xml:space="preserve"> current </w:t>
      </w:r>
      <w:r w:rsidRPr="001F7CE7">
        <w:rPr>
          <w:rFonts w:eastAsiaTheme="minorEastAsia"/>
          <w:b/>
          <w:lang w:eastAsia="zh-CN"/>
        </w:rPr>
        <w:t>Phase continuity requirements specified in TS 38.101-5</w:t>
      </w:r>
      <w:r>
        <w:rPr>
          <w:rFonts w:eastAsiaTheme="minorEastAsia"/>
          <w:b/>
          <w:lang w:eastAsia="zh-CN"/>
        </w:rPr>
        <w:t xml:space="preserve"> </w:t>
      </w:r>
      <w:r w:rsidRPr="001F7CE7">
        <w:rPr>
          <w:rFonts w:eastAsiaTheme="minorEastAsia"/>
          <w:b/>
          <w:lang w:eastAsia="zh-CN"/>
        </w:rPr>
        <w:t>for Rel-17 NTN UE</w:t>
      </w:r>
      <w:r>
        <w:rPr>
          <w:rFonts w:eastAsiaTheme="minorEastAsia"/>
          <w:b/>
          <w:lang w:eastAsia="zh-CN"/>
        </w:rPr>
        <w:t xml:space="preserve"> are not aligned with the latest Rel-18 RAN4’s agreements since </w:t>
      </w:r>
      <w:r w:rsidRPr="001F7CE7">
        <w:rPr>
          <w:rFonts w:eastAsiaTheme="minorEastAsia"/>
          <w:b/>
          <w:lang w:eastAsia="zh-CN"/>
        </w:rPr>
        <w:t>the NTN-specifics</w:t>
      </w:r>
      <w:r>
        <w:rPr>
          <w:rFonts w:eastAsiaTheme="minorEastAsia"/>
          <w:b/>
          <w:lang w:eastAsia="zh-CN"/>
        </w:rPr>
        <w:t xml:space="preserve"> are not considered in Rel-17 discussion.</w:t>
      </w:r>
    </w:p>
    <w:p w14:paraId="068FA3F5" w14:textId="77777777" w:rsidR="009C0F0F" w:rsidRDefault="009C0F0F" w:rsidP="009C0F0F">
      <w:pPr>
        <w:rPr>
          <w:rFonts w:eastAsiaTheme="minorEastAsia"/>
          <w:lang w:eastAsia="zh-CN"/>
        </w:rPr>
      </w:pPr>
      <w:r w:rsidRPr="001F7CE7">
        <w:rPr>
          <w:rFonts w:eastAsiaTheme="minorEastAsia"/>
          <w:b/>
          <w:lang w:eastAsia="zh-CN"/>
        </w:rPr>
        <w:t xml:space="preserve">Observation </w:t>
      </w:r>
      <w:r>
        <w:rPr>
          <w:rFonts w:eastAsiaTheme="minorEastAsia"/>
          <w:b/>
          <w:lang w:eastAsia="zh-CN"/>
        </w:rPr>
        <w:t>2</w:t>
      </w:r>
      <w:r w:rsidRPr="001F7CE7">
        <w:rPr>
          <w:rFonts w:eastAsiaTheme="minorEastAsia"/>
          <w:b/>
          <w:lang w:eastAsia="zh-CN"/>
        </w:rPr>
        <w:t>:</w:t>
      </w:r>
      <w:r>
        <w:rPr>
          <w:rFonts w:eastAsiaTheme="minorEastAsia"/>
          <w:b/>
          <w:lang w:eastAsia="zh-CN"/>
        </w:rPr>
        <w:t xml:space="preserve"> There are two options to address this applicability issue of p</w:t>
      </w:r>
      <w:r w:rsidRPr="009C1A45">
        <w:rPr>
          <w:rFonts w:eastAsiaTheme="minorEastAsia"/>
          <w:b/>
          <w:lang w:eastAsia="zh-CN"/>
        </w:rPr>
        <w:t>hase continuity requirements</w:t>
      </w:r>
      <w:r>
        <w:rPr>
          <w:rFonts w:eastAsiaTheme="minorEastAsia"/>
          <w:b/>
          <w:lang w:eastAsia="zh-CN"/>
        </w:rPr>
        <w:t xml:space="preserve"> </w:t>
      </w:r>
      <w:r w:rsidRPr="001F7CE7">
        <w:rPr>
          <w:rFonts w:eastAsiaTheme="minorEastAsia"/>
          <w:b/>
          <w:lang w:eastAsia="zh-CN"/>
        </w:rPr>
        <w:t xml:space="preserve">in </w:t>
      </w:r>
      <w:r>
        <w:rPr>
          <w:rFonts w:eastAsiaTheme="minorEastAsia"/>
          <w:b/>
          <w:lang w:eastAsia="zh-CN"/>
        </w:rPr>
        <w:t xml:space="preserve">Rel-17 </w:t>
      </w:r>
      <w:r w:rsidRPr="001F7CE7">
        <w:rPr>
          <w:rFonts w:eastAsiaTheme="minorEastAsia"/>
          <w:b/>
          <w:lang w:eastAsia="zh-CN"/>
        </w:rPr>
        <w:t>TS 38.101-5</w:t>
      </w:r>
    </w:p>
    <w:p w14:paraId="4F9191AB" w14:textId="77777777" w:rsidR="009C0F0F" w:rsidRPr="009E282B" w:rsidRDefault="009C0F0F" w:rsidP="00E54B84">
      <w:pPr>
        <w:ind w:leftChars="200" w:left="400"/>
        <w:rPr>
          <w:rFonts w:eastAsiaTheme="minorEastAsia"/>
          <w:b/>
          <w:lang w:eastAsia="zh-CN"/>
        </w:rPr>
      </w:pPr>
      <w:r w:rsidRPr="009E282B">
        <w:rPr>
          <w:rFonts w:eastAsiaTheme="minorEastAsia" w:hint="eastAsia"/>
          <w:b/>
          <w:lang w:eastAsia="zh-CN"/>
        </w:rPr>
        <w:t>O</w:t>
      </w:r>
      <w:r w:rsidRPr="009E282B">
        <w:rPr>
          <w:rFonts w:eastAsiaTheme="minorEastAsia"/>
          <w:b/>
          <w:lang w:eastAsia="zh-CN"/>
        </w:rPr>
        <w:t>ption 1: To exclude the Phase continuity requirements for DMRS bundling in Rel-17 TS 38.101-5 NTN UE specification</w:t>
      </w:r>
      <w:r w:rsidRPr="009C0F0F">
        <w:t xml:space="preserve"> </w:t>
      </w:r>
      <w:r w:rsidRPr="009C0F0F">
        <w:rPr>
          <w:rFonts w:eastAsiaTheme="minorEastAsia"/>
          <w:b/>
          <w:lang w:eastAsia="zh-CN"/>
        </w:rPr>
        <w:t>due to the lack of NTN-specific optimization and consideration</w:t>
      </w:r>
      <w:r w:rsidRPr="009E282B">
        <w:rPr>
          <w:rFonts w:eastAsiaTheme="minorEastAsia"/>
          <w:b/>
          <w:lang w:eastAsia="zh-CN"/>
        </w:rPr>
        <w:t>.</w:t>
      </w:r>
      <w:r>
        <w:rPr>
          <w:rFonts w:eastAsiaTheme="minorEastAsia"/>
          <w:b/>
          <w:lang w:eastAsia="zh-CN"/>
        </w:rPr>
        <w:t xml:space="preserve"> And specify the </w:t>
      </w:r>
      <w:r w:rsidRPr="009E282B">
        <w:rPr>
          <w:rFonts w:eastAsiaTheme="minorEastAsia"/>
          <w:b/>
          <w:lang w:eastAsia="zh-CN"/>
        </w:rPr>
        <w:t xml:space="preserve">Phase continuity requirements for </w:t>
      </w:r>
      <w:r>
        <w:rPr>
          <w:rFonts w:eastAsiaTheme="minorEastAsia"/>
          <w:b/>
          <w:lang w:eastAsia="zh-CN"/>
        </w:rPr>
        <w:t xml:space="preserve">NTN UE </w:t>
      </w:r>
      <w:r w:rsidRPr="009E282B">
        <w:rPr>
          <w:rFonts w:eastAsiaTheme="minorEastAsia"/>
          <w:b/>
          <w:lang w:eastAsia="zh-CN"/>
        </w:rPr>
        <w:t>DMRS bundling in Rel-1</w:t>
      </w:r>
      <w:r>
        <w:rPr>
          <w:rFonts w:eastAsiaTheme="minorEastAsia"/>
          <w:b/>
          <w:lang w:eastAsia="zh-CN"/>
        </w:rPr>
        <w:t>8</w:t>
      </w:r>
      <w:r w:rsidRPr="009E282B">
        <w:rPr>
          <w:rFonts w:eastAsiaTheme="minorEastAsia"/>
          <w:b/>
          <w:lang w:eastAsia="zh-CN"/>
        </w:rPr>
        <w:t xml:space="preserve"> TS 38.101-5</w:t>
      </w:r>
      <w:r>
        <w:rPr>
          <w:rFonts w:eastAsiaTheme="minorEastAsia"/>
          <w:b/>
          <w:lang w:eastAsia="zh-CN"/>
        </w:rPr>
        <w:t>.</w:t>
      </w:r>
    </w:p>
    <w:p w14:paraId="0371EE91" w14:textId="1E8E38A5" w:rsidR="00124DE5" w:rsidRPr="009C0F0F" w:rsidRDefault="009C0F0F" w:rsidP="00E54B84">
      <w:pPr>
        <w:ind w:leftChars="200" w:left="400"/>
        <w:rPr>
          <w:rFonts w:eastAsiaTheme="minorEastAsia"/>
          <w:b/>
          <w:lang w:eastAsia="zh-CN"/>
        </w:rPr>
      </w:pPr>
      <w:r w:rsidRPr="009E282B">
        <w:rPr>
          <w:rFonts w:eastAsiaTheme="minorEastAsia" w:hint="eastAsia"/>
          <w:b/>
          <w:lang w:eastAsia="zh-CN"/>
        </w:rPr>
        <w:t>O</w:t>
      </w:r>
      <w:r w:rsidRPr="009E282B">
        <w:rPr>
          <w:rFonts w:eastAsiaTheme="minorEastAsia"/>
          <w:b/>
          <w:lang w:eastAsia="zh-CN"/>
        </w:rPr>
        <w:t>ption 2: To update the Phase continuity requirements for DMRS bundling in Rel-17 TS 38.101-5 NTN UE specification</w:t>
      </w:r>
      <w:r>
        <w:rPr>
          <w:rFonts w:eastAsiaTheme="minorEastAsia"/>
          <w:b/>
          <w:lang w:eastAsia="zh-CN"/>
        </w:rPr>
        <w:t xml:space="preserve"> considering NTN-specifics and Rel-18 agreements, e.g. GSO/NGSO scenarios, doppler shift and time </w:t>
      </w:r>
      <w:r w:rsidRPr="009E282B">
        <w:rPr>
          <w:rFonts w:eastAsiaTheme="minorEastAsia"/>
          <w:b/>
          <w:lang w:eastAsia="zh-CN"/>
        </w:rPr>
        <w:t>delay test conditions.</w:t>
      </w:r>
    </w:p>
    <w:p w14:paraId="117F2F43" w14:textId="4A15A29E" w:rsidR="000A650F" w:rsidRPr="00DB0338" w:rsidRDefault="009C0F0F" w:rsidP="000A650F">
      <w:pPr>
        <w:rPr>
          <w:rFonts w:eastAsiaTheme="minorEastAsia"/>
          <w:lang w:eastAsia="zh-CN"/>
        </w:rPr>
      </w:pPr>
      <w:r>
        <w:rPr>
          <w:rFonts w:eastAsiaTheme="minorEastAsia"/>
          <w:b/>
          <w:lang w:eastAsia="zh-CN"/>
        </w:rPr>
        <w:t>Proposal</w:t>
      </w:r>
      <w:r w:rsidRPr="001F7CE7">
        <w:rPr>
          <w:rFonts w:eastAsiaTheme="minorEastAsia"/>
          <w:b/>
          <w:lang w:eastAsia="zh-CN"/>
        </w:rPr>
        <w:t xml:space="preserve"> </w:t>
      </w:r>
      <w:r>
        <w:rPr>
          <w:rFonts w:eastAsiaTheme="minorEastAsia"/>
          <w:b/>
          <w:lang w:eastAsia="zh-CN"/>
        </w:rPr>
        <w:t xml:space="preserve">1: </w:t>
      </w:r>
      <w:r w:rsidRPr="009E282B">
        <w:rPr>
          <w:rFonts w:eastAsiaTheme="minorEastAsia"/>
          <w:b/>
          <w:lang w:eastAsia="zh-CN"/>
        </w:rPr>
        <w:t>To exclude the Phase continuity requirements for DMRS bundling in Rel-17 TS 38.101-5 NTN UE specification</w:t>
      </w:r>
      <w:r w:rsidRPr="009C0F0F">
        <w:t xml:space="preserve"> </w:t>
      </w:r>
      <w:r w:rsidRPr="009C0F0F">
        <w:rPr>
          <w:rFonts w:eastAsiaTheme="minorEastAsia"/>
          <w:b/>
          <w:lang w:eastAsia="zh-CN"/>
        </w:rPr>
        <w:t>due to the lack of NTN-specific optimization and consideration</w:t>
      </w:r>
      <w:r w:rsidRPr="009E282B">
        <w:rPr>
          <w:rFonts w:eastAsiaTheme="minorEastAsia"/>
          <w:b/>
          <w:lang w:eastAsia="zh-CN"/>
        </w:rPr>
        <w:t>.</w:t>
      </w:r>
      <w:r>
        <w:rPr>
          <w:rFonts w:eastAsiaTheme="minorEastAsia"/>
          <w:b/>
          <w:lang w:eastAsia="zh-CN"/>
        </w:rPr>
        <w:t xml:space="preserve"> And specify the </w:t>
      </w:r>
      <w:r w:rsidRPr="009E282B">
        <w:rPr>
          <w:rFonts w:eastAsiaTheme="minorEastAsia"/>
          <w:b/>
          <w:lang w:eastAsia="zh-CN"/>
        </w:rPr>
        <w:t xml:space="preserve">Phase continuity requirements for </w:t>
      </w:r>
      <w:r>
        <w:rPr>
          <w:rFonts w:eastAsiaTheme="minorEastAsia"/>
          <w:b/>
          <w:lang w:eastAsia="zh-CN"/>
        </w:rPr>
        <w:t xml:space="preserve">NTN UE </w:t>
      </w:r>
      <w:r w:rsidRPr="009E282B">
        <w:rPr>
          <w:rFonts w:eastAsiaTheme="minorEastAsia"/>
          <w:b/>
          <w:lang w:eastAsia="zh-CN"/>
        </w:rPr>
        <w:t>DMRS bundling in Rel-1</w:t>
      </w:r>
      <w:r>
        <w:rPr>
          <w:rFonts w:eastAsiaTheme="minorEastAsia"/>
          <w:b/>
          <w:lang w:eastAsia="zh-CN"/>
        </w:rPr>
        <w:t>8</w:t>
      </w:r>
      <w:r w:rsidRPr="009E282B">
        <w:rPr>
          <w:rFonts w:eastAsiaTheme="minorEastAsia"/>
          <w:b/>
          <w:lang w:eastAsia="zh-CN"/>
        </w:rPr>
        <w:t xml:space="preserve"> TS 38.101-5</w:t>
      </w:r>
      <w:r>
        <w:rPr>
          <w:rFonts w:eastAsiaTheme="minorEastAsia"/>
          <w:b/>
          <w:lang w:eastAsia="zh-CN"/>
        </w:rPr>
        <w:t>.</w:t>
      </w:r>
    </w:p>
    <w:p w14:paraId="6A31DC80" w14:textId="77777777" w:rsidR="00B02AE0" w:rsidRPr="00A81A25" w:rsidRDefault="00B02AE0" w:rsidP="00572A4C">
      <w:pPr>
        <w:pStyle w:val="1"/>
        <w:numPr>
          <w:ilvl w:val="0"/>
          <w:numId w:val="0"/>
        </w:numPr>
      </w:pPr>
      <w:r>
        <w:t>References</w:t>
      </w:r>
    </w:p>
    <w:p w14:paraId="6A4BFD75" w14:textId="29E6C41C" w:rsidR="002A220E" w:rsidRDefault="002A220E" w:rsidP="00BF3780">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Pr="002A220E">
        <w:rPr>
          <w:rFonts w:eastAsia="宋体"/>
          <w:lang w:eastAsia="zh-CN"/>
        </w:rPr>
        <w:t>R4-2321974</w:t>
      </w:r>
      <w:r>
        <w:rPr>
          <w:rFonts w:eastAsia="宋体"/>
          <w:lang w:eastAsia="zh-CN"/>
        </w:rPr>
        <w:t xml:space="preserve">, </w:t>
      </w:r>
      <w:r w:rsidRPr="002A220E">
        <w:rPr>
          <w:rFonts w:eastAsia="宋体"/>
          <w:lang w:eastAsia="zh-CN"/>
        </w:rPr>
        <w:t>WF on NTN UE RF requirements</w:t>
      </w:r>
      <w:r>
        <w:rPr>
          <w:rFonts w:eastAsia="宋体"/>
          <w:lang w:eastAsia="zh-CN"/>
        </w:rPr>
        <w:t xml:space="preserve">, </w:t>
      </w:r>
      <w:r w:rsidRPr="002A220E">
        <w:rPr>
          <w:rFonts w:eastAsia="宋体"/>
          <w:lang w:eastAsia="zh-CN"/>
        </w:rPr>
        <w:t>ZTE Corporation, Samsung</w:t>
      </w:r>
    </w:p>
    <w:p w14:paraId="15E5135D" w14:textId="63345920" w:rsidR="00BF3780" w:rsidRPr="00BA4611" w:rsidRDefault="00C82B5C" w:rsidP="00BF3780">
      <w:pPr>
        <w:overflowPunct/>
        <w:autoSpaceDE/>
        <w:autoSpaceDN/>
        <w:adjustRightInd/>
        <w:textAlignment w:val="auto"/>
        <w:rPr>
          <w:rFonts w:eastAsia="宋体"/>
          <w:lang w:eastAsia="zh-CN"/>
        </w:rPr>
      </w:pPr>
      <w:r>
        <w:rPr>
          <w:rFonts w:eastAsia="宋体" w:hint="eastAsia"/>
          <w:lang w:eastAsia="zh-CN"/>
        </w:rPr>
        <w:t>[</w:t>
      </w:r>
      <w:r w:rsidR="002A220E">
        <w:rPr>
          <w:rFonts w:eastAsia="宋体"/>
          <w:lang w:eastAsia="zh-CN"/>
        </w:rPr>
        <w:t>2</w:t>
      </w:r>
      <w:r>
        <w:rPr>
          <w:rFonts w:eastAsia="宋体"/>
          <w:lang w:eastAsia="zh-CN"/>
        </w:rPr>
        <w:t xml:space="preserve">] </w:t>
      </w:r>
      <w:r w:rsidR="008E562C" w:rsidRPr="008E562C">
        <w:rPr>
          <w:rFonts w:eastAsia="宋体"/>
          <w:lang w:eastAsia="zh-CN"/>
        </w:rPr>
        <w:t>RP-211566</w:t>
      </w:r>
      <w:r w:rsidR="008E562C">
        <w:rPr>
          <w:rFonts w:eastAsia="宋体"/>
          <w:lang w:eastAsia="zh-CN"/>
        </w:rPr>
        <w:t xml:space="preserve">, </w:t>
      </w:r>
      <w:r w:rsidR="008E562C" w:rsidRPr="008E562C">
        <w:rPr>
          <w:rFonts w:eastAsia="宋体"/>
          <w:lang w:eastAsia="zh-CN"/>
        </w:rPr>
        <w:t>Revised WID on NR coverage enhancements</w:t>
      </w:r>
      <w:r w:rsidR="008E562C">
        <w:rPr>
          <w:rFonts w:eastAsia="宋体"/>
          <w:lang w:eastAsia="zh-CN"/>
        </w:rPr>
        <w:t xml:space="preserve">, </w:t>
      </w:r>
      <w:r w:rsidR="008E562C" w:rsidRPr="008E562C">
        <w:rPr>
          <w:rFonts w:eastAsia="宋体"/>
          <w:lang w:eastAsia="zh-CN"/>
        </w:rPr>
        <w:t>China Telecom</w:t>
      </w:r>
    </w:p>
    <w:sectPr w:rsidR="00BF3780" w:rsidRPr="00BA4611"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E53C5B8" w16cex:dateUtc="2023-09-26T07:01:00Z"/>
  <w16cex:commentExtensible w16cex:durableId="4CE0A9A6" w16cex:dateUtc="2023-09-26T07: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220E0" w14:textId="77777777" w:rsidR="00960D86" w:rsidRDefault="00960D86">
      <w:r>
        <w:separator/>
      </w:r>
    </w:p>
  </w:endnote>
  <w:endnote w:type="continuationSeparator" w:id="0">
    <w:p w14:paraId="7B3C19F9" w14:textId="77777777" w:rsidR="00960D86" w:rsidRDefault="00960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swiss"/>
    <w:notTrueType/>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070BE" w14:textId="77777777" w:rsidR="000160C1" w:rsidRDefault="000160C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07ED4" w14:textId="77777777" w:rsidR="00960D86" w:rsidRDefault="00960D86">
      <w:r>
        <w:separator/>
      </w:r>
    </w:p>
  </w:footnote>
  <w:footnote w:type="continuationSeparator" w:id="0">
    <w:p w14:paraId="4CDB7CDD" w14:textId="77777777" w:rsidR="00960D86" w:rsidRDefault="00960D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B54B9F"/>
    <w:multiLevelType w:val="singleLevel"/>
    <w:tmpl w:val="17B54B9F"/>
    <w:lvl w:ilvl="0">
      <w:start w:val="1"/>
      <w:numFmt w:val="bullet"/>
      <w:lvlText w:val=""/>
      <w:lvlJc w:val="left"/>
      <w:pPr>
        <w:ind w:left="420" w:hanging="420"/>
      </w:pPr>
      <w:rPr>
        <w:rFonts w:ascii="Wingdings" w:hAnsi="Wingdings" w:hint="default"/>
      </w:rPr>
    </w:lvl>
  </w:abstractNum>
  <w:abstractNum w:abstractNumId="7"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E6659E9"/>
    <w:multiLevelType w:val="hybridMultilevel"/>
    <w:tmpl w:val="43601538"/>
    <w:lvl w:ilvl="0" w:tplc="78DAD26A">
      <w:start w:val="1"/>
      <w:numFmt w:val="bullet"/>
      <w:lvlText w:val="•"/>
      <w:lvlJc w:val="left"/>
      <w:pPr>
        <w:ind w:left="420" w:hanging="420"/>
      </w:pPr>
      <w:rPr>
        <w:rFonts w:ascii="Arial" w:hAnsi="Arial" w:cs="Times New Roman" w:hint="default"/>
        <w:strike w:val="0"/>
        <w:dstrike w:val="0"/>
        <w:u w:val="none"/>
        <w:effect w:val="none"/>
      </w:rPr>
    </w:lvl>
    <w:lvl w:ilvl="1" w:tplc="693A74A6">
      <w:start w:val="1"/>
      <w:numFmt w:val="bullet"/>
      <w:lvlText w:val="‐"/>
      <w:lvlJc w:val="left"/>
      <w:pPr>
        <w:ind w:left="840" w:hanging="420"/>
      </w:pPr>
      <w:rPr>
        <w:rFonts w:ascii="宋体" w:eastAsia="宋体" w:hAnsi="宋体" w:hint="eastAsia"/>
        <w:strike w:val="0"/>
        <w:dstrike w:val="0"/>
        <w:u w:val="none"/>
        <w:effect w:val="none"/>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1FD26D0"/>
    <w:multiLevelType w:val="hybridMultilevel"/>
    <w:tmpl w:val="0A92E09C"/>
    <w:lvl w:ilvl="0" w:tplc="5B7C4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BD123A"/>
    <w:multiLevelType w:val="hybridMultilevel"/>
    <w:tmpl w:val="874ABCA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3"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1F2066"/>
    <w:multiLevelType w:val="hybridMultilevel"/>
    <w:tmpl w:val="4E6CDDA4"/>
    <w:lvl w:ilvl="0" w:tplc="2D6273D0">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0E651F"/>
    <w:multiLevelType w:val="hybridMultilevel"/>
    <w:tmpl w:val="66AC49E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7C4A1C"/>
    <w:multiLevelType w:val="hybridMultilevel"/>
    <w:tmpl w:val="03648702"/>
    <w:lvl w:ilvl="0" w:tplc="F6ACB9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822C63"/>
    <w:multiLevelType w:val="hybridMultilevel"/>
    <w:tmpl w:val="61CC400C"/>
    <w:lvl w:ilvl="0" w:tplc="D618151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E990AE3"/>
    <w:multiLevelType w:val="hybridMultilevel"/>
    <w:tmpl w:val="FD1A8C90"/>
    <w:lvl w:ilvl="0" w:tplc="FB6857C8">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500B7BCE"/>
    <w:multiLevelType w:val="hybridMultilevel"/>
    <w:tmpl w:val="B250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0"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C10142"/>
    <w:multiLevelType w:val="hybridMultilevel"/>
    <w:tmpl w:val="81AE7F88"/>
    <w:lvl w:ilvl="0" w:tplc="CFF6C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7"/>
  </w:num>
  <w:num w:numId="3">
    <w:abstractNumId w:val="17"/>
  </w:num>
  <w:num w:numId="4">
    <w:abstractNumId w:val="24"/>
  </w:num>
  <w:num w:numId="5">
    <w:abstractNumId w:val="2"/>
  </w:num>
  <w:num w:numId="6">
    <w:abstractNumId w:val="3"/>
  </w:num>
  <w:num w:numId="7">
    <w:abstractNumId w:val="7"/>
  </w:num>
  <w:num w:numId="8">
    <w:abstractNumId w:val="7"/>
  </w:num>
  <w:num w:numId="9">
    <w:abstractNumId w:val="19"/>
  </w:num>
  <w:num w:numId="10">
    <w:abstractNumId w:val="3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28"/>
  </w:num>
  <w:num w:numId="15">
    <w:abstractNumId w:val="8"/>
  </w:num>
  <w:num w:numId="16">
    <w:abstractNumId w:val="7"/>
  </w:num>
  <w:num w:numId="17">
    <w:abstractNumId w:val="7"/>
  </w:num>
  <w:num w:numId="18">
    <w:abstractNumId w:val="36"/>
  </w:num>
  <w:num w:numId="19">
    <w:abstractNumId w:val="28"/>
  </w:num>
  <w:num w:numId="20">
    <w:abstractNumId w:val="4"/>
  </w:num>
  <w:num w:numId="21">
    <w:abstractNumId w:val="25"/>
  </w:num>
  <w:num w:numId="22">
    <w:abstractNumId w:val="18"/>
  </w:num>
  <w:num w:numId="23">
    <w:abstractNumId w:val="13"/>
  </w:num>
  <w:num w:numId="24">
    <w:abstractNumId w:val="14"/>
  </w:num>
  <w:num w:numId="25">
    <w:abstractNumId w:val="30"/>
  </w:num>
  <w:num w:numId="26">
    <w:abstractNumId w:val="29"/>
  </w:num>
  <w:num w:numId="27">
    <w:abstractNumId w:val="16"/>
  </w:num>
  <w:num w:numId="28">
    <w:abstractNumId w:val="1"/>
  </w:num>
  <w:num w:numId="29">
    <w:abstractNumId w:val="10"/>
  </w:num>
  <w:num w:numId="30">
    <w:abstractNumId w:val="35"/>
  </w:num>
  <w:num w:numId="31">
    <w:abstractNumId w:val="23"/>
  </w:num>
  <w:num w:numId="32">
    <w:abstractNumId w:val="27"/>
  </w:num>
  <w:num w:numId="33">
    <w:abstractNumId w:val="20"/>
  </w:num>
  <w:num w:numId="34">
    <w:abstractNumId w:val="15"/>
  </w:num>
  <w:num w:numId="35">
    <w:abstractNumId w:val="26"/>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33"/>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22"/>
  </w:num>
  <w:num w:numId="42">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83B"/>
    <w:rsid w:val="000042FB"/>
    <w:rsid w:val="000046FC"/>
    <w:rsid w:val="000052A1"/>
    <w:rsid w:val="0000533B"/>
    <w:rsid w:val="000059BB"/>
    <w:rsid w:val="000059D0"/>
    <w:rsid w:val="000063C5"/>
    <w:rsid w:val="000065F7"/>
    <w:rsid w:val="00006F04"/>
    <w:rsid w:val="00006F1D"/>
    <w:rsid w:val="00007429"/>
    <w:rsid w:val="000116BD"/>
    <w:rsid w:val="00012217"/>
    <w:rsid w:val="000122DC"/>
    <w:rsid w:val="00012A63"/>
    <w:rsid w:val="000130F2"/>
    <w:rsid w:val="00013C47"/>
    <w:rsid w:val="00014451"/>
    <w:rsid w:val="00014963"/>
    <w:rsid w:val="00014C47"/>
    <w:rsid w:val="00014DE3"/>
    <w:rsid w:val="0001536D"/>
    <w:rsid w:val="000160C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7F9"/>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37A15"/>
    <w:rsid w:val="000402AB"/>
    <w:rsid w:val="000416D2"/>
    <w:rsid w:val="00041AF5"/>
    <w:rsid w:val="0004406F"/>
    <w:rsid w:val="00044123"/>
    <w:rsid w:val="0004423B"/>
    <w:rsid w:val="00044985"/>
    <w:rsid w:val="00044BFD"/>
    <w:rsid w:val="00045776"/>
    <w:rsid w:val="00045975"/>
    <w:rsid w:val="00045EEA"/>
    <w:rsid w:val="00045FD7"/>
    <w:rsid w:val="0004608F"/>
    <w:rsid w:val="00046796"/>
    <w:rsid w:val="00047059"/>
    <w:rsid w:val="0004729B"/>
    <w:rsid w:val="00047A83"/>
    <w:rsid w:val="000503DF"/>
    <w:rsid w:val="000504D0"/>
    <w:rsid w:val="000505B8"/>
    <w:rsid w:val="00050DA6"/>
    <w:rsid w:val="00050DBE"/>
    <w:rsid w:val="0005248C"/>
    <w:rsid w:val="00052A52"/>
    <w:rsid w:val="0005366B"/>
    <w:rsid w:val="000547B5"/>
    <w:rsid w:val="00054AE2"/>
    <w:rsid w:val="00055AD9"/>
    <w:rsid w:val="00055EF5"/>
    <w:rsid w:val="0005679D"/>
    <w:rsid w:val="00056CBD"/>
    <w:rsid w:val="00056F28"/>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B7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6135"/>
    <w:rsid w:val="0008727B"/>
    <w:rsid w:val="0008742B"/>
    <w:rsid w:val="000878E8"/>
    <w:rsid w:val="000878F4"/>
    <w:rsid w:val="0009044A"/>
    <w:rsid w:val="000915AF"/>
    <w:rsid w:val="0009175D"/>
    <w:rsid w:val="000923CF"/>
    <w:rsid w:val="000925AD"/>
    <w:rsid w:val="000925D2"/>
    <w:rsid w:val="000947DE"/>
    <w:rsid w:val="00094940"/>
    <w:rsid w:val="0009544E"/>
    <w:rsid w:val="0009612A"/>
    <w:rsid w:val="000967AD"/>
    <w:rsid w:val="00096C4C"/>
    <w:rsid w:val="00096CC6"/>
    <w:rsid w:val="00096E8A"/>
    <w:rsid w:val="000973F5"/>
    <w:rsid w:val="00097608"/>
    <w:rsid w:val="0009783A"/>
    <w:rsid w:val="0009793C"/>
    <w:rsid w:val="00097C02"/>
    <w:rsid w:val="000A016B"/>
    <w:rsid w:val="000A14C7"/>
    <w:rsid w:val="000A1645"/>
    <w:rsid w:val="000A227A"/>
    <w:rsid w:val="000A2529"/>
    <w:rsid w:val="000A366D"/>
    <w:rsid w:val="000A3954"/>
    <w:rsid w:val="000A471D"/>
    <w:rsid w:val="000A5151"/>
    <w:rsid w:val="000A5594"/>
    <w:rsid w:val="000A650F"/>
    <w:rsid w:val="000A7627"/>
    <w:rsid w:val="000A7746"/>
    <w:rsid w:val="000A77AD"/>
    <w:rsid w:val="000A77FB"/>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C7D70"/>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5ED6"/>
    <w:rsid w:val="000E61C4"/>
    <w:rsid w:val="000E66B8"/>
    <w:rsid w:val="000E692C"/>
    <w:rsid w:val="000E70D8"/>
    <w:rsid w:val="000F031A"/>
    <w:rsid w:val="000F03EA"/>
    <w:rsid w:val="000F0576"/>
    <w:rsid w:val="000F0F33"/>
    <w:rsid w:val="000F22EB"/>
    <w:rsid w:val="000F23D2"/>
    <w:rsid w:val="000F271E"/>
    <w:rsid w:val="000F283B"/>
    <w:rsid w:val="000F328C"/>
    <w:rsid w:val="000F42D3"/>
    <w:rsid w:val="000F4599"/>
    <w:rsid w:val="000F4CDB"/>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7E7"/>
    <w:rsid w:val="00102932"/>
    <w:rsid w:val="00102C85"/>
    <w:rsid w:val="00102D94"/>
    <w:rsid w:val="0010332C"/>
    <w:rsid w:val="001033CA"/>
    <w:rsid w:val="00103B32"/>
    <w:rsid w:val="00103ECD"/>
    <w:rsid w:val="00104A73"/>
    <w:rsid w:val="001051FC"/>
    <w:rsid w:val="0010552D"/>
    <w:rsid w:val="00105D85"/>
    <w:rsid w:val="00105FAF"/>
    <w:rsid w:val="00106096"/>
    <w:rsid w:val="00106104"/>
    <w:rsid w:val="0010684E"/>
    <w:rsid w:val="001076AC"/>
    <w:rsid w:val="00107A88"/>
    <w:rsid w:val="001102A6"/>
    <w:rsid w:val="00110A2F"/>
    <w:rsid w:val="00111828"/>
    <w:rsid w:val="0011274D"/>
    <w:rsid w:val="0011282B"/>
    <w:rsid w:val="0011294C"/>
    <w:rsid w:val="00112D66"/>
    <w:rsid w:val="00112DDC"/>
    <w:rsid w:val="00114764"/>
    <w:rsid w:val="001177DB"/>
    <w:rsid w:val="00117964"/>
    <w:rsid w:val="00120BBB"/>
    <w:rsid w:val="0012120A"/>
    <w:rsid w:val="00122E67"/>
    <w:rsid w:val="00123389"/>
    <w:rsid w:val="0012365D"/>
    <w:rsid w:val="0012411B"/>
    <w:rsid w:val="001241F6"/>
    <w:rsid w:val="0012463E"/>
    <w:rsid w:val="00124DE5"/>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507"/>
    <w:rsid w:val="00135794"/>
    <w:rsid w:val="00135808"/>
    <w:rsid w:val="00135898"/>
    <w:rsid w:val="00135C70"/>
    <w:rsid w:val="00135C90"/>
    <w:rsid w:val="00136106"/>
    <w:rsid w:val="00136B9F"/>
    <w:rsid w:val="00136ECA"/>
    <w:rsid w:val="00140CB7"/>
    <w:rsid w:val="00140F21"/>
    <w:rsid w:val="00141C61"/>
    <w:rsid w:val="001420CF"/>
    <w:rsid w:val="00143488"/>
    <w:rsid w:val="00143759"/>
    <w:rsid w:val="00143C8B"/>
    <w:rsid w:val="00143F56"/>
    <w:rsid w:val="001446B1"/>
    <w:rsid w:val="001448B7"/>
    <w:rsid w:val="0014597A"/>
    <w:rsid w:val="00145BBC"/>
    <w:rsid w:val="00146015"/>
    <w:rsid w:val="001460BE"/>
    <w:rsid w:val="001462C7"/>
    <w:rsid w:val="00147DA5"/>
    <w:rsid w:val="00151161"/>
    <w:rsid w:val="0015196F"/>
    <w:rsid w:val="00151A13"/>
    <w:rsid w:val="00152ABC"/>
    <w:rsid w:val="00152BC7"/>
    <w:rsid w:val="00152CAE"/>
    <w:rsid w:val="0015319B"/>
    <w:rsid w:val="00153C4E"/>
    <w:rsid w:val="001544AE"/>
    <w:rsid w:val="00156FA1"/>
    <w:rsid w:val="0015714C"/>
    <w:rsid w:val="00157B18"/>
    <w:rsid w:val="0016089E"/>
    <w:rsid w:val="00160B74"/>
    <w:rsid w:val="00161EF3"/>
    <w:rsid w:val="0016231C"/>
    <w:rsid w:val="00162C66"/>
    <w:rsid w:val="0016329F"/>
    <w:rsid w:val="00163BE4"/>
    <w:rsid w:val="00163D7E"/>
    <w:rsid w:val="001645B2"/>
    <w:rsid w:val="001645E0"/>
    <w:rsid w:val="00164D63"/>
    <w:rsid w:val="0016530F"/>
    <w:rsid w:val="001653B8"/>
    <w:rsid w:val="001657A0"/>
    <w:rsid w:val="001657A1"/>
    <w:rsid w:val="001659F4"/>
    <w:rsid w:val="00165CF7"/>
    <w:rsid w:val="001668D7"/>
    <w:rsid w:val="0016727F"/>
    <w:rsid w:val="0016752D"/>
    <w:rsid w:val="0016772E"/>
    <w:rsid w:val="00167BA0"/>
    <w:rsid w:val="001705AC"/>
    <w:rsid w:val="00170A94"/>
    <w:rsid w:val="00170C31"/>
    <w:rsid w:val="001713BB"/>
    <w:rsid w:val="00171D17"/>
    <w:rsid w:val="0017246C"/>
    <w:rsid w:val="00173B5D"/>
    <w:rsid w:val="001741F4"/>
    <w:rsid w:val="00174C11"/>
    <w:rsid w:val="00174DE0"/>
    <w:rsid w:val="00175090"/>
    <w:rsid w:val="0017520A"/>
    <w:rsid w:val="001754C1"/>
    <w:rsid w:val="001755AF"/>
    <w:rsid w:val="00175F65"/>
    <w:rsid w:val="00176AED"/>
    <w:rsid w:val="001772BB"/>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97800"/>
    <w:rsid w:val="001A070B"/>
    <w:rsid w:val="001A08FF"/>
    <w:rsid w:val="001A094C"/>
    <w:rsid w:val="001A0D57"/>
    <w:rsid w:val="001A183C"/>
    <w:rsid w:val="001A2071"/>
    <w:rsid w:val="001A2D2D"/>
    <w:rsid w:val="001A42C5"/>
    <w:rsid w:val="001A4830"/>
    <w:rsid w:val="001A49D5"/>
    <w:rsid w:val="001A50A9"/>
    <w:rsid w:val="001A52F1"/>
    <w:rsid w:val="001A55E1"/>
    <w:rsid w:val="001A564D"/>
    <w:rsid w:val="001A5951"/>
    <w:rsid w:val="001A5FAC"/>
    <w:rsid w:val="001A637C"/>
    <w:rsid w:val="001A652B"/>
    <w:rsid w:val="001A689D"/>
    <w:rsid w:val="001B044D"/>
    <w:rsid w:val="001B158D"/>
    <w:rsid w:val="001B15B6"/>
    <w:rsid w:val="001B16F8"/>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B7FCA"/>
    <w:rsid w:val="001C0976"/>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2268"/>
    <w:rsid w:val="001E36E8"/>
    <w:rsid w:val="001E399C"/>
    <w:rsid w:val="001E3ABE"/>
    <w:rsid w:val="001E3B64"/>
    <w:rsid w:val="001E429D"/>
    <w:rsid w:val="001E4374"/>
    <w:rsid w:val="001E4550"/>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1F7CE7"/>
    <w:rsid w:val="002004D3"/>
    <w:rsid w:val="002006E3"/>
    <w:rsid w:val="00200B8F"/>
    <w:rsid w:val="00200C65"/>
    <w:rsid w:val="00201225"/>
    <w:rsid w:val="00202159"/>
    <w:rsid w:val="002024BA"/>
    <w:rsid w:val="00202596"/>
    <w:rsid w:val="00202AF2"/>
    <w:rsid w:val="00203326"/>
    <w:rsid w:val="00203763"/>
    <w:rsid w:val="0020442C"/>
    <w:rsid w:val="0020478F"/>
    <w:rsid w:val="00204939"/>
    <w:rsid w:val="00204EC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2BED"/>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147"/>
    <w:rsid w:val="00247AEF"/>
    <w:rsid w:val="00250986"/>
    <w:rsid w:val="00251100"/>
    <w:rsid w:val="002512DC"/>
    <w:rsid w:val="00251632"/>
    <w:rsid w:val="00252B5D"/>
    <w:rsid w:val="00253C2B"/>
    <w:rsid w:val="002542C8"/>
    <w:rsid w:val="0025430D"/>
    <w:rsid w:val="00254398"/>
    <w:rsid w:val="00255226"/>
    <w:rsid w:val="00255B5C"/>
    <w:rsid w:val="002575D7"/>
    <w:rsid w:val="00257E91"/>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1A0"/>
    <w:rsid w:val="00277DDF"/>
    <w:rsid w:val="00280251"/>
    <w:rsid w:val="00280B47"/>
    <w:rsid w:val="002816B9"/>
    <w:rsid w:val="002819CC"/>
    <w:rsid w:val="0028277B"/>
    <w:rsid w:val="00282812"/>
    <w:rsid w:val="002834E3"/>
    <w:rsid w:val="00283C23"/>
    <w:rsid w:val="00286207"/>
    <w:rsid w:val="002863D5"/>
    <w:rsid w:val="00286658"/>
    <w:rsid w:val="002868C9"/>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7F1"/>
    <w:rsid w:val="002978F4"/>
    <w:rsid w:val="002A053B"/>
    <w:rsid w:val="002A17D8"/>
    <w:rsid w:val="002A2166"/>
    <w:rsid w:val="002A220E"/>
    <w:rsid w:val="002A23C5"/>
    <w:rsid w:val="002A2993"/>
    <w:rsid w:val="002A2E0D"/>
    <w:rsid w:val="002A306A"/>
    <w:rsid w:val="002A3B31"/>
    <w:rsid w:val="002A3E86"/>
    <w:rsid w:val="002A49B6"/>
    <w:rsid w:val="002A5F87"/>
    <w:rsid w:val="002A6AA0"/>
    <w:rsid w:val="002A7FC3"/>
    <w:rsid w:val="002B197E"/>
    <w:rsid w:val="002B1BFB"/>
    <w:rsid w:val="002B1F8F"/>
    <w:rsid w:val="002B2455"/>
    <w:rsid w:val="002B338D"/>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8B0"/>
    <w:rsid w:val="002D38E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0AC9"/>
    <w:rsid w:val="002F11FE"/>
    <w:rsid w:val="002F1247"/>
    <w:rsid w:val="002F269A"/>
    <w:rsid w:val="002F2D3B"/>
    <w:rsid w:val="002F2DF1"/>
    <w:rsid w:val="002F3032"/>
    <w:rsid w:val="002F32C4"/>
    <w:rsid w:val="002F389A"/>
    <w:rsid w:val="002F41AD"/>
    <w:rsid w:val="002F60E9"/>
    <w:rsid w:val="002F6321"/>
    <w:rsid w:val="002F642E"/>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0C28"/>
    <w:rsid w:val="00311578"/>
    <w:rsid w:val="00312591"/>
    <w:rsid w:val="00312DF7"/>
    <w:rsid w:val="00312FE5"/>
    <w:rsid w:val="00313E94"/>
    <w:rsid w:val="00315554"/>
    <w:rsid w:val="003157EA"/>
    <w:rsid w:val="00316E2C"/>
    <w:rsid w:val="00317EC9"/>
    <w:rsid w:val="00320AF4"/>
    <w:rsid w:val="00320B8D"/>
    <w:rsid w:val="00321AB4"/>
    <w:rsid w:val="00321B37"/>
    <w:rsid w:val="00322018"/>
    <w:rsid w:val="003235FD"/>
    <w:rsid w:val="00323B07"/>
    <w:rsid w:val="0032413B"/>
    <w:rsid w:val="00324879"/>
    <w:rsid w:val="00324EF3"/>
    <w:rsid w:val="003260DD"/>
    <w:rsid w:val="003262D8"/>
    <w:rsid w:val="00326780"/>
    <w:rsid w:val="00326954"/>
    <w:rsid w:val="00331251"/>
    <w:rsid w:val="0033133D"/>
    <w:rsid w:val="00331B0D"/>
    <w:rsid w:val="00331B93"/>
    <w:rsid w:val="00331C2E"/>
    <w:rsid w:val="0033298B"/>
    <w:rsid w:val="00332A3B"/>
    <w:rsid w:val="00332E63"/>
    <w:rsid w:val="0033390D"/>
    <w:rsid w:val="003340DC"/>
    <w:rsid w:val="003343B0"/>
    <w:rsid w:val="003343EE"/>
    <w:rsid w:val="0033483A"/>
    <w:rsid w:val="0033508E"/>
    <w:rsid w:val="0033529C"/>
    <w:rsid w:val="00335F81"/>
    <w:rsid w:val="00335FFA"/>
    <w:rsid w:val="0033686C"/>
    <w:rsid w:val="0033746B"/>
    <w:rsid w:val="003406CB"/>
    <w:rsid w:val="00340B71"/>
    <w:rsid w:val="00340D0A"/>
    <w:rsid w:val="00340EBF"/>
    <w:rsid w:val="0034174E"/>
    <w:rsid w:val="00343FFA"/>
    <w:rsid w:val="003442B0"/>
    <w:rsid w:val="00345E5B"/>
    <w:rsid w:val="0034618E"/>
    <w:rsid w:val="003465C1"/>
    <w:rsid w:val="003467C7"/>
    <w:rsid w:val="003475CD"/>
    <w:rsid w:val="00347818"/>
    <w:rsid w:val="00347A1A"/>
    <w:rsid w:val="00350455"/>
    <w:rsid w:val="00350F2A"/>
    <w:rsid w:val="00351204"/>
    <w:rsid w:val="003527B2"/>
    <w:rsid w:val="003529B8"/>
    <w:rsid w:val="00352EED"/>
    <w:rsid w:val="0035466A"/>
    <w:rsid w:val="0035574C"/>
    <w:rsid w:val="0035625A"/>
    <w:rsid w:val="003566FF"/>
    <w:rsid w:val="00356AE9"/>
    <w:rsid w:val="00357508"/>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62E"/>
    <w:rsid w:val="00367D19"/>
    <w:rsid w:val="00370158"/>
    <w:rsid w:val="00370245"/>
    <w:rsid w:val="0037155A"/>
    <w:rsid w:val="00371627"/>
    <w:rsid w:val="00372121"/>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6C3"/>
    <w:rsid w:val="00384CBF"/>
    <w:rsid w:val="00384FD9"/>
    <w:rsid w:val="003850DB"/>
    <w:rsid w:val="00385493"/>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57A"/>
    <w:rsid w:val="003A188D"/>
    <w:rsid w:val="003A1B19"/>
    <w:rsid w:val="003A25FD"/>
    <w:rsid w:val="003A338F"/>
    <w:rsid w:val="003A3D1F"/>
    <w:rsid w:val="003A3DC3"/>
    <w:rsid w:val="003A3E3A"/>
    <w:rsid w:val="003A4087"/>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19E"/>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5E9"/>
    <w:rsid w:val="003E7A0E"/>
    <w:rsid w:val="003E7C34"/>
    <w:rsid w:val="003F0446"/>
    <w:rsid w:val="003F092F"/>
    <w:rsid w:val="003F0DA9"/>
    <w:rsid w:val="003F13F9"/>
    <w:rsid w:val="003F163F"/>
    <w:rsid w:val="003F1884"/>
    <w:rsid w:val="003F1C38"/>
    <w:rsid w:val="003F1C6D"/>
    <w:rsid w:val="003F2698"/>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3EA4"/>
    <w:rsid w:val="0040416A"/>
    <w:rsid w:val="00405357"/>
    <w:rsid w:val="00405424"/>
    <w:rsid w:val="00405597"/>
    <w:rsid w:val="004061CC"/>
    <w:rsid w:val="00406346"/>
    <w:rsid w:val="004065E5"/>
    <w:rsid w:val="00407B50"/>
    <w:rsid w:val="00410507"/>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76B"/>
    <w:rsid w:val="00432A6B"/>
    <w:rsid w:val="00433E48"/>
    <w:rsid w:val="00434194"/>
    <w:rsid w:val="004341B8"/>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3C54"/>
    <w:rsid w:val="0044402F"/>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0E6"/>
    <w:rsid w:val="00472366"/>
    <w:rsid w:val="00472760"/>
    <w:rsid w:val="00473001"/>
    <w:rsid w:val="00473A29"/>
    <w:rsid w:val="00475160"/>
    <w:rsid w:val="0047518D"/>
    <w:rsid w:val="0047716B"/>
    <w:rsid w:val="0047795F"/>
    <w:rsid w:val="004803C2"/>
    <w:rsid w:val="00480585"/>
    <w:rsid w:val="004819D9"/>
    <w:rsid w:val="004827B8"/>
    <w:rsid w:val="00482EA7"/>
    <w:rsid w:val="004835A3"/>
    <w:rsid w:val="00483C55"/>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2FE9"/>
    <w:rsid w:val="004C3A4E"/>
    <w:rsid w:val="004C3AD6"/>
    <w:rsid w:val="004C4045"/>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48E9"/>
    <w:rsid w:val="004E5418"/>
    <w:rsid w:val="004E5D84"/>
    <w:rsid w:val="004E68C1"/>
    <w:rsid w:val="004E6B02"/>
    <w:rsid w:val="004E76F5"/>
    <w:rsid w:val="004E7C97"/>
    <w:rsid w:val="004F16E2"/>
    <w:rsid w:val="004F1756"/>
    <w:rsid w:val="004F21EE"/>
    <w:rsid w:val="004F30C6"/>
    <w:rsid w:val="004F6373"/>
    <w:rsid w:val="004F6B1F"/>
    <w:rsid w:val="004F6E37"/>
    <w:rsid w:val="005006BF"/>
    <w:rsid w:val="0050101A"/>
    <w:rsid w:val="005013B4"/>
    <w:rsid w:val="00502279"/>
    <w:rsid w:val="00502710"/>
    <w:rsid w:val="00502C94"/>
    <w:rsid w:val="00503B86"/>
    <w:rsid w:val="00503D5E"/>
    <w:rsid w:val="00503E57"/>
    <w:rsid w:val="00503ECC"/>
    <w:rsid w:val="0050460D"/>
    <w:rsid w:val="00505528"/>
    <w:rsid w:val="005059E2"/>
    <w:rsid w:val="00505A94"/>
    <w:rsid w:val="00505C31"/>
    <w:rsid w:val="00505CC2"/>
    <w:rsid w:val="00507774"/>
    <w:rsid w:val="00507BD9"/>
    <w:rsid w:val="00507C62"/>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434"/>
    <w:rsid w:val="00517560"/>
    <w:rsid w:val="00517B5C"/>
    <w:rsid w:val="005211C4"/>
    <w:rsid w:val="00522156"/>
    <w:rsid w:val="00522C81"/>
    <w:rsid w:val="00524F35"/>
    <w:rsid w:val="00524F87"/>
    <w:rsid w:val="00525BF0"/>
    <w:rsid w:val="00525C2F"/>
    <w:rsid w:val="00526206"/>
    <w:rsid w:val="00526671"/>
    <w:rsid w:val="00530791"/>
    <w:rsid w:val="00531682"/>
    <w:rsid w:val="0053319E"/>
    <w:rsid w:val="005332D5"/>
    <w:rsid w:val="005332D7"/>
    <w:rsid w:val="005334D5"/>
    <w:rsid w:val="0053388B"/>
    <w:rsid w:val="005346E8"/>
    <w:rsid w:val="0053569A"/>
    <w:rsid w:val="00536457"/>
    <w:rsid w:val="00536850"/>
    <w:rsid w:val="0053723A"/>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25C"/>
    <w:rsid w:val="00564D36"/>
    <w:rsid w:val="00564F90"/>
    <w:rsid w:val="005662C6"/>
    <w:rsid w:val="00566558"/>
    <w:rsid w:val="00566F9F"/>
    <w:rsid w:val="00566FFF"/>
    <w:rsid w:val="005677B6"/>
    <w:rsid w:val="00567F3B"/>
    <w:rsid w:val="00570585"/>
    <w:rsid w:val="0057170A"/>
    <w:rsid w:val="00571D26"/>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080"/>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3F63"/>
    <w:rsid w:val="005A5060"/>
    <w:rsid w:val="005A591A"/>
    <w:rsid w:val="005A6AD0"/>
    <w:rsid w:val="005A774A"/>
    <w:rsid w:val="005B041B"/>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774"/>
    <w:rsid w:val="005C6B9F"/>
    <w:rsid w:val="005C7286"/>
    <w:rsid w:val="005C7699"/>
    <w:rsid w:val="005C7F18"/>
    <w:rsid w:val="005D0011"/>
    <w:rsid w:val="005D01DA"/>
    <w:rsid w:val="005D0696"/>
    <w:rsid w:val="005D124A"/>
    <w:rsid w:val="005D13C1"/>
    <w:rsid w:val="005D1CF3"/>
    <w:rsid w:val="005D2118"/>
    <w:rsid w:val="005D2B9B"/>
    <w:rsid w:val="005D3412"/>
    <w:rsid w:val="005D3963"/>
    <w:rsid w:val="005D3A62"/>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26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09"/>
    <w:rsid w:val="0061502F"/>
    <w:rsid w:val="0061557A"/>
    <w:rsid w:val="0061574F"/>
    <w:rsid w:val="006159E4"/>
    <w:rsid w:val="00617417"/>
    <w:rsid w:val="006177D1"/>
    <w:rsid w:val="0061799E"/>
    <w:rsid w:val="0062093A"/>
    <w:rsid w:val="0062144E"/>
    <w:rsid w:val="00621C92"/>
    <w:rsid w:val="00622878"/>
    <w:rsid w:val="0062322C"/>
    <w:rsid w:val="006233BF"/>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309"/>
    <w:rsid w:val="006347BA"/>
    <w:rsid w:val="00634B66"/>
    <w:rsid w:val="00635498"/>
    <w:rsid w:val="006358D6"/>
    <w:rsid w:val="00636312"/>
    <w:rsid w:val="006365C0"/>
    <w:rsid w:val="006368D3"/>
    <w:rsid w:val="006369AA"/>
    <w:rsid w:val="00637A9A"/>
    <w:rsid w:val="00640D88"/>
    <w:rsid w:val="00640DFF"/>
    <w:rsid w:val="00641BD1"/>
    <w:rsid w:val="00642066"/>
    <w:rsid w:val="006424E5"/>
    <w:rsid w:val="00642F9D"/>
    <w:rsid w:val="00643FC5"/>
    <w:rsid w:val="006446A5"/>
    <w:rsid w:val="00644AE7"/>
    <w:rsid w:val="00644BD6"/>
    <w:rsid w:val="00645392"/>
    <w:rsid w:val="0064558D"/>
    <w:rsid w:val="006457E3"/>
    <w:rsid w:val="00646925"/>
    <w:rsid w:val="00647397"/>
    <w:rsid w:val="006474E0"/>
    <w:rsid w:val="006478F4"/>
    <w:rsid w:val="00647AF3"/>
    <w:rsid w:val="00647CAE"/>
    <w:rsid w:val="00650124"/>
    <w:rsid w:val="00650700"/>
    <w:rsid w:val="00651140"/>
    <w:rsid w:val="00651465"/>
    <w:rsid w:val="006530FA"/>
    <w:rsid w:val="00653279"/>
    <w:rsid w:val="006550A4"/>
    <w:rsid w:val="006551B4"/>
    <w:rsid w:val="00656666"/>
    <w:rsid w:val="0065692A"/>
    <w:rsid w:val="0065768D"/>
    <w:rsid w:val="00657B8D"/>
    <w:rsid w:val="00660409"/>
    <w:rsid w:val="00660948"/>
    <w:rsid w:val="006611EE"/>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9EF"/>
    <w:rsid w:val="00671A9A"/>
    <w:rsid w:val="006735D5"/>
    <w:rsid w:val="006740EF"/>
    <w:rsid w:val="006755C2"/>
    <w:rsid w:val="00675884"/>
    <w:rsid w:val="00675BAB"/>
    <w:rsid w:val="00675DBB"/>
    <w:rsid w:val="00675F92"/>
    <w:rsid w:val="0067691F"/>
    <w:rsid w:val="00676E75"/>
    <w:rsid w:val="006772B6"/>
    <w:rsid w:val="00677371"/>
    <w:rsid w:val="0067751B"/>
    <w:rsid w:val="00677AB8"/>
    <w:rsid w:val="00677CA2"/>
    <w:rsid w:val="00681722"/>
    <w:rsid w:val="00682042"/>
    <w:rsid w:val="006820AF"/>
    <w:rsid w:val="006827A9"/>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164"/>
    <w:rsid w:val="006C344A"/>
    <w:rsid w:val="006C3804"/>
    <w:rsid w:val="006C3E81"/>
    <w:rsid w:val="006C43FA"/>
    <w:rsid w:val="006C445D"/>
    <w:rsid w:val="006C46B0"/>
    <w:rsid w:val="006C4726"/>
    <w:rsid w:val="006C5031"/>
    <w:rsid w:val="006C5695"/>
    <w:rsid w:val="006C59F3"/>
    <w:rsid w:val="006C6498"/>
    <w:rsid w:val="006C64E5"/>
    <w:rsid w:val="006C69F1"/>
    <w:rsid w:val="006C6F1B"/>
    <w:rsid w:val="006D0DAB"/>
    <w:rsid w:val="006D0F23"/>
    <w:rsid w:val="006D1AB2"/>
    <w:rsid w:val="006D239C"/>
    <w:rsid w:val="006D25C7"/>
    <w:rsid w:val="006D31C3"/>
    <w:rsid w:val="006D3A20"/>
    <w:rsid w:val="006D408E"/>
    <w:rsid w:val="006D5521"/>
    <w:rsid w:val="006D69F9"/>
    <w:rsid w:val="006D6DF3"/>
    <w:rsid w:val="006D7219"/>
    <w:rsid w:val="006E0CC1"/>
    <w:rsid w:val="006E0CCB"/>
    <w:rsid w:val="006E159E"/>
    <w:rsid w:val="006E1FBF"/>
    <w:rsid w:val="006E2A66"/>
    <w:rsid w:val="006E3403"/>
    <w:rsid w:val="006E3408"/>
    <w:rsid w:val="006E3A57"/>
    <w:rsid w:val="006E3DCF"/>
    <w:rsid w:val="006E5061"/>
    <w:rsid w:val="006E54E1"/>
    <w:rsid w:val="006E5C1E"/>
    <w:rsid w:val="006E662D"/>
    <w:rsid w:val="006E6697"/>
    <w:rsid w:val="006E72D4"/>
    <w:rsid w:val="006E73BD"/>
    <w:rsid w:val="006E7F17"/>
    <w:rsid w:val="006F055B"/>
    <w:rsid w:val="006F0A5F"/>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2D2"/>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89"/>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CC2"/>
    <w:rsid w:val="00715F29"/>
    <w:rsid w:val="00716909"/>
    <w:rsid w:val="00716A22"/>
    <w:rsid w:val="00720024"/>
    <w:rsid w:val="00720C3D"/>
    <w:rsid w:val="00721110"/>
    <w:rsid w:val="00721A0C"/>
    <w:rsid w:val="00721A9F"/>
    <w:rsid w:val="0072216B"/>
    <w:rsid w:val="00722963"/>
    <w:rsid w:val="00722D1E"/>
    <w:rsid w:val="0072428F"/>
    <w:rsid w:val="007245D5"/>
    <w:rsid w:val="007246E8"/>
    <w:rsid w:val="00724D7B"/>
    <w:rsid w:val="0072693B"/>
    <w:rsid w:val="00726CE6"/>
    <w:rsid w:val="007308ED"/>
    <w:rsid w:val="00730AEA"/>
    <w:rsid w:val="00731071"/>
    <w:rsid w:val="00731270"/>
    <w:rsid w:val="00731B1D"/>
    <w:rsid w:val="0073218C"/>
    <w:rsid w:val="00732EAB"/>
    <w:rsid w:val="007330D7"/>
    <w:rsid w:val="0073349C"/>
    <w:rsid w:val="0073376A"/>
    <w:rsid w:val="00733FC1"/>
    <w:rsid w:val="007341DF"/>
    <w:rsid w:val="0073449E"/>
    <w:rsid w:val="0073466F"/>
    <w:rsid w:val="00734849"/>
    <w:rsid w:val="00734987"/>
    <w:rsid w:val="007355D6"/>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5D"/>
    <w:rsid w:val="00743EF3"/>
    <w:rsid w:val="0074406F"/>
    <w:rsid w:val="007444F7"/>
    <w:rsid w:val="0074451B"/>
    <w:rsid w:val="00744E19"/>
    <w:rsid w:val="0074553D"/>
    <w:rsid w:val="0074615B"/>
    <w:rsid w:val="00746FD1"/>
    <w:rsid w:val="0075063F"/>
    <w:rsid w:val="007507DC"/>
    <w:rsid w:val="00750BE6"/>
    <w:rsid w:val="00750C64"/>
    <w:rsid w:val="0075133B"/>
    <w:rsid w:val="007517B8"/>
    <w:rsid w:val="00751DBC"/>
    <w:rsid w:val="00751FEE"/>
    <w:rsid w:val="00752609"/>
    <w:rsid w:val="00752990"/>
    <w:rsid w:val="00752B7C"/>
    <w:rsid w:val="00753317"/>
    <w:rsid w:val="00753B92"/>
    <w:rsid w:val="00754414"/>
    <w:rsid w:val="007546DD"/>
    <w:rsid w:val="00754F02"/>
    <w:rsid w:val="00754FA9"/>
    <w:rsid w:val="00755668"/>
    <w:rsid w:val="0075603F"/>
    <w:rsid w:val="00756BB7"/>
    <w:rsid w:val="00756E3A"/>
    <w:rsid w:val="007605E9"/>
    <w:rsid w:val="0076143D"/>
    <w:rsid w:val="00761703"/>
    <w:rsid w:val="007619AD"/>
    <w:rsid w:val="00761ACD"/>
    <w:rsid w:val="00761F36"/>
    <w:rsid w:val="00763AC4"/>
    <w:rsid w:val="00764665"/>
    <w:rsid w:val="00764778"/>
    <w:rsid w:val="00765421"/>
    <w:rsid w:val="0076546D"/>
    <w:rsid w:val="007654EE"/>
    <w:rsid w:val="00765E38"/>
    <w:rsid w:val="00766237"/>
    <w:rsid w:val="00766479"/>
    <w:rsid w:val="00766A2B"/>
    <w:rsid w:val="00766ED5"/>
    <w:rsid w:val="007670F0"/>
    <w:rsid w:val="00770A18"/>
    <w:rsid w:val="00770C60"/>
    <w:rsid w:val="00771D69"/>
    <w:rsid w:val="007725E4"/>
    <w:rsid w:val="007726A7"/>
    <w:rsid w:val="007726F1"/>
    <w:rsid w:val="0077302C"/>
    <w:rsid w:val="007736AA"/>
    <w:rsid w:val="007737F7"/>
    <w:rsid w:val="007744DE"/>
    <w:rsid w:val="007758A6"/>
    <w:rsid w:val="00775C1B"/>
    <w:rsid w:val="00775E57"/>
    <w:rsid w:val="007763E4"/>
    <w:rsid w:val="007764B0"/>
    <w:rsid w:val="00777D6C"/>
    <w:rsid w:val="00777FE2"/>
    <w:rsid w:val="00780611"/>
    <w:rsid w:val="007810AF"/>
    <w:rsid w:val="007832CA"/>
    <w:rsid w:val="007836A2"/>
    <w:rsid w:val="00783CB5"/>
    <w:rsid w:val="0078472E"/>
    <w:rsid w:val="007848B7"/>
    <w:rsid w:val="007850B4"/>
    <w:rsid w:val="007857D8"/>
    <w:rsid w:val="00786000"/>
    <w:rsid w:val="0078603F"/>
    <w:rsid w:val="00786356"/>
    <w:rsid w:val="00786FB4"/>
    <w:rsid w:val="00787E3B"/>
    <w:rsid w:val="00790E56"/>
    <w:rsid w:val="007912BA"/>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0F3F"/>
    <w:rsid w:val="007E23BB"/>
    <w:rsid w:val="007E28E0"/>
    <w:rsid w:val="007E28E3"/>
    <w:rsid w:val="007E34E3"/>
    <w:rsid w:val="007E3DB5"/>
    <w:rsid w:val="007E3ED4"/>
    <w:rsid w:val="007E3EE9"/>
    <w:rsid w:val="007E4517"/>
    <w:rsid w:val="007E531E"/>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3D06"/>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50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8D1"/>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1C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6E9"/>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22A"/>
    <w:rsid w:val="008E07B3"/>
    <w:rsid w:val="008E0C97"/>
    <w:rsid w:val="008E2662"/>
    <w:rsid w:val="008E27E5"/>
    <w:rsid w:val="008E32C7"/>
    <w:rsid w:val="008E353A"/>
    <w:rsid w:val="008E3736"/>
    <w:rsid w:val="008E3B36"/>
    <w:rsid w:val="008E3BCB"/>
    <w:rsid w:val="008E40CC"/>
    <w:rsid w:val="008E4FC7"/>
    <w:rsid w:val="008E562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4B1"/>
    <w:rsid w:val="008F5EC8"/>
    <w:rsid w:val="008F63D5"/>
    <w:rsid w:val="008F6640"/>
    <w:rsid w:val="008F67B0"/>
    <w:rsid w:val="008F6EC6"/>
    <w:rsid w:val="008F7499"/>
    <w:rsid w:val="008F7A87"/>
    <w:rsid w:val="008F7F50"/>
    <w:rsid w:val="009008D9"/>
    <w:rsid w:val="00900923"/>
    <w:rsid w:val="00900932"/>
    <w:rsid w:val="00901A00"/>
    <w:rsid w:val="00902E63"/>
    <w:rsid w:val="009033A2"/>
    <w:rsid w:val="009033BF"/>
    <w:rsid w:val="00903E04"/>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2952"/>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913"/>
    <w:rsid w:val="00935E4C"/>
    <w:rsid w:val="00936046"/>
    <w:rsid w:val="009361D6"/>
    <w:rsid w:val="00936502"/>
    <w:rsid w:val="00936A27"/>
    <w:rsid w:val="00937D62"/>
    <w:rsid w:val="00940719"/>
    <w:rsid w:val="009414CE"/>
    <w:rsid w:val="00942029"/>
    <w:rsid w:val="009427EC"/>
    <w:rsid w:val="00942868"/>
    <w:rsid w:val="00942F29"/>
    <w:rsid w:val="009435E6"/>
    <w:rsid w:val="00944791"/>
    <w:rsid w:val="00945C0A"/>
    <w:rsid w:val="00947BAE"/>
    <w:rsid w:val="00950B07"/>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0D86"/>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E64"/>
    <w:rsid w:val="00970F79"/>
    <w:rsid w:val="0097123A"/>
    <w:rsid w:val="00971280"/>
    <w:rsid w:val="00972305"/>
    <w:rsid w:val="00973889"/>
    <w:rsid w:val="00974025"/>
    <w:rsid w:val="00974092"/>
    <w:rsid w:val="009742C0"/>
    <w:rsid w:val="009744A7"/>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BD1"/>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48D8"/>
    <w:rsid w:val="009B513A"/>
    <w:rsid w:val="009B5CD3"/>
    <w:rsid w:val="009B6091"/>
    <w:rsid w:val="009B65D0"/>
    <w:rsid w:val="009B6AAF"/>
    <w:rsid w:val="009B710A"/>
    <w:rsid w:val="009B7ADD"/>
    <w:rsid w:val="009B7D9A"/>
    <w:rsid w:val="009C0082"/>
    <w:rsid w:val="009C03F6"/>
    <w:rsid w:val="009C0F0F"/>
    <w:rsid w:val="009C13D4"/>
    <w:rsid w:val="009C1A45"/>
    <w:rsid w:val="009C2052"/>
    <w:rsid w:val="009C23C5"/>
    <w:rsid w:val="009C2445"/>
    <w:rsid w:val="009C313C"/>
    <w:rsid w:val="009C3492"/>
    <w:rsid w:val="009C3558"/>
    <w:rsid w:val="009C387D"/>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467"/>
    <w:rsid w:val="009D64C8"/>
    <w:rsid w:val="009D6EB2"/>
    <w:rsid w:val="009D791D"/>
    <w:rsid w:val="009D7930"/>
    <w:rsid w:val="009E07C4"/>
    <w:rsid w:val="009E123E"/>
    <w:rsid w:val="009E1400"/>
    <w:rsid w:val="009E21EF"/>
    <w:rsid w:val="009E282B"/>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049"/>
    <w:rsid w:val="00A07369"/>
    <w:rsid w:val="00A07BB3"/>
    <w:rsid w:val="00A07F02"/>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469"/>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07C1"/>
    <w:rsid w:val="00A51194"/>
    <w:rsid w:val="00A5144B"/>
    <w:rsid w:val="00A525F9"/>
    <w:rsid w:val="00A5265C"/>
    <w:rsid w:val="00A52E03"/>
    <w:rsid w:val="00A54432"/>
    <w:rsid w:val="00A55667"/>
    <w:rsid w:val="00A557B8"/>
    <w:rsid w:val="00A56490"/>
    <w:rsid w:val="00A57E9D"/>
    <w:rsid w:val="00A605FB"/>
    <w:rsid w:val="00A61049"/>
    <w:rsid w:val="00A61A84"/>
    <w:rsid w:val="00A62109"/>
    <w:rsid w:val="00A62CBF"/>
    <w:rsid w:val="00A63864"/>
    <w:rsid w:val="00A6492D"/>
    <w:rsid w:val="00A64C63"/>
    <w:rsid w:val="00A64E44"/>
    <w:rsid w:val="00A65196"/>
    <w:rsid w:val="00A651D8"/>
    <w:rsid w:val="00A65EA6"/>
    <w:rsid w:val="00A65EAF"/>
    <w:rsid w:val="00A66092"/>
    <w:rsid w:val="00A662FB"/>
    <w:rsid w:val="00A66377"/>
    <w:rsid w:val="00A66594"/>
    <w:rsid w:val="00A66CBC"/>
    <w:rsid w:val="00A672CF"/>
    <w:rsid w:val="00A6731C"/>
    <w:rsid w:val="00A7085E"/>
    <w:rsid w:val="00A716D9"/>
    <w:rsid w:val="00A717CE"/>
    <w:rsid w:val="00A7213C"/>
    <w:rsid w:val="00A724D4"/>
    <w:rsid w:val="00A72732"/>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65E"/>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97E1C"/>
    <w:rsid w:val="00AA0276"/>
    <w:rsid w:val="00AA0B1F"/>
    <w:rsid w:val="00AA0E0B"/>
    <w:rsid w:val="00AA14C6"/>
    <w:rsid w:val="00AA1544"/>
    <w:rsid w:val="00AA15F0"/>
    <w:rsid w:val="00AA1618"/>
    <w:rsid w:val="00AA1AE4"/>
    <w:rsid w:val="00AA202C"/>
    <w:rsid w:val="00AA2AA6"/>
    <w:rsid w:val="00AA2DD4"/>
    <w:rsid w:val="00AA3724"/>
    <w:rsid w:val="00AA3A3F"/>
    <w:rsid w:val="00AA3E68"/>
    <w:rsid w:val="00AA62E6"/>
    <w:rsid w:val="00AA674B"/>
    <w:rsid w:val="00AA7CE3"/>
    <w:rsid w:val="00AA7F08"/>
    <w:rsid w:val="00AB0900"/>
    <w:rsid w:val="00AB0B7F"/>
    <w:rsid w:val="00AB1016"/>
    <w:rsid w:val="00AB1DDB"/>
    <w:rsid w:val="00AB248C"/>
    <w:rsid w:val="00AB2C95"/>
    <w:rsid w:val="00AB333F"/>
    <w:rsid w:val="00AB4002"/>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B0B"/>
    <w:rsid w:val="00AC1EE2"/>
    <w:rsid w:val="00AC244D"/>
    <w:rsid w:val="00AC2BDB"/>
    <w:rsid w:val="00AC33AE"/>
    <w:rsid w:val="00AC33B7"/>
    <w:rsid w:val="00AC36CD"/>
    <w:rsid w:val="00AC3922"/>
    <w:rsid w:val="00AC3FD5"/>
    <w:rsid w:val="00AC4048"/>
    <w:rsid w:val="00AC5039"/>
    <w:rsid w:val="00AC588E"/>
    <w:rsid w:val="00AC6016"/>
    <w:rsid w:val="00AC6756"/>
    <w:rsid w:val="00AC6E50"/>
    <w:rsid w:val="00AC70C5"/>
    <w:rsid w:val="00AC72B2"/>
    <w:rsid w:val="00AC7788"/>
    <w:rsid w:val="00AD0141"/>
    <w:rsid w:val="00AD01A3"/>
    <w:rsid w:val="00AD05D6"/>
    <w:rsid w:val="00AD186E"/>
    <w:rsid w:val="00AD1D7A"/>
    <w:rsid w:val="00AD2FE8"/>
    <w:rsid w:val="00AD3782"/>
    <w:rsid w:val="00AD3819"/>
    <w:rsid w:val="00AD39D7"/>
    <w:rsid w:val="00AD4F21"/>
    <w:rsid w:val="00AD57DD"/>
    <w:rsid w:val="00AD61B6"/>
    <w:rsid w:val="00AD6249"/>
    <w:rsid w:val="00AD6743"/>
    <w:rsid w:val="00AD6A14"/>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389"/>
    <w:rsid w:val="00AE7F34"/>
    <w:rsid w:val="00AF00D6"/>
    <w:rsid w:val="00AF0535"/>
    <w:rsid w:val="00AF0854"/>
    <w:rsid w:val="00AF08EB"/>
    <w:rsid w:val="00AF0A90"/>
    <w:rsid w:val="00AF0D57"/>
    <w:rsid w:val="00AF21D1"/>
    <w:rsid w:val="00AF2215"/>
    <w:rsid w:val="00AF344A"/>
    <w:rsid w:val="00AF3579"/>
    <w:rsid w:val="00AF39E1"/>
    <w:rsid w:val="00AF4991"/>
    <w:rsid w:val="00AF4FB6"/>
    <w:rsid w:val="00AF5251"/>
    <w:rsid w:val="00AF57D6"/>
    <w:rsid w:val="00AF5B11"/>
    <w:rsid w:val="00AF5DAA"/>
    <w:rsid w:val="00AF799C"/>
    <w:rsid w:val="00B000C2"/>
    <w:rsid w:val="00B01301"/>
    <w:rsid w:val="00B01398"/>
    <w:rsid w:val="00B0154F"/>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51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3EDA"/>
    <w:rsid w:val="00B34711"/>
    <w:rsid w:val="00B34E24"/>
    <w:rsid w:val="00B34FA0"/>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7C"/>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A1"/>
    <w:rsid w:val="00B728F8"/>
    <w:rsid w:val="00B72EDE"/>
    <w:rsid w:val="00B736BB"/>
    <w:rsid w:val="00B73EEC"/>
    <w:rsid w:val="00B74E7B"/>
    <w:rsid w:val="00B7516D"/>
    <w:rsid w:val="00B7527A"/>
    <w:rsid w:val="00B753C8"/>
    <w:rsid w:val="00B75868"/>
    <w:rsid w:val="00B7664D"/>
    <w:rsid w:val="00B769BC"/>
    <w:rsid w:val="00B76AA8"/>
    <w:rsid w:val="00B77519"/>
    <w:rsid w:val="00B777FC"/>
    <w:rsid w:val="00B804C2"/>
    <w:rsid w:val="00B814EE"/>
    <w:rsid w:val="00B82295"/>
    <w:rsid w:val="00B82750"/>
    <w:rsid w:val="00B829AF"/>
    <w:rsid w:val="00B82FA8"/>
    <w:rsid w:val="00B83694"/>
    <w:rsid w:val="00B83EAB"/>
    <w:rsid w:val="00B83FF6"/>
    <w:rsid w:val="00B84179"/>
    <w:rsid w:val="00B84388"/>
    <w:rsid w:val="00B845D3"/>
    <w:rsid w:val="00B8537A"/>
    <w:rsid w:val="00B879F1"/>
    <w:rsid w:val="00B9015F"/>
    <w:rsid w:val="00B9057B"/>
    <w:rsid w:val="00B9105D"/>
    <w:rsid w:val="00B9129A"/>
    <w:rsid w:val="00B91AF4"/>
    <w:rsid w:val="00B91C0F"/>
    <w:rsid w:val="00B91DDC"/>
    <w:rsid w:val="00B925D4"/>
    <w:rsid w:val="00B929CC"/>
    <w:rsid w:val="00B92E33"/>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4611"/>
    <w:rsid w:val="00BA559B"/>
    <w:rsid w:val="00BA55DD"/>
    <w:rsid w:val="00BA5D4C"/>
    <w:rsid w:val="00BA771A"/>
    <w:rsid w:val="00BA79B2"/>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111"/>
    <w:rsid w:val="00BB545F"/>
    <w:rsid w:val="00BB69E1"/>
    <w:rsid w:val="00BB70E7"/>
    <w:rsid w:val="00BB733B"/>
    <w:rsid w:val="00BB7CEF"/>
    <w:rsid w:val="00BB7F9D"/>
    <w:rsid w:val="00BC059F"/>
    <w:rsid w:val="00BC084E"/>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D8A"/>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2DC4"/>
    <w:rsid w:val="00BE38EA"/>
    <w:rsid w:val="00BE50F7"/>
    <w:rsid w:val="00BE56DC"/>
    <w:rsid w:val="00BE6F51"/>
    <w:rsid w:val="00BE70CC"/>
    <w:rsid w:val="00BE73AA"/>
    <w:rsid w:val="00BE7F5C"/>
    <w:rsid w:val="00BF045F"/>
    <w:rsid w:val="00BF18C7"/>
    <w:rsid w:val="00BF2A5A"/>
    <w:rsid w:val="00BF3052"/>
    <w:rsid w:val="00BF3780"/>
    <w:rsid w:val="00BF37B0"/>
    <w:rsid w:val="00BF3DD1"/>
    <w:rsid w:val="00BF5534"/>
    <w:rsid w:val="00BF5C77"/>
    <w:rsid w:val="00BF64D4"/>
    <w:rsid w:val="00BF6B8A"/>
    <w:rsid w:val="00BF7F4B"/>
    <w:rsid w:val="00C0008A"/>
    <w:rsid w:val="00C00352"/>
    <w:rsid w:val="00C006D1"/>
    <w:rsid w:val="00C013B2"/>
    <w:rsid w:val="00C02611"/>
    <w:rsid w:val="00C029D1"/>
    <w:rsid w:val="00C02D64"/>
    <w:rsid w:val="00C039AD"/>
    <w:rsid w:val="00C03D11"/>
    <w:rsid w:val="00C0443F"/>
    <w:rsid w:val="00C04779"/>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1D7"/>
    <w:rsid w:val="00C1391C"/>
    <w:rsid w:val="00C13B9C"/>
    <w:rsid w:val="00C13D88"/>
    <w:rsid w:val="00C16E1A"/>
    <w:rsid w:val="00C17643"/>
    <w:rsid w:val="00C202E9"/>
    <w:rsid w:val="00C204A9"/>
    <w:rsid w:val="00C2080B"/>
    <w:rsid w:val="00C20901"/>
    <w:rsid w:val="00C2151F"/>
    <w:rsid w:val="00C23F5B"/>
    <w:rsid w:val="00C23F8A"/>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760"/>
    <w:rsid w:val="00C439DF"/>
    <w:rsid w:val="00C43BFE"/>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57FC4"/>
    <w:rsid w:val="00C60565"/>
    <w:rsid w:val="00C60634"/>
    <w:rsid w:val="00C60843"/>
    <w:rsid w:val="00C61411"/>
    <w:rsid w:val="00C62217"/>
    <w:rsid w:val="00C625B8"/>
    <w:rsid w:val="00C62FB4"/>
    <w:rsid w:val="00C6329B"/>
    <w:rsid w:val="00C634B9"/>
    <w:rsid w:val="00C63AE3"/>
    <w:rsid w:val="00C64439"/>
    <w:rsid w:val="00C64E32"/>
    <w:rsid w:val="00C6560C"/>
    <w:rsid w:val="00C65B3E"/>
    <w:rsid w:val="00C672F6"/>
    <w:rsid w:val="00C67CB0"/>
    <w:rsid w:val="00C67D98"/>
    <w:rsid w:val="00C70327"/>
    <w:rsid w:val="00C70619"/>
    <w:rsid w:val="00C70A4A"/>
    <w:rsid w:val="00C70DF0"/>
    <w:rsid w:val="00C70FAD"/>
    <w:rsid w:val="00C7131E"/>
    <w:rsid w:val="00C7159A"/>
    <w:rsid w:val="00C71F8F"/>
    <w:rsid w:val="00C727F7"/>
    <w:rsid w:val="00C7428F"/>
    <w:rsid w:val="00C74791"/>
    <w:rsid w:val="00C74A5F"/>
    <w:rsid w:val="00C751B8"/>
    <w:rsid w:val="00C75874"/>
    <w:rsid w:val="00C771C2"/>
    <w:rsid w:val="00C7749E"/>
    <w:rsid w:val="00C779E5"/>
    <w:rsid w:val="00C77E4D"/>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389"/>
    <w:rsid w:val="00C918DD"/>
    <w:rsid w:val="00C91ACA"/>
    <w:rsid w:val="00C91DB5"/>
    <w:rsid w:val="00C92FBB"/>
    <w:rsid w:val="00C938DE"/>
    <w:rsid w:val="00C94BF2"/>
    <w:rsid w:val="00C9533C"/>
    <w:rsid w:val="00C964C9"/>
    <w:rsid w:val="00C9779D"/>
    <w:rsid w:val="00C97967"/>
    <w:rsid w:val="00C97A37"/>
    <w:rsid w:val="00CA016D"/>
    <w:rsid w:val="00CA069A"/>
    <w:rsid w:val="00CA0ABE"/>
    <w:rsid w:val="00CA1A4B"/>
    <w:rsid w:val="00CA1DEF"/>
    <w:rsid w:val="00CA2C40"/>
    <w:rsid w:val="00CA2C91"/>
    <w:rsid w:val="00CA2CDD"/>
    <w:rsid w:val="00CA2EC3"/>
    <w:rsid w:val="00CA39C1"/>
    <w:rsid w:val="00CA3CF7"/>
    <w:rsid w:val="00CA48BF"/>
    <w:rsid w:val="00CA4ECB"/>
    <w:rsid w:val="00CA5684"/>
    <w:rsid w:val="00CA599D"/>
    <w:rsid w:val="00CA5F1E"/>
    <w:rsid w:val="00CA661D"/>
    <w:rsid w:val="00CA73EE"/>
    <w:rsid w:val="00CA75DC"/>
    <w:rsid w:val="00CA7901"/>
    <w:rsid w:val="00CA7927"/>
    <w:rsid w:val="00CA7A66"/>
    <w:rsid w:val="00CA7B37"/>
    <w:rsid w:val="00CB0608"/>
    <w:rsid w:val="00CB06C3"/>
    <w:rsid w:val="00CB0A38"/>
    <w:rsid w:val="00CB0E08"/>
    <w:rsid w:val="00CB1359"/>
    <w:rsid w:val="00CB146D"/>
    <w:rsid w:val="00CB2685"/>
    <w:rsid w:val="00CB2C6B"/>
    <w:rsid w:val="00CB311F"/>
    <w:rsid w:val="00CB342F"/>
    <w:rsid w:val="00CB494A"/>
    <w:rsid w:val="00CB503B"/>
    <w:rsid w:val="00CB5115"/>
    <w:rsid w:val="00CB5177"/>
    <w:rsid w:val="00CB619B"/>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3D85"/>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BB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0E35"/>
    <w:rsid w:val="00D31AEA"/>
    <w:rsid w:val="00D328AB"/>
    <w:rsid w:val="00D34AF5"/>
    <w:rsid w:val="00D35B4A"/>
    <w:rsid w:val="00D35EF1"/>
    <w:rsid w:val="00D36495"/>
    <w:rsid w:val="00D36ABD"/>
    <w:rsid w:val="00D37CC5"/>
    <w:rsid w:val="00D406AD"/>
    <w:rsid w:val="00D41A63"/>
    <w:rsid w:val="00D41FE7"/>
    <w:rsid w:val="00D43096"/>
    <w:rsid w:val="00D43EE0"/>
    <w:rsid w:val="00D44C8B"/>
    <w:rsid w:val="00D461CD"/>
    <w:rsid w:val="00D46F0A"/>
    <w:rsid w:val="00D472EA"/>
    <w:rsid w:val="00D472EB"/>
    <w:rsid w:val="00D50995"/>
    <w:rsid w:val="00D51743"/>
    <w:rsid w:val="00D51DBD"/>
    <w:rsid w:val="00D52300"/>
    <w:rsid w:val="00D53443"/>
    <w:rsid w:val="00D535AF"/>
    <w:rsid w:val="00D53DED"/>
    <w:rsid w:val="00D54453"/>
    <w:rsid w:val="00D5549A"/>
    <w:rsid w:val="00D55C6C"/>
    <w:rsid w:val="00D55C70"/>
    <w:rsid w:val="00D577C6"/>
    <w:rsid w:val="00D61139"/>
    <w:rsid w:val="00D61673"/>
    <w:rsid w:val="00D62221"/>
    <w:rsid w:val="00D628A0"/>
    <w:rsid w:val="00D62A58"/>
    <w:rsid w:val="00D63556"/>
    <w:rsid w:val="00D63FD4"/>
    <w:rsid w:val="00D63FD8"/>
    <w:rsid w:val="00D6487E"/>
    <w:rsid w:val="00D651E9"/>
    <w:rsid w:val="00D6539B"/>
    <w:rsid w:val="00D65443"/>
    <w:rsid w:val="00D65BF4"/>
    <w:rsid w:val="00D660DF"/>
    <w:rsid w:val="00D665E5"/>
    <w:rsid w:val="00D666A6"/>
    <w:rsid w:val="00D6782A"/>
    <w:rsid w:val="00D67996"/>
    <w:rsid w:val="00D67A6B"/>
    <w:rsid w:val="00D67EDF"/>
    <w:rsid w:val="00D70917"/>
    <w:rsid w:val="00D713FF"/>
    <w:rsid w:val="00D71DDC"/>
    <w:rsid w:val="00D7245A"/>
    <w:rsid w:val="00D72635"/>
    <w:rsid w:val="00D72A09"/>
    <w:rsid w:val="00D72CBB"/>
    <w:rsid w:val="00D72F84"/>
    <w:rsid w:val="00D72FAC"/>
    <w:rsid w:val="00D73A0F"/>
    <w:rsid w:val="00D73DC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527"/>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38"/>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2FD7"/>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8E"/>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361"/>
    <w:rsid w:val="00DF7505"/>
    <w:rsid w:val="00DF7684"/>
    <w:rsid w:val="00DF7F08"/>
    <w:rsid w:val="00E00404"/>
    <w:rsid w:val="00E01243"/>
    <w:rsid w:val="00E0195D"/>
    <w:rsid w:val="00E02AD9"/>
    <w:rsid w:val="00E02B3D"/>
    <w:rsid w:val="00E02C24"/>
    <w:rsid w:val="00E0364D"/>
    <w:rsid w:val="00E046D1"/>
    <w:rsid w:val="00E050B5"/>
    <w:rsid w:val="00E066B0"/>
    <w:rsid w:val="00E07486"/>
    <w:rsid w:val="00E07C0A"/>
    <w:rsid w:val="00E10DF5"/>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6BF"/>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934"/>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3BF9"/>
    <w:rsid w:val="00E5454B"/>
    <w:rsid w:val="00E54643"/>
    <w:rsid w:val="00E54B84"/>
    <w:rsid w:val="00E5550E"/>
    <w:rsid w:val="00E55B05"/>
    <w:rsid w:val="00E55C34"/>
    <w:rsid w:val="00E56B62"/>
    <w:rsid w:val="00E5726F"/>
    <w:rsid w:val="00E57B3F"/>
    <w:rsid w:val="00E57BC5"/>
    <w:rsid w:val="00E604A0"/>
    <w:rsid w:val="00E61783"/>
    <w:rsid w:val="00E62CF8"/>
    <w:rsid w:val="00E62DA6"/>
    <w:rsid w:val="00E63065"/>
    <w:rsid w:val="00E63B3F"/>
    <w:rsid w:val="00E64A53"/>
    <w:rsid w:val="00E64F5A"/>
    <w:rsid w:val="00E66DB7"/>
    <w:rsid w:val="00E674B6"/>
    <w:rsid w:val="00E67AAF"/>
    <w:rsid w:val="00E67C87"/>
    <w:rsid w:val="00E709C3"/>
    <w:rsid w:val="00E7135A"/>
    <w:rsid w:val="00E71C5E"/>
    <w:rsid w:val="00E71D15"/>
    <w:rsid w:val="00E72157"/>
    <w:rsid w:val="00E725D7"/>
    <w:rsid w:val="00E7261B"/>
    <w:rsid w:val="00E72A9F"/>
    <w:rsid w:val="00E72FF2"/>
    <w:rsid w:val="00E73464"/>
    <w:rsid w:val="00E74147"/>
    <w:rsid w:val="00E74DAD"/>
    <w:rsid w:val="00E7508D"/>
    <w:rsid w:val="00E75137"/>
    <w:rsid w:val="00E75441"/>
    <w:rsid w:val="00E75931"/>
    <w:rsid w:val="00E75F85"/>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4361"/>
    <w:rsid w:val="00E95127"/>
    <w:rsid w:val="00E95567"/>
    <w:rsid w:val="00E958AA"/>
    <w:rsid w:val="00E95ED4"/>
    <w:rsid w:val="00EA2270"/>
    <w:rsid w:val="00EA22E5"/>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27EA"/>
    <w:rsid w:val="00EB3663"/>
    <w:rsid w:val="00EB4467"/>
    <w:rsid w:val="00EB5875"/>
    <w:rsid w:val="00EB58C7"/>
    <w:rsid w:val="00EB621B"/>
    <w:rsid w:val="00EB643B"/>
    <w:rsid w:val="00EB6481"/>
    <w:rsid w:val="00EB73DA"/>
    <w:rsid w:val="00EC0254"/>
    <w:rsid w:val="00EC07E1"/>
    <w:rsid w:val="00EC0C22"/>
    <w:rsid w:val="00EC0DA7"/>
    <w:rsid w:val="00EC12BF"/>
    <w:rsid w:val="00EC21BB"/>
    <w:rsid w:val="00EC28D1"/>
    <w:rsid w:val="00EC363B"/>
    <w:rsid w:val="00EC3D6F"/>
    <w:rsid w:val="00EC3F40"/>
    <w:rsid w:val="00EC3FEB"/>
    <w:rsid w:val="00EC444E"/>
    <w:rsid w:val="00EC5C49"/>
    <w:rsid w:val="00EC6775"/>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D54"/>
    <w:rsid w:val="00EF1031"/>
    <w:rsid w:val="00EF1374"/>
    <w:rsid w:val="00EF1566"/>
    <w:rsid w:val="00EF1BDF"/>
    <w:rsid w:val="00EF1CBA"/>
    <w:rsid w:val="00EF2B1C"/>
    <w:rsid w:val="00EF33D3"/>
    <w:rsid w:val="00EF3C8D"/>
    <w:rsid w:val="00EF40D6"/>
    <w:rsid w:val="00EF45A5"/>
    <w:rsid w:val="00EF4731"/>
    <w:rsid w:val="00EF48CA"/>
    <w:rsid w:val="00EF4A57"/>
    <w:rsid w:val="00EF4F6D"/>
    <w:rsid w:val="00EF503C"/>
    <w:rsid w:val="00EF52A7"/>
    <w:rsid w:val="00EF5644"/>
    <w:rsid w:val="00EF6C90"/>
    <w:rsid w:val="00EF6D78"/>
    <w:rsid w:val="00EF706A"/>
    <w:rsid w:val="00EF7378"/>
    <w:rsid w:val="00EF7A06"/>
    <w:rsid w:val="00EF7A64"/>
    <w:rsid w:val="00EF7DBA"/>
    <w:rsid w:val="00EF7E4C"/>
    <w:rsid w:val="00EF7F95"/>
    <w:rsid w:val="00F0143D"/>
    <w:rsid w:val="00F027FD"/>
    <w:rsid w:val="00F038EB"/>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2E5A"/>
    <w:rsid w:val="00F23144"/>
    <w:rsid w:val="00F234E9"/>
    <w:rsid w:val="00F23729"/>
    <w:rsid w:val="00F23861"/>
    <w:rsid w:val="00F23C2E"/>
    <w:rsid w:val="00F23E7F"/>
    <w:rsid w:val="00F23FC0"/>
    <w:rsid w:val="00F25350"/>
    <w:rsid w:val="00F26B4E"/>
    <w:rsid w:val="00F273C0"/>
    <w:rsid w:val="00F3100B"/>
    <w:rsid w:val="00F314D6"/>
    <w:rsid w:val="00F31D3C"/>
    <w:rsid w:val="00F3286C"/>
    <w:rsid w:val="00F32D9E"/>
    <w:rsid w:val="00F33320"/>
    <w:rsid w:val="00F34156"/>
    <w:rsid w:val="00F34B44"/>
    <w:rsid w:val="00F355A4"/>
    <w:rsid w:val="00F363F3"/>
    <w:rsid w:val="00F36769"/>
    <w:rsid w:val="00F36CB5"/>
    <w:rsid w:val="00F36EA7"/>
    <w:rsid w:val="00F36FF3"/>
    <w:rsid w:val="00F371C9"/>
    <w:rsid w:val="00F37CE8"/>
    <w:rsid w:val="00F37F3C"/>
    <w:rsid w:val="00F40357"/>
    <w:rsid w:val="00F40F33"/>
    <w:rsid w:val="00F41213"/>
    <w:rsid w:val="00F4325A"/>
    <w:rsid w:val="00F432EC"/>
    <w:rsid w:val="00F43AB3"/>
    <w:rsid w:val="00F43CCB"/>
    <w:rsid w:val="00F44881"/>
    <w:rsid w:val="00F44AF2"/>
    <w:rsid w:val="00F44D57"/>
    <w:rsid w:val="00F4573D"/>
    <w:rsid w:val="00F458F2"/>
    <w:rsid w:val="00F45F39"/>
    <w:rsid w:val="00F46DF4"/>
    <w:rsid w:val="00F46F17"/>
    <w:rsid w:val="00F4764A"/>
    <w:rsid w:val="00F477C8"/>
    <w:rsid w:val="00F47EA2"/>
    <w:rsid w:val="00F50AA0"/>
    <w:rsid w:val="00F51276"/>
    <w:rsid w:val="00F51BD7"/>
    <w:rsid w:val="00F51CD4"/>
    <w:rsid w:val="00F51F24"/>
    <w:rsid w:val="00F535A2"/>
    <w:rsid w:val="00F53926"/>
    <w:rsid w:val="00F53B9A"/>
    <w:rsid w:val="00F53BC0"/>
    <w:rsid w:val="00F55254"/>
    <w:rsid w:val="00F554A4"/>
    <w:rsid w:val="00F55D2E"/>
    <w:rsid w:val="00F5606F"/>
    <w:rsid w:val="00F56A62"/>
    <w:rsid w:val="00F56E8B"/>
    <w:rsid w:val="00F57DF9"/>
    <w:rsid w:val="00F611F4"/>
    <w:rsid w:val="00F61CF8"/>
    <w:rsid w:val="00F61EC6"/>
    <w:rsid w:val="00F62579"/>
    <w:rsid w:val="00F6410A"/>
    <w:rsid w:val="00F644F7"/>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32CA"/>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3C10"/>
    <w:rsid w:val="00F843A4"/>
    <w:rsid w:val="00F848CE"/>
    <w:rsid w:val="00F84DFF"/>
    <w:rsid w:val="00F84E0B"/>
    <w:rsid w:val="00F850A0"/>
    <w:rsid w:val="00F85655"/>
    <w:rsid w:val="00F85E38"/>
    <w:rsid w:val="00F86516"/>
    <w:rsid w:val="00F87227"/>
    <w:rsid w:val="00F8742E"/>
    <w:rsid w:val="00F8776C"/>
    <w:rsid w:val="00F87874"/>
    <w:rsid w:val="00F9033D"/>
    <w:rsid w:val="00F90DFC"/>
    <w:rsid w:val="00F91E13"/>
    <w:rsid w:val="00F931FC"/>
    <w:rsid w:val="00F9369D"/>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20BB"/>
    <w:rsid w:val="00FA35B1"/>
    <w:rsid w:val="00FA3BAD"/>
    <w:rsid w:val="00FA423A"/>
    <w:rsid w:val="00FA47C8"/>
    <w:rsid w:val="00FA48D3"/>
    <w:rsid w:val="00FA537E"/>
    <w:rsid w:val="00FA5653"/>
    <w:rsid w:val="00FA588B"/>
    <w:rsid w:val="00FA632A"/>
    <w:rsid w:val="00FA6BBE"/>
    <w:rsid w:val="00FA72E0"/>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29A6"/>
    <w:rsid w:val="00FC36E4"/>
    <w:rsid w:val="00FC3C34"/>
    <w:rsid w:val="00FC4786"/>
    <w:rsid w:val="00FC4A63"/>
    <w:rsid w:val="00FC5F8C"/>
    <w:rsid w:val="00FC6068"/>
    <w:rsid w:val="00FC7009"/>
    <w:rsid w:val="00FC731C"/>
    <w:rsid w:val="00FC7650"/>
    <w:rsid w:val="00FC7B87"/>
    <w:rsid w:val="00FC7F86"/>
    <w:rsid w:val="00FD0706"/>
    <w:rsid w:val="00FD19D2"/>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0EE7"/>
    <w:rsid w:val="00FF12D7"/>
    <w:rsid w:val="00FF16A3"/>
    <w:rsid w:val="00FF226E"/>
    <w:rsid w:val="00FF2457"/>
    <w:rsid w:val="00FF27D9"/>
    <w:rsid w:val="00FF3902"/>
    <w:rsid w:val="00FF3AE8"/>
    <w:rsid w:val="00FF3C5F"/>
    <w:rsid w:val="00FF3D19"/>
    <w:rsid w:val="00FF4ADB"/>
    <w:rsid w:val="00FF50DD"/>
    <w:rsid w:val="00FF59DB"/>
    <w:rsid w:val="00FF5B4A"/>
    <w:rsid w:val="00FF5C6B"/>
    <w:rsid w:val="00FF5FAE"/>
    <w:rsid w:val="00FF5FE9"/>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A51DC0"/>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1B7FCA"/>
    <w:pPr>
      <w:numPr>
        <w:numId w:val="30"/>
      </w:numPr>
      <w:tabs>
        <w:tab w:val="clear" w:pos="1191"/>
        <w:tab w:val="num" w:pos="737"/>
      </w:tabs>
      <w:ind w:left="737" w:hanging="453"/>
    </w:pPr>
    <w:rPr>
      <w:rFonts w:eastAsia="MS Mincho"/>
      <w:lang w:eastAsia="en-GB"/>
    </w:rPr>
  </w:style>
  <w:style w:type="paragraph" w:styleId="aff5">
    <w:name w:val="Revision"/>
    <w:hidden/>
    <w:uiPriority w:val="99"/>
    <w:semiHidden/>
    <w:rsid w:val="0012365D"/>
    <w:rPr>
      <w:rFonts w:eastAsia="Times New Roman"/>
      <w:lang w:val="en-GB" w:eastAsia="en-US"/>
    </w:rPr>
  </w:style>
  <w:style w:type="character" w:customStyle="1" w:styleId="3GPPAgreementsChar">
    <w:name w:val="3GPP Agreements Char"/>
    <w:link w:val="3GPPAgreements"/>
    <w:qFormat/>
    <w:locked/>
    <w:rsid w:val="008E562C"/>
    <w:rPr>
      <w:sz w:val="22"/>
    </w:rPr>
  </w:style>
  <w:style w:type="paragraph" w:customStyle="1" w:styleId="3GPPAgreements">
    <w:name w:val="3GPP Agreements"/>
    <w:basedOn w:val="a1"/>
    <w:link w:val="3GPPAgreementsChar"/>
    <w:qFormat/>
    <w:rsid w:val="008E562C"/>
    <w:pPr>
      <w:numPr>
        <w:numId w:val="39"/>
      </w:numPr>
      <w:spacing w:before="60" w:after="60" w:line="256" w:lineRule="auto"/>
      <w:jc w:val="both"/>
      <w:textAlignment w:val="auto"/>
    </w:pPr>
    <w:rPr>
      <w:rFonts w:eastAsia="MS Mincho"/>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52025">
      <w:bodyDiv w:val="1"/>
      <w:marLeft w:val="0"/>
      <w:marRight w:val="0"/>
      <w:marTop w:val="0"/>
      <w:marBottom w:val="0"/>
      <w:divBdr>
        <w:top w:val="none" w:sz="0" w:space="0" w:color="auto"/>
        <w:left w:val="none" w:sz="0" w:space="0" w:color="auto"/>
        <w:bottom w:val="none" w:sz="0" w:space="0" w:color="auto"/>
        <w:right w:val="none" w:sz="0" w:space="0" w:color="auto"/>
      </w:divBdr>
    </w:div>
    <w:div w:id="75565395">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27364657">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0815568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6576">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6139439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4687735">
      <w:bodyDiv w:val="1"/>
      <w:marLeft w:val="0"/>
      <w:marRight w:val="0"/>
      <w:marTop w:val="0"/>
      <w:marBottom w:val="0"/>
      <w:divBdr>
        <w:top w:val="none" w:sz="0" w:space="0" w:color="auto"/>
        <w:left w:val="none" w:sz="0" w:space="0" w:color="auto"/>
        <w:bottom w:val="none" w:sz="0" w:space="0" w:color="auto"/>
        <w:right w:val="none" w:sz="0" w:space="0" w:color="auto"/>
      </w:divBdr>
    </w:div>
    <w:div w:id="455954096">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264638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177157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315420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5109924">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6982190">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4675681">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5078440">
      <w:bodyDiv w:val="1"/>
      <w:marLeft w:val="0"/>
      <w:marRight w:val="0"/>
      <w:marTop w:val="0"/>
      <w:marBottom w:val="0"/>
      <w:divBdr>
        <w:top w:val="none" w:sz="0" w:space="0" w:color="auto"/>
        <w:left w:val="none" w:sz="0" w:space="0" w:color="auto"/>
        <w:bottom w:val="none" w:sz="0" w:space="0" w:color="auto"/>
        <w:right w:val="none" w:sz="0" w:space="0" w:color="auto"/>
      </w:divBdr>
    </w:div>
    <w:div w:id="1176724883">
      <w:bodyDiv w:val="1"/>
      <w:marLeft w:val="0"/>
      <w:marRight w:val="0"/>
      <w:marTop w:val="0"/>
      <w:marBottom w:val="0"/>
      <w:divBdr>
        <w:top w:val="none" w:sz="0" w:space="0" w:color="auto"/>
        <w:left w:val="none" w:sz="0" w:space="0" w:color="auto"/>
        <w:bottom w:val="none" w:sz="0" w:space="0" w:color="auto"/>
        <w:right w:val="none" w:sz="0" w:space="0" w:color="auto"/>
      </w:divBdr>
    </w:div>
    <w:div w:id="1196194937">
      <w:bodyDiv w:val="1"/>
      <w:marLeft w:val="0"/>
      <w:marRight w:val="0"/>
      <w:marTop w:val="0"/>
      <w:marBottom w:val="0"/>
      <w:divBdr>
        <w:top w:val="none" w:sz="0" w:space="0" w:color="auto"/>
        <w:left w:val="none" w:sz="0" w:space="0" w:color="auto"/>
        <w:bottom w:val="none" w:sz="0" w:space="0" w:color="auto"/>
        <w:right w:val="none" w:sz="0" w:space="0" w:color="auto"/>
      </w:divBdr>
    </w:div>
    <w:div w:id="125050043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23666046">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779680">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2764595">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04330989">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6271102">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0623936">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261527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04957984">
      <w:bodyDiv w:val="1"/>
      <w:marLeft w:val="0"/>
      <w:marRight w:val="0"/>
      <w:marTop w:val="0"/>
      <w:marBottom w:val="0"/>
      <w:divBdr>
        <w:top w:val="none" w:sz="0" w:space="0" w:color="auto"/>
        <w:left w:val="none" w:sz="0" w:space="0" w:color="auto"/>
        <w:bottom w:val="none" w:sz="0" w:space="0" w:color="auto"/>
        <w:right w:val="none" w:sz="0" w:space="0" w:color="auto"/>
      </w:divBdr>
    </w:div>
    <w:div w:id="2112508679">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D87FB-D6E1-4BC0-862A-964BAD13D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2200</TotalTime>
  <Pages>3</Pages>
  <Words>1165</Words>
  <Characters>6643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122</cp:revision>
  <cp:lastPrinted>2010-01-07T02:23:00Z</cp:lastPrinted>
  <dcterms:created xsi:type="dcterms:W3CDTF">2023-09-26T07:03:00Z</dcterms:created>
  <dcterms:modified xsi:type="dcterms:W3CDTF">2024-02-19T13:13:00Z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(3)dQ2GbKQZUhjQ/TrwFc/iT+SflTZzugWy58YFtLcB1ZeT2Pek5jHVH1rFqfLwHkdD8fHX6Qil
RQtoYQ+nxpbL34xl4AbH/2hLXDMltkN7KwzDlGe547ZGHKpTKl98LCLzNymhlW1qzrDRFUQS
PoWHJsJRhOkLNiGzkP+CyvqnN3kJDt8oO58MKKHa6sy1DXusCQ4kXQJNyv/TUm/r5E48rXGV
mpGEKQmNWddS/Uhted</vt:lpwstr>
  </property>
  <property fmtid="{D5CDD505-2E9C-101B-9397-08002B2CF9AE}" pid="3" name="_2015_ms_pID_725343_00">
    <vt:lpwstr>_2015_ms_pID_725343</vt:lpwstr>
  </property>
  <property fmtid="{D5CDD505-2E9C-101B-9397-08002B2CF9AE}" pid="4" name="_2015_ms_pID_7253431">
    <vt:lpwstr>rxKH1KpHk/sZlWRjJCZtZZu7PQqFvWPppyBm32qMOnaTfKwSu5x3FJ
3PMX3+Yul/GNNJlcl46D3aUG7FE7b5e7OgCb2YH1joSYCT4Gk8oEn0P5R9d8Ap01jYVaWzZF
vv7TA+WOeIE4YI0iOpxMGEpi408rahrffNwZvtBn75yJ/dKZZrWIxARDMF+khCvuOfAdamEk
ZTGMpvhudXjCPxNth7d0inVdc1qrkViP3/v1</vt:lpwstr>
  </property>
  <property fmtid="{D5CDD505-2E9C-101B-9397-08002B2CF9AE}" pid="5" name="_2015_ms_pID_7253431_00">
    <vt:lpwstr>_2015_ms_pID_7253431</vt:lpwstr>
  </property>
  <property fmtid="{D5CDD505-2E9C-101B-9397-08002B2CF9AE}" pid="6" name="_2015_ms_pID_7253432">
    <vt:lpwstr>xwe/lE/jyQ6EI2qTh4l/yVlUpO0i2/MLsNGr
JnQXL1uv5M0UJDlJc130PyLdWiNhcb01upDafQ3H6R7jTAnIx1E=</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