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B1D17" w14:textId="79E959E8" w:rsidR="009728D4" w:rsidRPr="0028461C"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#110</w:t>
      </w:r>
      <w:r w:rsidRPr="0028461C">
        <w:rPr>
          <w:rFonts w:ascii="Times New Roman" w:hAnsi="Times New Roman" w:cs="Times New Roman"/>
          <w:color w:val="FF0000"/>
          <w:sz w:val="22"/>
          <w:lang w:val="en-US"/>
        </w:rPr>
        <w:tab/>
      </w:r>
      <w:r w:rsidR="00D76FF3" w:rsidRPr="00D76FF3">
        <w:rPr>
          <w:rFonts w:ascii="Times New Roman" w:hAnsi="Times New Roman" w:cs="Times New Roman"/>
          <w:sz w:val="22"/>
          <w:lang w:val="en-US"/>
        </w:rPr>
        <w:t>R4-2401598</w:t>
      </w:r>
    </w:p>
    <w:p w14:paraId="1417BE58" w14:textId="77777777" w:rsidR="009728D4" w:rsidRPr="00400D9F" w:rsidRDefault="009728D4" w:rsidP="009728D4">
      <w:pPr>
        <w:widowControl w:val="0"/>
        <w:tabs>
          <w:tab w:val="right" w:pos="9072"/>
        </w:tabs>
        <w:rPr>
          <w:rFonts w:eastAsiaTheme="minorEastAsia"/>
          <w:b/>
          <w:sz w:val="22"/>
          <w:szCs w:val="22"/>
          <w:lang w:eastAsia="zh-CN"/>
        </w:rPr>
      </w:pPr>
      <w:r w:rsidRPr="00400D9F">
        <w:rPr>
          <w:rFonts w:eastAsiaTheme="minorEastAsia"/>
          <w:b/>
          <w:sz w:val="22"/>
          <w:szCs w:val="22"/>
          <w:lang w:eastAsia="zh-CN"/>
        </w:rPr>
        <w:t>Athens, Greece, February 26 – March 1, 2024</w:t>
      </w:r>
    </w:p>
    <w:p w14:paraId="585A2428" w14:textId="77777777" w:rsidR="004A7B7D" w:rsidRPr="00A05968" w:rsidRDefault="004A7B7D" w:rsidP="004A7B7D">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4B1BA228" w14:textId="763D5C23"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4A7B7D" w:rsidRPr="004A7B7D">
        <w:rPr>
          <w:rFonts w:ascii="Times New Roman" w:hAnsi="Times New Roman" w:cs="Times New Roman"/>
          <w:sz w:val="22"/>
          <w:lang w:val="en-US"/>
        </w:rPr>
        <w:t>NTN-TN and NTN-NTN mobility and service continuity enhancements</w:t>
      </w:r>
    </w:p>
    <w:p w14:paraId="7E28ABD9" w14:textId="213839F2" w:rsidR="00D611C7" w:rsidRPr="00A05968" w:rsidRDefault="00D611C7" w:rsidP="00D611C7">
      <w:pPr>
        <w:pStyle w:val="3GPPHeader"/>
        <w:rPr>
          <w:rFonts w:ascii="Times New Roman" w:hAnsi="Times New Roman" w:cs="Times New Roman"/>
          <w:sz w:val="22"/>
          <w:lang w:val="en-US"/>
        </w:rPr>
      </w:pPr>
      <w:r w:rsidRPr="00413F96">
        <w:rPr>
          <w:rFonts w:ascii="Times New Roman" w:hAnsi="Times New Roman" w:cs="Times New Roman"/>
          <w:sz w:val="22"/>
          <w:lang w:val="en-US"/>
        </w:rPr>
        <w:t>Agenda Item:</w:t>
      </w:r>
      <w:r w:rsidRPr="00413F96">
        <w:rPr>
          <w:rFonts w:ascii="Times New Roman" w:hAnsi="Times New Roman" w:cs="Times New Roman"/>
          <w:sz w:val="22"/>
          <w:lang w:val="en-US"/>
        </w:rPr>
        <w:tab/>
      </w:r>
      <w:r w:rsidR="00D53865" w:rsidRPr="00413F96">
        <w:rPr>
          <w:rFonts w:ascii="Times New Roman" w:hAnsi="Times New Roman" w:cs="Times New Roman"/>
          <w:sz w:val="22"/>
          <w:lang w:val="en-US"/>
        </w:rPr>
        <w:t>8.</w:t>
      </w:r>
      <w:r w:rsidR="00413F96" w:rsidRPr="00413F96">
        <w:rPr>
          <w:rFonts w:ascii="Times New Roman" w:hAnsi="Times New Roman" w:cs="Times New Roman"/>
          <w:sz w:val="22"/>
          <w:lang w:val="en-US"/>
        </w:rPr>
        <w:t>1</w:t>
      </w:r>
      <w:r w:rsidR="004062BD">
        <w:rPr>
          <w:rFonts w:ascii="Times New Roman" w:hAnsi="Times New Roman" w:cs="Times New Roman"/>
          <w:sz w:val="22"/>
          <w:lang w:val="en-US"/>
        </w:rPr>
        <w:t>8</w:t>
      </w:r>
      <w:r w:rsidR="00D53865" w:rsidRPr="00413F96">
        <w:rPr>
          <w:rFonts w:ascii="Times New Roman" w:hAnsi="Times New Roman" w:cs="Times New Roman"/>
          <w:sz w:val="22"/>
          <w:lang w:val="en-US"/>
        </w:rPr>
        <w:t>.6.3</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52BEA14A"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7E3F17">
        <w:rPr>
          <w:lang w:val="en-CA"/>
        </w:rPr>
        <w:t>9</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98197E">
        <w:rPr>
          <w:lang w:val="en-CA"/>
        </w:rPr>
        <w:t>captured and recorded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E66289" w:rsidRPr="00A05968">
        <w:rPr>
          <w:lang w:val="en-CA"/>
        </w:rPr>
        <w:t xml:space="preserve">in </w:t>
      </w:r>
      <w:r w:rsidR="004F4BA6">
        <w:rPr>
          <w:lang w:val="en-CA"/>
        </w:rPr>
        <w:t xml:space="preserve">the </w:t>
      </w:r>
      <w:r w:rsidR="00E66289" w:rsidRPr="00A05968">
        <w:rPr>
          <w:lang w:val="en-CA"/>
        </w:rPr>
        <w:t>objective</w:t>
      </w:r>
      <w:r w:rsidR="007E2CEA" w:rsidRPr="00A05968">
        <w:rPr>
          <w:lang w:val="en-CA"/>
        </w:rPr>
        <w:t xml:space="preserve"> ‘</w:t>
      </w:r>
      <w:r w:rsidR="009235F3" w:rsidRPr="009235F3">
        <w:rPr>
          <w:lang w:val="en-CA"/>
        </w:rPr>
        <w:t>NTN-TN and NTN-NTN mobility and service continuity enhancements</w:t>
      </w:r>
      <w:r w:rsidR="00A900AE">
        <w:rPr>
          <w:lang w:val="en-CA"/>
        </w:rPr>
        <w:t>’</w:t>
      </w:r>
      <w:r w:rsidR="00C2443A" w:rsidRPr="00A05968">
        <w:rPr>
          <w:lang w:val="en-CA"/>
        </w:rPr>
        <w:t xml:space="preserve">. </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2375B103" w14:textId="77777777" w:rsidR="0026503A" w:rsidRDefault="0026503A" w:rsidP="0026503A">
      <w:pPr>
        <w:rPr>
          <w:lang w:val="sv-SE" w:eastAsia="x-none"/>
        </w:rPr>
      </w:pPr>
    </w:p>
    <w:p w14:paraId="0D0E4975" w14:textId="77777777" w:rsidR="0026503A" w:rsidRDefault="0026503A" w:rsidP="0026503A">
      <w:pPr>
        <w:outlineLvl w:val="2"/>
        <w:rPr>
          <w:b/>
          <w:u w:val="single"/>
          <w:lang w:eastAsia="ko-KR"/>
        </w:rPr>
      </w:pPr>
      <w:r>
        <w:rPr>
          <w:b/>
          <w:u w:val="single"/>
          <w:lang w:eastAsia="ko-KR"/>
        </w:rPr>
        <w:t>Issue 4-3: NTN to NTN time-based measurement initiation for cell reselection in earth-moving cell</w:t>
      </w:r>
    </w:p>
    <w:tbl>
      <w:tblPr>
        <w:tblStyle w:val="TableGrid"/>
        <w:tblW w:w="0" w:type="auto"/>
        <w:tblLook w:val="04A0" w:firstRow="1" w:lastRow="0" w:firstColumn="1" w:lastColumn="0" w:noHBand="0" w:noVBand="1"/>
      </w:tblPr>
      <w:tblGrid>
        <w:gridCol w:w="10142"/>
      </w:tblGrid>
      <w:tr w:rsidR="0026503A" w14:paraId="10873508" w14:textId="77777777" w:rsidTr="0026503A">
        <w:tc>
          <w:tcPr>
            <w:tcW w:w="10142" w:type="dxa"/>
          </w:tcPr>
          <w:p w14:paraId="33B8256C" w14:textId="77777777" w:rsidR="0026503A" w:rsidRPr="00B25B0B" w:rsidRDefault="0026503A" w:rsidP="0026503A">
            <w:pPr>
              <w:spacing w:after="120" w:line="252" w:lineRule="auto"/>
              <w:ind w:firstLine="284"/>
              <w:rPr>
                <w:b/>
                <w:bCs/>
                <w:highlight w:val="yellow"/>
                <w:u w:val="single"/>
                <w:lang w:eastAsia="ja-JP"/>
              </w:rPr>
            </w:pPr>
            <w:r w:rsidRPr="00B25B0B">
              <w:rPr>
                <w:b/>
                <w:bCs/>
                <w:highlight w:val="yellow"/>
                <w:u w:val="single"/>
                <w:lang w:eastAsia="ja-JP"/>
              </w:rPr>
              <w:t>FFS:</w:t>
            </w:r>
          </w:p>
          <w:p w14:paraId="3A808011" w14:textId="77777777" w:rsidR="0026503A" w:rsidRDefault="0026503A" w:rsidP="0026503A">
            <w:pPr>
              <w:pStyle w:val="ListParagraph"/>
              <w:numPr>
                <w:ilvl w:val="0"/>
                <w:numId w:val="13"/>
              </w:numPr>
              <w:overflowPunct w:val="0"/>
              <w:autoSpaceDE w:val="0"/>
              <w:autoSpaceDN w:val="0"/>
              <w:adjustRightInd w:val="0"/>
              <w:spacing w:after="60" w:line="276" w:lineRule="auto"/>
              <w:ind w:left="644"/>
              <w:contextualSpacing w:val="0"/>
              <w:textAlignment w:val="baseline"/>
              <w:rPr>
                <w:lang w:eastAsia="ja-JP"/>
              </w:rPr>
            </w:pPr>
            <w:r w:rsidRPr="00E337BF">
              <w:rPr>
                <w:lang w:eastAsia="ja-JP"/>
              </w:rPr>
              <w:t>For time-based NTN to NTN cell reselection in earth-moving cell, the existing RRC idle/inactive mode requirements (4.2C and 5.1C) referring to ‘t-service’ can be reused</w:t>
            </w:r>
            <w:r>
              <w:rPr>
                <w:lang w:eastAsia="ja-JP"/>
              </w:rPr>
              <w:t xml:space="preserve">. </w:t>
            </w:r>
          </w:p>
          <w:p w14:paraId="6EBDF23A" w14:textId="77777777" w:rsidR="0026503A" w:rsidRDefault="0026503A" w:rsidP="0026503A">
            <w:pPr>
              <w:pStyle w:val="ListParagraph"/>
              <w:numPr>
                <w:ilvl w:val="1"/>
                <w:numId w:val="13"/>
              </w:numPr>
              <w:overflowPunct w:val="0"/>
              <w:autoSpaceDE w:val="0"/>
              <w:autoSpaceDN w:val="0"/>
              <w:adjustRightInd w:val="0"/>
              <w:spacing w:after="60" w:line="276" w:lineRule="auto"/>
              <w:ind w:left="1080"/>
              <w:contextualSpacing w:val="0"/>
              <w:textAlignment w:val="baseline"/>
              <w:rPr>
                <w:lang w:eastAsia="ja-JP"/>
              </w:rPr>
            </w:pPr>
            <w:r>
              <w:rPr>
                <w:lang w:eastAsia="ja-JP"/>
              </w:rPr>
              <w:t>FFS any necessary modification can be considered for the earth moving scenario. Opiton for consideration:</w:t>
            </w:r>
          </w:p>
          <w:p w14:paraId="0802840C" w14:textId="77777777" w:rsidR="0026503A" w:rsidRDefault="0026503A" w:rsidP="0026503A">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Pr>
                <w:rFonts w:hint="eastAsia"/>
              </w:rPr>
              <w:t>O</w:t>
            </w:r>
            <w:r>
              <w:t>ption A: remove the following condition:</w:t>
            </w:r>
          </w:p>
          <w:p w14:paraId="63908644" w14:textId="77777777" w:rsidR="0026503A" w:rsidRPr="00662692" w:rsidRDefault="0026503A" w:rsidP="0026503A">
            <w:pPr>
              <w:pStyle w:val="ListParagraph"/>
              <w:numPr>
                <w:ilvl w:val="2"/>
                <w:numId w:val="13"/>
              </w:numPr>
              <w:overflowPunct w:val="0"/>
              <w:autoSpaceDE w:val="0"/>
              <w:autoSpaceDN w:val="0"/>
              <w:adjustRightInd w:val="0"/>
              <w:spacing w:line="276" w:lineRule="auto"/>
              <w:ind w:left="1800"/>
              <w:contextualSpacing w:val="0"/>
              <w:textAlignment w:val="baseline"/>
              <w:rPr>
                <w:lang w:eastAsia="ja-JP"/>
              </w:rPr>
            </w:pPr>
            <w:r w:rsidRPr="00662692">
              <w:rPr>
                <w:lang w:eastAsia="ja-JP"/>
              </w:rPr>
              <w:t>UE shall start measurement of the neigbhor cells indicated by the serving cell before t-Service is reached according to the requirements</w:t>
            </w:r>
          </w:p>
          <w:p w14:paraId="0D0B9607" w14:textId="43FE104C" w:rsidR="0026503A" w:rsidRPr="0026503A" w:rsidRDefault="0026503A" w:rsidP="0026503A">
            <w:pPr>
              <w:pStyle w:val="ListParagraph"/>
              <w:numPr>
                <w:ilvl w:val="2"/>
                <w:numId w:val="13"/>
              </w:numPr>
              <w:overflowPunct w:val="0"/>
              <w:autoSpaceDE w:val="0"/>
              <w:autoSpaceDN w:val="0"/>
              <w:adjustRightInd w:val="0"/>
              <w:spacing w:line="276" w:lineRule="auto"/>
              <w:ind w:left="1800"/>
              <w:contextualSpacing w:val="0"/>
              <w:textAlignment w:val="baseline"/>
              <w:rPr>
                <w:lang w:eastAsia="ja-JP"/>
              </w:rPr>
            </w:pPr>
            <w:r w:rsidRPr="00662692">
              <w:rPr>
                <w:lang w:eastAsia="ja-JP"/>
              </w:rPr>
              <w:t>UE shall be able to detect, measure, and evaluate neighbour cells before the serving cell stops serving the area regardless of whether the distance condition based on serving cell reference location or the legacy Srxlev/Squal condition are met.</w:t>
            </w:r>
          </w:p>
        </w:tc>
      </w:tr>
    </w:tbl>
    <w:p w14:paraId="2FDB59BC" w14:textId="77777777" w:rsidR="0026503A" w:rsidRDefault="0026503A" w:rsidP="0026503A">
      <w:pPr>
        <w:rPr>
          <w:lang w:val="x-none" w:eastAsia="x-none"/>
        </w:rPr>
      </w:pPr>
    </w:p>
    <w:p w14:paraId="55965BF7" w14:textId="3E01B4E3" w:rsidR="0026503A" w:rsidRDefault="0026503A" w:rsidP="0026503A">
      <w:pPr>
        <w:rPr>
          <w:lang w:val="x-none" w:eastAsia="x-none"/>
        </w:rPr>
      </w:pPr>
      <w:r>
        <w:rPr>
          <w:lang w:val="x-none" w:eastAsia="x-none"/>
        </w:rPr>
        <w:t xml:space="preserve">We understand the concern on Option A is that a UE in earth-moving cell may can not determine the exact time relative to the time </w:t>
      </w:r>
      <w:r w:rsidR="00573006">
        <w:rPr>
          <w:lang w:val="x-none" w:eastAsia="x-none"/>
        </w:rPr>
        <w:t>when the serving satellite leaves away and stop the service to the UE.</w:t>
      </w:r>
      <w:r w:rsidR="00D04C87">
        <w:rPr>
          <w:lang w:val="x-none" w:eastAsia="x-none"/>
        </w:rPr>
        <w:t xml:space="preserve"> But </w:t>
      </w:r>
      <w:r w:rsidR="000603CA">
        <w:rPr>
          <w:lang w:val="x-none" w:eastAsia="x-none"/>
        </w:rPr>
        <w:t>at the least t-service is the only explicit indication from the serving cell even it’s not very accurate to the UE</w:t>
      </w:r>
      <w:r w:rsidR="002F1C48">
        <w:rPr>
          <w:lang w:val="x-none" w:eastAsia="x-none"/>
        </w:rPr>
        <w:t xml:space="preserve">, </w:t>
      </w:r>
      <w:r w:rsidR="00C24AA3">
        <w:rPr>
          <w:lang w:val="x-none" w:eastAsia="x-none"/>
        </w:rPr>
        <w:t xml:space="preserve">it doesn’t bring </w:t>
      </w:r>
      <w:r w:rsidR="00864621">
        <w:rPr>
          <w:lang w:val="x-none" w:eastAsia="x-none"/>
        </w:rPr>
        <w:t xml:space="preserve">practical </w:t>
      </w:r>
      <w:r w:rsidR="00C24AA3">
        <w:rPr>
          <w:lang w:val="x-none" w:eastAsia="x-none"/>
        </w:rPr>
        <w:t>benefit to the UE if we remove the two statements</w:t>
      </w:r>
      <w:r w:rsidR="00864621">
        <w:rPr>
          <w:lang w:val="x-none" w:eastAsia="x-none"/>
        </w:rPr>
        <w:t>.</w:t>
      </w:r>
    </w:p>
    <w:p w14:paraId="03364D84" w14:textId="7A957CD6" w:rsidR="002F1C48" w:rsidRPr="002F4301" w:rsidRDefault="002F1C48" w:rsidP="002F4301">
      <w:pPr>
        <w:outlineLvl w:val="2"/>
        <w:rPr>
          <w:b/>
          <w:bCs/>
          <w:lang w:val="x-none" w:eastAsia="x-none"/>
        </w:rPr>
      </w:pPr>
      <w:r w:rsidRPr="002F1C48">
        <w:rPr>
          <w:b/>
          <w:bCs/>
          <w:lang w:val="x-none" w:eastAsia="x-none"/>
        </w:rPr>
        <w:t xml:space="preserve">Proposal 1: We don’t suggest to remove the two </w:t>
      </w:r>
      <w:r w:rsidR="002F4301" w:rsidRPr="002F4301">
        <w:rPr>
          <w:b/>
          <w:bCs/>
          <w:lang w:val="x-none" w:eastAsia="x-none"/>
        </w:rPr>
        <w:t>conditions in NTN to NTN time-based measurement initiation for cell reselection in earth-moving cell</w:t>
      </w:r>
      <w:r w:rsidRPr="002F1C48">
        <w:rPr>
          <w:b/>
          <w:bCs/>
          <w:lang w:val="x-none" w:eastAsia="x-none"/>
        </w:rPr>
        <w:t>.</w:t>
      </w:r>
    </w:p>
    <w:p w14:paraId="76B29F2C" w14:textId="77777777" w:rsidR="00022AD1" w:rsidRDefault="00022AD1" w:rsidP="004E647C">
      <w:pPr>
        <w:rPr>
          <w:lang w:val="en-GB" w:eastAsia="x-none"/>
        </w:rPr>
      </w:pPr>
    </w:p>
    <w:p w14:paraId="1CD722CA" w14:textId="77777777" w:rsidR="005719CA" w:rsidRDefault="005719CA" w:rsidP="005719CA">
      <w:pPr>
        <w:outlineLvl w:val="2"/>
        <w:rPr>
          <w:b/>
          <w:u w:val="single"/>
          <w:lang w:eastAsia="ko-KR"/>
        </w:rPr>
      </w:pPr>
      <w:r>
        <w:rPr>
          <w:b/>
          <w:u w:val="single"/>
          <w:lang w:eastAsia="ko-KR"/>
        </w:rPr>
        <w:t>Issue 5-2: NTN to NTN Satellite switching without PCI change</w:t>
      </w:r>
    </w:p>
    <w:tbl>
      <w:tblPr>
        <w:tblStyle w:val="TableGrid"/>
        <w:tblW w:w="0" w:type="auto"/>
        <w:tblLook w:val="04A0" w:firstRow="1" w:lastRow="0" w:firstColumn="1" w:lastColumn="0" w:noHBand="0" w:noVBand="1"/>
      </w:tblPr>
      <w:tblGrid>
        <w:gridCol w:w="10142"/>
      </w:tblGrid>
      <w:tr w:rsidR="00A47323" w14:paraId="54420B0B" w14:textId="77777777" w:rsidTr="00A47323">
        <w:tc>
          <w:tcPr>
            <w:tcW w:w="10142" w:type="dxa"/>
          </w:tcPr>
          <w:p w14:paraId="1BEA8286" w14:textId="77777777" w:rsidR="0040181B" w:rsidRPr="003309DD" w:rsidRDefault="0040181B" w:rsidP="0040181B">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0E9DFF9C" w14:textId="77777777" w:rsidR="0040181B" w:rsidRPr="00B25B0B" w:rsidRDefault="0040181B" w:rsidP="0040181B">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B25B0B">
              <w:rPr>
                <w:lang w:eastAsia="ja-JP"/>
              </w:rPr>
              <w:t>For soft and hard satellite switch without PCI change, Tinterrupt = Tsearch + TIU + Tprocessing + T∆ + Tmargin (i.e. same formula as hard satellite switch). The following are the same for both cases:</w:t>
            </w:r>
          </w:p>
          <w:p w14:paraId="5E63CE99"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Tprocessing = 5 ms</w:t>
            </w:r>
          </w:p>
          <w:p w14:paraId="35F9B600"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TIU, T∆ and Tmargin are same as existing requirements.</w:t>
            </w:r>
          </w:p>
          <w:p w14:paraId="47C7DF7D"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lastRenderedPageBreak/>
              <w:t>Ending point of the interruption time: PRACH transmission for PRACH-based case and [first UL transmission excepting PRACH for without RACH performed solution, if supported by RAN2]</w:t>
            </w:r>
          </w:p>
          <w:p w14:paraId="59D58ECF" w14:textId="77777777" w:rsidR="0040181B" w:rsidRPr="00B25B0B" w:rsidRDefault="0040181B" w:rsidP="0040181B">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B25B0B">
              <w:rPr>
                <w:lang w:eastAsia="ja-JP"/>
              </w:rPr>
              <w:t>For soft satellite switch without PCI change,</w:t>
            </w:r>
          </w:p>
          <w:p w14:paraId="70D47137"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Starting point of the interruption time:</w:t>
            </w:r>
          </w:p>
          <w:p w14:paraId="210838E7" w14:textId="77777777" w:rsidR="0040181B" w:rsidRPr="00B25B0B" w:rsidRDefault="0040181B" w:rsidP="0040181B">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B25B0B">
              <w:rPr>
                <w:lang w:eastAsia="ja-JP"/>
              </w:rPr>
              <w:t>Option 1: between t-Start and t-Service, and the exact starting time is up to UE implementation.</w:t>
            </w:r>
          </w:p>
          <w:p w14:paraId="537BBB60" w14:textId="77777777" w:rsidR="0040181B" w:rsidRPr="00B25B0B" w:rsidRDefault="0040181B" w:rsidP="0040181B">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B25B0B">
              <w:rPr>
                <w:lang w:eastAsia="ja-JP"/>
              </w:rPr>
              <w:t>Option 2: t-Service</w:t>
            </w:r>
          </w:p>
          <w:p w14:paraId="4CD03A53"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Tsearch</w:t>
            </w:r>
          </w:p>
          <w:p w14:paraId="6B5A63EE" w14:textId="77777777" w:rsidR="0040181B" w:rsidRPr="00B25B0B" w:rsidRDefault="0040181B" w:rsidP="0040181B">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B25B0B">
              <w:rPr>
                <w:lang w:eastAsia="ja-JP"/>
              </w:rPr>
              <w:t>Decide whether to consider the following known condition.</w:t>
            </w:r>
          </w:p>
          <w:p w14:paraId="05B8A33E" w14:textId="77777777" w:rsidR="0040181B" w:rsidRPr="00B25B0B" w:rsidRDefault="0040181B" w:rsidP="0040181B">
            <w:pPr>
              <w:pStyle w:val="ListParagraph"/>
              <w:numPr>
                <w:ilvl w:val="3"/>
                <w:numId w:val="13"/>
              </w:numPr>
              <w:overflowPunct w:val="0"/>
              <w:autoSpaceDE w:val="0"/>
              <w:autoSpaceDN w:val="0"/>
              <w:adjustRightInd w:val="0"/>
              <w:spacing w:line="276" w:lineRule="auto"/>
              <w:ind w:left="2804"/>
              <w:contextualSpacing w:val="0"/>
              <w:textAlignment w:val="baseline"/>
              <w:rPr>
                <w:lang w:eastAsia="ja-JP"/>
              </w:rPr>
            </w:pPr>
            <w:r w:rsidRPr="00B25B0B">
              <w:rPr>
                <w:bCs/>
                <w:szCs w:val="24"/>
                <w:lang w:eastAsia="ja-JP"/>
              </w:rPr>
              <w:t xml:space="preserve">In the interruption requirement a cell is known if it has been meeting the relevant cell identification requirement during the last 5 seconds </w:t>
            </w:r>
            <w:r w:rsidRPr="00B25B0B">
              <w:rPr>
                <w:bCs/>
                <w:szCs w:val="24"/>
                <w:u w:val="single"/>
                <w:lang w:eastAsia="ja-JP"/>
              </w:rPr>
              <w:t>before UE starts synchronizing with target satellite</w:t>
            </w:r>
            <w:r w:rsidRPr="00B25B0B">
              <w:rPr>
                <w:bCs/>
                <w:szCs w:val="24"/>
                <w:lang w:eastAsia="ja-JP"/>
              </w:rPr>
              <w:t xml:space="preserve"> otherwise it is unknown. Relevant cell identification requirements are described in Clause 9.2.5 for intra-frequency handover </w:t>
            </w:r>
            <w:r w:rsidRPr="00B25B0B">
              <w:rPr>
                <w:bCs/>
                <w:strike/>
                <w:szCs w:val="24"/>
                <w:lang w:eastAsia="ja-JP"/>
              </w:rPr>
              <w:t>and Clause 9.3.4 for inter-frequency handover</w:t>
            </w:r>
            <w:r w:rsidRPr="00B25B0B">
              <w:rPr>
                <w:bCs/>
                <w:szCs w:val="24"/>
                <w:lang w:eastAsia="ja-JP"/>
              </w:rPr>
              <w:t>.</w:t>
            </w:r>
          </w:p>
          <w:p w14:paraId="175B25B7" w14:textId="77777777" w:rsidR="0040181B" w:rsidRPr="00B25B0B" w:rsidRDefault="0040181B" w:rsidP="0040181B">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B25B0B">
              <w:rPr>
                <w:lang w:eastAsia="ja-JP"/>
              </w:rPr>
              <w:t>If agreed to not consider known vs. unknown condition,</w:t>
            </w:r>
          </w:p>
          <w:p w14:paraId="1EC2AD0F" w14:textId="77777777" w:rsidR="0040181B" w:rsidRPr="00B25B0B" w:rsidRDefault="0040181B" w:rsidP="0040181B">
            <w:pPr>
              <w:pStyle w:val="ListParagraph"/>
              <w:numPr>
                <w:ilvl w:val="3"/>
                <w:numId w:val="13"/>
              </w:numPr>
              <w:overflowPunct w:val="0"/>
              <w:autoSpaceDE w:val="0"/>
              <w:autoSpaceDN w:val="0"/>
              <w:adjustRightInd w:val="0"/>
              <w:spacing w:line="276" w:lineRule="auto"/>
              <w:ind w:left="2804"/>
              <w:contextualSpacing w:val="0"/>
              <w:textAlignment w:val="baseline"/>
              <w:rPr>
                <w:lang w:eastAsia="ja-JP"/>
              </w:rPr>
            </w:pPr>
            <w:r w:rsidRPr="00B25B0B">
              <w:rPr>
                <w:lang w:eastAsia="ja-JP"/>
              </w:rPr>
              <w:t>Tfirst_SSB ms, where Tfirst_SSB is the time to the end of the first complete SSB burst indicated by the SMTC of target satellite.</w:t>
            </w:r>
          </w:p>
          <w:p w14:paraId="2D75C82E" w14:textId="77777777" w:rsidR="0040181B" w:rsidRPr="00B25B0B" w:rsidRDefault="0040181B" w:rsidP="0040181B">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sidRPr="00B25B0B">
              <w:rPr>
                <w:lang w:eastAsia="ja-JP"/>
              </w:rPr>
              <w:t>Otherwise,</w:t>
            </w:r>
          </w:p>
          <w:p w14:paraId="1A8D5B3D" w14:textId="77777777" w:rsidR="0040181B" w:rsidRPr="00B25B0B" w:rsidRDefault="0040181B" w:rsidP="0040181B">
            <w:pPr>
              <w:pStyle w:val="ListParagraph"/>
              <w:numPr>
                <w:ilvl w:val="3"/>
                <w:numId w:val="13"/>
              </w:numPr>
              <w:overflowPunct w:val="0"/>
              <w:autoSpaceDE w:val="0"/>
              <w:autoSpaceDN w:val="0"/>
              <w:adjustRightInd w:val="0"/>
              <w:spacing w:line="276" w:lineRule="auto"/>
              <w:ind w:left="2804"/>
              <w:contextualSpacing w:val="0"/>
              <w:textAlignment w:val="baseline"/>
              <w:rPr>
                <w:lang w:eastAsia="ja-JP"/>
              </w:rPr>
            </w:pPr>
            <w:r w:rsidRPr="00B25B0B">
              <w:rPr>
                <w:lang w:eastAsia="ja-JP"/>
              </w:rPr>
              <w:t>Tfirst_SSB ms, where Tfirst_SSB is the time to the end of the first complete SSB burst indicated by the SMTC of target satellite for unknown target cell [</w:t>
            </w:r>
            <w:r w:rsidRPr="00B25B0B">
              <w:rPr>
                <w:rFonts w:hint="eastAsia"/>
                <w:lang w:eastAsia="ja-JP"/>
              </w:rPr>
              <w:t xml:space="preserve">and the target cell Es/Iot </w:t>
            </w:r>
            <w:r w:rsidRPr="00B25B0B">
              <w:rPr>
                <w:rFonts w:ascii="Arial" w:hAnsi="Arial" w:cs="Arial"/>
                <w:lang w:eastAsia="ja-JP"/>
              </w:rPr>
              <w:t>≥</w:t>
            </w:r>
            <w:r w:rsidRPr="00B25B0B">
              <w:rPr>
                <w:rFonts w:hint="eastAsia"/>
                <w:lang w:eastAsia="ja-JP"/>
              </w:rPr>
              <w:t xml:space="preserve"> -2 dB</w:t>
            </w:r>
            <w:r w:rsidRPr="00B25B0B">
              <w:rPr>
                <w:lang w:eastAsia="ja-JP"/>
              </w:rPr>
              <w:t>], and 0 for known target cell.</w:t>
            </w:r>
          </w:p>
          <w:p w14:paraId="3BF1F46C" w14:textId="77777777" w:rsidR="0040181B" w:rsidRPr="00B25B0B" w:rsidRDefault="0040181B" w:rsidP="0040181B">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B25B0B">
              <w:rPr>
                <w:lang w:eastAsia="ja-JP"/>
              </w:rPr>
              <w:t>For hard satellite switch without PCI change,</w:t>
            </w:r>
          </w:p>
          <w:p w14:paraId="4C3AB517"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Starting point of the interruption time: t-Service</w:t>
            </w:r>
          </w:p>
          <w:p w14:paraId="034215BE"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Tsearch = Tfirst_SSB ms, where Tfirst_SSB is the time to the end of the first complete SSB burst indicated by the SMTC of target satellite.</w:t>
            </w:r>
          </w:p>
          <w:p w14:paraId="1948BA18" w14:textId="77777777" w:rsidR="0040181B" w:rsidRPr="00B25B0B" w:rsidRDefault="0040181B" w:rsidP="0040181B">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B25B0B">
              <w:rPr>
                <w:lang w:eastAsia="ja-JP"/>
              </w:rPr>
              <w:t>Note: The SMTC configuration details need to be updated as RAN2 makes further progress.</w:t>
            </w:r>
          </w:p>
          <w:p w14:paraId="1617FAAC" w14:textId="77777777" w:rsidR="0040181B" w:rsidRDefault="0040181B" w:rsidP="0040181B">
            <w:pPr>
              <w:rPr>
                <w:color w:val="0070C0"/>
                <w:lang w:eastAsia="ja-JP"/>
              </w:rPr>
            </w:pPr>
          </w:p>
          <w:p w14:paraId="30F85BB2" w14:textId="77777777" w:rsidR="0040181B" w:rsidRPr="003309DD" w:rsidRDefault="0040181B" w:rsidP="0040181B">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42E292E1" w14:textId="77777777" w:rsidR="0040181B" w:rsidRPr="00B25B0B" w:rsidRDefault="0040181B" w:rsidP="0040181B">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B25B0B">
              <w:rPr>
                <w:lang w:eastAsia="ja-JP"/>
              </w:rPr>
              <w:t>During satellite switching without PCI change, UE is not required to monitor other cells than the target cell:</w:t>
            </w:r>
          </w:p>
          <w:p w14:paraId="0929AC11"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For soft satellite switch without PCI change, UE [may or shall] skip measurements on other cells than the target cell after t-Start</w:t>
            </w:r>
          </w:p>
          <w:p w14:paraId="1EBAB1FD"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For hard satellite switch without PCI change, UE is not required to monitor other cells than the target cell after t-Service</w:t>
            </w:r>
          </w:p>
          <w:p w14:paraId="7B4AF805" w14:textId="77777777" w:rsidR="0040181B" w:rsidRDefault="0040181B" w:rsidP="0040181B">
            <w:pPr>
              <w:rPr>
                <w:color w:val="0070C0"/>
                <w:lang w:eastAsia="ja-JP"/>
              </w:rPr>
            </w:pPr>
          </w:p>
          <w:p w14:paraId="0619D21A" w14:textId="77777777" w:rsidR="0040181B" w:rsidRPr="003309DD" w:rsidRDefault="0040181B" w:rsidP="0040181B">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279DF3B5" w14:textId="77777777" w:rsidR="0040181B" w:rsidRPr="00B25B0B" w:rsidRDefault="0040181B" w:rsidP="0040181B">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B25B0B">
              <w:rPr>
                <w:lang w:eastAsia="ja-JP"/>
              </w:rPr>
              <w:t>For hard satellite switch without PCI change, further discuss the following:</w:t>
            </w:r>
          </w:p>
          <w:p w14:paraId="719B2C6F"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A scheduling restriction applies to UEs that do not support parallelMeasurementWithoutRestriction-r17 starting at the UL slot to be transmitted at tue_ul_switch = t-service – common delay</w:t>
            </w:r>
          </w:p>
          <w:p w14:paraId="69049BAD"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Include in the interruption time a component associated to the DL transmission gap</w:t>
            </w:r>
          </w:p>
          <w:p w14:paraId="70D537B4" w14:textId="77777777" w:rsidR="0040181B" w:rsidRDefault="0040181B" w:rsidP="0040181B">
            <w:pPr>
              <w:rPr>
                <w:color w:val="0070C0"/>
                <w:lang w:eastAsia="ja-JP"/>
              </w:rPr>
            </w:pPr>
          </w:p>
          <w:p w14:paraId="3EC6D7E5" w14:textId="77777777" w:rsidR="0040181B" w:rsidRPr="003309DD" w:rsidRDefault="0040181B" w:rsidP="0040181B">
            <w:pPr>
              <w:spacing w:after="120" w:line="252" w:lineRule="auto"/>
              <w:ind w:firstLine="284"/>
              <w:rPr>
                <w:b/>
                <w:bCs/>
                <w:highlight w:val="yellow"/>
                <w:u w:val="single"/>
                <w:lang w:eastAsia="ja-JP"/>
              </w:rPr>
            </w:pPr>
            <w:r>
              <w:rPr>
                <w:b/>
                <w:bCs/>
                <w:highlight w:val="yellow"/>
                <w:u w:val="single"/>
                <w:lang w:eastAsia="ja-JP"/>
              </w:rPr>
              <w:lastRenderedPageBreak/>
              <w:t>FFS</w:t>
            </w:r>
            <w:r w:rsidRPr="003309DD">
              <w:rPr>
                <w:b/>
                <w:bCs/>
                <w:highlight w:val="yellow"/>
                <w:u w:val="single"/>
                <w:lang w:eastAsia="ja-JP"/>
              </w:rPr>
              <w:t>:</w:t>
            </w:r>
          </w:p>
          <w:p w14:paraId="6D554E6C" w14:textId="77777777" w:rsidR="0040181B" w:rsidRPr="00B25B0B" w:rsidRDefault="0040181B" w:rsidP="0040181B">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B25B0B">
              <w:rPr>
                <w:lang w:eastAsia="ja-JP"/>
              </w:rPr>
              <w:t>Decide whether/how to define requirements resulting from separate link switch time instances for UL and DL</w:t>
            </w:r>
          </w:p>
          <w:p w14:paraId="7CAE6417" w14:textId="77777777" w:rsidR="0040181B" w:rsidRPr="00B25B0B" w:rsidRDefault="0040181B" w:rsidP="0040181B">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Option 1: Do not define separate starting points for UL and DL for hard switch</w:t>
            </w:r>
          </w:p>
          <w:p w14:paraId="42D3D93F" w14:textId="5F8E0FBF" w:rsidR="00A47323" w:rsidRPr="001908B9" w:rsidRDefault="0040181B" w:rsidP="001908B9">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B25B0B">
              <w:rPr>
                <w:lang w:eastAsia="ja-JP"/>
              </w:rPr>
              <w:t>Option 2: Define separate starting points for UL and DL for hard switch</w:t>
            </w:r>
          </w:p>
        </w:tc>
      </w:tr>
    </w:tbl>
    <w:p w14:paraId="7735C69E" w14:textId="77777777" w:rsidR="0028118C" w:rsidRDefault="0028118C" w:rsidP="0037386B">
      <w:pPr>
        <w:outlineLvl w:val="2"/>
        <w:rPr>
          <w:rFonts w:eastAsia="Arial Unicode MS"/>
          <w:lang w:eastAsia="zh-CN"/>
        </w:rPr>
      </w:pPr>
    </w:p>
    <w:p w14:paraId="1F1D0CDB" w14:textId="20B717C6" w:rsidR="00481C22" w:rsidRDefault="00510D29" w:rsidP="0037386B">
      <w:pPr>
        <w:outlineLvl w:val="2"/>
        <w:rPr>
          <w:rFonts w:eastAsia="Arial Unicode MS"/>
          <w:lang w:eastAsia="zh-CN"/>
        </w:rPr>
      </w:pPr>
      <w:r>
        <w:rPr>
          <w:rFonts w:eastAsia="Arial Unicode MS"/>
          <w:lang w:eastAsia="zh-CN"/>
        </w:rPr>
        <w:t xml:space="preserve">The </w:t>
      </w:r>
      <w:r w:rsidR="00DE32AA">
        <w:rPr>
          <w:rFonts w:eastAsia="Arial Unicode MS"/>
          <w:lang w:eastAsia="zh-CN"/>
        </w:rPr>
        <w:t>starting time of</w:t>
      </w:r>
      <w:r>
        <w:rPr>
          <w:rFonts w:eastAsia="Arial Unicode MS"/>
          <w:lang w:eastAsia="zh-CN"/>
        </w:rPr>
        <w:t xml:space="preserve"> </w:t>
      </w:r>
      <w:r w:rsidR="008872DE">
        <w:rPr>
          <w:rFonts w:eastAsia="Arial Unicode MS"/>
          <w:lang w:eastAsia="zh-CN"/>
        </w:rPr>
        <w:t xml:space="preserve">soft switch has not </w:t>
      </w:r>
      <w:r w:rsidR="000023F2">
        <w:rPr>
          <w:rFonts w:eastAsia="Arial Unicode MS"/>
          <w:lang w:eastAsia="zh-CN"/>
        </w:rPr>
        <w:t xml:space="preserve">specified </w:t>
      </w:r>
      <w:r w:rsidR="008872DE">
        <w:rPr>
          <w:rFonts w:eastAsia="Arial Unicode MS"/>
          <w:lang w:eastAsia="zh-CN"/>
        </w:rPr>
        <w:t xml:space="preserve">the start time from network </w:t>
      </w:r>
      <w:r w:rsidR="006D18F3">
        <w:rPr>
          <w:rFonts w:eastAsia="Arial Unicode MS"/>
          <w:lang w:eastAsia="zh-CN"/>
        </w:rPr>
        <w:t>perspective</w:t>
      </w:r>
      <w:r w:rsidR="00EF5424">
        <w:rPr>
          <w:rFonts w:eastAsia="Arial Unicode MS"/>
          <w:lang w:eastAsia="zh-CN"/>
        </w:rPr>
        <w:t xml:space="preserve">, </w:t>
      </w:r>
      <w:r w:rsidR="001A4AF9">
        <w:rPr>
          <w:rFonts w:eastAsia="Arial Unicode MS"/>
          <w:lang w:eastAsia="zh-CN"/>
        </w:rPr>
        <w:t>UE may determine when</w:t>
      </w:r>
      <w:r w:rsidR="00890277">
        <w:rPr>
          <w:rFonts w:eastAsia="Arial Unicode MS"/>
          <w:lang w:eastAsia="zh-CN"/>
        </w:rPr>
        <w:t xml:space="preserve">, anytime between </w:t>
      </w:r>
      <w:r w:rsidR="00F520EB">
        <w:rPr>
          <w:rFonts w:eastAsia="Arial Unicode MS"/>
          <w:lang w:eastAsia="zh-CN"/>
        </w:rPr>
        <w:t xml:space="preserve">T-start and </w:t>
      </w:r>
      <w:r w:rsidR="00F520EB" w:rsidRPr="00B25B0B">
        <w:rPr>
          <w:lang w:eastAsia="ja-JP"/>
        </w:rPr>
        <w:t>t-Service</w:t>
      </w:r>
      <w:r w:rsidR="00F520EB">
        <w:rPr>
          <w:lang w:eastAsia="ja-JP"/>
        </w:rPr>
        <w:t xml:space="preserve"> </w:t>
      </w:r>
      <w:r w:rsidR="001A4AF9">
        <w:rPr>
          <w:rFonts w:eastAsia="Arial Unicode MS"/>
          <w:lang w:eastAsia="zh-CN"/>
        </w:rPr>
        <w:t>to start the switch with tuning/updat</w:t>
      </w:r>
      <w:r w:rsidR="00890277">
        <w:rPr>
          <w:rFonts w:eastAsia="Arial Unicode MS"/>
          <w:lang w:eastAsia="zh-CN"/>
        </w:rPr>
        <w:t>ing</w:t>
      </w:r>
      <w:r w:rsidR="001A4AF9">
        <w:rPr>
          <w:rFonts w:eastAsia="Arial Unicode MS"/>
          <w:lang w:eastAsia="zh-CN"/>
        </w:rPr>
        <w:t xml:space="preserve"> </w:t>
      </w:r>
      <w:r w:rsidR="00A723A9">
        <w:rPr>
          <w:rFonts w:eastAsia="Arial Unicode MS"/>
          <w:lang w:eastAsia="zh-CN"/>
        </w:rPr>
        <w:t>reception</w:t>
      </w:r>
      <w:r w:rsidR="001A4AF9">
        <w:rPr>
          <w:rFonts w:eastAsia="Arial Unicode MS"/>
          <w:lang w:eastAsia="zh-CN"/>
        </w:rPr>
        <w:t xml:space="preserve"> </w:t>
      </w:r>
      <w:r w:rsidR="007D3B98">
        <w:rPr>
          <w:rFonts w:eastAsia="Arial Unicode MS"/>
          <w:lang w:eastAsia="zh-CN"/>
        </w:rPr>
        <w:t xml:space="preserve">for </w:t>
      </w:r>
      <w:r w:rsidR="00F520EB">
        <w:rPr>
          <w:rFonts w:eastAsia="Arial Unicode MS"/>
          <w:lang w:eastAsia="zh-CN"/>
        </w:rPr>
        <w:t>measuring SSB from the target satellite and</w:t>
      </w:r>
      <w:r w:rsidR="00F520EB" w:rsidRPr="00EF5424">
        <w:rPr>
          <w:rFonts w:eastAsia="Arial Unicode MS"/>
          <w:lang w:eastAsia="zh-CN"/>
        </w:rPr>
        <w:t xml:space="preserve"> </w:t>
      </w:r>
      <w:r w:rsidR="009543EC" w:rsidRPr="00EF5424">
        <w:rPr>
          <w:rFonts w:eastAsia="Arial Unicode MS"/>
          <w:lang w:eastAsia="zh-CN"/>
        </w:rPr>
        <w:t>synchronizing</w:t>
      </w:r>
      <w:r w:rsidR="009543EC">
        <w:rPr>
          <w:rFonts w:eastAsia="Arial Unicode MS"/>
          <w:lang w:eastAsia="zh-CN"/>
        </w:rPr>
        <w:t xml:space="preserve"> </w:t>
      </w:r>
      <w:r w:rsidR="009543EC" w:rsidRPr="00EF5424">
        <w:rPr>
          <w:rFonts w:eastAsia="Arial Unicode MS"/>
          <w:lang w:eastAsia="zh-CN"/>
        </w:rPr>
        <w:t xml:space="preserve">with </w:t>
      </w:r>
      <w:r w:rsidR="009543EC">
        <w:rPr>
          <w:rFonts w:eastAsia="Arial Unicode MS"/>
          <w:lang w:eastAsia="zh-CN"/>
        </w:rPr>
        <w:t>the target satellite</w:t>
      </w:r>
      <w:r w:rsidR="007D3B98">
        <w:rPr>
          <w:rFonts w:eastAsia="Arial Unicode MS"/>
          <w:lang w:eastAsia="zh-CN"/>
        </w:rPr>
        <w:t xml:space="preserve">. </w:t>
      </w:r>
      <w:r w:rsidR="007D476D">
        <w:rPr>
          <w:rFonts w:eastAsia="Arial Unicode MS"/>
          <w:lang w:eastAsia="zh-CN"/>
        </w:rPr>
        <w:t>Since</w:t>
      </w:r>
      <w:r w:rsidR="003515C2">
        <w:rPr>
          <w:rFonts w:eastAsia="Arial Unicode MS"/>
          <w:lang w:eastAsia="zh-CN"/>
        </w:rPr>
        <w:t xml:space="preserve"> the </w:t>
      </w:r>
      <w:r w:rsidR="00762332">
        <w:rPr>
          <w:rFonts w:eastAsia="Arial Unicode MS"/>
          <w:lang w:eastAsia="zh-CN"/>
        </w:rPr>
        <w:t xml:space="preserve">source cell will provide necessary sync. information of the target satellite before </w:t>
      </w:r>
      <w:r w:rsidR="00481C22" w:rsidRPr="00481C22">
        <w:rPr>
          <w:rFonts w:eastAsia="Arial Unicode MS"/>
          <w:lang w:eastAsia="zh-CN"/>
        </w:rPr>
        <w:t>satellite switching</w:t>
      </w:r>
      <w:r w:rsidR="00762332">
        <w:rPr>
          <w:rFonts w:eastAsia="Arial Unicode MS"/>
          <w:lang w:eastAsia="zh-CN"/>
        </w:rPr>
        <w:t xml:space="preserve">, the UE is able to </w:t>
      </w:r>
      <w:r w:rsidR="00851DA8" w:rsidRPr="00851DA8">
        <w:rPr>
          <w:rFonts w:eastAsia="Arial Unicode MS"/>
          <w:lang w:eastAsia="zh-CN"/>
        </w:rPr>
        <w:t xml:space="preserve">gain </w:t>
      </w:r>
      <w:r w:rsidR="0087352E">
        <w:rPr>
          <w:rFonts w:eastAsia="Arial Unicode MS"/>
          <w:lang w:eastAsia="zh-CN"/>
        </w:rPr>
        <w:t>the</w:t>
      </w:r>
      <w:r w:rsidR="00851DA8" w:rsidRPr="00851DA8">
        <w:rPr>
          <w:rFonts w:eastAsia="Arial Unicode MS"/>
          <w:lang w:eastAsia="zh-CN"/>
        </w:rPr>
        <w:t xml:space="preserve"> uplink synchronization</w:t>
      </w:r>
      <w:r w:rsidR="0087352E">
        <w:rPr>
          <w:rFonts w:eastAsia="Arial Unicode MS"/>
          <w:lang w:eastAsia="zh-CN"/>
        </w:rPr>
        <w:t xml:space="preserve"> to </w:t>
      </w:r>
      <w:r w:rsidR="00E831D7">
        <w:rPr>
          <w:rFonts w:eastAsia="Arial Unicode MS"/>
          <w:lang w:eastAsia="zh-CN"/>
        </w:rPr>
        <w:t xml:space="preserve">the target satellite </w:t>
      </w:r>
      <w:r w:rsidR="00010E2E">
        <w:rPr>
          <w:rFonts w:eastAsia="Arial Unicode MS"/>
          <w:lang w:eastAsia="zh-CN"/>
        </w:rPr>
        <w:t xml:space="preserve">upon </w:t>
      </w:r>
      <w:r w:rsidR="00FC7AAA">
        <w:rPr>
          <w:rFonts w:eastAsia="Arial Unicode MS"/>
          <w:lang w:eastAsia="zh-CN"/>
        </w:rPr>
        <w:t>starting satellite switch</w:t>
      </w:r>
      <w:r w:rsidR="000E4192">
        <w:rPr>
          <w:rFonts w:eastAsia="Arial Unicode MS"/>
          <w:lang w:eastAsia="zh-CN"/>
        </w:rPr>
        <w:t>.</w:t>
      </w:r>
    </w:p>
    <w:p w14:paraId="6A8AEA1D" w14:textId="48F87842" w:rsidR="00270ABA" w:rsidRDefault="00270ABA" w:rsidP="0037386B">
      <w:pPr>
        <w:outlineLvl w:val="2"/>
        <w:rPr>
          <w:lang w:eastAsia="ja-JP"/>
        </w:rPr>
      </w:pPr>
      <w:r>
        <w:rPr>
          <w:rFonts w:eastAsia="Arial Unicode MS"/>
          <w:lang w:eastAsia="zh-CN"/>
        </w:rPr>
        <w:t xml:space="preserve">One tricky issue is how to define </w:t>
      </w:r>
      <w:r w:rsidR="003857A4">
        <w:rPr>
          <w:rFonts w:eastAsia="Arial Unicode MS"/>
          <w:lang w:eastAsia="zh-CN"/>
        </w:rPr>
        <w:t>an</w:t>
      </w:r>
      <w:r>
        <w:rPr>
          <w:rFonts w:eastAsia="Arial Unicode MS"/>
          <w:lang w:eastAsia="zh-CN"/>
        </w:rPr>
        <w:t xml:space="preserve"> exclusive</w:t>
      </w:r>
      <w:r w:rsidR="003857A4">
        <w:rPr>
          <w:rFonts w:eastAsia="Arial Unicode MS"/>
          <w:lang w:eastAsia="zh-CN"/>
        </w:rPr>
        <w:t>/unambiguous</w:t>
      </w:r>
      <w:r>
        <w:rPr>
          <w:rFonts w:eastAsia="Arial Unicode MS"/>
          <w:lang w:eastAsia="zh-CN"/>
        </w:rPr>
        <w:t xml:space="preserve"> time</w:t>
      </w:r>
      <w:r w:rsidR="00032B31">
        <w:rPr>
          <w:rFonts w:eastAsia="Arial Unicode MS"/>
          <w:lang w:eastAsia="zh-CN"/>
        </w:rPr>
        <w:t xml:space="preserve"> of UE’s behavior/action</w:t>
      </w:r>
      <w:r>
        <w:rPr>
          <w:rFonts w:eastAsia="Arial Unicode MS"/>
          <w:lang w:eastAsia="zh-CN"/>
        </w:rPr>
        <w:t xml:space="preserve"> in between T-start and </w:t>
      </w:r>
      <w:r w:rsidRPr="00B25B0B">
        <w:rPr>
          <w:lang w:eastAsia="ja-JP"/>
        </w:rPr>
        <w:t>t-Service</w:t>
      </w:r>
      <w:r w:rsidR="00032B31">
        <w:rPr>
          <w:lang w:eastAsia="ja-JP"/>
        </w:rPr>
        <w:t xml:space="preserve">, which can be at the least </w:t>
      </w:r>
      <w:r w:rsidR="00B92CA2">
        <w:rPr>
          <w:lang w:eastAsia="ja-JP"/>
        </w:rPr>
        <w:t>clearly defined for test requirements.</w:t>
      </w:r>
      <w:r w:rsidR="00405EBA">
        <w:rPr>
          <w:lang w:eastAsia="ja-JP"/>
        </w:rPr>
        <w:t xml:space="preserve"> </w:t>
      </w:r>
      <w:r w:rsidR="0080338B">
        <w:rPr>
          <w:lang w:eastAsia="zh-CN"/>
        </w:rPr>
        <w:t xml:space="preserve">One problematic </w:t>
      </w:r>
      <w:r w:rsidR="00193E36">
        <w:rPr>
          <w:lang w:eastAsia="zh-CN"/>
        </w:rPr>
        <w:t>issue</w:t>
      </w:r>
      <w:r w:rsidR="0080338B">
        <w:rPr>
          <w:lang w:eastAsia="zh-CN"/>
        </w:rPr>
        <w:t xml:space="preserve"> is that</w:t>
      </w:r>
      <w:r w:rsidR="002A6283">
        <w:rPr>
          <w:lang w:eastAsia="zh-CN"/>
        </w:rPr>
        <w:t xml:space="preserve"> t</w:t>
      </w:r>
      <w:r w:rsidR="00F6271B">
        <w:rPr>
          <w:lang w:eastAsia="ja-JP"/>
        </w:rPr>
        <w:t xml:space="preserve">he UE may </w:t>
      </w:r>
      <w:r w:rsidR="00BD59CF">
        <w:rPr>
          <w:lang w:eastAsia="ja-JP"/>
        </w:rPr>
        <w:t xml:space="preserve">not </w:t>
      </w:r>
      <w:r w:rsidR="00F6271B">
        <w:rPr>
          <w:lang w:eastAsia="ja-JP"/>
        </w:rPr>
        <w:t xml:space="preserve">need to </w:t>
      </w:r>
      <w:r w:rsidR="00043683">
        <w:rPr>
          <w:lang w:eastAsia="ja-JP"/>
        </w:rPr>
        <w:t>update its DL timing in case that the source satellite and the target satellite have same DL timing to the UE</w:t>
      </w:r>
      <w:r w:rsidR="00C70EC0">
        <w:rPr>
          <w:lang w:eastAsia="ja-JP"/>
        </w:rPr>
        <w:t xml:space="preserve">, </w:t>
      </w:r>
      <w:r w:rsidR="00001C4D">
        <w:rPr>
          <w:lang w:eastAsia="ja-JP"/>
        </w:rPr>
        <w:t>such</w:t>
      </w:r>
      <w:r w:rsidR="00C70EC0">
        <w:rPr>
          <w:lang w:eastAsia="ja-JP"/>
        </w:rPr>
        <w:t xml:space="preserve"> case </w:t>
      </w:r>
      <w:r w:rsidR="00001C4D">
        <w:rPr>
          <w:lang w:eastAsia="ja-JP"/>
        </w:rPr>
        <w:t>can’t be precluded</w:t>
      </w:r>
      <w:r w:rsidR="00043683">
        <w:rPr>
          <w:lang w:eastAsia="ja-JP"/>
        </w:rPr>
        <w:t>.</w:t>
      </w:r>
      <w:r w:rsidR="00EA1574">
        <w:rPr>
          <w:lang w:eastAsia="ja-JP"/>
        </w:rPr>
        <w:t xml:space="preserve"> </w:t>
      </w:r>
      <w:r w:rsidR="00193E36">
        <w:rPr>
          <w:lang w:eastAsia="ja-JP"/>
        </w:rPr>
        <w:t>Another issue is that</w:t>
      </w:r>
      <w:r w:rsidR="00585218">
        <w:rPr>
          <w:lang w:eastAsia="ja-JP"/>
        </w:rPr>
        <w:t xml:space="preserve"> </w:t>
      </w:r>
      <w:r w:rsidR="00400968">
        <w:rPr>
          <w:lang w:eastAsia="ja-JP"/>
        </w:rPr>
        <w:t xml:space="preserve">it’s </w:t>
      </w:r>
      <w:r w:rsidR="00F07946">
        <w:rPr>
          <w:lang w:eastAsia="ja-JP"/>
        </w:rPr>
        <w:t>difficult to define</w:t>
      </w:r>
      <w:r w:rsidR="00E73EA3">
        <w:rPr>
          <w:lang w:eastAsia="ja-JP"/>
        </w:rPr>
        <w:t xml:space="preserve"> </w:t>
      </w:r>
      <w:r w:rsidR="00DD46EC">
        <w:rPr>
          <w:lang w:eastAsia="ja-JP"/>
        </w:rPr>
        <w:t xml:space="preserve">the exact </w:t>
      </w:r>
      <w:r w:rsidR="00E73EA3">
        <w:rPr>
          <w:lang w:eastAsia="ja-JP"/>
        </w:rPr>
        <w:t xml:space="preserve">time instant </w:t>
      </w:r>
      <w:r w:rsidR="00585218">
        <w:rPr>
          <w:lang w:eastAsia="ja-JP"/>
        </w:rPr>
        <w:t xml:space="preserve">when the UE </w:t>
      </w:r>
      <w:r w:rsidR="00DF2820">
        <w:rPr>
          <w:lang w:eastAsia="ja-JP"/>
        </w:rPr>
        <w:t>starts DL synchronization or other action</w:t>
      </w:r>
      <w:r w:rsidR="007B74AD">
        <w:rPr>
          <w:lang w:eastAsia="ja-JP"/>
        </w:rPr>
        <w:t>s</w:t>
      </w:r>
      <w:r w:rsidR="00F07946">
        <w:rPr>
          <w:lang w:eastAsia="ja-JP"/>
        </w:rPr>
        <w:t xml:space="preserve"> initiated</w:t>
      </w:r>
      <w:r w:rsidR="00DF2820">
        <w:rPr>
          <w:lang w:eastAsia="ja-JP"/>
        </w:rPr>
        <w:t xml:space="preserve"> by the UE</w:t>
      </w:r>
      <w:r w:rsidR="00E535D4">
        <w:rPr>
          <w:lang w:eastAsia="ja-JP"/>
        </w:rPr>
        <w:t>, which is difficult to be detected externally in test procedure</w:t>
      </w:r>
      <w:r w:rsidR="001F583F">
        <w:rPr>
          <w:lang w:eastAsia="ja-JP"/>
        </w:rPr>
        <w:t>.</w:t>
      </w:r>
    </w:p>
    <w:p w14:paraId="4F2ECB61" w14:textId="6D64AFCF" w:rsidR="00390D6C" w:rsidRPr="00077F22" w:rsidRDefault="00390D6C" w:rsidP="0037386B">
      <w:pPr>
        <w:outlineLvl w:val="2"/>
        <w:rPr>
          <w:b/>
          <w:bCs/>
          <w:lang w:eastAsia="ja-JP"/>
        </w:rPr>
      </w:pPr>
      <w:r w:rsidRPr="00077F22">
        <w:rPr>
          <w:b/>
          <w:bCs/>
          <w:lang w:eastAsia="ja-JP"/>
        </w:rPr>
        <w:t>Observation 1:</w:t>
      </w:r>
      <w:r w:rsidR="00683538">
        <w:rPr>
          <w:b/>
          <w:bCs/>
          <w:lang w:eastAsia="ja-JP"/>
        </w:rPr>
        <w:t xml:space="preserve"> Regarding s</w:t>
      </w:r>
      <w:r w:rsidR="00683538" w:rsidRPr="00683538">
        <w:rPr>
          <w:b/>
          <w:bCs/>
          <w:lang w:eastAsia="ja-JP"/>
        </w:rPr>
        <w:t>tarting point of the interruption time</w:t>
      </w:r>
      <w:r w:rsidR="00683538">
        <w:rPr>
          <w:b/>
          <w:bCs/>
          <w:lang w:eastAsia="ja-JP"/>
        </w:rPr>
        <w:t xml:space="preserve"> in soft switch,</w:t>
      </w:r>
      <w:r w:rsidRPr="00077F22">
        <w:rPr>
          <w:b/>
          <w:bCs/>
          <w:lang w:eastAsia="ja-JP"/>
        </w:rPr>
        <w:t xml:space="preserve"> </w:t>
      </w:r>
      <w:r w:rsidR="00683538">
        <w:rPr>
          <w:b/>
          <w:bCs/>
          <w:lang w:eastAsia="ja-JP"/>
        </w:rPr>
        <w:t>i</w:t>
      </w:r>
      <w:r w:rsidRPr="00077F22">
        <w:rPr>
          <w:b/>
          <w:bCs/>
          <w:lang w:eastAsia="ja-JP"/>
        </w:rPr>
        <w:t xml:space="preserve">t’s difficult to define a time instant when an action/operation initiated </w:t>
      </w:r>
      <w:r w:rsidR="00077F22" w:rsidRPr="00077F22">
        <w:rPr>
          <w:b/>
          <w:bCs/>
          <w:lang w:eastAsia="ja-JP"/>
        </w:rPr>
        <w:t xml:space="preserve">in the UE </w:t>
      </w:r>
      <w:r w:rsidR="00D45207" w:rsidRPr="00077F22">
        <w:rPr>
          <w:b/>
          <w:bCs/>
          <w:lang w:eastAsia="ja-JP"/>
        </w:rPr>
        <w:t>occurs</w:t>
      </w:r>
      <w:r w:rsidRPr="00077F22">
        <w:rPr>
          <w:b/>
          <w:bCs/>
          <w:lang w:eastAsia="ja-JP"/>
        </w:rPr>
        <w:t xml:space="preserve"> in soft switch</w:t>
      </w:r>
      <w:r w:rsidR="004C49B1" w:rsidRPr="00077F22">
        <w:rPr>
          <w:b/>
          <w:bCs/>
          <w:lang w:eastAsia="ja-JP"/>
        </w:rPr>
        <w:t xml:space="preserve">, </w:t>
      </w:r>
      <w:r w:rsidR="00077F22" w:rsidRPr="00077F22">
        <w:rPr>
          <w:b/>
          <w:bCs/>
          <w:lang w:eastAsia="ja-JP"/>
        </w:rPr>
        <w:t>especially</w:t>
      </w:r>
      <w:r w:rsidR="004C49B1" w:rsidRPr="00077F22">
        <w:rPr>
          <w:b/>
          <w:bCs/>
          <w:lang w:eastAsia="ja-JP"/>
        </w:rPr>
        <w:t xml:space="preserve"> the action/operation </w:t>
      </w:r>
      <w:r w:rsidR="00077F22">
        <w:rPr>
          <w:b/>
          <w:bCs/>
          <w:lang w:eastAsia="ja-JP"/>
        </w:rPr>
        <w:t>must</w:t>
      </w:r>
      <w:r w:rsidR="004C49B1" w:rsidRPr="00077F22">
        <w:rPr>
          <w:b/>
          <w:bCs/>
          <w:lang w:eastAsia="ja-JP"/>
        </w:rPr>
        <w:t xml:space="preserve"> be detectable in test requirements. </w:t>
      </w:r>
      <w:r w:rsidR="00CF56FA">
        <w:rPr>
          <w:b/>
          <w:bCs/>
          <w:lang w:eastAsia="ja-JP"/>
        </w:rPr>
        <w:t>Up to UE implementation is a way but how to test it is problematic.</w:t>
      </w:r>
    </w:p>
    <w:p w14:paraId="5E64AA8E" w14:textId="5B0D7CD8" w:rsidR="00F626C9" w:rsidRDefault="0044325A" w:rsidP="00021388">
      <w:pPr>
        <w:spacing w:beforeLines="50" w:before="120"/>
        <w:jc w:val="both"/>
        <w:rPr>
          <w:rFonts w:eastAsiaTheme="minorEastAsia"/>
          <w:lang w:eastAsia="zh-CN"/>
        </w:rPr>
      </w:pPr>
      <w:r>
        <w:rPr>
          <w:rFonts w:eastAsiaTheme="minorEastAsia"/>
          <w:lang w:eastAsia="zh-CN"/>
        </w:rPr>
        <w:t xml:space="preserve">In </w:t>
      </w:r>
      <w:r w:rsidR="00AE25EC">
        <w:rPr>
          <w:rFonts w:eastAsiaTheme="minorEastAsia"/>
          <w:lang w:eastAsia="zh-CN"/>
        </w:rPr>
        <w:t xml:space="preserve">either </w:t>
      </w:r>
      <w:r w:rsidR="00E07515">
        <w:rPr>
          <w:rFonts w:eastAsiaTheme="minorEastAsia"/>
          <w:lang w:eastAsia="zh-CN"/>
        </w:rPr>
        <w:t xml:space="preserve">soft switch </w:t>
      </w:r>
      <w:r w:rsidR="00AE25EC">
        <w:rPr>
          <w:rFonts w:eastAsiaTheme="minorEastAsia"/>
          <w:lang w:eastAsia="zh-CN"/>
        </w:rPr>
        <w:t>or</w:t>
      </w:r>
      <w:r w:rsidR="00E07515">
        <w:rPr>
          <w:rFonts w:eastAsiaTheme="minorEastAsia"/>
          <w:lang w:eastAsia="zh-CN"/>
        </w:rPr>
        <w:t xml:space="preserve"> hard switch, the </w:t>
      </w:r>
      <w:r w:rsidR="00021388">
        <w:rPr>
          <w:rFonts w:eastAsiaTheme="minorEastAsia"/>
          <w:lang w:eastAsia="zh-CN"/>
        </w:rPr>
        <w:t xml:space="preserve">UE </w:t>
      </w:r>
      <w:r w:rsidR="00EF227C">
        <w:rPr>
          <w:rFonts w:eastAsiaTheme="minorEastAsia"/>
          <w:lang w:eastAsia="zh-CN"/>
        </w:rPr>
        <w:t>is unnecessary to</w:t>
      </w:r>
      <w:r w:rsidR="004E4070">
        <w:rPr>
          <w:rFonts w:eastAsiaTheme="minorEastAsia"/>
          <w:lang w:eastAsia="zh-CN"/>
        </w:rPr>
        <w:t xml:space="preserve"> continue</w:t>
      </w:r>
      <w:r w:rsidR="00021388">
        <w:rPr>
          <w:rFonts w:eastAsiaTheme="minorEastAsia" w:hint="eastAsia"/>
          <w:lang w:eastAsia="zh-CN"/>
        </w:rPr>
        <w:t xml:space="preserve"> </w:t>
      </w:r>
      <w:r w:rsidR="00021388">
        <w:rPr>
          <w:rFonts w:eastAsiaTheme="minorEastAsia"/>
          <w:lang w:eastAsia="zh-CN"/>
        </w:rPr>
        <w:t>measur</w:t>
      </w:r>
      <w:r w:rsidR="0014196D">
        <w:rPr>
          <w:rFonts w:eastAsiaTheme="minorEastAsia"/>
          <w:lang w:eastAsia="zh-CN"/>
        </w:rPr>
        <w:t>ing the</w:t>
      </w:r>
      <w:r w:rsidR="00021388">
        <w:rPr>
          <w:rFonts w:eastAsiaTheme="minorEastAsia"/>
          <w:lang w:eastAsia="zh-CN"/>
        </w:rPr>
        <w:t xml:space="preserve"> serving cell</w:t>
      </w:r>
      <w:r w:rsidR="00AE25EC" w:rsidRPr="00AE25EC">
        <w:rPr>
          <w:rFonts w:eastAsiaTheme="minorEastAsia" w:hint="eastAsia"/>
          <w:lang w:eastAsia="zh-CN"/>
        </w:rPr>
        <w:t xml:space="preserve"> </w:t>
      </w:r>
      <w:r w:rsidR="00AE25EC">
        <w:rPr>
          <w:rFonts w:eastAsiaTheme="minorEastAsia" w:hint="eastAsia"/>
          <w:lang w:eastAsia="zh-CN"/>
        </w:rPr>
        <w:t>dur</w:t>
      </w:r>
      <w:r w:rsidR="00AE25EC">
        <w:rPr>
          <w:rFonts w:eastAsiaTheme="minorEastAsia"/>
          <w:lang w:eastAsia="zh-CN"/>
        </w:rPr>
        <w:t xml:space="preserve">ing </w:t>
      </w:r>
      <w:r w:rsidR="00EF227C">
        <w:rPr>
          <w:rFonts w:eastAsiaTheme="minorEastAsia"/>
          <w:lang w:eastAsia="zh-CN"/>
        </w:rPr>
        <w:t>the</w:t>
      </w:r>
      <w:r w:rsidR="00AE25EC">
        <w:rPr>
          <w:rFonts w:eastAsiaTheme="minorEastAsia"/>
          <w:lang w:eastAsia="zh-CN"/>
        </w:rPr>
        <w:t xml:space="preserve"> transit time period</w:t>
      </w:r>
      <w:r w:rsidR="003D16FF">
        <w:rPr>
          <w:rFonts w:eastAsiaTheme="minorEastAsia"/>
          <w:lang w:eastAsia="zh-CN"/>
        </w:rPr>
        <w:t>, in particular</w:t>
      </w:r>
      <w:r w:rsidR="0082037B">
        <w:rPr>
          <w:rFonts w:eastAsiaTheme="minorEastAsia"/>
          <w:lang w:eastAsia="zh-CN"/>
        </w:rPr>
        <w:t>,</w:t>
      </w:r>
      <w:r w:rsidR="00021388">
        <w:rPr>
          <w:rFonts w:eastAsiaTheme="minorEastAsia"/>
          <w:lang w:eastAsia="zh-CN"/>
        </w:rPr>
        <w:t xml:space="preserve"> after </w:t>
      </w:r>
      <w:r w:rsidR="0014196D">
        <w:rPr>
          <w:rFonts w:eastAsiaTheme="minorEastAsia"/>
          <w:lang w:eastAsia="zh-CN"/>
        </w:rPr>
        <w:t xml:space="preserve">the </w:t>
      </w:r>
      <w:r w:rsidR="00021388">
        <w:rPr>
          <w:rFonts w:eastAsiaTheme="minorEastAsia"/>
          <w:lang w:eastAsia="zh-CN"/>
        </w:rPr>
        <w:t>source satellite (operating the serving cell) stops service and before target satellite (operating the serving cell) starts service</w:t>
      </w:r>
      <w:r w:rsidR="00207936">
        <w:rPr>
          <w:rFonts w:eastAsiaTheme="minorEastAsia"/>
          <w:lang w:eastAsia="zh-CN"/>
        </w:rPr>
        <w:t xml:space="preserve">, since </w:t>
      </w:r>
      <w:r w:rsidR="007310EF">
        <w:rPr>
          <w:rFonts w:eastAsiaTheme="minorEastAsia"/>
          <w:lang w:eastAsia="zh-CN"/>
        </w:rPr>
        <w:t>its</w:t>
      </w:r>
      <w:r w:rsidR="00207936">
        <w:rPr>
          <w:rFonts w:eastAsiaTheme="minorEastAsia"/>
          <w:lang w:eastAsia="zh-CN"/>
        </w:rPr>
        <w:t xml:space="preserve"> urgent task is speed up satellite switch</w:t>
      </w:r>
      <w:r w:rsidR="0082037B">
        <w:rPr>
          <w:rFonts w:eastAsiaTheme="minorEastAsia"/>
          <w:lang w:eastAsia="zh-CN"/>
        </w:rPr>
        <w:t xml:space="preserve">. </w:t>
      </w:r>
      <w:r w:rsidR="000354D9">
        <w:rPr>
          <w:rFonts w:eastAsiaTheme="minorEastAsia"/>
          <w:lang w:eastAsia="zh-CN"/>
        </w:rPr>
        <w:t>S</w:t>
      </w:r>
      <w:r w:rsidR="000354D9">
        <w:rPr>
          <w:rFonts w:eastAsiaTheme="minorEastAsia" w:hint="eastAsia"/>
          <w:lang w:eastAsia="zh-CN"/>
        </w:rPr>
        <w:t>uch</w:t>
      </w:r>
      <w:r w:rsidR="000354D9">
        <w:rPr>
          <w:rFonts w:eastAsiaTheme="minorEastAsia"/>
          <w:lang w:eastAsia="zh-CN"/>
        </w:rPr>
        <w:t xml:space="preserve"> </w:t>
      </w:r>
      <w:r w:rsidR="000354D9">
        <w:rPr>
          <w:rFonts w:eastAsiaTheme="minorEastAsia" w:hint="eastAsia"/>
          <w:lang w:eastAsia="zh-CN"/>
        </w:rPr>
        <w:t>that</w:t>
      </w:r>
      <w:r w:rsidR="000354D9">
        <w:rPr>
          <w:rFonts w:eastAsiaTheme="minorEastAsia"/>
          <w:lang w:eastAsia="zh-CN"/>
        </w:rPr>
        <w:t xml:space="preserve"> </w:t>
      </w:r>
      <w:r w:rsidR="00AE0290">
        <w:rPr>
          <w:rFonts w:eastAsiaTheme="minorEastAsia"/>
          <w:lang w:eastAsia="zh-CN"/>
        </w:rPr>
        <w:t>the</w:t>
      </w:r>
      <w:r w:rsidR="00021388">
        <w:rPr>
          <w:rFonts w:eastAsiaTheme="minorEastAsia"/>
          <w:lang w:eastAsia="zh-CN"/>
        </w:rPr>
        <w:t xml:space="preserve"> measurements of serving cell </w:t>
      </w:r>
      <w:r w:rsidR="000E38E8">
        <w:rPr>
          <w:rFonts w:eastAsiaTheme="minorEastAsia"/>
          <w:lang w:eastAsia="zh-CN"/>
        </w:rPr>
        <w:t>in the time period</w:t>
      </w:r>
      <w:r w:rsidR="00FD13D9">
        <w:rPr>
          <w:rFonts w:eastAsiaTheme="minorEastAsia"/>
          <w:lang w:eastAsia="zh-CN"/>
        </w:rPr>
        <w:t xml:space="preserve"> </w:t>
      </w:r>
      <w:r w:rsidR="00AC7703">
        <w:rPr>
          <w:rFonts w:eastAsiaTheme="minorEastAsia"/>
          <w:lang w:eastAsia="zh-CN"/>
        </w:rPr>
        <w:t>may</w:t>
      </w:r>
      <w:r w:rsidR="00021388">
        <w:rPr>
          <w:rFonts w:eastAsiaTheme="minorEastAsia"/>
          <w:lang w:eastAsia="zh-CN"/>
        </w:rPr>
        <w:t xml:space="preserve"> be </w:t>
      </w:r>
      <w:r w:rsidR="00AE0290">
        <w:rPr>
          <w:rFonts w:eastAsiaTheme="minorEastAsia"/>
          <w:lang w:eastAsia="zh-CN"/>
        </w:rPr>
        <w:t>suspended</w:t>
      </w:r>
      <w:r w:rsidR="00021388">
        <w:rPr>
          <w:rFonts w:eastAsiaTheme="minorEastAsia"/>
          <w:lang w:eastAsia="zh-CN"/>
        </w:rPr>
        <w:t xml:space="preserve"> accordingly.</w:t>
      </w:r>
      <w:r w:rsidR="00D47986">
        <w:rPr>
          <w:rFonts w:eastAsiaTheme="minorEastAsia"/>
          <w:lang w:eastAsia="zh-CN"/>
        </w:rPr>
        <w:t xml:space="preserve"> </w:t>
      </w:r>
      <w:r w:rsidR="00EB47B2">
        <w:rPr>
          <w:rFonts w:eastAsiaTheme="minorEastAsia"/>
          <w:lang w:eastAsia="zh-CN"/>
        </w:rPr>
        <w:t>In addition,</w:t>
      </w:r>
      <w:r w:rsidR="00D47986">
        <w:rPr>
          <w:rFonts w:eastAsiaTheme="minorEastAsia"/>
          <w:lang w:eastAsia="zh-CN"/>
        </w:rPr>
        <w:t xml:space="preserve"> </w:t>
      </w:r>
      <w:r w:rsidR="00367C5D">
        <w:rPr>
          <w:rFonts w:eastAsiaTheme="minorEastAsia"/>
          <w:lang w:eastAsia="zh-CN"/>
        </w:rPr>
        <w:t>it</w:t>
      </w:r>
      <w:r w:rsidR="00902FC3">
        <w:rPr>
          <w:rFonts w:eastAsiaTheme="minorEastAsia"/>
          <w:lang w:eastAsia="zh-CN"/>
        </w:rPr>
        <w:t xml:space="preserve"> also appears that the UE doesn’t need to </w:t>
      </w:r>
      <w:r w:rsidR="00A00548">
        <w:rPr>
          <w:rFonts w:eastAsiaTheme="minorEastAsia"/>
          <w:lang w:eastAsia="zh-CN"/>
        </w:rPr>
        <w:t xml:space="preserve">continue measurements on neighbor cells </w:t>
      </w:r>
      <w:r w:rsidR="00AE1F16">
        <w:rPr>
          <w:rFonts w:eastAsiaTheme="minorEastAsia" w:hint="eastAsia"/>
          <w:lang w:eastAsia="zh-CN"/>
        </w:rPr>
        <w:t>dur</w:t>
      </w:r>
      <w:r w:rsidR="00AE1F16">
        <w:rPr>
          <w:rFonts w:eastAsiaTheme="minorEastAsia"/>
          <w:lang w:eastAsia="zh-CN"/>
        </w:rPr>
        <w:t xml:space="preserve">ing </w:t>
      </w:r>
      <w:r w:rsidR="00D47986">
        <w:rPr>
          <w:rFonts w:eastAsiaTheme="minorEastAsia"/>
          <w:lang w:eastAsia="zh-CN"/>
        </w:rPr>
        <w:t>such</w:t>
      </w:r>
      <w:r w:rsidR="00AE1F16">
        <w:rPr>
          <w:rFonts w:eastAsiaTheme="minorEastAsia"/>
          <w:lang w:eastAsia="zh-CN"/>
        </w:rPr>
        <w:t xml:space="preserve"> transit time period</w:t>
      </w:r>
      <w:r w:rsidR="007310EF">
        <w:rPr>
          <w:rFonts w:eastAsiaTheme="minorEastAsia"/>
          <w:lang w:eastAsia="zh-CN"/>
        </w:rPr>
        <w:t xml:space="preserve"> for same reason</w:t>
      </w:r>
      <w:r w:rsidR="00AE1F16">
        <w:rPr>
          <w:rFonts w:eastAsiaTheme="minorEastAsia"/>
          <w:lang w:eastAsia="zh-CN"/>
        </w:rPr>
        <w:t>.</w:t>
      </w:r>
      <w:r w:rsidR="00367C5D">
        <w:rPr>
          <w:rFonts w:eastAsiaTheme="minorEastAsia"/>
          <w:lang w:eastAsia="zh-CN"/>
        </w:rPr>
        <w:t xml:space="preserve"> </w:t>
      </w:r>
    </w:p>
    <w:p w14:paraId="5171B0BC" w14:textId="7FA40B90" w:rsidR="008D71C9" w:rsidRDefault="00890861" w:rsidP="00A43011">
      <w:pPr>
        <w:spacing w:beforeLines="50" w:before="120"/>
        <w:jc w:val="both"/>
        <w:rPr>
          <w:rFonts w:eastAsiaTheme="minorEastAsia"/>
          <w:b/>
          <w:bCs/>
          <w:lang w:eastAsia="zh-CN"/>
        </w:rPr>
      </w:pPr>
      <w:r w:rsidRPr="00021388">
        <w:rPr>
          <w:rFonts w:eastAsia="Arial Unicode MS"/>
          <w:b/>
          <w:bCs/>
          <w:lang w:eastAsia="zh-CN"/>
        </w:rPr>
        <w:t xml:space="preserve">Proposal </w:t>
      </w:r>
      <w:r w:rsidR="002F4301">
        <w:rPr>
          <w:rFonts w:eastAsia="Arial Unicode MS"/>
          <w:b/>
          <w:bCs/>
          <w:lang w:eastAsia="zh-CN"/>
        </w:rPr>
        <w:t>2</w:t>
      </w:r>
      <w:r w:rsidRPr="00021388">
        <w:rPr>
          <w:rFonts w:eastAsia="Arial Unicode MS"/>
          <w:b/>
          <w:bCs/>
          <w:lang w:eastAsia="zh-CN"/>
        </w:rPr>
        <w:t xml:space="preserve">: </w:t>
      </w:r>
      <w:r w:rsidR="0026380A">
        <w:rPr>
          <w:rFonts w:eastAsia="Arial Unicode MS"/>
          <w:b/>
          <w:bCs/>
          <w:lang w:eastAsia="zh-CN"/>
        </w:rPr>
        <w:t>During hard switch, s</w:t>
      </w:r>
      <w:r w:rsidR="00640D9A">
        <w:rPr>
          <w:rFonts w:eastAsia="Arial Unicode MS" w:hint="eastAsia"/>
          <w:b/>
          <w:bCs/>
          <w:lang w:eastAsia="zh-CN"/>
        </w:rPr>
        <w:t>tarting</w:t>
      </w:r>
      <w:r w:rsidR="00FD13D9">
        <w:rPr>
          <w:rFonts w:eastAsia="Arial Unicode MS"/>
          <w:b/>
          <w:bCs/>
          <w:lang w:eastAsia="zh-CN"/>
        </w:rPr>
        <w:t xml:space="preserve"> from T-service</w:t>
      </w:r>
      <w:r w:rsidR="00E35282">
        <w:rPr>
          <w:rFonts w:eastAsia="Arial Unicode MS"/>
          <w:b/>
          <w:bCs/>
          <w:lang w:eastAsia="zh-CN"/>
        </w:rPr>
        <w:t xml:space="preserve"> if no extra gap is provided</w:t>
      </w:r>
      <w:r w:rsidR="00A66332" w:rsidRPr="00021388">
        <w:rPr>
          <w:b/>
          <w:bCs/>
        </w:rPr>
        <w:t xml:space="preserve">, the UE </w:t>
      </w:r>
      <w:r w:rsidR="00540685">
        <w:rPr>
          <w:b/>
          <w:bCs/>
        </w:rPr>
        <w:t xml:space="preserve">shall </w:t>
      </w:r>
      <w:r w:rsidR="00A66332" w:rsidRPr="00021388">
        <w:rPr>
          <w:b/>
          <w:bCs/>
        </w:rPr>
        <w:t>skip</w:t>
      </w:r>
      <w:r w:rsidR="003D60F4" w:rsidRPr="00021388">
        <w:rPr>
          <w:b/>
          <w:bCs/>
        </w:rPr>
        <w:t xml:space="preserve"> or</w:t>
      </w:r>
      <w:r w:rsidR="00A66332" w:rsidRPr="00021388">
        <w:rPr>
          <w:b/>
          <w:bCs/>
        </w:rPr>
        <w:t xml:space="preserve"> </w:t>
      </w:r>
      <w:r w:rsidR="003D60F4" w:rsidRPr="00021388">
        <w:rPr>
          <w:rFonts w:eastAsiaTheme="minorEastAsia"/>
          <w:b/>
          <w:bCs/>
          <w:lang w:eastAsia="zh-CN"/>
        </w:rPr>
        <w:t xml:space="preserve">deprioritize measurements on </w:t>
      </w:r>
      <w:r w:rsidR="00F84C9E">
        <w:rPr>
          <w:rFonts w:eastAsiaTheme="minorEastAsia"/>
          <w:b/>
          <w:bCs/>
          <w:lang w:eastAsia="zh-CN"/>
        </w:rPr>
        <w:t xml:space="preserve">the </w:t>
      </w:r>
      <w:r w:rsidR="00021388" w:rsidRPr="00021388">
        <w:rPr>
          <w:rFonts w:eastAsiaTheme="minorEastAsia"/>
          <w:b/>
          <w:bCs/>
          <w:lang w:eastAsia="zh-CN"/>
        </w:rPr>
        <w:t xml:space="preserve">serving cell and </w:t>
      </w:r>
      <w:r w:rsidR="003D60F4" w:rsidRPr="00021388">
        <w:rPr>
          <w:rFonts w:eastAsiaTheme="minorEastAsia"/>
          <w:b/>
          <w:bCs/>
          <w:lang w:eastAsia="zh-CN"/>
        </w:rPr>
        <w:t>neighbor cells</w:t>
      </w:r>
      <w:r w:rsidR="00BD0A30">
        <w:rPr>
          <w:rFonts w:eastAsiaTheme="minorEastAsia"/>
          <w:b/>
          <w:bCs/>
          <w:lang w:eastAsia="zh-CN"/>
        </w:rPr>
        <w:t>(other than target cell)</w:t>
      </w:r>
      <w:r w:rsidR="0026380A">
        <w:rPr>
          <w:rFonts w:eastAsiaTheme="minorEastAsia"/>
          <w:b/>
          <w:bCs/>
          <w:lang w:eastAsia="zh-CN"/>
        </w:rPr>
        <w:t>.</w:t>
      </w:r>
    </w:p>
    <w:p w14:paraId="26E182E9" w14:textId="20BF4A46" w:rsidR="004F5271" w:rsidRDefault="004F5271" w:rsidP="004F5271">
      <w:pPr>
        <w:spacing w:beforeLines="50" w:before="120"/>
        <w:jc w:val="both"/>
        <w:rPr>
          <w:rFonts w:eastAsiaTheme="minorEastAsia"/>
          <w:b/>
          <w:bCs/>
          <w:lang w:eastAsia="zh-CN"/>
        </w:rPr>
      </w:pPr>
      <w:r w:rsidRPr="00021388">
        <w:rPr>
          <w:rFonts w:eastAsia="Arial Unicode MS"/>
          <w:b/>
          <w:bCs/>
          <w:lang w:eastAsia="zh-CN"/>
        </w:rPr>
        <w:t xml:space="preserve">Proposal </w:t>
      </w:r>
      <w:r w:rsidR="002F4301">
        <w:rPr>
          <w:rFonts w:eastAsia="Arial Unicode MS"/>
          <w:b/>
          <w:bCs/>
          <w:lang w:eastAsia="zh-CN"/>
        </w:rPr>
        <w:t>3</w:t>
      </w:r>
      <w:r w:rsidRPr="00021388">
        <w:rPr>
          <w:rFonts w:eastAsia="Arial Unicode MS"/>
          <w:b/>
          <w:bCs/>
          <w:lang w:eastAsia="zh-CN"/>
        </w:rPr>
        <w:t xml:space="preserve">: </w:t>
      </w:r>
      <w:r w:rsidR="0026380A">
        <w:rPr>
          <w:rFonts w:eastAsia="Arial Unicode MS"/>
          <w:b/>
          <w:bCs/>
          <w:lang w:eastAsia="zh-CN"/>
        </w:rPr>
        <w:t xml:space="preserve">During soft switch, </w:t>
      </w:r>
      <w:r w:rsidR="00007B1B">
        <w:rPr>
          <w:rFonts w:eastAsia="Arial Unicode MS"/>
          <w:b/>
          <w:bCs/>
          <w:lang w:eastAsia="zh-CN"/>
        </w:rPr>
        <w:t xml:space="preserve">the </w:t>
      </w:r>
      <w:r w:rsidR="0026380A">
        <w:rPr>
          <w:rFonts w:eastAsia="Arial Unicode MS"/>
          <w:b/>
          <w:bCs/>
          <w:lang w:eastAsia="zh-CN"/>
        </w:rPr>
        <w:t xml:space="preserve">UE may </w:t>
      </w:r>
      <w:r w:rsidR="0026380A" w:rsidRPr="00C7729A">
        <w:rPr>
          <w:rFonts w:eastAsia="Arial Unicode MS"/>
          <w:b/>
          <w:bCs/>
          <w:lang w:eastAsia="zh-CN"/>
        </w:rPr>
        <w:t>start searching the target satellite</w:t>
      </w:r>
      <w:r w:rsidR="0026380A">
        <w:rPr>
          <w:rFonts w:eastAsia="Arial Unicode MS"/>
          <w:b/>
          <w:bCs/>
          <w:lang w:eastAsia="zh-CN"/>
        </w:rPr>
        <w:t xml:space="preserve"> after T-start</w:t>
      </w:r>
      <w:r w:rsidRPr="00021388">
        <w:rPr>
          <w:b/>
          <w:bCs/>
        </w:rPr>
        <w:t xml:space="preserve">, </w:t>
      </w:r>
      <w:r w:rsidR="009B3898">
        <w:rPr>
          <w:b/>
          <w:bCs/>
        </w:rPr>
        <w:t>such that</w:t>
      </w:r>
      <w:r w:rsidRPr="00021388">
        <w:rPr>
          <w:b/>
          <w:bCs/>
        </w:rPr>
        <w:t xml:space="preserve"> the UE </w:t>
      </w:r>
      <w:r w:rsidR="00540685">
        <w:rPr>
          <w:b/>
          <w:bCs/>
        </w:rPr>
        <w:t xml:space="preserve">shall </w:t>
      </w:r>
      <w:r w:rsidRPr="00021388">
        <w:rPr>
          <w:b/>
          <w:bCs/>
        </w:rPr>
        <w:t xml:space="preserve">skip or </w:t>
      </w:r>
      <w:r w:rsidRPr="00021388">
        <w:rPr>
          <w:rFonts w:eastAsiaTheme="minorEastAsia"/>
          <w:b/>
          <w:bCs/>
          <w:lang w:eastAsia="zh-CN"/>
        </w:rPr>
        <w:t xml:space="preserve">deprioritize measurements on </w:t>
      </w:r>
      <w:r w:rsidR="00F84C9E">
        <w:rPr>
          <w:rFonts w:eastAsiaTheme="minorEastAsia"/>
          <w:b/>
          <w:bCs/>
          <w:lang w:eastAsia="zh-CN"/>
        </w:rPr>
        <w:t xml:space="preserve">the </w:t>
      </w:r>
      <w:r w:rsidRPr="00021388">
        <w:rPr>
          <w:rFonts w:eastAsiaTheme="minorEastAsia"/>
          <w:b/>
          <w:bCs/>
          <w:lang w:eastAsia="zh-CN"/>
        </w:rPr>
        <w:t>serving cell and neighbor cells</w:t>
      </w:r>
      <w:r w:rsidR="00C7332A" w:rsidRPr="00C7332A">
        <w:rPr>
          <w:rFonts w:eastAsia="Arial Unicode MS"/>
          <w:b/>
          <w:bCs/>
          <w:lang w:eastAsia="zh-CN"/>
        </w:rPr>
        <w:t xml:space="preserve"> </w:t>
      </w:r>
      <w:r w:rsidR="00C7332A">
        <w:rPr>
          <w:rFonts w:eastAsia="Arial Unicode MS"/>
          <w:b/>
          <w:bCs/>
          <w:lang w:eastAsia="zh-CN"/>
        </w:rPr>
        <w:t>after T-start</w:t>
      </w:r>
      <w:r w:rsidR="0026380A">
        <w:rPr>
          <w:rFonts w:eastAsiaTheme="minorEastAsia"/>
          <w:b/>
          <w:bCs/>
          <w:lang w:eastAsia="zh-CN"/>
        </w:rPr>
        <w:t>.</w:t>
      </w:r>
    </w:p>
    <w:p w14:paraId="31D63D8D" w14:textId="774EB984" w:rsidR="008D5E8F" w:rsidRDefault="008D5E8F" w:rsidP="004F5271">
      <w:pPr>
        <w:spacing w:beforeLines="50" w:before="120"/>
        <w:jc w:val="both"/>
        <w:rPr>
          <w:rFonts w:eastAsiaTheme="minorEastAsia"/>
          <w:lang w:eastAsia="zh-CN"/>
        </w:rPr>
      </w:pPr>
      <w:r w:rsidRPr="00CF39B4">
        <w:rPr>
          <w:rFonts w:eastAsiaTheme="minorEastAsia"/>
          <w:lang w:eastAsia="zh-CN"/>
        </w:rPr>
        <w:t xml:space="preserve">A </w:t>
      </w:r>
      <w:r w:rsidR="009C5C89" w:rsidRPr="00CF39B4">
        <w:rPr>
          <w:rFonts w:eastAsiaTheme="minorEastAsia"/>
          <w:lang w:eastAsia="zh-CN"/>
        </w:rPr>
        <w:t xml:space="preserve">relevant issue </w:t>
      </w:r>
      <w:r w:rsidR="00DA79ED" w:rsidRPr="00CF39B4">
        <w:rPr>
          <w:rFonts w:eastAsiaTheme="minorEastAsia"/>
          <w:lang w:eastAsia="zh-CN"/>
        </w:rPr>
        <w:t xml:space="preserve">is </w:t>
      </w:r>
      <w:r w:rsidR="00FD1E94">
        <w:rPr>
          <w:rFonts w:eastAsiaTheme="minorEastAsia"/>
          <w:lang w:eastAsia="zh-CN"/>
        </w:rPr>
        <w:t xml:space="preserve">that </w:t>
      </w:r>
      <w:r w:rsidR="00CF39B4">
        <w:rPr>
          <w:rFonts w:eastAsiaTheme="minorEastAsia"/>
          <w:lang w:eastAsia="zh-CN"/>
        </w:rPr>
        <w:t>even it is agreed in RAN1/2</w:t>
      </w:r>
      <w:r w:rsidR="009F6129">
        <w:rPr>
          <w:rFonts w:eastAsiaTheme="minorEastAsia"/>
          <w:lang w:eastAsia="zh-CN"/>
        </w:rPr>
        <w:t xml:space="preserve"> that ‘</w:t>
      </w:r>
      <w:r w:rsidRPr="008D5E8F">
        <w:rPr>
          <w:rFonts w:eastAsiaTheme="minorEastAsia"/>
          <w:lang w:eastAsia="zh-CN"/>
        </w:rPr>
        <w:t>UE is not required to connect to two satellites simultaneously during soft satellite switching</w:t>
      </w:r>
      <w:r w:rsidR="009F6129">
        <w:rPr>
          <w:rFonts w:eastAsiaTheme="minorEastAsia"/>
          <w:lang w:eastAsia="zh-CN"/>
        </w:rPr>
        <w:t xml:space="preserve">’. </w:t>
      </w:r>
      <w:r w:rsidR="00816375">
        <w:rPr>
          <w:rFonts w:eastAsiaTheme="minorEastAsia"/>
          <w:lang w:eastAsia="zh-CN"/>
        </w:rPr>
        <w:t>But</w:t>
      </w:r>
      <w:r w:rsidR="009F6129">
        <w:rPr>
          <w:rFonts w:eastAsiaTheme="minorEastAsia"/>
          <w:lang w:eastAsia="zh-CN"/>
        </w:rPr>
        <w:t xml:space="preserve"> it is unclear </w:t>
      </w:r>
      <w:r w:rsidR="00792C93">
        <w:rPr>
          <w:rFonts w:eastAsiaTheme="minorEastAsia"/>
          <w:lang w:eastAsia="zh-CN"/>
        </w:rPr>
        <w:t>that whether the statement can be inter</w:t>
      </w:r>
      <w:r w:rsidR="00FC7A7E">
        <w:rPr>
          <w:rFonts w:eastAsiaTheme="minorEastAsia" w:hint="eastAsia"/>
          <w:lang w:eastAsia="zh-CN"/>
        </w:rPr>
        <w:t>preted</w:t>
      </w:r>
      <w:r w:rsidR="00FC7A7E">
        <w:rPr>
          <w:rFonts w:eastAsiaTheme="minorEastAsia"/>
          <w:lang w:eastAsia="zh-CN"/>
        </w:rPr>
        <w:t xml:space="preserve"> </w:t>
      </w:r>
      <w:r w:rsidR="001C3421">
        <w:rPr>
          <w:rFonts w:eastAsiaTheme="minorEastAsia"/>
          <w:lang w:eastAsia="zh-CN"/>
        </w:rPr>
        <w:t>to the UE being able to keep</w:t>
      </w:r>
      <w:r w:rsidR="00537C43">
        <w:rPr>
          <w:rFonts w:eastAsiaTheme="minorEastAsia"/>
          <w:lang w:eastAsia="zh-CN"/>
        </w:rPr>
        <w:t xml:space="preserve"> </w:t>
      </w:r>
      <w:r w:rsidR="00816375">
        <w:rPr>
          <w:rFonts w:eastAsiaTheme="minorEastAsia"/>
          <w:lang w:eastAsia="zh-CN"/>
        </w:rPr>
        <w:t xml:space="preserve">DL/UL </w:t>
      </w:r>
      <w:r w:rsidR="00570C5F" w:rsidRPr="00570C5F">
        <w:rPr>
          <w:rFonts w:eastAsiaTheme="minorEastAsia"/>
          <w:lang w:eastAsia="zh-CN"/>
        </w:rPr>
        <w:t>synchroniz</w:t>
      </w:r>
      <w:r w:rsidR="00816375">
        <w:rPr>
          <w:rFonts w:eastAsiaTheme="minorEastAsia"/>
          <w:lang w:eastAsia="zh-CN"/>
        </w:rPr>
        <w:t>ation</w:t>
      </w:r>
      <w:r w:rsidR="00570C5F" w:rsidRPr="00570C5F">
        <w:rPr>
          <w:rFonts w:eastAsiaTheme="minorEastAsia"/>
          <w:lang w:eastAsia="zh-CN"/>
        </w:rPr>
        <w:t xml:space="preserve"> to two satellites simultaneously</w:t>
      </w:r>
      <w:r w:rsidR="00816375">
        <w:rPr>
          <w:rFonts w:eastAsiaTheme="minorEastAsia"/>
          <w:lang w:eastAsia="zh-CN"/>
        </w:rPr>
        <w:t>.</w:t>
      </w:r>
      <w:r w:rsidR="00A67D1D">
        <w:rPr>
          <w:rFonts w:eastAsiaTheme="minorEastAsia"/>
          <w:lang w:eastAsia="zh-CN"/>
        </w:rPr>
        <w:t xml:space="preserve"> We understand that DL synchronization to two satellites is necessary</w:t>
      </w:r>
      <w:r w:rsidR="00C04465">
        <w:rPr>
          <w:rFonts w:eastAsiaTheme="minorEastAsia"/>
          <w:lang w:eastAsia="zh-CN"/>
        </w:rPr>
        <w:t xml:space="preserve"> for soft switch. Further,</w:t>
      </w:r>
      <w:r w:rsidR="009566DB">
        <w:rPr>
          <w:rFonts w:eastAsiaTheme="minorEastAsia"/>
          <w:lang w:eastAsia="zh-CN"/>
        </w:rPr>
        <w:t xml:space="preserve"> </w:t>
      </w:r>
      <w:r w:rsidR="00C04465">
        <w:rPr>
          <w:rFonts w:eastAsiaTheme="minorEastAsia"/>
          <w:lang w:eastAsia="zh-CN"/>
        </w:rPr>
        <w:t>f</w:t>
      </w:r>
      <w:r w:rsidR="009566DB">
        <w:rPr>
          <w:rFonts w:eastAsiaTheme="minorEastAsia"/>
          <w:lang w:eastAsia="zh-CN"/>
        </w:rPr>
        <w:t xml:space="preserve">rom </w:t>
      </w:r>
      <w:r w:rsidR="008870BA">
        <w:rPr>
          <w:rFonts w:eastAsiaTheme="minorEastAsia"/>
          <w:lang w:eastAsia="zh-CN"/>
        </w:rPr>
        <w:t>starting</w:t>
      </w:r>
      <w:r w:rsidR="008851B7">
        <w:rPr>
          <w:rFonts w:eastAsiaTheme="minorEastAsia"/>
          <w:lang w:eastAsia="zh-CN"/>
        </w:rPr>
        <w:t xml:space="preserve"> </w:t>
      </w:r>
      <w:r w:rsidR="004665AC">
        <w:rPr>
          <w:rFonts w:eastAsiaTheme="minorEastAsia"/>
          <w:lang w:eastAsia="zh-CN"/>
        </w:rPr>
        <w:t xml:space="preserve">transmitting preamble point of view, it is </w:t>
      </w:r>
      <w:r w:rsidR="00AB31F2">
        <w:rPr>
          <w:rFonts w:eastAsiaTheme="minorEastAsia"/>
          <w:lang w:eastAsia="zh-CN"/>
        </w:rPr>
        <w:t xml:space="preserve">beneficial if UE can </w:t>
      </w:r>
      <w:r w:rsidR="00A162A4">
        <w:rPr>
          <w:rFonts w:eastAsiaTheme="minorEastAsia"/>
          <w:lang w:eastAsia="zh-CN"/>
        </w:rPr>
        <w:t>setup UL synchronization to the target satellite while keep UL timing to the source satellite.</w:t>
      </w:r>
    </w:p>
    <w:p w14:paraId="20203965" w14:textId="129A5655" w:rsidR="003B7F1A" w:rsidRPr="00AB093D" w:rsidRDefault="00AE52E9" w:rsidP="00AB093D">
      <w:pPr>
        <w:spacing w:beforeLines="50" w:before="120"/>
        <w:jc w:val="both"/>
        <w:rPr>
          <w:rFonts w:eastAsiaTheme="minorEastAsia"/>
          <w:b/>
          <w:bCs/>
          <w:lang w:eastAsia="zh-CN"/>
        </w:rPr>
      </w:pPr>
      <w:r w:rsidRPr="00AB093D">
        <w:rPr>
          <w:rFonts w:eastAsiaTheme="minorEastAsia"/>
          <w:b/>
          <w:bCs/>
          <w:lang w:eastAsia="zh-CN"/>
        </w:rPr>
        <w:t xml:space="preserve">Proposal </w:t>
      </w:r>
      <w:r w:rsidR="002F4301" w:rsidRPr="00AB093D">
        <w:rPr>
          <w:rFonts w:eastAsiaTheme="minorEastAsia"/>
          <w:b/>
          <w:bCs/>
          <w:lang w:eastAsia="zh-CN"/>
        </w:rPr>
        <w:t>4</w:t>
      </w:r>
      <w:r w:rsidRPr="00AB093D">
        <w:rPr>
          <w:rFonts w:eastAsiaTheme="minorEastAsia"/>
          <w:b/>
          <w:bCs/>
          <w:lang w:eastAsia="zh-CN"/>
        </w:rPr>
        <w:t xml:space="preserve">: RAN4 shall study if UE </w:t>
      </w:r>
      <w:r w:rsidR="00AB093D" w:rsidRPr="00AB093D">
        <w:rPr>
          <w:rFonts w:eastAsiaTheme="minorEastAsia" w:hint="eastAsia"/>
          <w:b/>
          <w:bCs/>
          <w:lang w:eastAsia="zh-CN"/>
        </w:rPr>
        <w:t>can</w:t>
      </w:r>
      <w:r w:rsidRPr="00AB093D">
        <w:rPr>
          <w:rFonts w:eastAsiaTheme="minorEastAsia" w:hint="eastAsia"/>
          <w:b/>
          <w:bCs/>
          <w:lang w:eastAsia="zh-CN"/>
        </w:rPr>
        <w:t xml:space="preserve"> </w:t>
      </w:r>
      <w:r w:rsidR="00F84C9E" w:rsidRPr="00AB093D">
        <w:rPr>
          <w:rFonts w:eastAsiaTheme="minorEastAsia"/>
          <w:b/>
          <w:bCs/>
          <w:lang w:eastAsia="zh-CN"/>
        </w:rPr>
        <w:t xml:space="preserve">keep </w:t>
      </w:r>
      <w:r w:rsidR="00AB093D">
        <w:rPr>
          <w:rFonts w:eastAsiaTheme="minorEastAsia" w:hint="eastAsia"/>
          <w:b/>
          <w:bCs/>
          <w:lang w:eastAsia="zh-CN"/>
        </w:rPr>
        <w:t xml:space="preserve">both </w:t>
      </w:r>
      <w:r w:rsidR="00AB093D" w:rsidRPr="00AB093D">
        <w:rPr>
          <w:rFonts w:eastAsiaTheme="minorEastAsia"/>
          <w:b/>
          <w:bCs/>
          <w:lang w:eastAsia="zh-CN"/>
        </w:rPr>
        <w:t xml:space="preserve">DL and UL </w:t>
      </w:r>
      <w:r w:rsidR="00F84C9E" w:rsidRPr="00AB093D">
        <w:rPr>
          <w:rFonts w:eastAsiaTheme="minorEastAsia"/>
          <w:b/>
          <w:bCs/>
          <w:lang w:eastAsia="zh-CN"/>
        </w:rPr>
        <w:t xml:space="preserve">synchronization to the </w:t>
      </w:r>
      <w:r w:rsidR="009B725B" w:rsidRPr="00AB093D">
        <w:rPr>
          <w:rFonts w:eastAsiaTheme="minorEastAsia"/>
          <w:b/>
          <w:bCs/>
          <w:lang w:eastAsia="zh-CN"/>
        </w:rPr>
        <w:t xml:space="preserve">source </w:t>
      </w:r>
      <w:r w:rsidR="00F84C9E" w:rsidRPr="00AB093D">
        <w:rPr>
          <w:rFonts w:eastAsiaTheme="minorEastAsia"/>
          <w:b/>
          <w:bCs/>
          <w:lang w:eastAsia="zh-CN"/>
        </w:rPr>
        <w:t>satellite</w:t>
      </w:r>
      <w:r w:rsidR="009B725B" w:rsidRPr="00AB093D">
        <w:rPr>
          <w:rFonts w:eastAsiaTheme="minorEastAsia"/>
          <w:b/>
          <w:bCs/>
          <w:lang w:eastAsia="zh-CN"/>
        </w:rPr>
        <w:t xml:space="preserve"> and the target satellite</w:t>
      </w:r>
      <w:r w:rsidR="00F84C9E" w:rsidRPr="00AB093D">
        <w:rPr>
          <w:rFonts w:eastAsiaTheme="minorEastAsia"/>
          <w:b/>
          <w:bCs/>
          <w:lang w:eastAsia="zh-CN"/>
        </w:rPr>
        <w:t xml:space="preserve"> </w:t>
      </w:r>
      <w:r w:rsidR="009B725B" w:rsidRPr="00AB093D">
        <w:rPr>
          <w:rFonts w:eastAsiaTheme="minorEastAsia"/>
          <w:b/>
          <w:bCs/>
          <w:lang w:eastAsia="zh-CN"/>
        </w:rPr>
        <w:t>simultaneously during soft switch</w:t>
      </w:r>
      <w:r w:rsidR="009566DB">
        <w:rPr>
          <w:rFonts w:eastAsiaTheme="minorEastAsia"/>
          <w:b/>
          <w:bCs/>
          <w:lang w:eastAsia="zh-CN"/>
        </w:rPr>
        <w:t>.</w:t>
      </w:r>
    </w:p>
    <w:p w14:paraId="6F744B46" w14:textId="77777777" w:rsidR="00EF227C" w:rsidRDefault="00EF227C" w:rsidP="004F5271">
      <w:pPr>
        <w:spacing w:beforeLines="50" w:before="120"/>
        <w:jc w:val="both"/>
        <w:rPr>
          <w:b/>
          <w:bCs/>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4F11D5E1" w14:textId="77777777" w:rsidR="00404789" w:rsidRPr="00077F22" w:rsidRDefault="00404789" w:rsidP="00404789">
      <w:pPr>
        <w:outlineLvl w:val="2"/>
        <w:rPr>
          <w:b/>
          <w:bCs/>
          <w:lang w:eastAsia="ja-JP"/>
        </w:rPr>
      </w:pPr>
      <w:r w:rsidRPr="00077F22">
        <w:rPr>
          <w:b/>
          <w:bCs/>
          <w:lang w:eastAsia="ja-JP"/>
        </w:rPr>
        <w:t>Observation 1:</w:t>
      </w:r>
      <w:r>
        <w:rPr>
          <w:b/>
          <w:bCs/>
          <w:lang w:eastAsia="ja-JP"/>
        </w:rPr>
        <w:t xml:space="preserve"> Regarding s</w:t>
      </w:r>
      <w:r w:rsidRPr="00683538">
        <w:rPr>
          <w:b/>
          <w:bCs/>
          <w:lang w:eastAsia="ja-JP"/>
        </w:rPr>
        <w:t>tarting point of the interruption time</w:t>
      </w:r>
      <w:r>
        <w:rPr>
          <w:b/>
          <w:bCs/>
          <w:lang w:eastAsia="ja-JP"/>
        </w:rPr>
        <w:t xml:space="preserve"> in soft switch,</w:t>
      </w:r>
      <w:r w:rsidRPr="00077F22">
        <w:rPr>
          <w:b/>
          <w:bCs/>
          <w:lang w:eastAsia="ja-JP"/>
        </w:rPr>
        <w:t xml:space="preserve"> </w:t>
      </w:r>
      <w:r>
        <w:rPr>
          <w:b/>
          <w:bCs/>
          <w:lang w:eastAsia="ja-JP"/>
        </w:rPr>
        <w:t>i</w:t>
      </w:r>
      <w:r w:rsidRPr="00077F22">
        <w:rPr>
          <w:b/>
          <w:bCs/>
          <w:lang w:eastAsia="ja-JP"/>
        </w:rPr>
        <w:t xml:space="preserve">t’s difficult to define a time instant when an action/operation initiated in the UE occurs in soft switch, especially the action/operation </w:t>
      </w:r>
      <w:r>
        <w:rPr>
          <w:b/>
          <w:bCs/>
          <w:lang w:eastAsia="ja-JP"/>
        </w:rPr>
        <w:t>must</w:t>
      </w:r>
      <w:r w:rsidRPr="00077F22">
        <w:rPr>
          <w:b/>
          <w:bCs/>
          <w:lang w:eastAsia="ja-JP"/>
        </w:rPr>
        <w:t xml:space="preserve"> be detectable in test requirements. </w:t>
      </w:r>
      <w:r>
        <w:rPr>
          <w:b/>
          <w:bCs/>
          <w:lang w:eastAsia="ja-JP"/>
        </w:rPr>
        <w:t>Up to UE implementation is a way but how to test it is problematic.</w:t>
      </w:r>
    </w:p>
    <w:p w14:paraId="1ECD6D8B" w14:textId="48E08323" w:rsidR="002F4301" w:rsidRPr="002F4301" w:rsidRDefault="002F4301" w:rsidP="00AC7703">
      <w:pPr>
        <w:outlineLvl w:val="2"/>
        <w:rPr>
          <w:b/>
          <w:bCs/>
          <w:lang w:val="x-none" w:eastAsia="x-none"/>
        </w:rPr>
      </w:pPr>
      <w:r w:rsidRPr="002F1C48">
        <w:rPr>
          <w:b/>
          <w:bCs/>
          <w:lang w:val="x-none" w:eastAsia="x-none"/>
        </w:rPr>
        <w:t xml:space="preserve">Proposal 1: We don’t suggest to remove the two </w:t>
      </w:r>
      <w:r w:rsidRPr="002F4301">
        <w:rPr>
          <w:b/>
          <w:bCs/>
          <w:lang w:val="x-none" w:eastAsia="x-none"/>
        </w:rPr>
        <w:t>conditions in NTN to NTN time-based measurement initiation for cell reselection in earth-moving cell</w:t>
      </w:r>
      <w:r w:rsidRPr="002F1C48">
        <w:rPr>
          <w:b/>
          <w:bCs/>
          <w:lang w:val="x-none" w:eastAsia="x-none"/>
        </w:rPr>
        <w:t>.</w:t>
      </w:r>
    </w:p>
    <w:p w14:paraId="54654372" w14:textId="58259688" w:rsidR="00AC7703" w:rsidRDefault="00AC7703" w:rsidP="00AC7703">
      <w:pPr>
        <w:spacing w:beforeLines="50" w:before="120"/>
        <w:jc w:val="both"/>
        <w:rPr>
          <w:rFonts w:eastAsiaTheme="minorEastAsia"/>
          <w:b/>
          <w:bCs/>
          <w:lang w:eastAsia="zh-CN"/>
        </w:rPr>
      </w:pPr>
      <w:r w:rsidRPr="00021388">
        <w:rPr>
          <w:rFonts w:eastAsia="Arial Unicode MS"/>
          <w:b/>
          <w:bCs/>
          <w:lang w:eastAsia="zh-CN"/>
        </w:rPr>
        <w:t xml:space="preserve">Proposal </w:t>
      </w:r>
      <w:r w:rsidR="002F4301">
        <w:rPr>
          <w:rFonts w:eastAsia="Arial Unicode MS"/>
          <w:b/>
          <w:bCs/>
          <w:lang w:eastAsia="zh-CN"/>
        </w:rPr>
        <w:t>2</w:t>
      </w:r>
      <w:r w:rsidRPr="00021388">
        <w:rPr>
          <w:rFonts w:eastAsia="Arial Unicode MS"/>
          <w:b/>
          <w:bCs/>
          <w:lang w:eastAsia="zh-CN"/>
        </w:rPr>
        <w:t xml:space="preserve">: </w:t>
      </w:r>
      <w:r>
        <w:rPr>
          <w:rFonts w:eastAsia="Arial Unicode MS"/>
          <w:b/>
          <w:bCs/>
          <w:lang w:eastAsia="zh-CN"/>
        </w:rPr>
        <w:t>During hard switch, s</w:t>
      </w:r>
      <w:r>
        <w:rPr>
          <w:rFonts w:eastAsia="Arial Unicode MS" w:hint="eastAsia"/>
          <w:b/>
          <w:bCs/>
          <w:lang w:eastAsia="zh-CN"/>
        </w:rPr>
        <w:t>tarting</w:t>
      </w:r>
      <w:r>
        <w:rPr>
          <w:rFonts w:eastAsia="Arial Unicode MS"/>
          <w:b/>
          <w:bCs/>
          <w:lang w:eastAsia="zh-CN"/>
        </w:rPr>
        <w:t xml:space="preserve"> from T-service if no extra gap is provided</w:t>
      </w:r>
      <w:r w:rsidRPr="00021388">
        <w:rPr>
          <w:b/>
          <w:bCs/>
        </w:rPr>
        <w:t xml:space="preserve">, the UE </w:t>
      </w:r>
      <w:r>
        <w:rPr>
          <w:b/>
          <w:bCs/>
        </w:rPr>
        <w:t xml:space="preserve">shall </w:t>
      </w:r>
      <w:r w:rsidRPr="00021388">
        <w:rPr>
          <w:b/>
          <w:bCs/>
        </w:rPr>
        <w:t xml:space="preserve">skip or </w:t>
      </w:r>
      <w:r w:rsidRPr="00021388">
        <w:rPr>
          <w:rFonts w:eastAsiaTheme="minorEastAsia"/>
          <w:b/>
          <w:bCs/>
          <w:lang w:eastAsia="zh-CN"/>
        </w:rPr>
        <w:t xml:space="preserve">deprioritize measurements on </w:t>
      </w:r>
      <w:r>
        <w:rPr>
          <w:rFonts w:eastAsiaTheme="minorEastAsia"/>
          <w:b/>
          <w:bCs/>
          <w:lang w:eastAsia="zh-CN"/>
        </w:rPr>
        <w:t xml:space="preserve">the </w:t>
      </w:r>
      <w:r w:rsidRPr="00021388">
        <w:rPr>
          <w:rFonts w:eastAsiaTheme="minorEastAsia"/>
          <w:b/>
          <w:bCs/>
          <w:lang w:eastAsia="zh-CN"/>
        </w:rPr>
        <w:t>serving cell and neighbor cells</w:t>
      </w:r>
      <w:r>
        <w:rPr>
          <w:rFonts w:eastAsiaTheme="minorEastAsia"/>
          <w:b/>
          <w:bCs/>
          <w:lang w:eastAsia="zh-CN"/>
        </w:rPr>
        <w:t>(other than target cell).</w:t>
      </w:r>
    </w:p>
    <w:p w14:paraId="4BD95DDB" w14:textId="43D53B70" w:rsidR="00AC7703" w:rsidRDefault="00AC7703" w:rsidP="00AC7703">
      <w:pPr>
        <w:spacing w:beforeLines="50" w:before="120"/>
        <w:jc w:val="both"/>
        <w:rPr>
          <w:rFonts w:eastAsiaTheme="minorEastAsia"/>
          <w:b/>
          <w:bCs/>
          <w:lang w:eastAsia="zh-CN"/>
        </w:rPr>
      </w:pPr>
      <w:r w:rsidRPr="00021388">
        <w:rPr>
          <w:rFonts w:eastAsia="Arial Unicode MS"/>
          <w:b/>
          <w:bCs/>
          <w:lang w:eastAsia="zh-CN"/>
        </w:rPr>
        <w:t xml:space="preserve">Proposal </w:t>
      </w:r>
      <w:r w:rsidR="002F4301">
        <w:rPr>
          <w:rFonts w:eastAsia="Arial Unicode MS"/>
          <w:b/>
          <w:bCs/>
          <w:lang w:eastAsia="zh-CN"/>
        </w:rPr>
        <w:t>3</w:t>
      </w:r>
      <w:r w:rsidRPr="00021388">
        <w:rPr>
          <w:rFonts w:eastAsia="Arial Unicode MS"/>
          <w:b/>
          <w:bCs/>
          <w:lang w:eastAsia="zh-CN"/>
        </w:rPr>
        <w:t xml:space="preserve">: </w:t>
      </w:r>
      <w:r>
        <w:rPr>
          <w:rFonts w:eastAsia="Arial Unicode MS"/>
          <w:b/>
          <w:bCs/>
          <w:lang w:eastAsia="zh-CN"/>
        </w:rPr>
        <w:t xml:space="preserve">During soft switch, the UE may </w:t>
      </w:r>
      <w:r w:rsidRPr="00C7729A">
        <w:rPr>
          <w:rFonts w:eastAsia="Arial Unicode MS"/>
          <w:b/>
          <w:bCs/>
          <w:lang w:eastAsia="zh-CN"/>
        </w:rPr>
        <w:t>start searching the target satellite</w:t>
      </w:r>
      <w:r>
        <w:rPr>
          <w:rFonts w:eastAsia="Arial Unicode MS"/>
          <w:b/>
          <w:bCs/>
          <w:lang w:eastAsia="zh-CN"/>
        </w:rPr>
        <w:t xml:space="preserve"> after T-start</w:t>
      </w:r>
      <w:r w:rsidRPr="00021388">
        <w:rPr>
          <w:b/>
          <w:bCs/>
        </w:rPr>
        <w:t xml:space="preserve">, </w:t>
      </w:r>
      <w:r>
        <w:rPr>
          <w:b/>
          <w:bCs/>
        </w:rPr>
        <w:t>such that</w:t>
      </w:r>
      <w:r w:rsidRPr="00021388">
        <w:rPr>
          <w:b/>
          <w:bCs/>
        </w:rPr>
        <w:t xml:space="preserve"> the UE </w:t>
      </w:r>
      <w:r>
        <w:rPr>
          <w:b/>
          <w:bCs/>
        </w:rPr>
        <w:t xml:space="preserve">shall </w:t>
      </w:r>
      <w:r w:rsidRPr="00021388">
        <w:rPr>
          <w:b/>
          <w:bCs/>
        </w:rPr>
        <w:t xml:space="preserve">skip or </w:t>
      </w:r>
      <w:r w:rsidRPr="00021388">
        <w:rPr>
          <w:rFonts w:eastAsiaTheme="minorEastAsia"/>
          <w:b/>
          <w:bCs/>
          <w:lang w:eastAsia="zh-CN"/>
        </w:rPr>
        <w:t xml:space="preserve">deprioritize measurements on </w:t>
      </w:r>
      <w:r>
        <w:rPr>
          <w:rFonts w:eastAsiaTheme="minorEastAsia"/>
          <w:b/>
          <w:bCs/>
          <w:lang w:eastAsia="zh-CN"/>
        </w:rPr>
        <w:t xml:space="preserve">the </w:t>
      </w:r>
      <w:r w:rsidRPr="00021388">
        <w:rPr>
          <w:rFonts w:eastAsiaTheme="minorEastAsia"/>
          <w:b/>
          <w:bCs/>
          <w:lang w:eastAsia="zh-CN"/>
        </w:rPr>
        <w:t>serving cell and neighbor cells</w:t>
      </w:r>
      <w:r w:rsidRPr="00C7332A">
        <w:rPr>
          <w:rFonts w:eastAsia="Arial Unicode MS"/>
          <w:b/>
          <w:bCs/>
          <w:lang w:eastAsia="zh-CN"/>
        </w:rPr>
        <w:t xml:space="preserve"> </w:t>
      </w:r>
      <w:r>
        <w:rPr>
          <w:rFonts w:eastAsia="Arial Unicode MS"/>
          <w:b/>
          <w:bCs/>
          <w:lang w:eastAsia="zh-CN"/>
        </w:rPr>
        <w:t>after T-start</w:t>
      </w:r>
      <w:r>
        <w:rPr>
          <w:rFonts w:eastAsiaTheme="minorEastAsia"/>
          <w:b/>
          <w:bCs/>
          <w:lang w:eastAsia="zh-CN"/>
        </w:rPr>
        <w:t>.</w:t>
      </w:r>
    </w:p>
    <w:p w14:paraId="0FE2A57D" w14:textId="77777777" w:rsidR="009566DB" w:rsidRPr="00AB093D" w:rsidRDefault="009566DB" w:rsidP="009566DB">
      <w:pPr>
        <w:spacing w:beforeLines="50" w:before="120"/>
        <w:jc w:val="both"/>
        <w:rPr>
          <w:rFonts w:eastAsiaTheme="minorEastAsia"/>
          <w:b/>
          <w:bCs/>
          <w:lang w:eastAsia="zh-CN"/>
        </w:rPr>
      </w:pPr>
      <w:r w:rsidRPr="00AB093D">
        <w:rPr>
          <w:rFonts w:eastAsiaTheme="minorEastAsia"/>
          <w:b/>
          <w:bCs/>
          <w:lang w:eastAsia="zh-CN"/>
        </w:rPr>
        <w:t xml:space="preserve">Proposal 4: RAN4 shall study if UE </w:t>
      </w:r>
      <w:r w:rsidRPr="00AB093D">
        <w:rPr>
          <w:rFonts w:eastAsiaTheme="minorEastAsia" w:hint="eastAsia"/>
          <w:b/>
          <w:bCs/>
          <w:lang w:eastAsia="zh-CN"/>
        </w:rPr>
        <w:t xml:space="preserve">can </w:t>
      </w:r>
      <w:r w:rsidRPr="00AB093D">
        <w:rPr>
          <w:rFonts w:eastAsiaTheme="minorEastAsia"/>
          <w:b/>
          <w:bCs/>
          <w:lang w:eastAsia="zh-CN"/>
        </w:rPr>
        <w:t xml:space="preserve">keep </w:t>
      </w:r>
      <w:r>
        <w:rPr>
          <w:rFonts w:eastAsiaTheme="minorEastAsia" w:hint="eastAsia"/>
          <w:b/>
          <w:bCs/>
          <w:lang w:eastAsia="zh-CN"/>
        </w:rPr>
        <w:t xml:space="preserve">both </w:t>
      </w:r>
      <w:r w:rsidRPr="00AB093D">
        <w:rPr>
          <w:rFonts w:eastAsiaTheme="minorEastAsia"/>
          <w:b/>
          <w:bCs/>
          <w:lang w:eastAsia="zh-CN"/>
        </w:rPr>
        <w:t>DL and UL synchronization to the source satellite and the target satellite simultaneously during soft switch</w:t>
      </w:r>
      <w:r>
        <w:rPr>
          <w:rFonts w:eastAsiaTheme="minorEastAsia"/>
          <w:b/>
          <w:bCs/>
          <w:lang w:eastAsia="zh-CN"/>
        </w:rPr>
        <w:t>.</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lastRenderedPageBreak/>
        <w:t>References</w:t>
      </w:r>
    </w:p>
    <w:p w14:paraId="5C203556" w14:textId="73F1F4D8" w:rsidR="00FB7F77" w:rsidRPr="00A543ED" w:rsidRDefault="009728D4" w:rsidP="00AB093D">
      <w:pPr>
        <w:numPr>
          <w:ilvl w:val="0"/>
          <w:numId w:val="12"/>
        </w:numPr>
        <w:tabs>
          <w:tab w:val="left" w:pos="851"/>
        </w:tabs>
        <w:rPr>
          <w:rFonts w:ascii="Arial" w:hAnsi="Arial" w:cs="Arial"/>
          <w:color w:val="FF0000"/>
          <w:lang w:eastAsia="x-none"/>
        </w:rPr>
      </w:pPr>
      <w:r w:rsidRPr="009728D4">
        <w:rPr>
          <w:szCs w:val="16"/>
          <w:lang w:eastAsia="zh-CN"/>
        </w:rPr>
        <w:t>R4-2321362</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61508B">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41EDA" w14:textId="77777777" w:rsidR="0061508B" w:rsidRDefault="0061508B">
      <w:r>
        <w:separator/>
      </w:r>
    </w:p>
  </w:endnote>
  <w:endnote w:type="continuationSeparator" w:id="0">
    <w:p w14:paraId="78BBC05E" w14:textId="77777777" w:rsidR="0061508B" w:rsidRDefault="0061508B">
      <w:r>
        <w:continuationSeparator/>
      </w:r>
    </w:p>
  </w:endnote>
  <w:endnote w:type="continuationNotice" w:id="1">
    <w:p w14:paraId="219889DC" w14:textId="77777777" w:rsidR="0061508B" w:rsidRDefault="00615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DDF56" w14:textId="77777777" w:rsidR="0061508B" w:rsidRDefault="0061508B">
      <w:r>
        <w:separator/>
      </w:r>
    </w:p>
  </w:footnote>
  <w:footnote w:type="continuationSeparator" w:id="0">
    <w:p w14:paraId="0348B740" w14:textId="77777777" w:rsidR="0061508B" w:rsidRDefault="0061508B">
      <w:r>
        <w:continuationSeparator/>
      </w:r>
    </w:p>
  </w:footnote>
  <w:footnote w:type="continuationNotice" w:id="1">
    <w:p w14:paraId="0AB001EF" w14:textId="77777777" w:rsidR="0061508B" w:rsidRDefault="006150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6"/>
  </w:num>
  <w:num w:numId="2" w16cid:durableId="2059434476">
    <w:abstractNumId w:val="21"/>
  </w:num>
  <w:num w:numId="3" w16cid:durableId="559248169">
    <w:abstractNumId w:val="19"/>
  </w:num>
  <w:num w:numId="4" w16cid:durableId="1805738266">
    <w:abstractNumId w:val="10"/>
  </w:num>
  <w:num w:numId="5" w16cid:durableId="633951440">
    <w:abstractNumId w:val="12"/>
  </w:num>
  <w:num w:numId="6" w16cid:durableId="1252162723">
    <w:abstractNumId w:val="2"/>
  </w:num>
  <w:num w:numId="7" w16cid:durableId="1165045746">
    <w:abstractNumId w:val="1"/>
  </w:num>
  <w:num w:numId="8" w16cid:durableId="1934240767">
    <w:abstractNumId w:val="22"/>
  </w:num>
  <w:num w:numId="9" w16cid:durableId="1680891386">
    <w:abstractNumId w:val="6"/>
  </w:num>
  <w:num w:numId="10" w16cid:durableId="7274586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5"/>
  </w:num>
  <w:num w:numId="13" w16cid:durableId="1344891009">
    <w:abstractNumId w:val="17"/>
  </w:num>
  <w:num w:numId="14" w16cid:durableId="352536967">
    <w:abstractNumId w:val="4"/>
  </w:num>
  <w:num w:numId="15" w16cid:durableId="617028380">
    <w:abstractNumId w:val="11"/>
  </w:num>
  <w:num w:numId="16" w16cid:durableId="677317091">
    <w:abstractNumId w:val="3"/>
  </w:num>
  <w:num w:numId="17" w16cid:durableId="412971519">
    <w:abstractNumId w:val="7"/>
  </w:num>
  <w:num w:numId="18" w16cid:durableId="2136438635">
    <w:abstractNumId w:val="5"/>
  </w:num>
  <w:num w:numId="19" w16cid:durableId="1732079221">
    <w:abstractNumId w:val="13"/>
  </w:num>
  <w:num w:numId="20" w16cid:durableId="1962153996">
    <w:abstractNumId w:val="0"/>
  </w:num>
  <w:num w:numId="21" w16cid:durableId="373505077">
    <w:abstractNumId w:val="18"/>
  </w:num>
  <w:num w:numId="22" w16cid:durableId="1106924494">
    <w:abstractNumId w:val="9"/>
  </w:num>
  <w:num w:numId="23" w16cid:durableId="206336339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E2E"/>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25C"/>
    <w:rsid w:val="00056365"/>
    <w:rsid w:val="000565F3"/>
    <w:rsid w:val="0005684E"/>
    <w:rsid w:val="000569F9"/>
    <w:rsid w:val="00056BB0"/>
    <w:rsid w:val="00056F92"/>
    <w:rsid w:val="0005711A"/>
    <w:rsid w:val="00057277"/>
    <w:rsid w:val="000576DC"/>
    <w:rsid w:val="00057793"/>
    <w:rsid w:val="000577E5"/>
    <w:rsid w:val="00057861"/>
    <w:rsid w:val="00057AC9"/>
    <w:rsid w:val="00057C1A"/>
    <w:rsid w:val="000601C2"/>
    <w:rsid w:val="000601C8"/>
    <w:rsid w:val="000603CA"/>
    <w:rsid w:val="00060670"/>
    <w:rsid w:val="00060690"/>
    <w:rsid w:val="000606D4"/>
    <w:rsid w:val="00060851"/>
    <w:rsid w:val="00060B6D"/>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9EA"/>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D1"/>
    <w:rsid w:val="000B1F13"/>
    <w:rsid w:val="000B1FC3"/>
    <w:rsid w:val="000B1FF0"/>
    <w:rsid w:val="000B200B"/>
    <w:rsid w:val="000B2308"/>
    <w:rsid w:val="000B2505"/>
    <w:rsid w:val="000B25F6"/>
    <w:rsid w:val="000B29D2"/>
    <w:rsid w:val="000B2E20"/>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523A"/>
    <w:rsid w:val="000F554D"/>
    <w:rsid w:val="000F5574"/>
    <w:rsid w:val="000F5707"/>
    <w:rsid w:val="000F5DC0"/>
    <w:rsid w:val="000F5E35"/>
    <w:rsid w:val="000F5E38"/>
    <w:rsid w:val="000F5F7E"/>
    <w:rsid w:val="000F61F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528A"/>
    <w:rsid w:val="0016578A"/>
    <w:rsid w:val="00165A0F"/>
    <w:rsid w:val="00165AB0"/>
    <w:rsid w:val="00165D8F"/>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1C9"/>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40CE"/>
    <w:rsid w:val="001D4BC3"/>
    <w:rsid w:val="001D500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F11"/>
    <w:rsid w:val="001F511A"/>
    <w:rsid w:val="001F54FC"/>
    <w:rsid w:val="001F583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471"/>
    <w:rsid w:val="002156D7"/>
    <w:rsid w:val="002157F6"/>
    <w:rsid w:val="00215D9C"/>
    <w:rsid w:val="0021648D"/>
    <w:rsid w:val="0021680F"/>
    <w:rsid w:val="00216DC7"/>
    <w:rsid w:val="0021732B"/>
    <w:rsid w:val="00217434"/>
    <w:rsid w:val="00217537"/>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3F26"/>
    <w:rsid w:val="0024466A"/>
    <w:rsid w:val="00244B2C"/>
    <w:rsid w:val="00244C25"/>
    <w:rsid w:val="00244CCA"/>
    <w:rsid w:val="00244DF7"/>
    <w:rsid w:val="00244E7F"/>
    <w:rsid w:val="00244F47"/>
    <w:rsid w:val="00245157"/>
    <w:rsid w:val="00245278"/>
    <w:rsid w:val="002452C9"/>
    <w:rsid w:val="00245761"/>
    <w:rsid w:val="00245940"/>
    <w:rsid w:val="00245A14"/>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DC6"/>
    <w:rsid w:val="00265ED7"/>
    <w:rsid w:val="0026616F"/>
    <w:rsid w:val="002662B7"/>
    <w:rsid w:val="00266317"/>
    <w:rsid w:val="00266C33"/>
    <w:rsid w:val="00266DF5"/>
    <w:rsid w:val="00267328"/>
    <w:rsid w:val="002675DD"/>
    <w:rsid w:val="002677F7"/>
    <w:rsid w:val="00267AF0"/>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5393"/>
    <w:rsid w:val="0027583C"/>
    <w:rsid w:val="00275C91"/>
    <w:rsid w:val="00275D12"/>
    <w:rsid w:val="00276021"/>
    <w:rsid w:val="002762F3"/>
    <w:rsid w:val="00276549"/>
    <w:rsid w:val="002765CB"/>
    <w:rsid w:val="002766F5"/>
    <w:rsid w:val="00276778"/>
    <w:rsid w:val="00276828"/>
    <w:rsid w:val="00276A3D"/>
    <w:rsid w:val="002772DB"/>
    <w:rsid w:val="00277301"/>
    <w:rsid w:val="00277375"/>
    <w:rsid w:val="002774EC"/>
    <w:rsid w:val="0027756F"/>
    <w:rsid w:val="0027771D"/>
    <w:rsid w:val="002778D9"/>
    <w:rsid w:val="00277BDD"/>
    <w:rsid w:val="00277C90"/>
    <w:rsid w:val="00277CC2"/>
    <w:rsid w:val="00277DB3"/>
    <w:rsid w:val="00277E2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311"/>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D1F"/>
    <w:rsid w:val="002A6D8A"/>
    <w:rsid w:val="002A703F"/>
    <w:rsid w:val="002A7B60"/>
    <w:rsid w:val="002B01AA"/>
    <w:rsid w:val="002B0536"/>
    <w:rsid w:val="002B0D9B"/>
    <w:rsid w:val="002B0DCF"/>
    <w:rsid w:val="002B0F08"/>
    <w:rsid w:val="002B1061"/>
    <w:rsid w:val="002B1070"/>
    <w:rsid w:val="002B1131"/>
    <w:rsid w:val="002B126F"/>
    <w:rsid w:val="002B12A1"/>
    <w:rsid w:val="002B148E"/>
    <w:rsid w:val="002B1512"/>
    <w:rsid w:val="002B15CA"/>
    <w:rsid w:val="002B1684"/>
    <w:rsid w:val="002B1E56"/>
    <w:rsid w:val="002B2482"/>
    <w:rsid w:val="002B2B92"/>
    <w:rsid w:val="002B2BD6"/>
    <w:rsid w:val="002B2F1B"/>
    <w:rsid w:val="002B2F6E"/>
    <w:rsid w:val="002B32AA"/>
    <w:rsid w:val="002B3324"/>
    <w:rsid w:val="002B3532"/>
    <w:rsid w:val="002B3877"/>
    <w:rsid w:val="002B38B0"/>
    <w:rsid w:val="002B3DD5"/>
    <w:rsid w:val="002B3E8F"/>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107A"/>
    <w:rsid w:val="002C10AB"/>
    <w:rsid w:val="002C126B"/>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82B"/>
    <w:rsid w:val="002D6C8D"/>
    <w:rsid w:val="002D6EE7"/>
    <w:rsid w:val="002D72AD"/>
    <w:rsid w:val="002D74BB"/>
    <w:rsid w:val="002D7535"/>
    <w:rsid w:val="002D7E66"/>
    <w:rsid w:val="002E00B8"/>
    <w:rsid w:val="002E037E"/>
    <w:rsid w:val="002E05A3"/>
    <w:rsid w:val="002E05DC"/>
    <w:rsid w:val="002E0C70"/>
    <w:rsid w:val="002E0D59"/>
    <w:rsid w:val="002E0DA0"/>
    <w:rsid w:val="002E1368"/>
    <w:rsid w:val="002E14E1"/>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4FDF"/>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BF5"/>
    <w:rsid w:val="002F2DB4"/>
    <w:rsid w:val="002F2E5F"/>
    <w:rsid w:val="002F3135"/>
    <w:rsid w:val="002F3769"/>
    <w:rsid w:val="002F42B0"/>
    <w:rsid w:val="002F4301"/>
    <w:rsid w:val="002F43A4"/>
    <w:rsid w:val="002F4702"/>
    <w:rsid w:val="002F4BBD"/>
    <w:rsid w:val="002F4C1E"/>
    <w:rsid w:val="002F4C62"/>
    <w:rsid w:val="002F4F99"/>
    <w:rsid w:val="002F5143"/>
    <w:rsid w:val="002F55B2"/>
    <w:rsid w:val="002F59E1"/>
    <w:rsid w:val="002F5A2A"/>
    <w:rsid w:val="002F5C93"/>
    <w:rsid w:val="002F64AA"/>
    <w:rsid w:val="002F66B2"/>
    <w:rsid w:val="002F694B"/>
    <w:rsid w:val="002F6A21"/>
    <w:rsid w:val="002F6A46"/>
    <w:rsid w:val="002F6E67"/>
    <w:rsid w:val="002F7266"/>
    <w:rsid w:val="002F737D"/>
    <w:rsid w:val="002F75A6"/>
    <w:rsid w:val="002F7610"/>
    <w:rsid w:val="002F77DC"/>
    <w:rsid w:val="002F791E"/>
    <w:rsid w:val="002F79DD"/>
    <w:rsid w:val="0030021E"/>
    <w:rsid w:val="00300278"/>
    <w:rsid w:val="0030089A"/>
    <w:rsid w:val="003009D2"/>
    <w:rsid w:val="00300D52"/>
    <w:rsid w:val="00300FAE"/>
    <w:rsid w:val="0030100B"/>
    <w:rsid w:val="003011CB"/>
    <w:rsid w:val="003015F9"/>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1"/>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3C0"/>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C17"/>
    <w:rsid w:val="00367C5D"/>
    <w:rsid w:val="00367E44"/>
    <w:rsid w:val="00367EA6"/>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4A3"/>
    <w:rsid w:val="003855BC"/>
    <w:rsid w:val="003857A4"/>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6FF"/>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0968"/>
    <w:rsid w:val="00401240"/>
    <w:rsid w:val="0040127F"/>
    <w:rsid w:val="004012EA"/>
    <w:rsid w:val="00401550"/>
    <w:rsid w:val="0040181B"/>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200F8"/>
    <w:rsid w:val="00420243"/>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5A"/>
    <w:rsid w:val="004432A7"/>
    <w:rsid w:val="004433A5"/>
    <w:rsid w:val="004434E2"/>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D5E"/>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640"/>
    <w:rsid w:val="004657F3"/>
    <w:rsid w:val="00465BA2"/>
    <w:rsid w:val="004663BF"/>
    <w:rsid w:val="004664EC"/>
    <w:rsid w:val="004665AC"/>
    <w:rsid w:val="00466707"/>
    <w:rsid w:val="00466A94"/>
    <w:rsid w:val="00466B2B"/>
    <w:rsid w:val="00466D0E"/>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36E"/>
    <w:rsid w:val="00484397"/>
    <w:rsid w:val="00484624"/>
    <w:rsid w:val="004847B3"/>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721A"/>
    <w:rsid w:val="004874CB"/>
    <w:rsid w:val="00487591"/>
    <w:rsid w:val="00487948"/>
    <w:rsid w:val="00487BA4"/>
    <w:rsid w:val="00487D9F"/>
    <w:rsid w:val="004908D5"/>
    <w:rsid w:val="00490E49"/>
    <w:rsid w:val="00490EB2"/>
    <w:rsid w:val="00490ED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25B1"/>
    <w:rsid w:val="004C294E"/>
    <w:rsid w:val="004C2D34"/>
    <w:rsid w:val="004C322E"/>
    <w:rsid w:val="004C327A"/>
    <w:rsid w:val="004C3FA7"/>
    <w:rsid w:val="004C4104"/>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543"/>
    <w:rsid w:val="004D4778"/>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781"/>
    <w:rsid w:val="004E17A9"/>
    <w:rsid w:val="004E1B2E"/>
    <w:rsid w:val="004E1BBF"/>
    <w:rsid w:val="004E1DAE"/>
    <w:rsid w:val="004E1E3F"/>
    <w:rsid w:val="004E1F6A"/>
    <w:rsid w:val="004E227B"/>
    <w:rsid w:val="004E23C5"/>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E88"/>
    <w:rsid w:val="004F4FAD"/>
    <w:rsid w:val="004F5161"/>
    <w:rsid w:val="004F5215"/>
    <w:rsid w:val="004F5271"/>
    <w:rsid w:val="004F532C"/>
    <w:rsid w:val="004F55FC"/>
    <w:rsid w:val="004F5729"/>
    <w:rsid w:val="004F599A"/>
    <w:rsid w:val="004F59A8"/>
    <w:rsid w:val="004F5B39"/>
    <w:rsid w:val="004F6124"/>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6B4"/>
    <w:rsid w:val="005366CD"/>
    <w:rsid w:val="005367F7"/>
    <w:rsid w:val="0053689B"/>
    <w:rsid w:val="00536AA9"/>
    <w:rsid w:val="00536C79"/>
    <w:rsid w:val="005376F0"/>
    <w:rsid w:val="00537810"/>
    <w:rsid w:val="00537C43"/>
    <w:rsid w:val="00537DE5"/>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242"/>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713"/>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AB9"/>
    <w:rsid w:val="00653BB0"/>
    <w:rsid w:val="00653C4F"/>
    <w:rsid w:val="00653D08"/>
    <w:rsid w:val="00653FE3"/>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16E0"/>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40A"/>
    <w:rsid w:val="006A277C"/>
    <w:rsid w:val="006A2A65"/>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6FB7"/>
    <w:rsid w:val="006F70A1"/>
    <w:rsid w:val="006F74DC"/>
    <w:rsid w:val="006F765E"/>
    <w:rsid w:val="006F799B"/>
    <w:rsid w:val="007002AF"/>
    <w:rsid w:val="00700678"/>
    <w:rsid w:val="007006CE"/>
    <w:rsid w:val="007008E1"/>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355"/>
    <w:rsid w:val="00712626"/>
    <w:rsid w:val="00712E03"/>
    <w:rsid w:val="00712EF4"/>
    <w:rsid w:val="007130BD"/>
    <w:rsid w:val="00713195"/>
    <w:rsid w:val="007132F7"/>
    <w:rsid w:val="00713392"/>
    <w:rsid w:val="00713CA5"/>
    <w:rsid w:val="00713F8E"/>
    <w:rsid w:val="007140DA"/>
    <w:rsid w:val="007141A0"/>
    <w:rsid w:val="00714309"/>
    <w:rsid w:val="00714A02"/>
    <w:rsid w:val="00714EE4"/>
    <w:rsid w:val="00714F5F"/>
    <w:rsid w:val="0071571B"/>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B23"/>
    <w:rsid w:val="007324EA"/>
    <w:rsid w:val="007326F7"/>
    <w:rsid w:val="00732ACE"/>
    <w:rsid w:val="00732B64"/>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3"/>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4C"/>
    <w:rsid w:val="007A1EEC"/>
    <w:rsid w:val="007A1F26"/>
    <w:rsid w:val="007A2330"/>
    <w:rsid w:val="007A249E"/>
    <w:rsid w:val="007A2554"/>
    <w:rsid w:val="007A25FC"/>
    <w:rsid w:val="007A2612"/>
    <w:rsid w:val="007A2A54"/>
    <w:rsid w:val="007A2AA6"/>
    <w:rsid w:val="007A30B3"/>
    <w:rsid w:val="007A3645"/>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064"/>
    <w:rsid w:val="007A7645"/>
    <w:rsid w:val="007A7A79"/>
    <w:rsid w:val="007A7D27"/>
    <w:rsid w:val="007A7DA5"/>
    <w:rsid w:val="007B0002"/>
    <w:rsid w:val="007B01DE"/>
    <w:rsid w:val="007B0398"/>
    <w:rsid w:val="007B0503"/>
    <w:rsid w:val="007B0BC3"/>
    <w:rsid w:val="007B0D8E"/>
    <w:rsid w:val="007B12F1"/>
    <w:rsid w:val="007B137C"/>
    <w:rsid w:val="007B1843"/>
    <w:rsid w:val="007B1BCD"/>
    <w:rsid w:val="007B1D44"/>
    <w:rsid w:val="007B2213"/>
    <w:rsid w:val="007B237E"/>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E73"/>
    <w:rsid w:val="007C01AF"/>
    <w:rsid w:val="007C01D6"/>
    <w:rsid w:val="007C0242"/>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5B4"/>
    <w:rsid w:val="00805656"/>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02F"/>
    <w:rsid w:val="008434CC"/>
    <w:rsid w:val="00843ACF"/>
    <w:rsid w:val="0084407D"/>
    <w:rsid w:val="0084410B"/>
    <w:rsid w:val="008443E3"/>
    <w:rsid w:val="00844664"/>
    <w:rsid w:val="00844FF0"/>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C0E"/>
    <w:rsid w:val="00862D66"/>
    <w:rsid w:val="00863279"/>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DC4"/>
    <w:rsid w:val="00880EB5"/>
    <w:rsid w:val="0088140C"/>
    <w:rsid w:val="00881472"/>
    <w:rsid w:val="008814D3"/>
    <w:rsid w:val="00881948"/>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5DC"/>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82F"/>
    <w:rsid w:val="008B0ADD"/>
    <w:rsid w:val="008B0B3E"/>
    <w:rsid w:val="008B0B67"/>
    <w:rsid w:val="008B0E81"/>
    <w:rsid w:val="008B151A"/>
    <w:rsid w:val="008B1794"/>
    <w:rsid w:val="008B195E"/>
    <w:rsid w:val="008B1D4F"/>
    <w:rsid w:val="008B1E20"/>
    <w:rsid w:val="008B1F5E"/>
    <w:rsid w:val="008B1F78"/>
    <w:rsid w:val="008B21B9"/>
    <w:rsid w:val="008B21D9"/>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3898"/>
    <w:rsid w:val="009B4288"/>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04CB"/>
    <w:rsid w:val="009E15BB"/>
    <w:rsid w:val="009E172A"/>
    <w:rsid w:val="009E1DE1"/>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A8E"/>
    <w:rsid w:val="00A16ACC"/>
    <w:rsid w:val="00A16E06"/>
    <w:rsid w:val="00A17048"/>
    <w:rsid w:val="00A17089"/>
    <w:rsid w:val="00A1718F"/>
    <w:rsid w:val="00A1728C"/>
    <w:rsid w:val="00A17525"/>
    <w:rsid w:val="00A1767F"/>
    <w:rsid w:val="00A177C5"/>
    <w:rsid w:val="00A17927"/>
    <w:rsid w:val="00A17A35"/>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E44"/>
    <w:rsid w:val="00A23F31"/>
    <w:rsid w:val="00A24059"/>
    <w:rsid w:val="00A2414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74D"/>
    <w:rsid w:val="00A447BA"/>
    <w:rsid w:val="00A4499D"/>
    <w:rsid w:val="00A44B52"/>
    <w:rsid w:val="00A44B5D"/>
    <w:rsid w:val="00A4509E"/>
    <w:rsid w:val="00A450B9"/>
    <w:rsid w:val="00A45B2F"/>
    <w:rsid w:val="00A45E36"/>
    <w:rsid w:val="00A460DC"/>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009"/>
    <w:rsid w:val="00A522C0"/>
    <w:rsid w:val="00A5232F"/>
    <w:rsid w:val="00A52689"/>
    <w:rsid w:val="00A52D00"/>
    <w:rsid w:val="00A530B0"/>
    <w:rsid w:val="00A533BD"/>
    <w:rsid w:val="00A535BC"/>
    <w:rsid w:val="00A53BFA"/>
    <w:rsid w:val="00A543ED"/>
    <w:rsid w:val="00A5446B"/>
    <w:rsid w:val="00A54590"/>
    <w:rsid w:val="00A5469D"/>
    <w:rsid w:val="00A547CA"/>
    <w:rsid w:val="00A54D02"/>
    <w:rsid w:val="00A54D8A"/>
    <w:rsid w:val="00A557EE"/>
    <w:rsid w:val="00A557F6"/>
    <w:rsid w:val="00A558E0"/>
    <w:rsid w:val="00A55C98"/>
    <w:rsid w:val="00A55D76"/>
    <w:rsid w:val="00A560E0"/>
    <w:rsid w:val="00A5642E"/>
    <w:rsid w:val="00A56446"/>
    <w:rsid w:val="00A564FD"/>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E71"/>
    <w:rsid w:val="00AB0222"/>
    <w:rsid w:val="00AB06C7"/>
    <w:rsid w:val="00AB093D"/>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B1"/>
    <w:rsid w:val="00AE25EC"/>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DDD"/>
    <w:rsid w:val="00B04EB8"/>
    <w:rsid w:val="00B05528"/>
    <w:rsid w:val="00B0565F"/>
    <w:rsid w:val="00B056D3"/>
    <w:rsid w:val="00B059E7"/>
    <w:rsid w:val="00B05ACE"/>
    <w:rsid w:val="00B05BA0"/>
    <w:rsid w:val="00B05DDF"/>
    <w:rsid w:val="00B0643A"/>
    <w:rsid w:val="00B06764"/>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6"/>
    <w:rsid w:val="00B63508"/>
    <w:rsid w:val="00B6368C"/>
    <w:rsid w:val="00B63894"/>
    <w:rsid w:val="00B63E64"/>
    <w:rsid w:val="00B64176"/>
    <w:rsid w:val="00B6442F"/>
    <w:rsid w:val="00B6478F"/>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7BD"/>
    <w:rsid w:val="00B81850"/>
    <w:rsid w:val="00B81B5A"/>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750"/>
    <w:rsid w:val="00B917E4"/>
    <w:rsid w:val="00B918AC"/>
    <w:rsid w:val="00B9198C"/>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A1E"/>
    <w:rsid w:val="00B95D5F"/>
    <w:rsid w:val="00B961E4"/>
    <w:rsid w:val="00B963F9"/>
    <w:rsid w:val="00B97105"/>
    <w:rsid w:val="00B9724B"/>
    <w:rsid w:val="00B973CC"/>
    <w:rsid w:val="00B97789"/>
    <w:rsid w:val="00B977E4"/>
    <w:rsid w:val="00B9795E"/>
    <w:rsid w:val="00B97D56"/>
    <w:rsid w:val="00B97EE8"/>
    <w:rsid w:val="00BA00E1"/>
    <w:rsid w:val="00BA03BE"/>
    <w:rsid w:val="00BA0AA2"/>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F72"/>
    <w:rsid w:val="00BA5FCC"/>
    <w:rsid w:val="00BA6691"/>
    <w:rsid w:val="00BA7047"/>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26A6"/>
    <w:rsid w:val="00BD279D"/>
    <w:rsid w:val="00BD2AAD"/>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D30"/>
    <w:rsid w:val="00BE4E0B"/>
    <w:rsid w:val="00BE4E48"/>
    <w:rsid w:val="00BE4E75"/>
    <w:rsid w:val="00BE51CE"/>
    <w:rsid w:val="00BE51E1"/>
    <w:rsid w:val="00BE525A"/>
    <w:rsid w:val="00BE54EF"/>
    <w:rsid w:val="00BE55C7"/>
    <w:rsid w:val="00BE57A2"/>
    <w:rsid w:val="00BE57BD"/>
    <w:rsid w:val="00BE582B"/>
    <w:rsid w:val="00BE5D8A"/>
    <w:rsid w:val="00BE5E6E"/>
    <w:rsid w:val="00BE5F8B"/>
    <w:rsid w:val="00BE623D"/>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E5"/>
    <w:rsid w:val="00BF5CF0"/>
    <w:rsid w:val="00BF6510"/>
    <w:rsid w:val="00BF65F0"/>
    <w:rsid w:val="00BF68C0"/>
    <w:rsid w:val="00BF6AA1"/>
    <w:rsid w:val="00BF6FD2"/>
    <w:rsid w:val="00BF6FFC"/>
    <w:rsid w:val="00BF703E"/>
    <w:rsid w:val="00BF705C"/>
    <w:rsid w:val="00BF70B5"/>
    <w:rsid w:val="00BF711C"/>
    <w:rsid w:val="00BF71E9"/>
    <w:rsid w:val="00BF73E7"/>
    <w:rsid w:val="00BF7671"/>
    <w:rsid w:val="00BF798A"/>
    <w:rsid w:val="00BF7AA1"/>
    <w:rsid w:val="00BF7B03"/>
    <w:rsid w:val="00C00450"/>
    <w:rsid w:val="00C00907"/>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03"/>
    <w:rsid w:val="00C624EC"/>
    <w:rsid w:val="00C6264C"/>
    <w:rsid w:val="00C6271D"/>
    <w:rsid w:val="00C628BB"/>
    <w:rsid w:val="00C62CDA"/>
    <w:rsid w:val="00C62E09"/>
    <w:rsid w:val="00C62EEC"/>
    <w:rsid w:val="00C62FB6"/>
    <w:rsid w:val="00C6303D"/>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202D"/>
    <w:rsid w:val="00C7235C"/>
    <w:rsid w:val="00C7266A"/>
    <w:rsid w:val="00C726AF"/>
    <w:rsid w:val="00C727D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2A08"/>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70D"/>
    <w:rsid w:val="00D22D56"/>
    <w:rsid w:val="00D22E3F"/>
    <w:rsid w:val="00D22E78"/>
    <w:rsid w:val="00D23096"/>
    <w:rsid w:val="00D234D3"/>
    <w:rsid w:val="00D2397E"/>
    <w:rsid w:val="00D23DAF"/>
    <w:rsid w:val="00D244CE"/>
    <w:rsid w:val="00D24613"/>
    <w:rsid w:val="00D24723"/>
    <w:rsid w:val="00D248C5"/>
    <w:rsid w:val="00D24D7F"/>
    <w:rsid w:val="00D24D98"/>
    <w:rsid w:val="00D24EFF"/>
    <w:rsid w:val="00D2514A"/>
    <w:rsid w:val="00D25360"/>
    <w:rsid w:val="00D256DC"/>
    <w:rsid w:val="00D25BCE"/>
    <w:rsid w:val="00D25BDC"/>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865"/>
    <w:rsid w:val="00D539A0"/>
    <w:rsid w:val="00D53A2B"/>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558"/>
    <w:rsid w:val="00D67896"/>
    <w:rsid w:val="00D67A38"/>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978"/>
    <w:rsid w:val="00D76AA0"/>
    <w:rsid w:val="00D76C74"/>
    <w:rsid w:val="00D76FF3"/>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8D"/>
    <w:rsid w:val="00DC71EB"/>
    <w:rsid w:val="00DC73C6"/>
    <w:rsid w:val="00DC75B3"/>
    <w:rsid w:val="00DC7627"/>
    <w:rsid w:val="00DC7923"/>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88A"/>
    <w:rsid w:val="00E349CC"/>
    <w:rsid w:val="00E3510E"/>
    <w:rsid w:val="00E35282"/>
    <w:rsid w:val="00E3534D"/>
    <w:rsid w:val="00E355E6"/>
    <w:rsid w:val="00E35620"/>
    <w:rsid w:val="00E357DA"/>
    <w:rsid w:val="00E35A1F"/>
    <w:rsid w:val="00E35AEB"/>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574"/>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7C"/>
    <w:rsid w:val="00EF2297"/>
    <w:rsid w:val="00EF2341"/>
    <w:rsid w:val="00EF2748"/>
    <w:rsid w:val="00EF28D4"/>
    <w:rsid w:val="00EF29A5"/>
    <w:rsid w:val="00EF2C64"/>
    <w:rsid w:val="00EF2DD9"/>
    <w:rsid w:val="00EF2EE7"/>
    <w:rsid w:val="00EF3041"/>
    <w:rsid w:val="00EF324F"/>
    <w:rsid w:val="00EF3839"/>
    <w:rsid w:val="00EF392A"/>
    <w:rsid w:val="00EF3988"/>
    <w:rsid w:val="00EF3B3E"/>
    <w:rsid w:val="00EF3CAA"/>
    <w:rsid w:val="00EF4362"/>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D7"/>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2B4"/>
    <w:rsid w:val="00F514CE"/>
    <w:rsid w:val="00F51BEC"/>
    <w:rsid w:val="00F520EB"/>
    <w:rsid w:val="00F52491"/>
    <w:rsid w:val="00F524A4"/>
    <w:rsid w:val="00F525DB"/>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526"/>
    <w:rsid w:val="00F776BC"/>
    <w:rsid w:val="00F77711"/>
    <w:rsid w:val="00F77A5F"/>
    <w:rsid w:val="00F77C39"/>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48"/>
    <w:rsid w:val="00F846DE"/>
    <w:rsid w:val="00F84713"/>
    <w:rsid w:val="00F84784"/>
    <w:rsid w:val="00F84924"/>
    <w:rsid w:val="00F84BBE"/>
    <w:rsid w:val="00F84C9E"/>
    <w:rsid w:val="00F84EA5"/>
    <w:rsid w:val="00F84F3E"/>
    <w:rsid w:val="00F85322"/>
    <w:rsid w:val="00F853CA"/>
    <w:rsid w:val="00F85466"/>
    <w:rsid w:val="00F854F0"/>
    <w:rsid w:val="00F85D0F"/>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AAA"/>
    <w:rsid w:val="00FE7AC2"/>
    <w:rsid w:val="00FE7DF1"/>
    <w:rsid w:val="00FE7ECF"/>
    <w:rsid w:val="00FF0633"/>
    <w:rsid w:val="00FF064E"/>
    <w:rsid w:val="00FF0748"/>
    <w:rsid w:val="00FF0DD3"/>
    <w:rsid w:val="00FF0DD7"/>
    <w:rsid w:val="00FF0DE7"/>
    <w:rsid w:val="00FF0FFD"/>
    <w:rsid w:val="00FF10AA"/>
    <w:rsid w:val="00FF10D1"/>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54C92D-8ECE-4FEC-A282-73B9ABA3F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1356</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2021-06-18T11:27:00Z</dcterms:created>
  <dcterms:modified xsi:type="dcterms:W3CDTF">2024-02-19T09:47:00Z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