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A1F93E" w14:textId="6AC38AD4" w:rsidR="009A5D49" w:rsidRPr="004A029C" w:rsidRDefault="009A5D49" w:rsidP="009A5D49">
      <w:pPr>
        <w:pStyle w:val="Header"/>
        <w:keepLines/>
        <w:tabs>
          <w:tab w:val="right" w:pos="10440"/>
          <w:tab w:val="right" w:pos="13323"/>
        </w:tabs>
        <w:spacing w:before="60" w:after="60"/>
        <w:rPr>
          <w:rFonts w:eastAsia="宋体" w:cs="Arial"/>
          <w:b w:val="0"/>
          <w:sz w:val="24"/>
          <w:szCs w:val="24"/>
          <w:lang w:eastAsia="zh-CN"/>
        </w:rPr>
      </w:pPr>
      <w:r>
        <w:rPr>
          <w:rFonts w:cs="Arial"/>
          <w:sz w:val="24"/>
          <w:szCs w:val="24"/>
        </w:rPr>
        <w:t>3</w:t>
      </w:r>
      <w:r w:rsidRPr="004A029C">
        <w:rPr>
          <w:rFonts w:cs="Arial"/>
          <w:sz w:val="24"/>
          <w:szCs w:val="24"/>
        </w:rPr>
        <w:t>GPP TSG-RAN WG4 Meeting #</w:t>
      </w:r>
      <w:r w:rsidRPr="004A029C">
        <w:rPr>
          <w:rFonts w:cs="Arial"/>
        </w:rPr>
        <w:t xml:space="preserve"> </w:t>
      </w:r>
      <w:r w:rsidR="00510B14">
        <w:rPr>
          <w:rFonts w:cs="Arial"/>
          <w:sz w:val="24"/>
          <w:szCs w:val="24"/>
        </w:rPr>
        <w:t>110</w:t>
      </w:r>
      <w:r w:rsidRPr="004A029C">
        <w:rPr>
          <w:rFonts w:cs="Arial"/>
          <w:sz w:val="24"/>
          <w:szCs w:val="24"/>
        </w:rPr>
        <w:tab/>
      </w:r>
      <w:r w:rsidR="00DB1CDE" w:rsidRPr="00DB1CDE">
        <w:rPr>
          <w:rFonts w:cs="Arial"/>
          <w:sz w:val="24"/>
          <w:szCs w:val="24"/>
        </w:rPr>
        <w:t>R4-2401333</w:t>
      </w:r>
      <w:bookmarkStart w:id="0" w:name="_GoBack"/>
      <w:bookmarkEnd w:id="0"/>
    </w:p>
    <w:p w14:paraId="565454F3" w14:textId="77777777" w:rsidR="00510B14" w:rsidRPr="006D409C" w:rsidRDefault="00510B14" w:rsidP="00510B14">
      <w:pPr>
        <w:pStyle w:val="Header"/>
        <w:tabs>
          <w:tab w:val="right" w:pos="9781"/>
          <w:tab w:val="right" w:pos="13323"/>
        </w:tabs>
        <w:spacing w:before="60" w:after="60"/>
        <w:outlineLvl w:val="0"/>
        <w:rPr>
          <w:rFonts w:eastAsia="宋体" w:cs="Arial"/>
          <w:b w:val="0"/>
          <w:sz w:val="24"/>
          <w:szCs w:val="24"/>
          <w:lang w:eastAsia="zh-CN"/>
        </w:rPr>
      </w:pPr>
      <w:r w:rsidRPr="006D409C">
        <w:rPr>
          <w:rFonts w:eastAsia="宋体" w:cs="Arial"/>
          <w:sz w:val="24"/>
          <w:szCs w:val="24"/>
          <w:lang w:eastAsia="zh-CN"/>
        </w:rPr>
        <w:t>Athens, GR, 26 Feb – 01 Mar, 2024</w:t>
      </w:r>
    </w:p>
    <w:p w14:paraId="2C45F865" w14:textId="77777777" w:rsidR="00425CA6" w:rsidRDefault="00425CA6" w:rsidP="00DF0231">
      <w:pPr>
        <w:tabs>
          <w:tab w:val="left" w:pos="1985"/>
        </w:tabs>
        <w:rPr>
          <w:rFonts w:ascii="Arial" w:hAnsi="Arial"/>
          <w:b/>
          <w:sz w:val="24"/>
          <w:lang w:val="en-US"/>
        </w:rPr>
      </w:pPr>
    </w:p>
    <w:p w14:paraId="7F9FBBE7" w14:textId="69244CA6"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425CA6">
        <w:rPr>
          <w:rFonts w:ascii="Arial" w:hAnsi="Arial"/>
          <w:sz w:val="24"/>
          <w:lang w:val="en-US"/>
        </w:rPr>
        <w:t>8</w:t>
      </w:r>
      <w:r w:rsidR="000B4FB5" w:rsidRPr="000B4FB5">
        <w:rPr>
          <w:rFonts w:ascii="Arial" w:hAnsi="Arial"/>
          <w:sz w:val="24"/>
          <w:lang w:val="en-US"/>
        </w:rPr>
        <w:t>.</w:t>
      </w:r>
      <w:r w:rsidR="00510B14">
        <w:rPr>
          <w:rFonts w:ascii="Arial" w:hAnsi="Arial"/>
          <w:sz w:val="24"/>
          <w:lang w:val="en-US"/>
        </w:rPr>
        <w:t>9.6</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14:paraId="2FEF369A" w14:textId="2C047852"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0B4FB5" w:rsidRPr="000B4FB5">
        <w:rPr>
          <w:rFonts w:ascii="Arial" w:hAnsi="Arial"/>
          <w:sz w:val="24"/>
          <w:lang w:val="en-US"/>
        </w:rPr>
        <w:t>Discussion on performance requirements for ATG</w:t>
      </w:r>
    </w:p>
    <w:p w14:paraId="070E8FE9"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Heading1"/>
        <w:numPr>
          <w:ilvl w:val="0"/>
          <w:numId w:val="1"/>
        </w:numPr>
        <w:rPr>
          <w:lang w:val="en-US"/>
        </w:rPr>
      </w:pPr>
      <w:r w:rsidRPr="002D2977">
        <w:rPr>
          <w:lang w:val="en-US"/>
        </w:rPr>
        <w:t>Introduction</w:t>
      </w:r>
    </w:p>
    <w:p w14:paraId="0F70E53F" w14:textId="3FF1D547" w:rsidR="000B4FB5" w:rsidRPr="00622EBC" w:rsidRDefault="000B4FB5" w:rsidP="000B4FB5">
      <w:pPr>
        <w:jc w:val="both"/>
        <w:rPr>
          <w:rFonts w:eastAsiaTheme="minorEastAsia"/>
          <w:lang w:val="en-US" w:eastAsia="zh-CN"/>
        </w:rPr>
      </w:pPr>
      <w:bookmarkStart w:id="1" w:name="_Hlk131426020"/>
      <w:r>
        <w:rPr>
          <w:rFonts w:eastAsiaTheme="minorEastAsia"/>
          <w:lang w:val="en-US" w:eastAsia="zh-CN"/>
        </w:rPr>
        <w:t xml:space="preserve">The performance requirements </w:t>
      </w:r>
      <w:r w:rsidR="00425CA6">
        <w:rPr>
          <w:rFonts w:eastAsiaTheme="minorEastAsia"/>
          <w:lang w:val="en-US" w:eastAsia="zh-CN"/>
        </w:rPr>
        <w:t>were initially discussed in last meeting</w:t>
      </w:r>
      <w:r w:rsidR="0033684A">
        <w:rPr>
          <w:rFonts w:eastAsiaTheme="minorEastAsia"/>
          <w:lang w:val="en-US" w:eastAsia="zh-CN"/>
        </w:rPr>
        <w:t xml:space="preserve"> with agreements captured in [1]</w:t>
      </w:r>
      <w:r w:rsidR="00425CA6">
        <w:rPr>
          <w:rFonts w:eastAsiaTheme="minorEastAsia"/>
          <w:lang w:val="en-US" w:eastAsia="zh-CN"/>
        </w:rPr>
        <w:t>. In this contribution, we further provide our views on remaining issues.</w:t>
      </w:r>
    </w:p>
    <w:bookmarkEnd w:id="1"/>
    <w:p w14:paraId="2EBB39AE" w14:textId="0555C125" w:rsidR="00DF0231" w:rsidRDefault="00DF0231" w:rsidP="00DF0231">
      <w:pPr>
        <w:pStyle w:val="Heading1"/>
        <w:numPr>
          <w:ilvl w:val="0"/>
          <w:numId w:val="1"/>
        </w:numPr>
        <w:rPr>
          <w:lang w:val="en-US"/>
        </w:rPr>
      </w:pPr>
      <w:r w:rsidRPr="002D2977">
        <w:rPr>
          <w:lang w:val="en-US"/>
        </w:rPr>
        <w:t>Discussion</w:t>
      </w:r>
    </w:p>
    <w:p w14:paraId="01C7FF25" w14:textId="3A0C3CB6" w:rsidR="00425CA6" w:rsidRDefault="00425CA6" w:rsidP="00E00899">
      <w:pPr>
        <w:jc w:val="both"/>
        <w:rPr>
          <w:rFonts w:eastAsiaTheme="minorEastAsia"/>
          <w:lang w:val="en-US" w:eastAsia="zh-CN"/>
        </w:rPr>
      </w:pPr>
      <w:r w:rsidRPr="00425CA6">
        <w:rPr>
          <w:rFonts w:eastAsiaTheme="minorEastAsia"/>
          <w:lang w:val="en-US" w:eastAsia="zh-CN"/>
        </w:rPr>
        <w:t xml:space="preserve">Regarding the test cases for ATG, one </w:t>
      </w:r>
      <w:r>
        <w:rPr>
          <w:rFonts w:eastAsiaTheme="minorEastAsia"/>
          <w:lang w:val="en-US" w:eastAsia="zh-CN"/>
        </w:rPr>
        <w:t>major problem is whether and how to perform test case for UE with antenna array. As explained in last meeting, the limitation comes from following aspects:</w:t>
      </w:r>
    </w:p>
    <w:p w14:paraId="0281E092" w14:textId="74FAF5BD" w:rsidR="00425CA6" w:rsidRPr="00473815" w:rsidRDefault="00473815" w:rsidP="00473815">
      <w:pPr>
        <w:pStyle w:val="ListParagraph"/>
        <w:numPr>
          <w:ilvl w:val="0"/>
          <w:numId w:val="31"/>
        </w:numPr>
        <w:ind w:firstLineChars="0"/>
        <w:jc w:val="both"/>
        <w:rPr>
          <w:rFonts w:eastAsiaTheme="minorEastAsia"/>
          <w:lang w:val="en-US" w:eastAsia="zh-CN"/>
        </w:rPr>
      </w:pPr>
      <w:r w:rsidRPr="00473815">
        <w:rPr>
          <w:lang w:eastAsia="zh-CN"/>
        </w:rPr>
        <w:t>The test methodology for FR1 OTA RRM test is not supported so far</w:t>
      </w:r>
    </w:p>
    <w:p w14:paraId="7C57BCF3" w14:textId="69529688" w:rsidR="00425CA6" w:rsidRPr="00473815" w:rsidRDefault="00473815" w:rsidP="00473815">
      <w:pPr>
        <w:pStyle w:val="ListParagraph"/>
        <w:numPr>
          <w:ilvl w:val="0"/>
          <w:numId w:val="31"/>
        </w:numPr>
        <w:ind w:firstLineChars="0"/>
        <w:jc w:val="both"/>
        <w:rPr>
          <w:lang w:eastAsia="zh-CN"/>
        </w:rPr>
      </w:pPr>
      <w:r w:rsidRPr="00473815">
        <w:rPr>
          <w:lang w:eastAsia="zh-CN"/>
        </w:rPr>
        <w:t xml:space="preserve">The mapping between </w:t>
      </w:r>
      <w:proofErr w:type="spellStart"/>
      <w:r w:rsidRPr="00473815">
        <w:rPr>
          <w:lang w:eastAsia="zh-CN"/>
        </w:rPr>
        <w:t>AoA</w:t>
      </w:r>
      <w:proofErr w:type="spellEnd"/>
      <w:r w:rsidRPr="00473815">
        <w:rPr>
          <w:lang w:eastAsia="zh-CN"/>
        </w:rPr>
        <w:t xml:space="preserve"> and reference location of serving/neighbour cell is not clear</w:t>
      </w:r>
    </w:p>
    <w:p w14:paraId="7A5B3700" w14:textId="3CBD059C" w:rsidR="00425CA6" w:rsidRDefault="0087471E" w:rsidP="00E00899">
      <w:pPr>
        <w:jc w:val="both"/>
        <w:rPr>
          <w:lang w:eastAsia="zh-CN"/>
        </w:rPr>
      </w:pPr>
      <w:r>
        <w:rPr>
          <w:lang w:eastAsia="zh-CN"/>
        </w:rPr>
        <w:t xml:space="preserve">The issue was discussed in last meeting with following </w:t>
      </w:r>
      <w:r w:rsidR="00D92094">
        <w:rPr>
          <w:lang w:eastAsia="zh-CN"/>
        </w:rPr>
        <w:t>way forward</w:t>
      </w:r>
      <w:r>
        <w:rPr>
          <w:lang w:eastAsia="zh-CN"/>
        </w:rPr>
        <w:t>:</w:t>
      </w:r>
    </w:p>
    <w:tbl>
      <w:tblPr>
        <w:tblStyle w:val="TableGrid"/>
        <w:tblW w:w="0" w:type="auto"/>
        <w:tblLook w:val="04A0" w:firstRow="1" w:lastRow="0" w:firstColumn="1" w:lastColumn="0" w:noHBand="0" w:noVBand="1"/>
      </w:tblPr>
      <w:tblGrid>
        <w:gridCol w:w="9562"/>
      </w:tblGrid>
      <w:tr w:rsidR="002B3AA3" w14:paraId="6BC3C8CC" w14:textId="77777777" w:rsidTr="002B3AA3">
        <w:tc>
          <w:tcPr>
            <w:tcW w:w="9562" w:type="dxa"/>
          </w:tcPr>
          <w:p w14:paraId="26C44CB5" w14:textId="77777777" w:rsidR="0033684A" w:rsidRDefault="0033684A" w:rsidP="0033684A">
            <w:pPr>
              <w:rPr>
                <w:b/>
                <w:u w:val="single"/>
                <w:lang w:eastAsia="ko-KR"/>
              </w:rPr>
            </w:pPr>
            <w:r>
              <w:rPr>
                <w:b/>
                <w:u w:val="single"/>
                <w:lang w:eastAsia="ko-KR"/>
              </w:rPr>
              <w:t xml:space="preserve">Issue </w:t>
            </w:r>
            <w:r>
              <w:rPr>
                <w:rFonts w:hint="eastAsia"/>
                <w:b/>
                <w:u w:val="single"/>
              </w:rPr>
              <w:t>2-6</w:t>
            </w:r>
            <w:r>
              <w:rPr>
                <w:b/>
                <w:u w:val="single"/>
                <w:lang w:eastAsia="ko-KR"/>
              </w:rPr>
              <w:t xml:space="preserve">: </w:t>
            </w:r>
            <w:r>
              <w:rPr>
                <w:rFonts w:hint="eastAsia"/>
                <w:b/>
                <w:u w:val="single"/>
                <w:lang w:eastAsia="ko-KR"/>
              </w:rPr>
              <w:t>Test method for UE with antenna array</w:t>
            </w:r>
          </w:p>
          <w:p w14:paraId="53BF9285" w14:textId="77777777" w:rsidR="0033684A" w:rsidRDefault="0033684A" w:rsidP="0033684A">
            <w:pPr>
              <w:pStyle w:val="ListParagraph"/>
              <w:numPr>
                <w:ilvl w:val="0"/>
                <w:numId w:val="8"/>
              </w:numPr>
              <w:spacing w:after="120"/>
              <w:ind w:left="720" w:firstLineChars="0"/>
              <w:rPr>
                <w:rFonts w:eastAsia="宋体"/>
              </w:rPr>
            </w:pPr>
            <w:r>
              <w:rPr>
                <w:rFonts w:eastAsia="宋体"/>
              </w:rPr>
              <w:t>Proposals</w:t>
            </w:r>
          </w:p>
          <w:p w14:paraId="7764DF31" w14:textId="77777777" w:rsidR="0033684A" w:rsidRDefault="0033684A" w:rsidP="0033684A">
            <w:pPr>
              <w:pStyle w:val="ListParagraph"/>
              <w:numPr>
                <w:ilvl w:val="1"/>
                <w:numId w:val="8"/>
              </w:numPr>
              <w:spacing w:after="120"/>
              <w:ind w:left="1440" w:firstLineChars="0"/>
              <w:rPr>
                <w:rFonts w:eastAsia="宋体"/>
              </w:rPr>
            </w:pPr>
            <w:r>
              <w:rPr>
                <w:rFonts w:eastAsia="宋体"/>
              </w:rPr>
              <w:t xml:space="preserve">Option 1: The approach of only to introduce the scaling factor in the RRM core requirement and not to have the scaling factor in the tests is </w:t>
            </w:r>
            <w:proofErr w:type="gramStart"/>
            <w:r>
              <w:rPr>
                <w:rFonts w:eastAsia="宋体"/>
              </w:rPr>
              <w:t>more simpler</w:t>
            </w:r>
            <w:proofErr w:type="gramEnd"/>
            <w:r>
              <w:rPr>
                <w:rFonts w:eastAsia="宋体"/>
              </w:rPr>
              <w:t xml:space="preserve"> and cheaper.</w:t>
            </w:r>
            <w:r>
              <w:rPr>
                <w:rFonts w:eastAsia="宋体" w:hint="eastAsia"/>
              </w:rPr>
              <w:t xml:space="preserve"> (CATT)</w:t>
            </w:r>
          </w:p>
          <w:p w14:paraId="73D343B3" w14:textId="77777777" w:rsidR="0033684A" w:rsidRDefault="0033684A" w:rsidP="0033684A">
            <w:pPr>
              <w:pStyle w:val="ListParagraph"/>
              <w:numPr>
                <w:ilvl w:val="1"/>
                <w:numId w:val="8"/>
              </w:numPr>
              <w:spacing w:after="120"/>
              <w:ind w:left="1440" w:firstLineChars="0"/>
              <w:rPr>
                <w:rFonts w:eastAsia="宋体"/>
              </w:rPr>
            </w:pPr>
            <w:r>
              <w:rPr>
                <w:rFonts w:eastAsia="宋体" w:hint="eastAsia"/>
              </w:rPr>
              <w:t>Option 2: Conducted test should be reused for ATG UE with antenna array, the scaling factor need to be considered in the test requirements. (CMCC, LGE, HW)</w:t>
            </w:r>
          </w:p>
          <w:p w14:paraId="0AD90F42" w14:textId="77777777" w:rsidR="0033684A" w:rsidRDefault="0033684A" w:rsidP="0033684A">
            <w:pPr>
              <w:pStyle w:val="ListParagraph"/>
              <w:numPr>
                <w:ilvl w:val="1"/>
                <w:numId w:val="8"/>
              </w:numPr>
              <w:spacing w:after="120"/>
              <w:ind w:left="1440" w:firstLineChars="0"/>
              <w:rPr>
                <w:rFonts w:eastAsia="宋体"/>
              </w:rPr>
            </w:pPr>
            <w:r>
              <w:rPr>
                <w:rFonts w:eastAsia="宋体" w:hint="eastAsia"/>
              </w:rPr>
              <w:t xml:space="preserve">Option 3: </w:t>
            </w:r>
            <w:r>
              <w:rPr>
                <w:rFonts w:eastAsia="宋体"/>
              </w:rPr>
              <w:t>RAN4 to consult RAN5 feedback on whether it is feasibility to define test cases for ATG UEs in FR1 with beam</w:t>
            </w:r>
            <w:r>
              <w:rPr>
                <w:rFonts w:eastAsia="宋体" w:hint="eastAsia"/>
              </w:rPr>
              <w:t xml:space="preserve"> </w:t>
            </w:r>
            <w:r>
              <w:rPr>
                <w:rFonts w:eastAsia="宋体"/>
              </w:rPr>
              <w:t>sweeping capability.</w:t>
            </w:r>
            <w:r>
              <w:rPr>
                <w:rFonts w:eastAsia="宋体" w:hint="eastAsia"/>
              </w:rPr>
              <w:t xml:space="preserve"> (Ericsson)</w:t>
            </w:r>
          </w:p>
          <w:p w14:paraId="442B19BD" w14:textId="77777777" w:rsidR="0033684A" w:rsidRDefault="0033684A" w:rsidP="0033684A">
            <w:pPr>
              <w:pStyle w:val="ListParagraph"/>
              <w:numPr>
                <w:ilvl w:val="1"/>
                <w:numId w:val="8"/>
              </w:numPr>
              <w:spacing w:after="120"/>
              <w:ind w:left="1440" w:firstLineChars="0"/>
              <w:rPr>
                <w:rFonts w:eastAsia="宋体"/>
              </w:rPr>
            </w:pPr>
            <w:r>
              <w:rPr>
                <w:rFonts w:eastAsia="宋体" w:hint="eastAsia"/>
              </w:rPr>
              <w:t xml:space="preserve">Option 4: </w:t>
            </w:r>
            <w:r>
              <w:rPr>
                <w:rFonts w:eastAsia="宋体"/>
              </w:rPr>
              <w:t>Two alternatives for the test method with antenna array assumption:</w:t>
            </w:r>
            <w:r>
              <w:rPr>
                <w:rFonts w:eastAsia="宋体" w:hint="eastAsia"/>
              </w:rPr>
              <w:t xml:space="preserve"> (ZTE)</w:t>
            </w:r>
          </w:p>
          <w:p w14:paraId="44873B6E" w14:textId="77777777" w:rsidR="0033684A" w:rsidRDefault="0033684A" w:rsidP="0033684A">
            <w:pPr>
              <w:pStyle w:val="ListParagraph"/>
              <w:numPr>
                <w:ilvl w:val="2"/>
                <w:numId w:val="8"/>
              </w:numPr>
              <w:spacing w:after="120"/>
              <w:ind w:left="1860" w:firstLineChars="0"/>
              <w:rPr>
                <w:rFonts w:eastAsia="宋体"/>
              </w:rPr>
            </w:pPr>
            <w:r>
              <w:rPr>
                <w:rFonts w:eastAsia="宋体"/>
              </w:rPr>
              <w:t>Alternative 1: Define OTA test to verify beam sweeping for ATG UE with phase antenna array capability.</w:t>
            </w:r>
            <w:r>
              <w:rPr>
                <w:rFonts w:eastAsia="宋体" w:hint="eastAsia"/>
              </w:rPr>
              <w:t xml:space="preserve"> (CATT open to discuss the feasibility)</w:t>
            </w:r>
          </w:p>
          <w:p w14:paraId="305298FC" w14:textId="238B23D6" w:rsidR="0033684A" w:rsidRPr="0033684A" w:rsidRDefault="0033684A" w:rsidP="0033684A">
            <w:pPr>
              <w:pStyle w:val="ListParagraph"/>
              <w:numPr>
                <w:ilvl w:val="2"/>
                <w:numId w:val="8"/>
              </w:numPr>
              <w:spacing w:after="120"/>
              <w:ind w:left="1860" w:firstLineChars="0"/>
              <w:rPr>
                <w:rFonts w:eastAsia="宋体"/>
              </w:rPr>
            </w:pPr>
            <w:r>
              <w:rPr>
                <w:rFonts w:eastAsia="宋体"/>
              </w:rPr>
              <w:t>Alternative 2: Not to distinguish the test between conductive test and OTA test, only focus on the requirements of delay. Leave the test details to actual implementation.</w:t>
            </w:r>
          </w:p>
        </w:tc>
      </w:tr>
    </w:tbl>
    <w:p w14:paraId="3E606E59" w14:textId="657E5C80" w:rsidR="0087471E" w:rsidRDefault="0087471E" w:rsidP="00E00899">
      <w:pPr>
        <w:jc w:val="both"/>
        <w:rPr>
          <w:lang w:eastAsia="zh-CN"/>
        </w:rPr>
      </w:pPr>
    </w:p>
    <w:p w14:paraId="3BAF752A" w14:textId="51CB5D92" w:rsidR="002B3AA3" w:rsidRPr="0087471E" w:rsidRDefault="002B3AA3" w:rsidP="00E00899">
      <w:pPr>
        <w:jc w:val="both"/>
        <w:rPr>
          <w:lang w:eastAsia="zh-CN"/>
        </w:rPr>
      </w:pPr>
      <w:r>
        <w:rPr>
          <w:lang w:eastAsia="zh-CN"/>
        </w:rPr>
        <w:t>Firstly, from our understanding, it is impossible to perform OTA testing in FR1 for ATG UE. Then regarding the conducted test for UE with antenna array, it is also a new type of test setup since there is no definition of 1-H/1-O for a UE. However, based on latest endorsed CR in RF session [</w:t>
      </w:r>
      <w:r w:rsidR="00D92094">
        <w:rPr>
          <w:lang w:eastAsia="zh-CN"/>
        </w:rPr>
        <w:t>2</w:t>
      </w:r>
      <w:r>
        <w:rPr>
          <w:lang w:eastAsia="zh-CN"/>
        </w:rPr>
        <w:t>], it could be observed that conducted test method is feasible since TAB connector is assumed for UE with antenna array.</w:t>
      </w:r>
    </w:p>
    <w:tbl>
      <w:tblPr>
        <w:tblStyle w:val="TableGrid"/>
        <w:tblW w:w="0" w:type="auto"/>
        <w:tblLook w:val="04A0" w:firstRow="1" w:lastRow="0" w:firstColumn="1" w:lastColumn="0" w:noHBand="0" w:noVBand="1"/>
      </w:tblPr>
      <w:tblGrid>
        <w:gridCol w:w="9562"/>
      </w:tblGrid>
      <w:tr w:rsidR="002B3AA3" w14:paraId="7CB20D5E" w14:textId="77777777" w:rsidTr="002B3AA3">
        <w:tc>
          <w:tcPr>
            <w:tcW w:w="9562" w:type="dxa"/>
          </w:tcPr>
          <w:p w14:paraId="55B7CEFA" w14:textId="77777777" w:rsidR="002B3AA3" w:rsidRPr="001C0CC4" w:rsidRDefault="002B3AA3" w:rsidP="002B3AA3">
            <w:pPr>
              <w:pStyle w:val="Heading2"/>
            </w:pPr>
            <w:bookmarkStart w:id="2" w:name="_Toc75467052"/>
            <w:bookmarkStart w:id="3" w:name="_Toc76509074"/>
            <w:bookmarkStart w:id="4" w:name="_Toc76718064"/>
            <w:bookmarkStart w:id="5" w:name="_Toc83580374"/>
            <w:bookmarkStart w:id="6" w:name="_Toc84404883"/>
            <w:bookmarkStart w:id="7" w:name="_Toc84413492"/>
            <w:r>
              <w:lastRenderedPageBreak/>
              <w:t>6</w:t>
            </w:r>
            <w:r w:rsidRPr="001C0CC4">
              <w:t>.1</w:t>
            </w:r>
            <w:r>
              <w:t>J</w:t>
            </w:r>
            <w:r w:rsidRPr="001C0CC4">
              <w:tab/>
              <w:t>General</w:t>
            </w:r>
            <w:bookmarkEnd w:id="2"/>
            <w:bookmarkEnd w:id="3"/>
            <w:bookmarkEnd w:id="4"/>
            <w:bookmarkEnd w:id="5"/>
            <w:bookmarkEnd w:id="6"/>
            <w:bookmarkEnd w:id="7"/>
          </w:p>
          <w:p w14:paraId="078C222B" w14:textId="77777777" w:rsidR="002B3AA3" w:rsidRDefault="002B3AA3" w:rsidP="002B3AA3">
            <w:pPr>
              <w:rPr>
                <w:noProof/>
              </w:rPr>
            </w:pPr>
            <w:r w:rsidRPr="00F63336">
              <w:rPr>
                <w:noProof/>
              </w:rPr>
              <w:t>Unless otherwise stated, the transmitter characteristics are specified at the antenna connector</w:t>
            </w:r>
            <w:r>
              <w:rPr>
                <w:noProof/>
              </w:rPr>
              <w:t xml:space="preserve">(s) </w:t>
            </w:r>
            <w:r w:rsidRPr="00F63336">
              <w:rPr>
                <w:noProof/>
              </w:rPr>
              <w:t xml:space="preserve">of the </w:t>
            </w:r>
            <w:r>
              <w:rPr>
                <w:noProof/>
              </w:rPr>
              <w:t xml:space="preserve">ATG </w:t>
            </w:r>
            <w:r w:rsidRPr="00F63336">
              <w:rPr>
                <w:noProof/>
              </w:rPr>
              <w:t xml:space="preserve">UE with </w:t>
            </w:r>
            <w:r>
              <w:rPr>
                <w:noProof/>
              </w:rPr>
              <w:t xml:space="preserve">one or multiple </w:t>
            </w:r>
            <w:r w:rsidRPr="00BB175D">
              <w:rPr>
                <w:noProof/>
              </w:rPr>
              <w:t>omni-direction antenna</w:t>
            </w:r>
            <w:r>
              <w:rPr>
                <w:noProof/>
              </w:rPr>
              <w:t xml:space="preserve">(s) or </w:t>
            </w:r>
            <w:r w:rsidRPr="002B3AA3">
              <w:rPr>
                <w:noProof/>
                <w:highlight w:val="yellow"/>
              </w:rPr>
              <w:t xml:space="preserve">at the </w:t>
            </w:r>
            <w:r w:rsidRPr="002B3AA3">
              <w:rPr>
                <w:i/>
                <w:highlight w:val="yellow"/>
                <w:lang w:eastAsia="zh-CN"/>
              </w:rPr>
              <w:t>transceiver array boundary</w:t>
            </w:r>
            <w:r w:rsidRPr="002B3AA3">
              <w:rPr>
                <w:noProof/>
                <w:highlight w:val="yellow"/>
              </w:rPr>
              <w:t xml:space="preserve"> (TAB) connectors of the ATG UE with the antenna array</w:t>
            </w:r>
            <w:r>
              <w:rPr>
                <w:noProof/>
              </w:rPr>
              <w:t xml:space="preserve">. The definition about </w:t>
            </w:r>
            <w:r w:rsidRPr="00F95B02">
              <w:rPr>
                <w:i/>
                <w:lang w:eastAsia="zh-CN"/>
              </w:rPr>
              <w:t>transceiver array boundary</w:t>
            </w:r>
            <w:r w:rsidRPr="007B2098">
              <w:rPr>
                <w:noProof/>
              </w:rPr>
              <w:t xml:space="preserve"> </w:t>
            </w:r>
            <w:r>
              <w:rPr>
                <w:noProof/>
              </w:rPr>
              <w:t>(</w:t>
            </w:r>
            <w:r w:rsidRPr="007B2098">
              <w:rPr>
                <w:noProof/>
              </w:rPr>
              <w:t>TAB</w:t>
            </w:r>
            <w:r>
              <w:rPr>
                <w:noProof/>
              </w:rPr>
              <w:t xml:space="preserve">) is specified in clause </w:t>
            </w:r>
            <w:r w:rsidRPr="00091019">
              <w:rPr>
                <w:noProof/>
              </w:rPr>
              <w:t>4.3.2</w:t>
            </w:r>
            <w:r>
              <w:rPr>
                <w:noProof/>
              </w:rPr>
              <w:t xml:space="preserve"> of TS 38.104 [X].</w:t>
            </w:r>
          </w:p>
          <w:p w14:paraId="26077AD4" w14:textId="77777777" w:rsidR="002B3AA3" w:rsidRDefault="002B3AA3" w:rsidP="002B3AA3">
            <w:pPr>
              <w:rPr>
                <w:noProof/>
              </w:rPr>
            </w:pPr>
            <w:r>
              <w:rPr>
                <w:noProof/>
              </w:rPr>
              <w:t xml:space="preserve">For the ATG UE with </w:t>
            </w:r>
            <w:r w:rsidRPr="00BF052F">
              <w:rPr>
                <w:noProof/>
              </w:rPr>
              <w:t>multiple omni-direction antennas</w:t>
            </w:r>
            <w:r>
              <w:rPr>
                <w:noProof/>
              </w:rPr>
              <w:t xml:space="preserve">, the </w:t>
            </w:r>
            <w:r w:rsidRPr="00F63336">
              <w:rPr>
                <w:noProof/>
              </w:rPr>
              <w:t>transmitter</w:t>
            </w:r>
            <w:r>
              <w:rPr>
                <w:noProof/>
              </w:rPr>
              <w:t xml:space="preserve"> RF requirements are defined </w:t>
            </w:r>
            <w:r w:rsidRPr="00091019">
              <w:rPr>
                <w:noProof/>
              </w:rPr>
              <w:t xml:space="preserve">as the sum of measurement of all </w:t>
            </w:r>
            <w:r>
              <w:rPr>
                <w:noProof/>
              </w:rPr>
              <w:t>antenna</w:t>
            </w:r>
            <w:r w:rsidRPr="00091019">
              <w:rPr>
                <w:noProof/>
              </w:rPr>
              <w:t xml:space="preserve"> connectors</w:t>
            </w:r>
            <w:r>
              <w:rPr>
                <w:noProof/>
              </w:rPr>
              <w:t>.</w:t>
            </w:r>
          </w:p>
          <w:p w14:paraId="3C289A3E" w14:textId="07FFDB21" w:rsidR="002B3AA3" w:rsidRDefault="002B3AA3" w:rsidP="002B3AA3">
            <w:pPr>
              <w:jc w:val="both"/>
              <w:rPr>
                <w:b/>
                <w:lang w:eastAsia="zh-CN"/>
              </w:rPr>
            </w:pPr>
            <w:r>
              <w:rPr>
                <w:noProof/>
              </w:rPr>
              <w:t xml:space="preserve">For the ATG UE with the antenna array, the </w:t>
            </w:r>
            <w:r w:rsidRPr="00F63336">
              <w:rPr>
                <w:noProof/>
              </w:rPr>
              <w:t>transmitter</w:t>
            </w:r>
            <w:r>
              <w:rPr>
                <w:noProof/>
              </w:rPr>
              <w:t xml:space="preserve"> RF requiremetns are defined </w:t>
            </w:r>
            <w:r w:rsidRPr="00091019">
              <w:rPr>
                <w:noProof/>
              </w:rPr>
              <w:t>as the sum of measurement of all TAB connectors</w:t>
            </w:r>
            <w:r>
              <w:rPr>
                <w:noProof/>
              </w:rPr>
              <w:t>.</w:t>
            </w:r>
          </w:p>
        </w:tc>
      </w:tr>
    </w:tbl>
    <w:p w14:paraId="23B47E1E" w14:textId="68A765DC" w:rsidR="00473815" w:rsidRDefault="00473815" w:rsidP="00E00899">
      <w:pPr>
        <w:jc w:val="both"/>
        <w:rPr>
          <w:b/>
          <w:lang w:eastAsia="zh-CN"/>
        </w:rPr>
      </w:pPr>
    </w:p>
    <w:p w14:paraId="78FBA513" w14:textId="08F9926E" w:rsidR="002B3AA3" w:rsidRDefault="002B3AA3" w:rsidP="00E00899">
      <w:pPr>
        <w:jc w:val="both"/>
        <w:rPr>
          <w:b/>
          <w:lang w:eastAsia="zh-CN"/>
        </w:rPr>
      </w:pPr>
      <w:r>
        <w:rPr>
          <w:b/>
          <w:lang w:eastAsia="zh-CN"/>
        </w:rPr>
        <w:t>Observation 1: Conducted test is possible for UE with antenna array.</w:t>
      </w:r>
    </w:p>
    <w:p w14:paraId="6973317E" w14:textId="4E1F3AE3" w:rsidR="002B3AA3" w:rsidRDefault="002B3AA3" w:rsidP="00E00899">
      <w:pPr>
        <w:jc w:val="both"/>
        <w:rPr>
          <w:lang w:eastAsia="zh-CN"/>
        </w:rPr>
      </w:pPr>
      <w:r w:rsidRPr="002B3AA3">
        <w:rPr>
          <w:lang w:eastAsia="zh-CN"/>
        </w:rPr>
        <w:t>Thus</w:t>
      </w:r>
      <w:r>
        <w:rPr>
          <w:lang w:eastAsia="zh-CN"/>
        </w:rPr>
        <w:t xml:space="preserve">, we prefer to define conducted test for UE with antenna array. Then the following question is whether to consider the scaling factor in the test requirements, which is also commented by companies in last meeting. From our understanding, unless there is dedicated test </w:t>
      </w:r>
      <w:r w:rsidR="00174EF2">
        <w:rPr>
          <w:lang w:eastAsia="zh-CN"/>
        </w:rPr>
        <w:t>mode from which UE can know that beam sweeping is not needed, otherwise, beam weeping is always assumed for UE. Thus, based on the analysis above, it is proposed to define conducted test case for UE with antenna array and the scaling factor is considered in the test requirements.</w:t>
      </w:r>
    </w:p>
    <w:p w14:paraId="484587AB" w14:textId="01D17C3D" w:rsidR="00174EF2" w:rsidRDefault="00174EF2" w:rsidP="00174EF2">
      <w:pPr>
        <w:jc w:val="both"/>
        <w:rPr>
          <w:b/>
          <w:lang w:eastAsia="zh-CN"/>
        </w:rPr>
      </w:pPr>
      <w:r w:rsidRPr="00174EF2">
        <w:rPr>
          <w:b/>
          <w:lang w:eastAsia="zh-CN"/>
        </w:rPr>
        <w:t>Proposal 1: Define conducted test case for UE with antenna array and the scaling factor is considered in the test requirements.</w:t>
      </w:r>
    </w:p>
    <w:p w14:paraId="5C97ED9A" w14:textId="1712CED1" w:rsidR="00D92094" w:rsidRDefault="00D92094" w:rsidP="00174EF2">
      <w:pPr>
        <w:jc w:val="both"/>
        <w:rPr>
          <w:lang w:eastAsia="zh-CN"/>
        </w:rPr>
      </w:pPr>
      <w:r w:rsidRPr="00D92094">
        <w:rPr>
          <w:lang w:eastAsia="zh-CN"/>
        </w:rPr>
        <w:t xml:space="preserve">Another issue is about GNSS and doppler shift </w:t>
      </w:r>
      <w:r>
        <w:rPr>
          <w:lang w:eastAsia="zh-CN"/>
        </w:rPr>
        <w:t>in the test case. The corresponding status is summarized as follows:</w:t>
      </w:r>
    </w:p>
    <w:tbl>
      <w:tblPr>
        <w:tblStyle w:val="TableGrid"/>
        <w:tblW w:w="0" w:type="auto"/>
        <w:tblLook w:val="04A0" w:firstRow="1" w:lastRow="0" w:firstColumn="1" w:lastColumn="0" w:noHBand="0" w:noVBand="1"/>
      </w:tblPr>
      <w:tblGrid>
        <w:gridCol w:w="9562"/>
      </w:tblGrid>
      <w:tr w:rsidR="00D92094" w14:paraId="2B32C5F9" w14:textId="77777777" w:rsidTr="00D92094">
        <w:tc>
          <w:tcPr>
            <w:tcW w:w="9562" w:type="dxa"/>
          </w:tcPr>
          <w:p w14:paraId="46DA20A5" w14:textId="77777777" w:rsidR="00D92094" w:rsidRDefault="00D92094" w:rsidP="00D92094">
            <w:pPr>
              <w:rPr>
                <w:b/>
                <w:u w:val="single"/>
              </w:rPr>
            </w:pPr>
            <w:r>
              <w:rPr>
                <w:b/>
                <w:u w:val="single"/>
                <w:lang w:eastAsia="ko-KR"/>
              </w:rPr>
              <w:t xml:space="preserve">Issue </w:t>
            </w:r>
            <w:r>
              <w:rPr>
                <w:rFonts w:hint="eastAsia"/>
                <w:b/>
                <w:u w:val="single"/>
              </w:rPr>
              <w:t>2-4</w:t>
            </w:r>
            <w:r>
              <w:rPr>
                <w:b/>
                <w:u w:val="single"/>
                <w:lang w:eastAsia="ko-KR"/>
              </w:rPr>
              <w:t xml:space="preserve">: </w:t>
            </w:r>
            <w:r>
              <w:rPr>
                <w:rFonts w:hint="eastAsia"/>
                <w:b/>
                <w:u w:val="single"/>
              </w:rPr>
              <w:t>GNSS setup</w:t>
            </w:r>
          </w:p>
          <w:p w14:paraId="39232E8A" w14:textId="77777777" w:rsidR="00D92094" w:rsidRDefault="00D92094" w:rsidP="00D92094">
            <w:pPr>
              <w:pStyle w:val="ListParagraph"/>
              <w:numPr>
                <w:ilvl w:val="0"/>
                <w:numId w:val="8"/>
              </w:numPr>
              <w:spacing w:after="120"/>
              <w:ind w:left="720" w:firstLineChars="0"/>
              <w:rPr>
                <w:rFonts w:eastAsia="宋体"/>
              </w:rPr>
            </w:pPr>
            <w:r>
              <w:rPr>
                <w:rFonts w:eastAsia="宋体"/>
              </w:rPr>
              <w:t>Agreement:</w:t>
            </w:r>
          </w:p>
          <w:p w14:paraId="15BD3163" w14:textId="77777777" w:rsidR="00D92094" w:rsidRDefault="00D92094" w:rsidP="00D92094">
            <w:pPr>
              <w:ind w:left="852" w:firstLine="284"/>
            </w:pPr>
            <w:r>
              <w:rPr>
                <w:rFonts w:hint="eastAsia"/>
              </w:rPr>
              <w:t>Positioning</w:t>
            </w:r>
            <w:r>
              <w:t xml:space="preserve"> is viable via AT command for all test cases</w:t>
            </w:r>
          </w:p>
          <w:p w14:paraId="161C60DC" w14:textId="77777777" w:rsidR="00D92094" w:rsidRDefault="00D92094" w:rsidP="00D92094">
            <w:pPr>
              <w:rPr>
                <w:b/>
                <w:u w:val="single"/>
              </w:rPr>
            </w:pPr>
            <w:r>
              <w:rPr>
                <w:b/>
                <w:u w:val="single"/>
                <w:lang w:eastAsia="ko-KR"/>
              </w:rPr>
              <w:t xml:space="preserve">Issue </w:t>
            </w:r>
            <w:r>
              <w:rPr>
                <w:rFonts w:hint="eastAsia"/>
                <w:b/>
                <w:u w:val="single"/>
              </w:rPr>
              <w:t>2-5</w:t>
            </w:r>
            <w:r>
              <w:rPr>
                <w:b/>
                <w:u w:val="single"/>
                <w:lang w:eastAsia="ko-KR"/>
              </w:rPr>
              <w:t xml:space="preserve">: </w:t>
            </w:r>
            <w:r>
              <w:rPr>
                <w:rFonts w:hint="eastAsia"/>
                <w:b/>
                <w:u w:val="single"/>
              </w:rPr>
              <w:t>UE mobility assumption</w:t>
            </w:r>
          </w:p>
          <w:p w14:paraId="59BC8CBF" w14:textId="77777777" w:rsidR="00D92094" w:rsidRDefault="00D92094" w:rsidP="00D92094">
            <w:pPr>
              <w:pStyle w:val="ListParagraph"/>
              <w:numPr>
                <w:ilvl w:val="0"/>
                <w:numId w:val="8"/>
              </w:numPr>
              <w:spacing w:after="120"/>
              <w:ind w:left="720" w:firstLineChars="0"/>
              <w:rPr>
                <w:rFonts w:eastAsia="宋体"/>
              </w:rPr>
            </w:pPr>
            <w:r>
              <w:rPr>
                <w:rFonts w:eastAsia="宋体"/>
              </w:rPr>
              <w:t>Agreement:</w:t>
            </w:r>
          </w:p>
          <w:p w14:paraId="31705766" w14:textId="77777777" w:rsidR="00D92094" w:rsidRDefault="00D92094" w:rsidP="00D92094">
            <w:pPr>
              <w:pStyle w:val="ListParagraph"/>
              <w:numPr>
                <w:ilvl w:val="1"/>
                <w:numId w:val="8"/>
              </w:numPr>
              <w:spacing w:after="120"/>
              <w:ind w:left="1440" w:firstLineChars="0"/>
            </w:pPr>
            <w:r>
              <w:rPr>
                <w:rFonts w:eastAsia="宋体" w:hint="eastAsia"/>
              </w:rPr>
              <w:t xml:space="preserve">GNSS changed during the test for location-based CHO. </w:t>
            </w:r>
          </w:p>
          <w:p w14:paraId="3DD5BFFE" w14:textId="77777777" w:rsidR="00D92094" w:rsidRDefault="00D92094" w:rsidP="00D92094">
            <w:pPr>
              <w:pStyle w:val="ListParagraph"/>
              <w:numPr>
                <w:ilvl w:val="1"/>
                <w:numId w:val="8"/>
              </w:numPr>
              <w:spacing w:after="120"/>
              <w:ind w:left="1440" w:firstLineChars="0"/>
            </w:pPr>
            <w:r>
              <w:rPr>
                <w:rFonts w:eastAsia="宋体" w:hint="eastAsia"/>
              </w:rPr>
              <w:t xml:space="preserve">FFS </w:t>
            </w:r>
            <w:r>
              <w:rPr>
                <w:rFonts w:eastAsia="宋体"/>
              </w:rPr>
              <w:t xml:space="preserve">on </w:t>
            </w:r>
            <w:r>
              <w:rPr>
                <w:rFonts w:eastAsia="宋体" w:hint="eastAsia"/>
              </w:rPr>
              <w:t>the UL transmit timing test</w:t>
            </w:r>
          </w:p>
          <w:p w14:paraId="4C33483E" w14:textId="77777777" w:rsidR="00D92094" w:rsidRDefault="00D92094" w:rsidP="00D92094">
            <w:pPr>
              <w:pStyle w:val="ListParagraph"/>
              <w:numPr>
                <w:ilvl w:val="2"/>
                <w:numId w:val="8"/>
              </w:numPr>
              <w:spacing w:after="120"/>
              <w:ind w:firstLineChars="0"/>
            </w:pPr>
            <w:r>
              <w:rPr>
                <w:rFonts w:eastAsia="宋体"/>
              </w:rPr>
              <w:t>Option 1: Constant GNSS</w:t>
            </w:r>
          </w:p>
          <w:p w14:paraId="66674B9C" w14:textId="77777777" w:rsidR="00D92094" w:rsidRDefault="00D92094" w:rsidP="00D92094">
            <w:pPr>
              <w:pStyle w:val="ListParagraph"/>
              <w:numPr>
                <w:ilvl w:val="2"/>
                <w:numId w:val="8"/>
              </w:numPr>
              <w:spacing w:after="120"/>
              <w:ind w:firstLineChars="0"/>
            </w:pPr>
            <w:r>
              <w:rPr>
                <w:rFonts w:eastAsia="宋体"/>
              </w:rPr>
              <w:t>Option 2: Changed GNSS</w:t>
            </w:r>
          </w:p>
          <w:p w14:paraId="23CC9EC1" w14:textId="77777777" w:rsidR="00D92094" w:rsidRDefault="00D92094" w:rsidP="00D92094">
            <w:pPr>
              <w:pStyle w:val="ListParagraph"/>
              <w:numPr>
                <w:ilvl w:val="1"/>
                <w:numId w:val="8"/>
              </w:numPr>
              <w:spacing w:after="120"/>
              <w:ind w:left="1440" w:firstLineChars="0"/>
            </w:pPr>
            <w:r>
              <w:rPr>
                <w:rFonts w:eastAsia="宋体" w:hint="eastAsia"/>
              </w:rPr>
              <w:t>FFS how to set the GNSS change,</w:t>
            </w:r>
          </w:p>
          <w:p w14:paraId="7BF307FC" w14:textId="77777777" w:rsidR="00D92094" w:rsidRDefault="00D92094" w:rsidP="00D92094">
            <w:pPr>
              <w:pStyle w:val="ListParagraph"/>
              <w:numPr>
                <w:ilvl w:val="2"/>
                <w:numId w:val="8"/>
              </w:numPr>
              <w:spacing w:after="120"/>
              <w:ind w:left="1860" w:firstLineChars="0"/>
            </w:pPr>
            <w:r>
              <w:rPr>
                <w:rFonts w:eastAsia="宋体" w:hint="eastAsia"/>
              </w:rPr>
              <w:t>Option 1: 1200km/h.</w:t>
            </w:r>
          </w:p>
          <w:p w14:paraId="35863F64" w14:textId="77777777" w:rsidR="00D92094" w:rsidRDefault="00D92094" w:rsidP="00D92094">
            <w:pPr>
              <w:pStyle w:val="ListParagraph"/>
              <w:numPr>
                <w:ilvl w:val="2"/>
                <w:numId w:val="8"/>
              </w:numPr>
              <w:spacing w:after="120"/>
              <w:ind w:left="1860" w:firstLineChars="0"/>
            </w:pPr>
            <w:r>
              <w:rPr>
                <w:rFonts w:eastAsia="宋体" w:hint="eastAsia"/>
              </w:rPr>
              <w:t xml:space="preserve">Option 2: </w:t>
            </w:r>
            <w:proofErr w:type="spellStart"/>
            <w:r>
              <w:rPr>
                <w:rFonts w:eastAsia="宋体"/>
              </w:rPr>
              <w:t>modeled</w:t>
            </w:r>
            <w:proofErr w:type="spellEnd"/>
            <w:r>
              <w:rPr>
                <w:rFonts w:eastAsia="宋体"/>
              </w:rPr>
              <w:t xml:space="preserve"> using the Doppler shift</w:t>
            </w:r>
          </w:p>
          <w:p w14:paraId="1545A0B4" w14:textId="14AC6CC0" w:rsidR="00D92094" w:rsidRDefault="00D92094" w:rsidP="00D92094">
            <w:pPr>
              <w:pStyle w:val="ListParagraph"/>
              <w:numPr>
                <w:ilvl w:val="2"/>
                <w:numId w:val="8"/>
              </w:numPr>
              <w:spacing w:after="120"/>
              <w:ind w:left="1860" w:firstLineChars="0"/>
            </w:pPr>
            <w:r>
              <w:rPr>
                <w:rFonts w:eastAsia="宋体" w:hint="eastAsia"/>
              </w:rPr>
              <w:t>Option 3: The GNSS change should be set with the consideration of two distance threshold istanceThreshFromReference1 and distanceThreshFromReference2, e.g. max{distanceThreshFromReference</w:t>
            </w:r>
            <w:proofErr w:type="gramStart"/>
            <w:r>
              <w:rPr>
                <w:rFonts w:eastAsia="宋体" w:hint="eastAsia"/>
              </w:rPr>
              <w:t>1,distanceThreshFromReference</w:t>
            </w:r>
            <w:proofErr w:type="gramEnd"/>
            <w:r>
              <w:rPr>
                <w:rFonts w:eastAsia="宋体" w:hint="eastAsia"/>
              </w:rPr>
              <w:t>2}+50m.</w:t>
            </w:r>
          </w:p>
        </w:tc>
      </w:tr>
    </w:tbl>
    <w:p w14:paraId="4794E7B1" w14:textId="36893AE2" w:rsidR="00D92094" w:rsidRDefault="00D92094" w:rsidP="00174EF2">
      <w:pPr>
        <w:jc w:val="both"/>
        <w:rPr>
          <w:lang w:eastAsia="zh-CN"/>
        </w:rPr>
      </w:pPr>
    </w:p>
    <w:p w14:paraId="49A4B1D0" w14:textId="26949A18" w:rsidR="00D92094" w:rsidRDefault="00D92094" w:rsidP="00174EF2">
      <w:pPr>
        <w:jc w:val="both"/>
        <w:rPr>
          <w:lang w:eastAsia="zh-CN"/>
        </w:rPr>
      </w:pPr>
      <w:r>
        <w:rPr>
          <w:lang w:eastAsia="zh-CN"/>
        </w:rPr>
        <w:t xml:space="preserve">Regarding how to model the GNSS in the test case, there was complicated discussion in NTN and RAN task discussion. </w:t>
      </w:r>
      <w:r w:rsidR="002A2EDB">
        <w:rPr>
          <w:lang w:eastAsia="zh-CN"/>
        </w:rPr>
        <w:t>It was agreed in [3] that the doppler shit if constant value for RRM test cases, which is shown below.</w:t>
      </w:r>
    </w:p>
    <w:tbl>
      <w:tblPr>
        <w:tblStyle w:val="TableGrid"/>
        <w:tblW w:w="0" w:type="auto"/>
        <w:tblLook w:val="04A0" w:firstRow="1" w:lastRow="0" w:firstColumn="1" w:lastColumn="0" w:noHBand="0" w:noVBand="1"/>
      </w:tblPr>
      <w:tblGrid>
        <w:gridCol w:w="9562"/>
      </w:tblGrid>
      <w:tr w:rsidR="002A2EDB" w14:paraId="27F0CBAC" w14:textId="77777777" w:rsidTr="002A2EDB">
        <w:tc>
          <w:tcPr>
            <w:tcW w:w="9562" w:type="dxa"/>
          </w:tcPr>
          <w:p w14:paraId="07357835" w14:textId="77777777" w:rsidR="002A2EDB" w:rsidRPr="00ED36C7" w:rsidRDefault="002A2EDB" w:rsidP="002A2EDB">
            <w:pPr>
              <w:pStyle w:val="Heading3"/>
              <w:rPr>
                <w:b w:val="0"/>
                <w:bCs/>
                <w:u w:val="single"/>
              </w:rPr>
            </w:pPr>
            <w:r w:rsidRPr="00ED36C7">
              <w:rPr>
                <w:bCs/>
                <w:u w:val="single"/>
              </w:rPr>
              <w:lastRenderedPageBreak/>
              <w:t>Issue 1-4: [NGSO][RRM] Assumption of Doppler shift for RRM UL timing accuracy test cases</w:t>
            </w:r>
          </w:p>
          <w:p w14:paraId="295144C0" w14:textId="77777777" w:rsidR="002A2EDB" w:rsidRPr="00ED36C7" w:rsidRDefault="002A2EDB" w:rsidP="002A2EDB">
            <w:pPr>
              <w:rPr>
                <w:szCs w:val="24"/>
                <w:lang w:eastAsia="zh-CN"/>
              </w:rPr>
            </w:pPr>
            <w:r w:rsidRPr="00ED36C7">
              <w:rPr>
                <w:szCs w:val="24"/>
                <w:u w:val="single"/>
                <w:lang w:eastAsia="zh-CN"/>
              </w:rPr>
              <w:t>Agreement</w:t>
            </w:r>
            <w:r w:rsidRPr="00ED36C7">
              <w:rPr>
                <w:szCs w:val="24"/>
                <w:lang w:eastAsia="zh-CN"/>
              </w:rPr>
              <w:t>:</w:t>
            </w:r>
          </w:p>
          <w:p w14:paraId="2DC735C5" w14:textId="77777777" w:rsidR="002A2EDB" w:rsidRPr="00ED36C7" w:rsidRDefault="002A2EDB" w:rsidP="002A2EDB">
            <w:pPr>
              <w:pStyle w:val="ListParagraph"/>
              <w:numPr>
                <w:ilvl w:val="0"/>
                <w:numId w:val="8"/>
              </w:numPr>
              <w:spacing w:after="120"/>
              <w:ind w:firstLineChars="0"/>
              <w:rPr>
                <w:rFonts w:eastAsia="宋体"/>
                <w:szCs w:val="24"/>
                <w:lang w:eastAsia="zh-CN"/>
              </w:rPr>
            </w:pPr>
            <w:r w:rsidRPr="00ED36C7">
              <w:rPr>
                <w:rFonts w:eastAsia="PMingLiU"/>
                <w:szCs w:val="24"/>
                <w:lang w:eastAsia="zh-TW"/>
              </w:rPr>
              <w:t>Constant value from the same ephemeris (i.e., orbit emulation) as the delay is derived</w:t>
            </w:r>
          </w:p>
          <w:p w14:paraId="4E668D00" w14:textId="77777777" w:rsidR="002A2EDB" w:rsidRPr="00ED36C7" w:rsidRDefault="002A2EDB" w:rsidP="002A2EDB">
            <w:pPr>
              <w:pStyle w:val="ListParagraph"/>
              <w:numPr>
                <w:ilvl w:val="0"/>
                <w:numId w:val="8"/>
              </w:numPr>
              <w:overflowPunct w:val="0"/>
              <w:autoSpaceDE w:val="0"/>
              <w:autoSpaceDN w:val="0"/>
              <w:adjustRightInd w:val="0"/>
              <w:ind w:firstLineChars="0"/>
              <w:textAlignment w:val="baseline"/>
              <w:rPr>
                <w:rFonts w:eastAsia="PMingLiU"/>
                <w:bCs/>
                <w:lang w:eastAsia="zh-TW"/>
              </w:rPr>
            </w:pPr>
            <w:r w:rsidRPr="00ED36C7">
              <w:rPr>
                <w:rFonts w:eastAsia="PMingLiU"/>
                <w:bCs/>
                <w:lang w:eastAsia="zh-TW"/>
              </w:rPr>
              <w:t xml:space="preserve">UE is assumed to derive the amount of Doppler to be pre-compensated based on the ephemeris info (SIB-19 or SIB-31) and UE location. </w:t>
            </w:r>
          </w:p>
          <w:p w14:paraId="4F3C08F3" w14:textId="77777777" w:rsidR="002A2EDB" w:rsidRPr="00ED36C7" w:rsidRDefault="002A2EDB" w:rsidP="002A2EDB">
            <w:pPr>
              <w:pStyle w:val="ListParagraph"/>
              <w:numPr>
                <w:ilvl w:val="0"/>
                <w:numId w:val="8"/>
              </w:numPr>
              <w:overflowPunct w:val="0"/>
              <w:autoSpaceDE w:val="0"/>
              <w:autoSpaceDN w:val="0"/>
              <w:adjustRightInd w:val="0"/>
              <w:ind w:firstLineChars="0"/>
              <w:textAlignment w:val="baseline"/>
              <w:rPr>
                <w:rFonts w:eastAsia="PMingLiU"/>
                <w:bCs/>
                <w:lang w:eastAsia="zh-TW"/>
              </w:rPr>
            </w:pPr>
            <w:r w:rsidRPr="00ED36C7">
              <w:rPr>
                <w:rFonts w:eastAsia="PMingLiU"/>
                <w:bCs/>
                <w:lang w:eastAsia="zh-TW"/>
              </w:rPr>
              <w:t>The requirement is defined assuming the UE pre-compensates the amount of Doppler</w:t>
            </w:r>
          </w:p>
          <w:p w14:paraId="4D3024D9" w14:textId="77777777" w:rsidR="002A2EDB" w:rsidRPr="00ED36C7" w:rsidRDefault="002A2EDB" w:rsidP="002A2EDB">
            <w:pPr>
              <w:rPr>
                <w:i/>
                <w:color w:val="0070C0"/>
                <w:lang w:eastAsia="zh-CN"/>
              </w:rPr>
            </w:pPr>
          </w:p>
          <w:p w14:paraId="4B02791D" w14:textId="77777777" w:rsidR="002A2EDB" w:rsidRPr="00ED36C7" w:rsidRDefault="002A2EDB" w:rsidP="002A2EDB">
            <w:pPr>
              <w:pStyle w:val="Heading3"/>
              <w:rPr>
                <w:b w:val="0"/>
                <w:bCs/>
                <w:u w:val="single"/>
              </w:rPr>
            </w:pPr>
            <w:r w:rsidRPr="00ED36C7">
              <w:rPr>
                <w:bCs/>
                <w:u w:val="single"/>
              </w:rPr>
              <w:t>Issue 1-5: [NGSO][RRM] Assumption of Doppler and timing shifts for RRM test cases other than UL timing accuracy</w:t>
            </w:r>
          </w:p>
          <w:p w14:paraId="38ED3709" w14:textId="77777777" w:rsidR="002A2EDB" w:rsidRPr="00ED36C7" w:rsidRDefault="002A2EDB" w:rsidP="002A2EDB">
            <w:pPr>
              <w:rPr>
                <w:szCs w:val="24"/>
                <w:lang w:eastAsia="zh-CN"/>
              </w:rPr>
            </w:pPr>
            <w:r w:rsidRPr="00ED36C7">
              <w:rPr>
                <w:szCs w:val="24"/>
                <w:lang w:eastAsia="zh-CN"/>
              </w:rPr>
              <w:t xml:space="preserve">Agreement: </w:t>
            </w:r>
          </w:p>
          <w:p w14:paraId="0D76F710" w14:textId="1998E3F3" w:rsidR="002A2EDB" w:rsidRPr="002A2EDB" w:rsidRDefault="002A2EDB" w:rsidP="002A2EDB">
            <w:pPr>
              <w:pStyle w:val="ListParagraph"/>
              <w:numPr>
                <w:ilvl w:val="0"/>
                <w:numId w:val="8"/>
              </w:numPr>
              <w:spacing w:after="120"/>
              <w:ind w:firstLineChars="0"/>
              <w:rPr>
                <w:rFonts w:eastAsia="PMingLiU"/>
                <w:szCs w:val="24"/>
                <w:lang w:eastAsia="zh-TW"/>
              </w:rPr>
            </w:pPr>
            <w:r w:rsidRPr="00ED36C7">
              <w:rPr>
                <w:rFonts w:eastAsia="PMingLiU"/>
                <w:szCs w:val="24"/>
                <w:lang w:eastAsia="zh-TW"/>
              </w:rPr>
              <w:t>Constant non-</w:t>
            </w:r>
            <w:proofErr w:type="gramStart"/>
            <w:r w:rsidRPr="00ED36C7">
              <w:rPr>
                <w:rFonts w:eastAsia="PMingLiU"/>
                <w:szCs w:val="24"/>
                <w:lang w:eastAsia="zh-TW"/>
              </w:rPr>
              <w:t>zero time</w:t>
            </w:r>
            <w:proofErr w:type="gramEnd"/>
            <w:r w:rsidRPr="00ED36C7">
              <w:rPr>
                <w:rFonts w:eastAsia="PMingLiU"/>
                <w:szCs w:val="24"/>
                <w:lang w:eastAsia="zh-TW"/>
              </w:rPr>
              <w:t xml:space="preserve"> delay, with constant non-zero Doppler value per satellite</w:t>
            </w:r>
          </w:p>
        </w:tc>
      </w:tr>
    </w:tbl>
    <w:p w14:paraId="2DE85B45" w14:textId="77777777" w:rsidR="002A2EDB" w:rsidRDefault="002A2EDB" w:rsidP="00174EF2">
      <w:pPr>
        <w:jc w:val="both"/>
        <w:rPr>
          <w:lang w:eastAsia="zh-CN"/>
        </w:rPr>
      </w:pPr>
    </w:p>
    <w:p w14:paraId="7C8BD74D" w14:textId="5288CDB7" w:rsidR="00D92094" w:rsidRDefault="007D53F7" w:rsidP="00174EF2">
      <w:pPr>
        <w:jc w:val="both"/>
        <w:rPr>
          <w:lang w:eastAsia="zh-CN"/>
        </w:rPr>
      </w:pPr>
      <w:r>
        <w:rPr>
          <w:lang w:eastAsia="zh-CN"/>
        </w:rPr>
        <w:t xml:space="preserve">Based on the agreed CR in last meeting [4] from UE vendor, it was agreed that UE’s location is directly provided via AT command to UE instead of emulated GNSS signals. </w:t>
      </w:r>
    </w:p>
    <w:p w14:paraId="418DD5D7" w14:textId="77777777" w:rsidR="007D53F7" w:rsidRDefault="007D53F7" w:rsidP="00174EF2">
      <w:pPr>
        <w:jc w:val="both"/>
        <w:rPr>
          <w:b/>
          <w:lang w:eastAsia="zh-CN"/>
        </w:rPr>
      </w:pPr>
      <w:r w:rsidRPr="007D53F7">
        <w:rPr>
          <w:b/>
          <w:lang w:eastAsia="zh-CN"/>
        </w:rPr>
        <w:t xml:space="preserve">Observation 2: </w:t>
      </w:r>
    </w:p>
    <w:p w14:paraId="6548BFD8" w14:textId="42C603D5" w:rsidR="007D53F7" w:rsidRPr="007D53F7" w:rsidRDefault="007D53F7" w:rsidP="00174EF2">
      <w:pPr>
        <w:jc w:val="both"/>
        <w:rPr>
          <w:b/>
          <w:lang w:eastAsia="zh-CN"/>
        </w:rPr>
      </w:pPr>
      <w:r w:rsidRPr="007D53F7">
        <w:rPr>
          <w:b/>
          <w:lang w:eastAsia="zh-CN"/>
        </w:rPr>
        <w:t>For Current test setup for NTN:</w:t>
      </w:r>
    </w:p>
    <w:p w14:paraId="24E62A3F" w14:textId="4BFCA4AD" w:rsidR="007D53F7" w:rsidRPr="007D53F7" w:rsidRDefault="007D53F7" w:rsidP="007D53F7">
      <w:pPr>
        <w:pStyle w:val="ListParagraph"/>
        <w:numPr>
          <w:ilvl w:val="0"/>
          <w:numId w:val="32"/>
        </w:numPr>
        <w:ind w:firstLineChars="0"/>
        <w:jc w:val="both"/>
        <w:rPr>
          <w:b/>
          <w:lang w:eastAsia="zh-CN"/>
        </w:rPr>
      </w:pPr>
      <w:r w:rsidRPr="007D53F7">
        <w:rPr>
          <w:b/>
          <w:lang w:eastAsia="zh-CN"/>
        </w:rPr>
        <w:t>UE’s location is provided via AT command to UE instead of emulated GNSS signals;</w:t>
      </w:r>
    </w:p>
    <w:p w14:paraId="18E490B1" w14:textId="23F65EA8" w:rsidR="007D53F7" w:rsidRPr="005D66B9" w:rsidRDefault="007D53F7" w:rsidP="007D53F7">
      <w:pPr>
        <w:pStyle w:val="ListParagraph"/>
        <w:numPr>
          <w:ilvl w:val="0"/>
          <w:numId w:val="32"/>
        </w:numPr>
        <w:ind w:firstLineChars="0"/>
        <w:jc w:val="both"/>
        <w:rPr>
          <w:b/>
          <w:lang w:eastAsia="zh-CN"/>
        </w:rPr>
      </w:pPr>
      <w:r w:rsidRPr="007D53F7">
        <w:rPr>
          <w:b/>
          <w:lang w:eastAsia="zh-CN"/>
        </w:rPr>
        <w:t xml:space="preserve">Constant doppler shift </w:t>
      </w:r>
      <w:r>
        <w:rPr>
          <w:b/>
          <w:lang w:eastAsia="zh-CN"/>
        </w:rPr>
        <w:t>is</w:t>
      </w:r>
      <w:r w:rsidRPr="007D53F7">
        <w:rPr>
          <w:b/>
          <w:lang w:eastAsia="zh-CN"/>
        </w:rPr>
        <w:t xml:space="preserve"> assumed for all RRM test case, which is derived based on constant ephemeris</w:t>
      </w:r>
      <w:r>
        <w:rPr>
          <w:b/>
          <w:lang w:eastAsia="zh-CN"/>
        </w:rPr>
        <w:t xml:space="preserve"> via SIB.</w:t>
      </w:r>
    </w:p>
    <w:p w14:paraId="2BA9222D" w14:textId="27440104" w:rsidR="007D53F7" w:rsidRDefault="007D53F7" w:rsidP="007D53F7">
      <w:pPr>
        <w:jc w:val="both"/>
        <w:rPr>
          <w:lang w:eastAsia="zh-CN"/>
        </w:rPr>
      </w:pPr>
      <w:r w:rsidRPr="007D53F7">
        <w:rPr>
          <w:lang w:eastAsia="zh-CN"/>
        </w:rPr>
        <w:t>Thus, for ATG test case, similar approach shall be adopted.</w:t>
      </w:r>
      <w:r>
        <w:rPr>
          <w:lang w:eastAsia="zh-CN"/>
        </w:rPr>
        <w:t xml:space="preserve"> However, compared with NTN, the situation is not exactly the same. In ATG scenario, the location of BS is const</w:t>
      </w:r>
      <w:r w:rsidR="005D66B9">
        <w:rPr>
          <w:lang w:eastAsia="zh-CN"/>
        </w:rPr>
        <w:t xml:space="preserve">ant while ATG UE is moving. UE shall pre-compensate the T/F according to the GNSS. Keep the same principle as NTN set up, UE location (instead of GNSS) shall be provided to UE, and the location shall be a constant value for test cases other than location-triggered ones. And at the same time, to model the doppler shift of 1200 km/h, the speed and also the heading direction shall also be provided by AT command for UE to perform F pre-compensation. </w:t>
      </w:r>
    </w:p>
    <w:p w14:paraId="76E7B338" w14:textId="73BA1F93" w:rsidR="005D66B9" w:rsidRPr="003765FB" w:rsidRDefault="005D66B9" w:rsidP="007D53F7">
      <w:pPr>
        <w:jc w:val="both"/>
        <w:rPr>
          <w:b/>
          <w:lang w:eastAsia="zh-CN"/>
        </w:rPr>
      </w:pPr>
      <w:r w:rsidRPr="003765FB">
        <w:rPr>
          <w:b/>
          <w:lang w:eastAsia="zh-CN"/>
        </w:rPr>
        <w:t xml:space="preserve">Proposal 2: </w:t>
      </w:r>
    </w:p>
    <w:p w14:paraId="465A49A1" w14:textId="4CF38AFF" w:rsidR="005D66B9" w:rsidRPr="003765FB" w:rsidRDefault="005D66B9" w:rsidP="007D53F7">
      <w:pPr>
        <w:jc w:val="both"/>
        <w:rPr>
          <w:b/>
          <w:lang w:eastAsia="zh-CN"/>
        </w:rPr>
      </w:pPr>
      <w:r w:rsidRPr="003765FB">
        <w:rPr>
          <w:b/>
          <w:lang w:eastAsia="zh-CN"/>
        </w:rPr>
        <w:t xml:space="preserve">ATG test case shall be conducted in test mode as NTN, where [UE location, speed </w:t>
      </w:r>
      <w:r w:rsidR="003765FB" w:rsidRPr="003765FB">
        <w:rPr>
          <w:b/>
          <w:lang w:eastAsia="zh-CN"/>
        </w:rPr>
        <w:t>(1200 km/h),</w:t>
      </w:r>
      <w:r w:rsidRPr="003765FB">
        <w:rPr>
          <w:b/>
          <w:lang w:eastAsia="zh-CN"/>
        </w:rPr>
        <w:t xml:space="preserve"> heading direction] shall be provide to UE via AT command. UE location can be changed in location triggered test cases, and for other test cases, </w:t>
      </w:r>
      <w:r w:rsidR="003765FB" w:rsidRPr="003765FB">
        <w:rPr>
          <w:b/>
          <w:lang w:eastAsia="zh-CN"/>
        </w:rPr>
        <w:t>[UE location, speed (1200 km/h), heading direction] are constant values during the test.</w:t>
      </w:r>
    </w:p>
    <w:p w14:paraId="24120099" w14:textId="77777777" w:rsidR="00386BEA" w:rsidRPr="00386BEA" w:rsidRDefault="00DF0231" w:rsidP="00A86270">
      <w:pPr>
        <w:pStyle w:val="Heading1"/>
        <w:numPr>
          <w:ilvl w:val="0"/>
          <w:numId w:val="1"/>
        </w:numPr>
        <w:rPr>
          <w:lang w:val="en-US"/>
        </w:rPr>
      </w:pPr>
      <w:r w:rsidRPr="002D2977">
        <w:rPr>
          <w:lang w:val="en-US"/>
        </w:rPr>
        <w:t>Conclusions</w:t>
      </w:r>
    </w:p>
    <w:p w14:paraId="4B58BFE1" w14:textId="77777777" w:rsidR="00A4365F" w:rsidRDefault="00A4365F" w:rsidP="00A4365F">
      <w:pPr>
        <w:jc w:val="both"/>
        <w:rPr>
          <w:b/>
          <w:lang w:eastAsia="zh-CN"/>
        </w:rPr>
      </w:pPr>
      <w:r>
        <w:rPr>
          <w:b/>
          <w:lang w:eastAsia="zh-CN"/>
        </w:rPr>
        <w:t>Observation 1: Conducted test is possible for UE with antenna array.</w:t>
      </w:r>
    </w:p>
    <w:p w14:paraId="26C5ED89" w14:textId="77777777" w:rsidR="00A4365F" w:rsidRDefault="00A4365F" w:rsidP="00A4365F">
      <w:pPr>
        <w:jc w:val="both"/>
        <w:rPr>
          <w:b/>
          <w:lang w:eastAsia="zh-CN"/>
        </w:rPr>
      </w:pPr>
      <w:r w:rsidRPr="00174EF2">
        <w:rPr>
          <w:b/>
          <w:lang w:eastAsia="zh-CN"/>
        </w:rPr>
        <w:t>Proposal 1: Define conducted test case for UE with antenna array and the scaling factor is considered in the test requirements.</w:t>
      </w:r>
    </w:p>
    <w:p w14:paraId="12366F99" w14:textId="77777777" w:rsidR="00A4365F" w:rsidRDefault="00A4365F" w:rsidP="00A4365F">
      <w:pPr>
        <w:jc w:val="both"/>
        <w:rPr>
          <w:b/>
          <w:lang w:eastAsia="zh-CN"/>
        </w:rPr>
      </w:pPr>
      <w:r w:rsidRPr="007D53F7">
        <w:rPr>
          <w:b/>
          <w:lang w:eastAsia="zh-CN"/>
        </w:rPr>
        <w:t xml:space="preserve">Observation 2: </w:t>
      </w:r>
    </w:p>
    <w:p w14:paraId="4D63F75B" w14:textId="77777777" w:rsidR="00A4365F" w:rsidRPr="007D53F7" w:rsidRDefault="00A4365F" w:rsidP="00A4365F">
      <w:pPr>
        <w:jc w:val="both"/>
        <w:rPr>
          <w:b/>
          <w:lang w:eastAsia="zh-CN"/>
        </w:rPr>
      </w:pPr>
      <w:r w:rsidRPr="007D53F7">
        <w:rPr>
          <w:b/>
          <w:lang w:eastAsia="zh-CN"/>
        </w:rPr>
        <w:t>For Current test setup for NTN:</w:t>
      </w:r>
    </w:p>
    <w:p w14:paraId="0F152F6F" w14:textId="77777777" w:rsidR="00A4365F" w:rsidRPr="007D53F7" w:rsidRDefault="00A4365F" w:rsidP="00A4365F">
      <w:pPr>
        <w:pStyle w:val="ListParagraph"/>
        <w:numPr>
          <w:ilvl w:val="0"/>
          <w:numId w:val="32"/>
        </w:numPr>
        <w:ind w:firstLineChars="0"/>
        <w:jc w:val="both"/>
        <w:rPr>
          <w:b/>
          <w:lang w:eastAsia="zh-CN"/>
        </w:rPr>
      </w:pPr>
      <w:r w:rsidRPr="007D53F7">
        <w:rPr>
          <w:b/>
          <w:lang w:eastAsia="zh-CN"/>
        </w:rPr>
        <w:t>UE’s location is provided via AT command to UE instead of emulated GNSS signals;</w:t>
      </w:r>
    </w:p>
    <w:p w14:paraId="3AC972D7" w14:textId="77777777" w:rsidR="00A4365F" w:rsidRPr="005D66B9" w:rsidRDefault="00A4365F" w:rsidP="00A4365F">
      <w:pPr>
        <w:pStyle w:val="ListParagraph"/>
        <w:numPr>
          <w:ilvl w:val="0"/>
          <w:numId w:val="32"/>
        </w:numPr>
        <w:ind w:firstLineChars="0"/>
        <w:jc w:val="both"/>
        <w:rPr>
          <w:b/>
          <w:lang w:eastAsia="zh-CN"/>
        </w:rPr>
      </w:pPr>
      <w:r w:rsidRPr="007D53F7">
        <w:rPr>
          <w:b/>
          <w:lang w:eastAsia="zh-CN"/>
        </w:rPr>
        <w:t xml:space="preserve">Constant doppler shift </w:t>
      </w:r>
      <w:r>
        <w:rPr>
          <w:b/>
          <w:lang w:eastAsia="zh-CN"/>
        </w:rPr>
        <w:t>is</w:t>
      </w:r>
      <w:r w:rsidRPr="007D53F7">
        <w:rPr>
          <w:b/>
          <w:lang w:eastAsia="zh-CN"/>
        </w:rPr>
        <w:t xml:space="preserve"> assumed for all RRM test case, which is derived based on constant ephemeris</w:t>
      </w:r>
      <w:r>
        <w:rPr>
          <w:b/>
          <w:lang w:eastAsia="zh-CN"/>
        </w:rPr>
        <w:t xml:space="preserve"> via SIB.</w:t>
      </w:r>
    </w:p>
    <w:p w14:paraId="5D4780D0" w14:textId="77777777" w:rsidR="00A4365F" w:rsidRPr="003765FB" w:rsidRDefault="00A4365F" w:rsidP="00A4365F">
      <w:pPr>
        <w:jc w:val="both"/>
        <w:rPr>
          <w:b/>
          <w:lang w:eastAsia="zh-CN"/>
        </w:rPr>
      </w:pPr>
      <w:r w:rsidRPr="003765FB">
        <w:rPr>
          <w:b/>
          <w:lang w:eastAsia="zh-CN"/>
        </w:rPr>
        <w:lastRenderedPageBreak/>
        <w:t xml:space="preserve">Proposal 2: </w:t>
      </w:r>
    </w:p>
    <w:p w14:paraId="3E78CBC1" w14:textId="77777777" w:rsidR="00315D4B" w:rsidRPr="003765FB" w:rsidRDefault="00315D4B" w:rsidP="00315D4B">
      <w:pPr>
        <w:jc w:val="both"/>
        <w:rPr>
          <w:b/>
          <w:lang w:eastAsia="zh-CN"/>
        </w:rPr>
      </w:pPr>
      <w:r w:rsidRPr="003765FB">
        <w:rPr>
          <w:b/>
          <w:lang w:eastAsia="zh-CN"/>
        </w:rPr>
        <w:t>ATG test case shall be conducted in test mode as NTN, where [UE location, speed (1200 km/h), heading direction] shall be provide to UE via AT command. UE location can be changed in location triggered test cases, and for other test cases, [UE location, speed (1200 km/h), heading direction] are constant values during the test.</w:t>
      </w:r>
    </w:p>
    <w:p w14:paraId="61FC3516" w14:textId="77777777" w:rsidR="00DF0231" w:rsidRPr="002D2977" w:rsidRDefault="00DF0231" w:rsidP="00DF0231">
      <w:pPr>
        <w:pStyle w:val="Heading1"/>
        <w:tabs>
          <w:tab w:val="clear" w:pos="432"/>
        </w:tabs>
        <w:ind w:left="0" w:firstLine="0"/>
        <w:rPr>
          <w:lang w:val="en-US"/>
        </w:rPr>
      </w:pPr>
      <w:r w:rsidRPr="002D2977">
        <w:rPr>
          <w:lang w:val="en-US"/>
        </w:rPr>
        <w:t>References</w:t>
      </w:r>
    </w:p>
    <w:p w14:paraId="238D7E70" w14:textId="67A1CD2B" w:rsidR="00B221C2" w:rsidRDefault="00B221C2" w:rsidP="00637A49">
      <w:pPr>
        <w:rPr>
          <w:rFonts w:eastAsiaTheme="minorEastAsia"/>
          <w:lang w:eastAsia="zh-CN"/>
        </w:rPr>
      </w:pPr>
      <w:bookmarkStart w:id="8" w:name="_Hlk131426048"/>
      <w:r>
        <w:rPr>
          <w:rFonts w:eastAsiaTheme="minorEastAsia"/>
          <w:lang w:eastAsia="zh-CN"/>
        </w:rPr>
        <w:t xml:space="preserve">[1] </w:t>
      </w:r>
      <w:r w:rsidR="0033684A" w:rsidRPr="0033684A">
        <w:rPr>
          <w:rFonts w:eastAsiaTheme="minorEastAsia"/>
          <w:lang w:eastAsia="zh-CN"/>
        </w:rPr>
        <w:t>R4-2321608</w:t>
      </w:r>
      <w:r w:rsidR="0033684A">
        <w:rPr>
          <w:rFonts w:eastAsiaTheme="minorEastAsia"/>
          <w:lang w:eastAsia="zh-CN"/>
        </w:rPr>
        <w:t xml:space="preserve"> </w:t>
      </w:r>
      <w:r w:rsidR="000B4FB5" w:rsidRPr="000B4FB5">
        <w:rPr>
          <w:rFonts w:eastAsiaTheme="minorEastAsia"/>
          <w:lang w:eastAsia="zh-CN"/>
        </w:rPr>
        <w:t>WF on NR ATG RRM requirements</w:t>
      </w:r>
    </w:p>
    <w:p w14:paraId="5C57C259" w14:textId="3662BBAD" w:rsidR="002B3AA3" w:rsidRDefault="002B3AA3" w:rsidP="00637A49">
      <w:r>
        <w:rPr>
          <w:rFonts w:eastAsiaTheme="minorEastAsia"/>
          <w:lang w:eastAsia="zh-CN"/>
        </w:rPr>
        <w:t>[</w:t>
      </w:r>
      <w:r w:rsidR="0033684A">
        <w:rPr>
          <w:rFonts w:eastAsiaTheme="minorEastAsia"/>
          <w:lang w:eastAsia="zh-CN"/>
        </w:rPr>
        <w:t>2</w:t>
      </w:r>
      <w:r>
        <w:rPr>
          <w:rFonts w:eastAsiaTheme="minorEastAsia"/>
          <w:lang w:eastAsia="zh-CN"/>
        </w:rPr>
        <w:t xml:space="preserve">] </w:t>
      </w:r>
      <w:r w:rsidRPr="002B3AA3">
        <w:rPr>
          <w:rFonts w:eastAsiaTheme="minorEastAsia"/>
          <w:lang w:eastAsia="zh-CN"/>
        </w:rPr>
        <w:t>R4-2316205</w:t>
      </w:r>
      <w:r>
        <w:rPr>
          <w:rFonts w:eastAsiaTheme="minorEastAsia"/>
          <w:lang w:eastAsia="zh-CN"/>
        </w:rPr>
        <w:t xml:space="preserve"> </w:t>
      </w:r>
      <w:r w:rsidRPr="00DF79EA">
        <w:t>Draft CR for TS 38.101-1 to introduce ATG UE RF requirements part 1</w:t>
      </w:r>
    </w:p>
    <w:p w14:paraId="04C6B8D6" w14:textId="1900CF0F" w:rsidR="002A2EDB" w:rsidRDefault="002A2EDB" w:rsidP="00637A49">
      <w:pPr>
        <w:rPr>
          <w:rFonts w:eastAsiaTheme="minorEastAsia"/>
          <w:lang w:eastAsia="zh-CN"/>
        </w:rPr>
      </w:pPr>
      <w:r>
        <w:rPr>
          <w:rFonts w:eastAsiaTheme="minorEastAsia"/>
          <w:lang w:eastAsia="zh-CN"/>
        </w:rPr>
        <w:t xml:space="preserve">[3] </w:t>
      </w:r>
      <w:r w:rsidRPr="002A2EDB">
        <w:rPr>
          <w:rFonts w:eastAsiaTheme="minorEastAsia"/>
          <w:lang w:eastAsia="zh-CN"/>
        </w:rPr>
        <w:t>R4-2316967</w:t>
      </w:r>
      <w:r>
        <w:rPr>
          <w:rFonts w:eastAsiaTheme="minorEastAsia"/>
          <w:lang w:eastAsia="zh-CN"/>
        </w:rPr>
        <w:t xml:space="preserve"> </w:t>
      </w:r>
      <w:r w:rsidRPr="002A2EDB">
        <w:rPr>
          <w:rFonts w:eastAsiaTheme="minorEastAsia"/>
          <w:lang w:eastAsia="zh-CN"/>
        </w:rPr>
        <w:t>WF on NTN RAN task</w:t>
      </w:r>
    </w:p>
    <w:p w14:paraId="4F14216E" w14:textId="108B769D" w:rsidR="007D53F7" w:rsidRDefault="007D53F7" w:rsidP="00637A49">
      <w:pPr>
        <w:rPr>
          <w:rFonts w:eastAsiaTheme="minorEastAsia"/>
          <w:lang w:eastAsia="zh-CN"/>
        </w:rPr>
      </w:pPr>
      <w:r>
        <w:rPr>
          <w:rFonts w:eastAsiaTheme="minorEastAsia"/>
          <w:lang w:eastAsia="zh-CN"/>
        </w:rPr>
        <w:t xml:space="preserve">[4] </w:t>
      </w:r>
      <w:r>
        <w:fldChar w:fldCharType="begin"/>
      </w:r>
      <w:r>
        <w:instrText xml:space="preserve"> DOCPROPERTY  CrTitle  \* MERGEFORMAT </w:instrText>
      </w:r>
      <w:r>
        <w:fldChar w:fldCharType="separate"/>
      </w:r>
      <w:r w:rsidRPr="007904BA">
        <w:t>[</w:t>
      </w:r>
      <w:proofErr w:type="spellStart"/>
      <w:r w:rsidRPr="007904BA">
        <w:t>NR_NTN_solutions</w:t>
      </w:r>
      <w:proofErr w:type="spellEnd"/>
      <w:r w:rsidRPr="007904BA">
        <w:t>-Perf] CR to TS 38.133: Corrections to NR NTN test cases (</w:t>
      </w:r>
      <w:proofErr w:type="spellStart"/>
      <w:r w:rsidRPr="007904BA">
        <w:t>Rel</w:t>
      </w:r>
      <w:proofErr w:type="spellEnd"/>
      <w:r w:rsidRPr="007904BA">
        <w:t xml:space="preserve"> 17)</w:t>
      </w:r>
      <w:r>
        <w:fldChar w:fldCharType="end"/>
      </w:r>
    </w:p>
    <w:bookmarkEnd w:id="8"/>
    <w:p w14:paraId="4CBC55A2" w14:textId="77777777" w:rsidR="007E1DD2" w:rsidRPr="00AC17B5" w:rsidRDefault="007E1DD2">
      <w:pPr>
        <w:rPr>
          <w:rFonts w:eastAsiaTheme="minorEastAsia"/>
          <w:lang w:eastAsia="zh-CN"/>
        </w:rPr>
      </w:pPr>
    </w:p>
    <w:sectPr w:rsidR="007E1DD2" w:rsidRPr="00AC17B5"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1159FB" w14:textId="77777777" w:rsidR="0096122B" w:rsidRDefault="0096122B">
      <w:pPr>
        <w:spacing w:after="0"/>
      </w:pPr>
      <w:r>
        <w:separator/>
      </w:r>
    </w:p>
  </w:endnote>
  <w:endnote w:type="continuationSeparator" w:id="0">
    <w:p w14:paraId="53D9B9EE" w14:textId="77777777" w:rsidR="0096122B" w:rsidRDefault="009612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PMingLiU">
    <w:altName w:val="Microsoft JhengHei"/>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8F226" w14:textId="77777777" w:rsidR="00053904" w:rsidRDefault="000539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74E7BCA" w14:textId="77777777" w:rsidR="00053904" w:rsidRDefault="000539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2A777" w14:textId="77777777" w:rsidR="00053904" w:rsidRDefault="000539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80F2072" w14:textId="77777777" w:rsidR="00053904" w:rsidRDefault="0005390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DED5AA" w14:textId="77777777" w:rsidR="0096122B" w:rsidRDefault="0096122B">
      <w:pPr>
        <w:spacing w:after="0"/>
      </w:pPr>
      <w:r>
        <w:separator/>
      </w:r>
    </w:p>
  </w:footnote>
  <w:footnote w:type="continuationSeparator" w:id="0">
    <w:p w14:paraId="068F83A5" w14:textId="77777777" w:rsidR="0096122B" w:rsidRDefault="0096122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86816"/>
    <w:multiLevelType w:val="hybridMultilevel"/>
    <w:tmpl w:val="B2D636B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64E12"/>
    <w:multiLevelType w:val="hybridMultilevel"/>
    <w:tmpl w:val="8536E2E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CB4A15"/>
    <w:multiLevelType w:val="multilevel"/>
    <w:tmpl w:val="4F0C15AA"/>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b/>
        <w:bCs/>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12631597"/>
    <w:multiLevelType w:val="multilevel"/>
    <w:tmpl w:val="F742247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59C2DC0"/>
    <w:multiLevelType w:val="hybridMultilevel"/>
    <w:tmpl w:val="C5E45398"/>
    <w:lvl w:ilvl="0" w:tplc="5AAC12E2">
      <w:start w:val="302"/>
      <w:numFmt w:val="bullet"/>
      <w:lvlText w:val="-"/>
      <w:lvlJc w:val="left"/>
      <w:pPr>
        <w:ind w:left="1140" w:hanging="360"/>
      </w:pPr>
      <w:rPr>
        <w:rFonts w:ascii="Times New Roman" w:hAnsi="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5" w15:restartNumberingAfterBreak="0">
    <w:nsid w:val="1B401A84"/>
    <w:multiLevelType w:val="multilevel"/>
    <w:tmpl w:val="BCA0D400"/>
    <w:lvl w:ilvl="0">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F7A54C7"/>
    <w:multiLevelType w:val="hybridMultilevel"/>
    <w:tmpl w:val="2FF2CA6C"/>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657E76"/>
    <w:multiLevelType w:val="hybridMultilevel"/>
    <w:tmpl w:val="6C128B24"/>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8"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28FB6A45"/>
    <w:multiLevelType w:val="hybridMultilevel"/>
    <w:tmpl w:val="4E581C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D012B63"/>
    <w:multiLevelType w:val="hybridMultilevel"/>
    <w:tmpl w:val="7E5E6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B8224C"/>
    <w:multiLevelType w:val="multilevel"/>
    <w:tmpl w:val="F742247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40511357"/>
    <w:multiLevelType w:val="hybridMultilevel"/>
    <w:tmpl w:val="589E0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8F58ED"/>
    <w:multiLevelType w:val="hybridMultilevel"/>
    <w:tmpl w:val="82A0BC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B03058"/>
    <w:multiLevelType w:val="hybridMultilevel"/>
    <w:tmpl w:val="C9FC5FF8"/>
    <w:lvl w:ilvl="0" w:tplc="5AAC12E2">
      <w:start w:val="302"/>
      <w:numFmt w:val="bullet"/>
      <w:lvlText w:val="-"/>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4B4B3BDE"/>
    <w:multiLevelType w:val="hybridMultilevel"/>
    <w:tmpl w:val="C5A86C1E"/>
    <w:lvl w:ilvl="0" w:tplc="83FA7C5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8174094"/>
    <w:multiLevelType w:val="hybridMultilevel"/>
    <w:tmpl w:val="5B4CFB74"/>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BCF6D4C"/>
    <w:multiLevelType w:val="hybridMultilevel"/>
    <w:tmpl w:val="BC06AA7C"/>
    <w:lvl w:ilvl="0" w:tplc="BA805C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9275D4"/>
    <w:multiLevelType w:val="hybridMultilevel"/>
    <w:tmpl w:val="30A8164A"/>
    <w:lvl w:ilvl="0" w:tplc="04090005">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5" w15:restartNumberingAfterBreak="0">
    <w:nsid w:val="67091242"/>
    <w:multiLevelType w:val="hybridMultilevel"/>
    <w:tmpl w:val="55EA7D0E"/>
    <w:lvl w:ilvl="0" w:tplc="723CD72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BC70B50"/>
    <w:multiLevelType w:val="hybridMultilevel"/>
    <w:tmpl w:val="3A08D55A"/>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9" w15:restartNumberingAfterBreak="0">
    <w:nsid w:val="71B91C0A"/>
    <w:multiLevelType w:val="hybridMultilevel"/>
    <w:tmpl w:val="D02E1AA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0" w15:restartNumberingAfterBreak="0">
    <w:nsid w:val="784669CA"/>
    <w:multiLevelType w:val="hybridMultilevel"/>
    <w:tmpl w:val="95488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504468"/>
    <w:multiLevelType w:val="hybridMultilevel"/>
    <w:tmpl w:val="04162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28"/>
  </w:num>
  <w:num w:numId="3">
    <w:abstractNumId w:val="19"/>
  </w:num>
  <w:num w:numId="4">
    <w:abstractNumId w:val="15"/>
  </w:num>
  <w:num w:numId="5">
    <w:abstractNumId w:val="16"/>
  </w:num>
  <w:num w:numId="6">
    <w:abstractNumId w:val="4"/>
  </w:num>
  <w:num w:numId="7">
    <w:abstractNumId w:val="2"/>
  </w:num>
  <w:num w:numId="8">
    <w:abstractNumId w:val="21"/>
  </w:num>
  <w:num w:numId="9">
    <w:abstractNumId w:val="10"/>
  </w:num>
  <w:num w:numId="10">
    <w:abstractNumId w:val="24"/>
  </w:num>
  <w:num w:numId="11">
    <w:abstractNumId w:val="29"/>
  </w:num>
  <w:num w:numId="12">
    <w:abstractNumId w:val="0"/>
  </w:num>
  <w:num w:numId="13">
    <w:abstractNumId w:val="6"/>
  </w:num>
  <w:num w:numId="14">
    <w:abstractNumId w:val="1"/>
  </w:num>
  <w:num w:numId="15">
    <w:abstractNumId w:val="27"/>
  </w:num>
  <w:num w:numId="16">
    <w:abstractNumId w:val="22"/>
  </w:num>
  <w:num w:numId="17">
    <w:abstractNumId w:val="13"/>
  </w:num>
  <w:num w:numId="18">
    <w:abstractNumId w:val="26"/>
  </w:num>
  <w:num w:numId="19">
    <w:abstractNumId w:val="14"/>
  </w:num>
  <w:num w:numId="20">
    <w:abstractNumId w:val="23"/>
  </w:num>
  <w:num w:numId="21">
    <w:abstractNumId w:val="8"/>
  </w:num>
  <w:num w:numId="22">
    <w:abstractNumId w:val="20"/>
  </w:num>
  <w:num w:numId="23">
    <w:abstractNumId w:val="30"/>
  </w:num>
  <w:num w:numId="24">
    <w:abstractNumId w:val="3"/>
  </w:num>
  <w:num w:numId="25">
    <w:abstractNumId w:val="12"/>
  </w:num>
  <w:num w:numId="26">
    <w:abstractNumId w:val="5"/>
  </w:num>
  <w:num w:numId="27">
    <w:abstractNumId w:val="18"/>
  </w:num>
  <w:num w:numId="28">
    <w:abstractNumId w:val="9"/>
  </w:num>
  <w:num w:numId="29">
    <w:abstractNumId w:val="25"/>
  </w:num>
  <w:num w:numId="30">
    <w:abstractNumId w:val="11"/>
  </w:num>
  <w:num w:numId="31">
    <w:abstractNumId w:val="7"/>
  </w:num>
  <w:num w:numId="32">
    <w:abstractNumId w:val="3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doNotDisplayPageBoundaries/>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27C"/>
    <w:rsid w:val="000028C4"/>
    <w:rsid w:val="00003EC2"/>
    <w:rsid w:val="00006064"/>
    <w:rsid w:val="000101C1"/>
    <w:rsid w:val="000131D4"/>
    <w:rsid w:val="00015BFC"/>
    <w:rsid w:val="00021717"/>
    <w:rsid w:val="00025036"/>
    <w:rsid w:val="00027AF7"/>
    <w:rsid w:val="0003406E"/>
    <w:rsid w:val="00034B30"/>
    <w:rsid w:val="00035B7C"/>
    <w:rsid w:val="00035D42"/>
    <w:rsid w:val="00037600"/>
    <w:rsid w:val="00040779"/>
    <w:rsid w:val="0004356B"/>
    <w:rsid w:val="0004558E"/>
    <w:rsid w:val="00046496"/>
    <w:rsid w:val="00046547"/>
    <w:rsid w:val="00053904"/>
    <w:rsid w:val="00055B5D"/>
    <w:rsid w:val="000578AF"/>
    <w:rsid w:val="000635C9"/>
    <w:rsid w:val="00063B55"/>
    <w:rsid w:val="00063E08"/>
    <w:rsid w:val="00066D98"/>
    <w:rsid w:val="000676A1"/>
    <w:rsid w:val="00067A48"/>
    <w:rsid w:val="00067B89"/>
    <w:rsid w:val="00071833"/>
    <w:rsid w:val="000731A5"/>
    <w:rsid w:val="00076C0A"/>
    <w:rsid w:val="00077D4B"/>
    <w:rsid w:val="0008165F"/>
    <w:rsid w:val="00086874"/>
    <w:rsid w:val="00087858"/>
    <w:rsid w:val="000903D2"/>
    <w:rsid w:val="00092907"/>
    <w:rsid w:val="00095431"/>
    <w:rsid w:val="00096503"/>
    <w:rsid w:val="000971F3"/>
    <w:rsid w:val="00097E39"/>
    <w:rsid w:val="000A0B33"/>
    <w:rsid w:val="000A12FD"/>
    <w:rsid w:val="000A16F5"/>
    <w:rsid w:val="000A1878"/>
    <w:rsid w:val="000A2ED7"/>
    <w:rsid w:val="000A4BCB"/>
    <w:rsid w:val="000A5097"/>
    <w:rsid w:val="000A7A19"/>
    <w:rsid w:val="000B0883"/>
    <w:rsid w:val="000B1439"/>
    <w:rsid w:val="000B15EC"/>
    <w:rsid w:val="000B2A9A"/>
    <w:rsid w:val="000B4FB5"/>
    <w:rsid w:val="000C2147"/>
    <w:rsid w:val="000C2641"/>
    <w:rsid w:val="000C3428"/>
    <w:rsid w:val="000C3708"/>
    <w:rsid w:val="000D0053"/>
    <w:rsid w:val="000D2930"/>
    <w:rsid w:val="000D59F6"/>
    <w:rsid w:val="000D6B9B"/>
    <w:rsid w:val="000D7EA1"/>
    <w:rsid w:val="000E0A8A"/>
    <w:rsid w:val="000E21BE"/>
    <w:rsid w:val="000E2C03"/>
    <w:rsid w:val="000E331A"/>
    <w:rsid w:val="000F04C6"/>
    <w:rsid w:val="000F39EE"/>
    <w:rsid w:val="000F7679"/>
    <w:rsid w:val="000F7DE7"/>
    <w:rsid w:val="0010016B"/>
    <w:rsid w:val="00100360"/>
    <w:rsid w:val="00102199"/>
    <w:rsid w:val="0010262D"/>
    <w:rsid w:val="0010333E"/>
    <w:rsid w:val="00103A71"/>
    <w:rsid w:val="00104362"/>
    <w:rsid w:val="00104DB1"/>
    <w:rsid w:val="00107AF6"/>
    <w:rsid w:val="00110BAD"/>
    <w:rsid w:val="0011207E"/>
    <w:rsid w:val="00112203"/>
    <w:rsid w:val="001137CA"/>
    <w:rsid w:val="0011551D"/>
    <w:rsid w:val="00120B5F"/>
    <w:rsid w:val="001230FF"/>
    <w:rsid w:val="001241FC"/>
    <w:rsid w:val="00124231"/>
    <w:rsid w:val="0012560C"/>
    <w:rsid w:val="00127EDD"/>
    <w:rsid w:val="001314A1"/>
    <w:rsid w:val="001328F2"/>
    <w:rsid w:val="00132B63"/>
    <w:rsid w:val="00134012"/>
    <w:rsid w:val="001343DA"/>
    <w:rsid w:val="001365E9"/>
    <w:rsid w:val="001406A8"/>
    <w:rsid w:val="0014128A"/>
    <w:rsid w:val="00141870"/>
    <w:rsid w:val="00142588"/>
    <w:rsid w:val="0014302A"/>
    <w:rsid w:val="001435CB"/>
    <w:rsid w:val="001443AA"/>
    <w:rsid w:val="00151949"/>
    <w:rsid w:val="00152334"/>
    <w:rsid w:val="001531EC"/>
    <w:rsid w:val="00153CFF"/>
    <w:rsid w:val="00161733"/>
    <w:rsid w:val="00161981"/>
    <w:rsid w:val="00163083"/>
    <w:rsid w:val="00163724"/>
    <w:rsid w:val="00165992"/>
    <w:rsid w:val="0016691F"/>
    <w:rsid w:val="001734E7"/>
    <w:rsid w:val="00174EF2"/>
    <w:rsid w:val="00175B04"/>
    <w:rsid w:val="0017747E"/>
    <w:rsid w:val="0018314E"/>
    <w:rsid w:val="00184719"/>
    <w:rsid w:val="00184811"/>
    <w:rsid w:val="00186B3D"/>
    <w:rsid w:val="00187EB1"/>
    <w:rsid w:val="00191CB9"/>
    <w:rsid w:val="0019343D"/>
    <w:rsid w:val="00194432"/>
    <w:rsid w:val="00195B0D"/>
    <w:rsid w:val="001972B6"/>
    <w:rsid w:val="00197964"/>
    <w:rsid w:val="001A0A8D"/>
    <w:rsid w:val="001A1CB3"/>
    <w:rsid w:val="001A1E7C"/>
    <w:rsid w:val="001A63AD"/>
    <w:rsid w:val="001C4240"/>
    <w:rsid w:val="001C5D98"/>
    <w:rsid w:val="001D01D3"/>
    <w:rsid w:val="001D151D"/>
    <w:rsid w:val="001D154C"/>
    <w:rsid w:val="001D2A26"/>
    <w:rsid w:val="001D3006"/>
    <w:rsid w:val="001D4901"/>
    <w:rsid w:val="001E17E6"/>
    <w:rsid w:val="001E24D0"/>
    <w:rsid w:val="001E7174"/>
    <w:rsid w:val="001F03D0"/>
    <w:rsid w:val="001F07CD"/>
    <w:rsid w:val="001F0CA6"/>
    <w:rsid w:val="001F2A21"/>
    <w:rsid w:val="001F4680"/>
    <w:rsid w:val="001F6CF4"/>
    <w:rsid w:val="0020000C"/>
    <w:rsid w:val="0020033A"/>
    <w:rsid w:val="00202BE4"/>
    <w:rsid w:val="00204DA3"/>
    <w:rsid w:val="00204EED"/>
    <w:rsid w:val="00207FF4"/>
    <w:rsid w:val="0021254D"/>
    <w:rsid w:val="00212E0B"/>
    <w:rsid w:val="00216AAB"/>
    <w:rsid w:val="00217770"/>
    <w:rsid w:val="002200DF"/>
    <w:rsid w:val="002204E2"/>
    <w:rsid w:val="00221C9D"/>
    <w:rsid w:val="002221AC"/>
    <w:rsid w:val="00222A85"/>
    <w:rsid w:val="00222AB2"/>
    <w:rsid w:val="00222AF7"/>
    <w:rsid w:val="00224857"/>
    <w:rsid w:val="002272F4"/>
    <w:rsid w:val="00232120"/>
    <w:rsid w:val="002328DD"/>
    <w:rsid w:val="00234AA1"/>
    <w:rsid w:val="002364E2"/>
    <w:rsid w:val="00241980"/>
    <w:rsid w:val="00242BA3"/>
    <w:rsid w:val="00243552"/>
    <w:rsid w:val="00243BFC"/>
    <w:rsid w:val="002448B0"/>
    <w:rsid w:val="002454B4"/>
    <w:rsid w:val="00245810"/>
    <w:rsid w:val="00247C4E"/>
    <w:rsid w:val="00250AA1"/>
    <w:rsid w:val="00254F38"/>
    <w:rsid w:val="002573AC"/>
    <w:rsid w:val="00267D3F"/>
    <w:rsid w:val="00272F1F"/>
    <w:rsid w:val="0027365E"/>
    <w:rsid w:val="002736F0"/>
    <w:rsid w:val="00281BF2"/>
    <w:rsid w:val="00282D3C"/>
    <w:rsid w:val="00285F00"/>
    <w:rsid w:val="00287055"/>
    <w:rsid w:val="00290B5F"/>
    <w:rsid w:val="00294B79"/>
    <w:rsid w:val="00295C83"/>
    <w:rsid w:val="002978A7"/>
    <w:rsid w:val="002A0BB1"/>
    <w:rsid w:val="002A0F1F"/>
    <w:rsid w:val="002A1F07"/>
    <w:rsid w:val="002A235C"/>
    <w:rsid w:val="002A23E5"/>
    <w:rsid w:val="002A2EDB"/>
    <w:rsid w:val="002A2EF8"/>
    <w:rsid w:val="002A5E54"/>
    <w:rsid w:val="002A677B"/>
    <w:rsid w:val="002A68E7"/>
    <w:rsid w:val="002A6D92"/>
    <w:rsid w:val="002B05C8"/>
    <w:rsid w:val="002B1318"/>
    <w:rsid w:val="002B3AA3"/>
    <w:rsid w:val="002B45C3"/>
    <w:rsid w:val="002B5D5D"/>
    <w:rsid w:val="002B6FD5"/>
    <w:rsid w:val="002C2688"/>
    <w:rsid w:val="002C2693"/>
    <w:rsid w:val="002C33C3"/>
    <w:rsid w:val="002C3EF1"/>
    <w:rsid w:val="002C45D3"/>
    <w:rsid w:val="002C78B7"/>
    <w:rsid w:val="002D2FA8"/>
    <w:rsid w:val="002D4212"/>
    <w:rsid w:val="002E109C"/>
    <w:rsid w:val="002E2DD1"/>
    <w:rsid w:val="002E2E5C"/>
    <w:rsid w:val="002E3A74"/>
    <w:rsid w:val="002E668C"/>
    <w:rsid w:val="002F00F2"/>
    <w:rsid w:val="002F129B"/>
    <w:rsid w:val="002F1310"/>
    <w:rsid w:val="002F56B6"/>
    <w:rsid w:val="002F579F"/>
    <w:rsid w:val="002F7A50"/>
    <w:rsid w:val="00300DB8"/>
    <w:rsid w:val="00305316"/>
    <w:rsid w:val="0030573C"/>
    <w:rsid w:val="003069D8"/>
    <w:rsid w:val="00310619"/>
    <w:rsid w:val="00311CF9"/>
    <w:rsid w:val="003158EC"/>
    <w:rsid w:val="00315B32"/>
    <w:rsid w:val="00315D4B"/>
    <w:rsid w:val="00321181"/>
    <w:rsid w:val="00322CBC"/>
    <w:rsid w:val="00323702"/>
    <w:rsid w:val="003356E3"/>
    <w:rsid w:val="0033684A"/>
    <w:rsid w:val="00336939"/>
    <w:rsid w:val="00337DCD"/>
    <w:rsid w:val="00341AD6"/>
    <w:rsid w:val="003422A4"/>
    <w:rsid w:val="0035144E"/>
    <w:rsid w:val="00352697"/>
    <w:rsid w:val="00353609"/>
    <w:rsid w:val="003548B1"/>
    <w:rsid w:val="003567C2"/>
    <w:rsid w:val="00356FB6"/>
    <w:rsid w:val="003622B2"/>
    <w:rsid w:val="00362F43"/>
    <w:rsid w:val="00363C96"/>
    <w:rsid w:val="003664ED"/>
    <w:rsid w:val="00367552"/>
    <w:rsid w:val="00374751"/>
    <w:rsid w:val="00376522"/>
    <w:rsid w:val="003765FB"/>
    <w:rsid w:val="00377D59"/>
    <w:rsid w:val="0038131D"/>
    <w:rsid w:val="003844DE"/>
    <w:rsid w:val="0038462A"/>
    <w:rsid w:val="0038557C"/>
    <w:rsid w:val="0038606E"/>
    <w:rsid w:val="003866C4"/>
    <w:rsid w:val="00386BEA"/>
    <w:rsid w:val="00387B08"/>
    <w:rsid w:val="00387EC9"/>
    <w:rsid w:val="003937F2"/>
    <w:rsid w:val="0039404F"/>
    <w:rsid w:val="003A3D85"/>
    <w:rsid w:val="003A594A"/>
    <w:rsid w:val="003A5CBC"/>
    <w:rsid w:val="003A5E2B"/>
    <w:rsid w:val="003B169F"/>
    <w:rsid w:val="003B1D4E"/>
    <w:rsid w:val="003B3884"/>
    <w:rsid w:val="003B70E8"/>
    <w:rsid w:val="003B7FD8"/>
    <w:rsid w:val="003C092B"/>
    <w:rsid w:val="003C6DC4"/>
    <w:rsid w:val="003D3094"/>
    <w:rsid w:val="003D3C2B"/>
    <w:rsid w:val="003D6632"/>
    <w:rsid w:val="003D6F09"/>
    <w:rsid w:val="003D77C1"/>
    <w:rsid w:val="003E097F"/>
    <w:rsid w:val="003E24D9"/>
    <w:rsid w:val="003E5E57"/>
    <w:rsid w:val="003E6285"/>
    <w:rsid w:val="003E7C96"/>
    <w:rsid w:val="003F0F9F"/>
    <w:rsid w:val="003F4698"/>
    <w:rsid w:val="003F762D"/>
    <w:rsid w:val="003F76BC"/>
    <w:rsid w:val="00401473"/>
    <w:rsid w:val="00401CE4"/>
    <w:rsid w:val="00411911"/>
    <w:rsid w:val="00412C4D"/>
    <w:rsid w:val="00415933"/>
    <w:rsid w:val="00420459"/>
    <w:rsid w:val="00423683"/>
    <w:rsid w:val="00423FB0"/>
    <w:rsid w:val="00425CA6"/>
    <w:rsid w:val="004273E7"/>
    <w:rsid w:val="00427AAF"/>
    <w:rsid w:val="00430F24"/>
    <w:rsid w:val="00433560"/>
    <w:rsid w:val="00435D65"/>
    <w:rsid w:val="00435EBD"/>
    <w:rsid w:val="0043678E"/>
    <w:rsid w:val="00451B80"/>
    <w:rsid w:val="0045581F"/>
    <w:rsid w:val="00455FD0"/>
    <w:rsid w:val="004569BB"/>
    <w:rsid w:val="00463743"/>
    <w:rsid w:val="00466D02"/>
    <w:rsid w:val="00471E01"/>
    <w:rsid w:val="00473815"/>
    <w:rsid w:val="004753AC"/>
    <w:rsid w:val="00476228"/>
    <w:rsid w:val="00477263"/>
    <w:rsid w:val="004800B2"/>
    <w:rsid w:val="00485549"/>
    <w:rsid w:val="00485B29"/>
    <w:rsid w:val="00485D88"/>
    <w:rsid w:val="00493850"/>
    <w:rsid w:val="00494BF2"/>
    <w:rsid w:val="0049501A"/>
    <w:rsid w:val="004A0F19"/>
    <w:rsid w:val="004A29B2"/>
    <w:rsid w:val="004A40D0"/>
    <w:rsid w:val="004A4DC4"/>
    <w:rsid w:val="004A678E"/>
    <w:rsid w:val="004A7CF2"/>
    <w:rsid w:val="004A7F44"/>
    <w:rsid w:val="004B01A6"/>
    <w:rsid w:val="004B1ECE"/>
    <w:rsid w:val="004B4633"/>
    <w:rsid w:val="004B465E"/>
    <w:rsid w:val="004B68F7"/>
    <w:rsid w:val="004C11F4"/>
    <w:rsid w:val="004C4868"/>
    <w:rsid w:val="004D23BA"/>
    <w:rsid w:val="004D3C97"/>
    <w:rsid w:val="004D5EAE"/>
    <w:rsid w:val="004D5F4A"/>
    <w:rsid w:val="004D77F1"/>
    <w:rsid w:val="004E144C"/>
    <w:rsid w:val="004E33E9"/>
    <w:rsid w:val="004E3732"/>
    <w:rsid w:val="004E5D51"/>
    <w:rsid w:val="004F0167"/>
    <w:rsid w:val="004F1FE4"/>
    <w:rsid w:val="004F344B"/>
    <w:rsid w:val="00501A1D"/>
    <w:rsid w:val="00502991"/>
    <w:rsid w:val="00505B5F"/>
    <w:rsid w:val="00510B14"/>
    <w:rsid w:val="00511BBC"/>
    <w:rsid w:val="00513ECE"/>
    <w:rsid w:val="00514A5F"/>
    <w:rsid w:val="005173F6"/>
    <w:rsid w:val="0051759D"/>
    <w:rsid w:val="0052002B"/>
    <w:rsid w:val="00521CE4"/>
    <w:rsid w:val="005235DB"/>
    <w:rsid w:val="005249D7"/>
    <w:rsid w:val="00526B85"/>
    <w:rsid w:val="00527DD4"/>
    <w:rsid w:val="00530DAB"/>
    <w:rsid w:val="00530EB0"/>
    <w:rsid w:val="00533C4E"/>
    <w:rsid w:val="005347EA"/>
    <w:rsid w:val="005375AA"/>
    <w:rsid w:val="005409B9"/>
    <w:rsid w:val="0054529B"/>
    <w:rsid w:val="00545A2C"/>
    <w:rsid w:val="00545EC2"/>
    <w:rsid w:val="00546EBC"/>
    <w:rsid w:val="0054734A"/>
    <w:rsid w:val="00552174"/>
    <w:rsid w:val="00552C11"/>
    <w:rsid w:val="00554525"/>
    <w:rsid w:val="005546D8"/>
    <w:rsid w:val="00554728"/>
    <w:rsid w:val="005567E5"/>
    <w:rsid w:val="00556A51"/>
    <w:rsid w:val="00557527"/>
    <w:rsid w:val="00561171"/>
    <w:rsid w:val="0056748A"/>
    <w:rsid w:val="00571CD2"/>
    <w:rsid w:val="00573C6F"/>
    <w:rsid w:val="00575156"/>
    <w:rsid w:val="005755A4"/>
    <w:rsid w:val="005763DF"/>
    <w:rsid w:val="00576E1C"/>
    <w:rsid w:val="00582652"/>
    <w:rsid w:val="005906DB"/>
    <w:rsid w:val="005A2A55"/>
    <w:rsid w:val="005A2C70"/>
    <w:rsid w:val="005A456B"/>
    <w:rsid w:val="005A59E0"/>
    <w:rsid w:val="005A6C6C"/>
    <w:rsid w:val="005A6EF7"/>
    <w:rsid w:val="005B0D68"/>
    <w:rsid w:val="005B1B37"/>
    <w:rsid w:val="005B1E97"/>
    <w:rsid w:val="005B6053"/>
    <w:rsid w:val="005C337F"/>
    <w:rsid w:val="005C64C1"/>
    <w:rsid w:val="005D15A2"/>
    <w:rsid w:val="005D1EA8"/>
    <w:rsid w:val="005D231A"/>
    <w:rsid w:val="005D34FC"/>
    <w:rsid w:val="005D3DC0"/>
    <w:rsid w:val="005D4AB0"/>
    <w:rsid w:val="005D66B9"/>
    <w:rsid w:val="005D6BEF"/>
    <w:rsid w:val="005E29AA"/>
    <w:rsid w:val="005E4CCD"/>
    <w:rsid w:val="005E65B2"/>
    <w:rsid w:val="005F0C3F"/>
    <w:rsid w:val="005F2B4D"/>
    <w:rsid w:val="005F49F4"/>
    <w:rsid w:val="005F5231"/>
    <w:rsid w:val="005F74CF"/>
    <w:rsid w:val="005F7678"/>
    <w:rsid w:val="005F7CC1"/>
    <w:rsid w:val="006014ED"/>
    <w:rsid w:val="00604490"/>
    <w:rsid w:val="0060650F"/>
    <w:rsid w:val="00606607"/>
    <w:rsid w:val="00607CE8"/>
    <w:rsid w:val="00612B39"/>
    <w:rsid w:val="00612B56"/>
    <w:rsid w:val="00614B00"/>
    <w:rsid w:val="00616123"/>
    <w:rsid w:val="0061679F"/>
    <w:rsid w:val="00622EBC"/>
    <w:rsid w:val="00622FBA"/>
    <w:rsid w:val="00625728"/>
    <w:rsid w:val="00637A49"/>
    <w:rsid w:val="006420CE"/>
    <w:rsid w:val="00651B4A"/>
    <w:rsid w:val="006538FE"/>
    <w:rsid w:val="006539F1"/>
    <w:rsid w:val="0065634B"/>
    <w:rsid w:val="006617B8"/>
    <w:rsid w:val="0066186B"/>
    <w:rsid w:val="00661AFF"/>
    <w:rsid w:val="00664D04"/>
    <w:rsid w:val="00671047"/>
    <w:rsid w:val="0067134A"/>
    <w:rsid w:val="0067220D"/>
    <w:rsid w:val="00672FCE"/>
    <w:rsid w:val="006769A2"/>
    <w:rsid w:val="006770FF"/>
    <w:rsid w:val="00677991"/>
    <w:rsid w:val="00681F59"/>
    <w:rsid w:val="00685908"/>
    <w:rsid w:val="0068610B"/>
    <w:rsid w:val="006901CA"/>
    <w:rsid w:val="006916D6"/>
    <w:rsid w:val="00696A74"/>
    <w:rsid w:val="006A1B1F"/>
    <w:rsid w:val="006A339B"/>
    <w:rsid w:val="006A4EE0"/>
    <w:rsid w:val="006A68E5"/>
    <w:rsid w:val="006A7268"/>
    <w:rsid w:val="006A7936"/>
    <w:rsid w:val="006A7B70"/>
    <w:rsid w:val="006B21AC"/>
    <w:rsid w:val="006B3462"/>
    <w:rsid w:val="006B637D"/>
    <w:rsid w:val="006B6D85"/>
    <w:rsid w:val="006C3D21"/>
    <w:rsid w:val="006C4BDB"/>
    <w:rsid w:val="006C4FDC"/>
    <w:rsid w:val="006C7D66"/>
    <w:rsid w:val="006D13D7"/>
    <w:rsid w:val="006D3DEB"/>
    <w:rsid w:val="006D43CD"/>
    <w:rsid w:val="006D7325"/>
    <w:rsid w:val="006E2B7D"/>
    <w:rsid w:val="006E2BAB"/>
    <w:rsid w:val="006E38A1"/>
    <w:rsid w:val="006E7103"/>
    <w:rsid w:val="006F1BAF"/>
    <w:rsid w:val="006F27CD"/>
    <w:rsid w:val="006F2B6C"/>
    <w:rsid w:val="006F4D95"/>
    <w:rsid w:val="006F5874"/>
    <w:rsid w:val="007009B2"/>
    <w:rsid w:val="00701598"/>
    <w:rsid w:val="007028B4"/>
    <w:rsid w:val="00702FA5"/>
    <w:rsid w:val="00703B4D"/>
    <w:rsid w:val="007069DA"/>
    <w:rsid w:val="0070776F"/>
    <w:rsid w:val="00707CBE"/>
    <w:rsid w:val="00712395"/>
    <w:rsid w:val="00712608"/>
    <w:rsid w:val="00714064"/>
    <w:rsid w:val="0071631E"/>
    <w:rsid w:val="007166C4"/>
    <w:rsid w:val="00716AFD"/>
    <w:rsid w:val="00716FCB"/>
    <w:rsid w:val="007200C7"/>
    <w:rsid w:val="007236A7"/>
    <w:rsid w:val="00723883"/>
    <w:rsid w:val="00727371"/>
    <w:rsid w:val="007279BD"/>
    <w:rsid w:val="007300B6"/>
    <w:rsid w:val="00730D51"/>
    <w:rsid w:val="00732D90"/>
    <w:rsid w:val="007334B6"/>
    <w:rsid w:val="00733F12"/>
    <w:rsid w:val="00734B34"/>
    <w:rsid w:val="00736D84"/>
    <w:rsid w:val="007405BE"/>
    <w:rsid w:val="00744C8A"/>
    <w:rsid w:val="00745078"/>
    <w:rsid w:val="007469EA"/>
    <w:rsid w:val="00747C34"/>
    <w:rsid w:val="00751E52"/>
    <w:rsid w:val="00761C1F"/>
    <w:rsid w:val="00763EF7"/>
    <w:rsid w:val="00766048"/>
    <w:rsid w:val="0077068C"/>
    <w:rsid w:val="007711B8"/>
    <w:rsid w:val="0077159B"/>
    <w:rsid w:val="00771E1C"/>
    <w:rsid w:val="007825B4"/>
    <w:rsid w:val="00782C5D"/>
    <w:rsid w:val="00783B52"/>
    <w:rsid w:val="00784099"/>
    <w:rsid w:val="00786C50"/>
    <w:rsid w:val="007902A8"/>
    <w:rsid w:val="00792B54"/>
    <w:rsid w:val="007A103E"/>
    <w:rsid w:val="007A2DCA"/>
    <w:rsid w:val="007A336E"/>
    <w:rsid w:val="007A37DA"/>
    <w:rsid w:val="007A52D1"/>
    <w:rsid w:val="007A535E"/>
    <w:rsid w:val="007A6ED4"/>
    <w:rsid w:val="007A793C"/>
    <w:rsid w:val="007B119C"/>
    <w:rsid w:val="007B18BC"/>
    <w:rsid w:val="007B3DC0"/>
    <w:rsid w:val="007B57F3"/>
    <w:rsid w:val="007B7B6A"/>
    <w:rsid w:val="007C0D2E"/>
    <w:rsid w:val="007C1A2D"/>
    <w:rsid w:val="007C4507"/>
    <w:rsid w:val="007C5083"/>
    <w:rsid w:val="007C5B24"/>
    <w:rsid w:val="007C7B39"/>
    <w:rsid w:val="007D0DF7"/>
    <w:rsid w:val="007D20ED"/>
    <w:rsid w:val="007D2DFC"/>
    <w:rsid w:val="007D3409"/>
    <w:rsid w:val="007D53F7"/>
    <w:rsid w:val="007D58F5"/>
    <w:rsid w:val="007D7594"/>
    <w:rsid w:val="007E1DD2"/>
    <w:rsid w:val="007E2057"/>
    <w:rsid w:val="007E2E8A"/>
    <w:rsid w:val="007E423D"/>
    <w:rsid w:val="007E5F97"/>
    <w:rsid w:val="007E62E3"/>
    <w:rsid w:val="007E67EC"/>
    <w:rsid w:val="007F045C"/>
    <w:rsid w:val="007F2371"/>
    <w:rsid w:val="007F2E6A"/>
    <w:rsid w:val="007F7393"/>
    <w:rsid w:val="007F7CA2"/>
    <w:rsid w:val="007F7E14"/>
    <w:rsid w:val="008001CA"/>
    <w:rsid w:val="00801EB4"/>
    <w:rsid w:val="00804945"/>
    <w:rsid w:val="00806D16"/>
    <w:rsid w:val="00807F39"/>
    <w:rsid w:val="00813A56"/>
    <w:rsid w:val="00814B83"/>
    <w:rsid w:val="008176F7"/>
    <w:rsid w:val="0082014F"/>
    <w:rsid w:val="00821B76"/>
    <w:rsid w:val="008239D9"/>
    <w:rsid w:val="00824056"/>
    <w:rsid w:val="00826A80"/>
    <w:rsid w:val="00826D4C"/>
    <w:rsid w:val="00831B66"/>
    <w:rsid w:val="00835745"/>
    <w:rsid w:val="00836937"/>
    <w:rsid w:val="00836C28"/>
    <w:rsid w:val="008408E7"/>
    <w:rsid w:val="00840E09"/>
    <w:rsid w:val="00841165"/>
    <w:rsid w:val="00841386"/>
    <w:rsid w:val="00843BDC"/>
    <w:rsid w:val="008446CE"/>
    <w:rsid w:val="00845927"/>
    <w:rsid w:val="00851458"/>
    <w:rsid w:val="00852630"/>
    <w:rsid w:val="0086032B"/>
    <w:rsid w:val="00861078"/>
    <w:rsid w:val="008621D1"/>
    <w:rsid w:val="0086316D"/>
    <w:rsid w:val="00865109"/>
    <w:rsid w:val="008708B9"/>
    <w:rsid w:val="0087326D"/>
    <w:rsid w:val="00873C1C"/>
    <w:rsid w:val="00873F55"/>
    <w:rsid w:val="0087471E"/>
    <w:rsid w:val="00874D51"/>
    <w:rsid w:val="008766C3"/>
    <w:rsid w:val="00882247"/>
    <w:rsid w:val="00882525"/>
    <w:rsid w:val="00883DD5"/>
    <w:rsid w:val="00885469"/>
    <w:rsid w:val="008921D4"/>
    <w:rsid w:val="008924AB"/>
    <w:rsid w:val="00892EAE"/>
    <w:rsid w:val="00893C66"/>
    <w:rsid w:val="00894FFF"/>
    <w:rsid w:val="00895188"/>
    <w:rsid w:val="00895225"/>
    <w:rsid w:val="008A1C4E"/>
    <w:rsid w:val="008A2B76"/>
    <w:rsid w:val="008A4FA1"/>
    <w:rsid w:val="008B3970"/>
    <w:rsid w:val="008B4408"/>
    <w:rsid w:val="008B4540"/>
    <w:rsid w:val="008B4A2C"/>
    <w:rsid w:val="008B4F73"/>
    <w:rsid w:val="008B54D6"/>
    <w:rsid w:val="008B7660"/>
    <w:rsid w:val="008C31D2"/>
    <w:rsid w:val="008C398B"/>
    <w:rsid w:val="008C7AA4"/>
    <w:rsid w:val="008D2D3D"/>
    <w:rsid w:val="008D55C5"/>
    <w:rsid w:val="008E2591"/>
    <w:rsid w:val="008E446A"/>
    <w:rsid w:val="008E4FF3"/>
    <w:rsid w:val="008E5C09"/>
    <w:rsid w:val="008E79C6"/>
    <w:rsid w:val="008E7BEF"/>
    <w:rsid w:val="008F368F"/>
    <w:rsid w:val="008F3787"/>
    <w:rsid w:val="008F37CA"/>
    <w:rsid w:val="008F4CD0"/>
    <w:rsid w:val="008F67CF"/>
    <w:rsid w:val="00901AF1"/>
    <w:rsid w:val="00902B5D"/>
    <w:rsid w:val="00904C87"/>
    <w:rsid w:val="00907224"/>
    <w:rsid w:val="0090797C"/>
    <w:rsid w:val="009079E6"/>
    <w:rsid w:val="009118FA"/>
    <w:rsid w:val="00914A03"/>
    <w:rsid w:val="00915DEA"/>
    <w:rsid w:val="0092003C"/>
    <w:rsid w:val="0092386A"/>
    <w:rsid w:val="00923CC3"/>
    <w:rsid w:val="0092433F"/>
    <w:rsid w:val="00931830"/>
    <w:rsid w:val="009333B5"/>
    <w:rsid w:val="00934E4B"/>
    <w:rsid w:val="009424B9"/>
    <w:rsid w:val="009450D8"/>
    <w:rsid w:val="00946BF6"/>
    <w:rsid w:val="009524AD"/>
    <w:rsid w:val="00957098"/>
    <w:rsid w:val="0096122B"/>
    <w:rsid w:val="00962023"/>
    <w:rsid w:val="009660E3"/>
    <w:rsid w:val="00966193"/>
    <w:rsid w:val="009676F6"/>
    <w:rsid w:val="009708D0"/>
    <w:rsid w:val="00972D26"/>
    <w:rsid w:val="00973C4C"/>
    <w:rsid w:val="00974C3E"/>
    <w:rsid w:val="00980B08"/>
    <w:rsid w:val="009814D6"/>
    <w:rsid w:val="00981BF1"/>
    <w:rsid w:val="00984C43"/>
    <w:rsid w:val="00987677"/>
    <w:rsid w:val="0099054D"/>
    <w:rsid w:val="0099102E"/>
    <w:rsid w:val="00992D3B"/>
    <w:rsid w:val="00993157"/>
    <w:rsid w:val="009968CF"/>
    <w:rsid w:val="009A237B"/>
    <w:rsid w:val="009A355B"/>
    <w:rsid w:val="009A5118"/>
    <w:rsid w:val="009A5D49"/>
    <w:rsid w:val="009A5F4B"/>
    <w:rsid w:val="009B599E"/>
    <w:rsid w:val="009B7C4C"/>
    <w:rsid w:val="009C4E39"/>
    <w:rsid w:val="009C5BBA"/>
    <w:rsid w:val="009C6CB9"/>
    <w:rsid w:val="009C6FD7"/>
    <w:rsid w:val="009C7606"/>
    <w:rsid w:val="009C7D5E"/>
    <w:rsid w:val="009D03C6"/>
    <w:rsid w:val="009D1A47"/>
    <w:rsid w:val="009D2942"/>
    <w:rsid w:val="009D325A"/>
    <w:rsid w:val="009D4189"/>
    <w:rsid w:val="009D75DF"/>
    <w:rsid w:val="009E0610"/>
    <w:rsid w:val="009E3C27"/>
    <w:rsid w:val="009E5023"/>
    <w:rsid w:val="009E589D"/>
    <w:rsid w:val="009E6763"/>
    <w:rsid w:val="009E6DC8"/>
    <w:rsid w:val="009E7810"/>
    <w:rsid w:val="009F197E"/>
    <w:rsid w:val="009F583E"/>
    <w:rsid w:val="009F7F10"/>
    <w:rsid w:val="00A00597"/>
    <w:rsid w:val="00A0093B"/>
    <w:rsid w:val="00A0192C"/>
    <w:rsid w:val="00A07360"/>
    <w:rsid w:val="00A11CCE"/>
    <w:rsid w:val="00A12052"/>
    <w:rsid w:val="00A1597D"/>
    <w:rsid w:val="00A22790"/>
    <w:rsid w:val="00A25160"/>
    <w:rsid w:val="00A26AB0"/>
    <w:rsid w:val="00A275B9"/>
    <w:rsid w:val="00A3035D"/>
    <w:rsid w:val="00A34913"/>
    <w:rsid w:val="00A35F07"/>
    <w:rsid w:val="00A36D03"/>
    <w:rsid w:val="00A377B1"/>
    <w:rsid w:val="00A42E3A"/>
    <w:rsid w:val="00A43610"/>
    <w:rsid w:val="00A4365F"/>
    <w:rsid w:val="00A54AE8"/>
    <w:rsid w:val="00A558AB"/>
    <w:rsid w:val="00A612F9"/>
    <w:rsid w:val="00A63AF5"/>
    <w:rsid w:val="00A657C7"/>
    <w:rsid w:val="00A725EA"/>
    <w:rsid w:val="00A74DCD"/>
    <w:rsid w:val="00A76175"/>
    <w:rsid w:val="00A7739E"/>
    <w:rsid w:val="00A777D8"/>
    <w:rsid w:val="00A848D0"/>
    <w:rsid w:val="00A85287"/>
    <w:rsid w:val="00A85781"/>
    <w:rsid w:val="00A86270"/>
    <w:rsid w:val="00A87084"/>
    <w:rsid w:val="00A93BF2"/>
    <w:rsid w:val="00A93E0D"/>
    <w:rsid w:val="00A97D55"/>
    <w:rsid w:val="00AA0886"/>
    <w:rsid w:val="00AA31F0"/>
    <w:rsid w:val="00AB044A"/>
    <w:rsid w:val="00AB0D70"/>
    <w:rsid w:val="00AB1128"/>
    <w:rsid w:val="00AC03CC"/>
    <w:rsid w:val="00AC17B5"/>
    <w:rsid w:val="00AC2317"/>
    <w:rsid w:val="00AC2C97"/>
    <w:rsid w:val="00AC2CD4"/>
    <w:rsid w:val="00AC755B"/>
    <w:rsid w:val="00AC7A7B"/>
    <w:rsid w:val="00AD0679"/>
    <w:rsid w:val="00AD36FD"/>
    <w:rsid w:val="00AD4345"/>
    <w:rsid w:val="00AD65F4"/>
    <w:rsid w:val="00AD69AA"/>
    <w:rsid w:val="00AE1670"/>
    <w:rsid w:val="00AE1773"/>
    <w:rsid w:val="00AE3383"/>
    <w:rsid w:val="00AE384C"/>
    <w:rsid w:val="00AE431F"/>
    <w:rsid w:val="00AE67DF"/>
    <w:rsid w:val="00AE6BE0"/>
    <w:rsid w:val="00AF02CB"/>
    <w:rsid w:val="00AF0A5E"/>
    <w:rsid w:val="00AF0A96"/>
    <w:rsid w:val="00AF2875"/>
    <w:rsid w:val="00AF5966"/>
    <w:rsid w:val="00B00EDB"/>
    <w:rsid w:val="00B02A13"/>
    <w:rsid w:val="00B0495D"/>
    <w:rsid w:val="00B07979"/>
    <w:rsid w:val="00B10C6E"/>
    <w:rsid w:val="00B1210E"/>
    <w:rsid w:val="00B1402B"/>
    <w:rsid w:val="00B154EE"/>
    <w:rsid w:val="00B22016"/>
    <w:rsid w:val="00B221C2"/>
    <w:rsid w:val="00B22563"/>
    <w:rsid w:val="00B23292"/>
    <w:rsid w:val="00B24CE8"/>
    <w:rsid w:val="00B26D02"/>
    <w:rsid w:val="00B33BF3"/>
    <w:rsid w:val="00B343A3"/>
    <w:rsid w:val="00B4059E"/>
    <w:rsid w:val="00B41E6D"/>
    <w:rsid w:val="00B44974"/>
    <w:rsid w:val="00B450D5"/>
    <w:rsid w:val="00B45E76"/>
    <w:rsid w:val="00B51F58"/>
    <w:rsid w:val="00B54E66"/>
    <w:rsid w:val="00B55463"/>
    <w:rsid w:val="00B56E67"/>
    <w:rsid w:val="00B60998"/>
    <w:rsid w:val="00B618E1"/>
    <w:rsid w:val="00B62329"/>
    <w:rsid w:val="00B7158B"/>
    <w:rsid w:val="00B71C35"/>
    <w:rsid w:val="00B725A9"/>
    <w:rsid w:val="00B72BEC"/>
    <w:rsid w:val="00B73A82"/>
    <w:rsid w:val="00B76F4D"/>
    <w:rsid w:val="00B7736D"/>
    <w:rsid w:val="00B77412"/>
    <w:rsid w:val="00B77752"/>
    <w:rsid w:val="00B77CBC"/>
    <w:rsid w:val="00B81AB5"/>
    <w:rsid w:val="00B83BC0"/>
    <w:rsid w:val="00B8567D"/>
    <w:rsid w:val="00B87A6F"/>
    <w:rsid w:val="00B91028"/>
    <w:rsid w:val="00B91712"/>
    <w:rsid w:val="00B92509"/>
    <w:rsid w:val="00B9316D"/>
    <w:rsid w:val="00B96494"/>
    <w:rsid w:val="00B9763F"/>
    <w:rsid w:val="00BA0FB3"/>
    <w:rsid w:val="00BA3C63"/>
    <w:rsid w:val="00BA4C0A"/>
    <w:rsid w:val="00BB26D2"/>
    <w:rsid w:val="00BB2A32"/>
    <w:rsid w:val="00BB5CFE"/>
    <w:rsid w:val="00BB6484"/>
    <w:rsid w:val="00BC0BC9"/>
    <w:rsid w:val="00BC24F8"/>
    <w:rsid w:val="00BC3920"/>
    <w:rsid w:val="00BC428B"/>
    <w:rsid w:val="00BC47AB"/>
    <w:rsid w:val="00BD0D7C"/>
    <w:rsid w:val="00BD13CF"/>
    <w:rsid w:val="00BD2AB1"/>
    <w:rsid w:val="00BD3A7F"/>
    <w:rsid w:val="00BD4275"/>
    <w:rsid w:val="00BD5170"/>
    <w:rsid w:val="00BE0530"/>
    <w:rsid w:val="00BE09C1"/>
    <w:rsid w:val="00BE194F"/>
    <w:rsid w:val="00BE197F"/>
    <w:rsid w:val="00BE1FD4"/>
    <w:rsid w:val="00BE677A"/>
    <w:rsid w:val="00BE681C"/>
    <w:rsid w:val="00BE6A2E"/>
    <w:rsid w:val="00BE6E21"/>
    <w:rsid w:val="00BE7D08"/>
    <w:rsid w:val="00BF00A7"/>
    <w:rsid w:val="00BF136F"/>
    <w:rsid w:val="00BF33D9"/>
    <w:rsid w:val="00BF41EF"/>
    <w:rsid w:val="00C060C3"/>
    <w:rsid w:val="00C06689"/>
    <w:rsid w:val="00C075BD"/>
    <w:rsid w:val="00C07C3B"/>
    <w:rsid w:val="00C11B10"/>
    <w:rsid w:val="00C12151"/>
    <w:rsid w:val="00C12EA5"/>
    <w:rsid w:val="00C14806"/>
    <w:rsid w:val="00C15E40"/>
    <w:rsid w:val="00C161BE"/>
    <w:rsid w:val="00C239E2"/>
    <w:rsid w:val="00C32655"/>
    <w:rsid w:val="00C338CA"/>
    <w:rsid w:val="00C35CB3"/>
    <w:rsid w:val="00C35E4B"/>
    <w:rsid w:val="00C37748"/>
    <w:rsid w:val="00C402BA"/>
    <w:rsid w:val="00C47296"/>
    <w:rsid w:val="00C501F6"/>
    <w:rsid w:val="00C50A0A"/>
    <w:rsid w:val="00C52358"/>
    <w:rsid w:val="00C572D7"/>
    <w:rsid w:val="00C60016"/>
    <w:rsid w:val="00C629BE"/>
    <w:rsid w:val="00C638D8"/>
    <w:rsid w:val="00C63D6B"/>
    <w:rsid w:val="00C64128"/>
    <w:rsid w:val="00C710B7"/>
    <w:rsid w:val="00C73515"/>
    <w:rsid w:val="00C7368C"/>
    <w:rsid w:val="00C74442"/>
    <w:rsid w:val="00C754BC"/>
    <w:rsid w:val="00C76E52"/>
    <w:rsid w:val="00C83525"/>
    <w:rsid w:val="00C83C95"/>
    <w:rsid w:val="00C87DEB"/>
    <w:rsid w:val="00CA1729"/>
    <w:rsid w:val="00CA17E1"/>
    <w:rsid w:val="00CA1984"/>
    <w:rsid w:val="00CA1DAE"/>
    <w:rsid w:val="00CA234E"/>
    <w:rsid w:val="00CA2793"/>
    <w:rsid w:val="00CA4BFC"/>
    <w:rsid w:val="00CA7429"/>
    <w:rsid w:val="00CB0BED"/>
    <w:rsid w:val="00CB1848"/>
    <w:rsid w:val="00CB326D"/>
    <w:rsid w:val="00CB498B"/>
    <w:rsid w:val="00CB6216"/>
    <w:rsid w:val="00CC09A6"/>
    <w:rsid w:val="00CC3973"/>
    <w:rsid w:val="00CC4578"/>
    <w:rsid w:val="00CC5C60"/>
    <w:rsid w:val="00CD019B"/>
    <w:rsid w:val="00CD0284"/>
    <w:rsid w:val="00CD0A91"/>
    <w:rsid w:val="00CD160F"/>
    <w:rsid w:val="00CD1A9E"/>
    <w:rsid w:val="00CD2427"/>
    <w:rsid w:val="00CD4310"/>
    <w:rsid w:val="00CD72BC"/>
    <w:rsid w:val="00CE0DA0"/>
    <w:rsid w:val="00CE1CE5"/>
    <w:rsid w:val="00CE477D"/>
    <w:rsid w:val="00CE4E8D"/>
    <w:rsid w:val="00CE5FF6"/>
    <w:rsid w:val="00CE6502"/>
    <w:rsid w:val="00CF030B"/>
    <w:rsid w:val="00CF1B90"/>
    <w:rsid w:val="00CF1DFC"/>
    <w:rsid w:val="00CF1F7C"/>
    <w:rsid w:val="00CF2856"/>
    <w:rsid w:val="00CF4534"/>
    <w:rsid w:val="00CF4588"/>
    <w:rsid w:val="00CF5CE7"/>
    <w:rsid w:val="00CF5EF5"/>
    <w:rsid w:val="00CF7481"/>
    <w:rsid w:val="00CF7EE3"/>
    <w:rsid w:val="00D04320"/>
    <w:rsid w:val="00D0739E"/>
    <w:rsid w:val="00D13FC8"/>
    <w:rsid w:val="00D14E7C"/>
    <w:rsid w:val="00D26163"/>
    <w:rsid w:val="00D26534"/>
    <w:rsid w:val="00D26C8D"/>
    <w:rsid w:val="00D26DDA"/>
    <w:rsid w:val="00D3442D"/>
    <w:rsid w:val="00D34F1B"/>
    <w:rsid w:val="00D35ED3"/>
    <w:rsid w:val="00D374FD"/>
    <w:rsid w:val="00D41D2D"/>
    <w:rsid w:val="00D463A3"/>
    <w:rsid w:val="00D50358"/>
    <w:rsid w:val="00D51833"/>
    <w:rsid w:val="00D55894"/>
    <w:rsid w:val="00D56B66"/>
    <w:rsid w:val="00D57BE5"/>
    <w:rsid w:val="00D66E05"/>
    <w:rsid w:val="00D67ABE"/>
    <w:rsid w:val="00D70E16"/>
    <w:rsid w:val="00D72AE0"/>
    <w:rsid w:val="00D73373"/>
    <w:rsid w:val="00D74CA3"/>
    <w:rsid w:val="00D76666"/>
    <w:rsid w:val="00D828E1"/>
    <w:rsid w:val="00D8441F"/>
    <w:rsid w:val="00D850B9"/>
    <w:rsid w:val="00D92094"/>
    <w:rsid w:val="00D94E39"/>
    <w:rsid w:val="00D9789C"/>
    <w:rsid w:val="00DA2AEF"/>
    <w:rsid w:val="00DA7CE8"/>
    <w:rsid w:val="00DB10D2"/>
    <w:rsid w:val="00DB1CDE"/>
    <w:rsid w:val="00DB1DD4"/>
    <w:rsid w:val="00DB61B3"/>
    <w:rsid w:val="00DC3E47"/>
    <w:rsid w:val="00DC49A6"/>
    <w:rsid w:val="00DD0915"/>
    <w:rsid w:val="00DD1DFF"/>
    <w:rsid w:val="00DD33CF"/>
    <w:rsid w:val="00DE2EAB"/>
    <w:rsid w:val="00DE3896"/>
    <w:rsid w:val="00DE4435"/>
    <w:rsid w:val="00DF0231"/>
    <w:rsid w:val="00DF348D"/>
    <w:rsid w:val="00DF6E96"/>
    <w:rsid w:val="00E00899"/>
    <w:rsid w:val="00E008C7"/>
    <w:rsid w:val="00E035EA"/>
    <w:rsid w:val="00E04C43"/>
    <w:rsid w:val="00E11FA9"/>
    <w:rsid w:val="00E13E91"/>
    <w:rsid w:val="00E16040"/>
    <w:rsid w:val="00E16D37"/>
    <w:rsid w:val="00E16F74"/>
    <w:rsid w:val="00E17E17"/>
    <w:rsid w:val="00E17F78"/>
    <w:rsid w:val="00E21B03"/>
    <w:rsid w:val="00E21B7A"/>
    <w:rsid w:val="00E21EA7"/>
    <w:rsid w:val="00E222F0"/>
    <w:rsid w:val="00E22D0F"/>
    <w:rsid w:val="00E26484"/>
    <w:rsid w:val="00E26722"/>
    <w:rsid w:val="00E30E38"/>
    <w:rsid w:val="00E31284"/>
    <w:rsid w:val="00E34071"/>
    <w:rsid w:val="00E344C7"/>
    <w:rsid w:val="00E37468"/>
    <w:rsid w:val="00E40243"/>
    <w:rsid w:val="00E406F2"/>
    <w:rsid w:val="00E41266"/>
    <w:rsid w:val="00E415BA"/>
    <w:rsid w:val="00E42C77"/>
    <w:rsid w:val="00E45AEB"/>
    <w:rsid w:val="00E470EC"/>
    <w:rsid w:val="00E5666B"/>
    <w:rsid w:val="00E577DD"/>
    <w:rsid w:val="00E60458"/>
    <w:rsid w:val="00E60540"/>
    <w:rsid w:val="00E60952"/>
    <w:rsid w:val="00E64AF8"/>
    <w:rsid w:val="00E706B8"/>
    <w:rsid w:val="00E72064"/>
    <w:rsid w:val="00E76A71"/>
    <w:rsid w:val="00E82ED7"/>
    <w:rsid w:val="00E83483"/>
    <w:rsid w:val="00E85BF2"/>
    <w:rsid w:val="00E91110"/>
    <w:rsid w:val="00E9184C"/>
    <w:rsid w:val="00E91E42"/>
    <w:rsid w:val="00E92AA7"/>
    <w:rsid w:val="00E94DD3"/>
    <w:rsid w:val="00EA127D"/>
    <w:rsid w:val="00EA2254"/>
    <w:rsid w:val="00EA49BA"/>
    <w:rsid w:val="00EA4E79"/>
    <w:rsid w:val="00EA5149"/>
    <w:rsid w:val="00EA5F3B"/>
    <w:rsid w:val="00EB02DF"/>
    <w:rsid w:val="00EB2795"/>
    <w:rsid w:val="00EB7895"/>
    <w:rsid w:val="00EC42A1"/>
    <w:rsid w:val="00EC7E66"/>
    <w:rsid w:val="00ED06AD"/>
    <w:rsid w:val="00ED06E2"/>
    <w:rsid w:val="00EE0C42"/>
    <w:rsid w:val="00EE1CF7"/>
    <w:rsid w:val="00EE22BF"/>
    <w:rsid w:val="00EE6F45"/>
    <w:rsid w:val="00EF0E38"/>
    <w:rsid w:val="00EF0E4A"/>
    <w:rsid w:val="00EF2DE4"/>
    <w:rsid w:val="00EF342C"/>
    <w:rsid w:val="00EF6165"/>
    <w:rsid w:val="00EF653C"/>
    <w:rsid w:val="00EF66B2"/>
    <w:rsid w:val="00F0497C"/>
    <w:rsid w:val="00F05199"/>
    <w:rsid w:val="00F076D1"/>
    <w:rsid w:val="00F0770B"/>
    <w:rsid w:val="00F10222"/>
    <w:rsid w:val="00F10653"/>
    <w:rsid w:val="00F10F2D"/>
    <w:rsid w:val="00F12A63"/>
    <w:rsid w:val="00F14670"/>
    <w:rsid w:val="00F1617A"/>
    <w:rsid w:val="00F2033F"/>
    <w:rsid w:val="00F20D63"/>
    <w:rsid w:val="00F22DF5"/>
    <w:rsid w:val="00F2531A"/>
    <w:rsid w:val="00F27688"/>
    <w:rsid w:val="00F303F4"/>
    <w:rsid w:val="00F31FA7"/>
    <w:rsid w:val="00F33D01"/>
    <w:rsid w:val="00F34526"/>
    <w:rsid w:val="00F3511E"/>
    <w:rsid w:val="00F40DB6"/>
    <w:rsid w:val="00F413E7"/>
    <w:rsid w:val="00F42BFC"/>
    <w:rsid w:val="00F45711"/>
    <w:rsid w:val="00F4766A"/>
    <w:rsid w:val="00F52FBD"/>
    <w:rsid w:val="00F52FE8"/>
    <w:rsid w:val="00F543C6"/>
    <w:rsid w:val="00F559F3"/>
    <w:rsid w:val="00F5790A"/>
    <w:rsid w:val="00F608B2"/>
    <w:rsid w:val="00F609CD"/>
    <w:rsid w:val="00F61DAD"/>
    <w:rsid w:val="00F628EA"/>
    <w:rsid w:val="00F66108"/>
    <w:rsid w:val="00F663BC"/>
    <w:rsid w:val="00F7251E"/>
    <w:rsid w:val="00F72D98"/>
    <w:rsid w:val="00F76B81"/>
    <w:rsid w:val="00F770D2"/>
    <w:rsid w:val="00F83F8A"/>
    <w:rsid w:val="00F87D53"/>
    <w:rsid w:val="00F941E7"/>
    <w:rsid w:val="00F949AB"/>
    <w:rsid w:val="00FA4943"/>
    <w:rsid w:val="00FA66E0"/>
    <w:rsid w:val="00FB03B2"/>
    <w:rsid w:val="00FB4CE4"/>
    <w:rsid w:val="00FB6BD9"/>
    <w:rsid w:val="00FC0544"/>
    <w:rsid w:val="00FC0F9D"/>
    <w:rsid w:val="00FC3492"/>
    <w:rsid w:val="00FD1CDD"/>
    <w:rsid w:val="00FD406F"/>
    <w:rsid w:val="00FD518E"/>
    <w:rsid w:val="00FD53F1"/>
    <w:rsid w:val="00FD7EED"/>
    <w:rsid w:val="00FE0CB7"/>
    <w:rsid w:val="00FE1A35"/>
    <w:rsid w:val="00FE2B35"/>
    <w:rsid w:val="00FE6992"/>
    <w:rsid w:val="00FE736A"/>
    <w:rsid w:val="00FE75CC"/>
    <w:rsid w:val="00FF02AA"/>
    <w:rsid w:val="00FF1CA8"/>
    <w:rsid w:val="00FF34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E198E66F-B4B4-4473-97A9-B92EAE679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iPriority w:val="99"/>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uiPriority w:val="99"/>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List2"/>
    <w:link w:val="B2Char"/>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882247"/>
    <w:pPr>
      <w:ind w:left="720" w:hanging="360"/>
      <w:contextualSpacing/>
    </w:pPr>
  </w:style>
  <w:style w:type="paragraph" w:customStyle="1" w:styleId="B3">
    <w:name w:val="B3"/>
    <w:basedOn w:val="List3"/>
    <w:link w:val="B3Char"/>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List3">
    <w:name w:val="List 3"/>
    <w:basedOn w:val="Normal"/>
    <w:uiPriority w:val="99"/>
    <w:semiHidden/>
    <w:unhideWhenUsed/>
    <w:rsid w:val="00E16F74"/>
    <w:pPr>
      <w:ind w:leftChars="400" w:left="100" w:hangingChars="200" w:hanging="200"/>
      <w:contextualSpacing/>
    </w:pPr>
  </w:style>
  <w:style w:type="paragraph" w:customStyle="1" w:styleId="B4">
    <w:name w:val="B4"/>
    <w:basedOn w:val="List4"/>
    <w:link w:val="B4Char"/>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List4">
    <w:name w:val="List 4"/>
    <w:basedOn w:val="Normal"/>
    <w:uiPriority w:val="99"/>
    <w:semiHidden/>
    <w:unhideWhenUsed/>
    <w:rsid w:val="00006064"/>
    <w:pPr>
      <w:ind w:leftChars="600" w:left="100" w:hangingChars="200" w:hanging="200"/>
      <w:contextualSpacing/>
    </w:pPr>
  </w:style>
  <w:style w:type="table" w:customStyle="1" w:styleId="TableGrid1">
    <w:name w:val="Table Grid1"/>
    <w:basedOn w:val="TableNormal"/>
    <w:next w:val="TableGrid"/>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36EAB7-717F-4ADC-BCEC-F645D32323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10085</TotalTime>
  <Pages>4</Pages>
  <Words>1129</Words>
  <Characters>6436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7550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37</cp:revision>
  <dcterms:created xsi:type="dcterms:W3CDTF">2022-09-19T08:46:00Z</dcterms:created>
  <dcterms:modified xsi:type="dcterms:W3CDTF">2024-02-19T08:15:00Z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(3)GQc6pQZI0eUyadUGi+QZfyhwR+7dp2CpQMP7ygl9uaBX3rRSr5L81PCFjTpV6veM5v+GU8Vk
4Cu69ei6KWyguXH37ZJzGAldGr6jo64cQAfAr44CNMfKsN5tX4g4QqMosDIv5CS/yNkQrU1f
1leF+P1bDCpd6jc6KUy065wcY2HsHW8u2ynxL7Gh+laVacVB9nS1kNNN9l2wN35pofBDYC9g
6Ra+QzWxdj6LgUsvi1</vt:lpwstr>
  </property>
  <property fmtid="{D5CDD505-2E9C-101B-9397-08002B2CF9AE}" pid="3" name="_2015_ms_pID_7253431">
    <vt:lpwstr>krAqRMh1/ssV0cMx9uDC1FtydEhfIAbmfZ3zoPb6H++HH6OJcLtl1E
Br81uwh5reOWL2BjIS/j1eFEr69rCVDrsYNaPnt8kG9l1+e5ngUvhKxM1o4mUpi62lnSldUY
ORf/+6DwuD9QADcUaMbm0Pojd6kZp/o8YQONLdr8EiDd7SsOIDmVdSiQQdowABYKh/RsjQpN
pBIE68hz7MY1G/Tf1dRWMmRblp13W9LyaMQP</vt:lpwstr>
  </property>
  <property fmtid="{D5CDD505-2E9C-101B-9397-08002B2CF9AE}" pid="4" name="_2015_ms_pID_7253432">
    <vt:lpwstr>EQ==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1707386572</vt:lpwstr>
  </property>
</Properties>
</file>