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D2243" w14:textId="4B6E7E42" w:rsidR="001D04AE" w:rsidRPr="00444172" w:rsidRDefault="001D04AE" w:rsidP="001D04A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44172" w:rsidRPr="00444172">
        <w:rPr>
          <w:rFonts w:ascii="Arial" w:hAnsi="Arial" w:cs="Arial"/>
          <w:b/>
          <w:noProof/>
          <w:sz w:val="24"/>
          <w:lang w:val="en-CN"/>
        </w:rPr>
        <w:t>R4-2400378</w:t>
      </w:r>
    </w:p>
    <w:p w14:paraId="7C083D47" w14:textId="77777777" w:rsidR="001D04AE" w:rsidRDefault="001D04AE" w:rsidP="001D04AE">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F3B0613"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387236">
        <w:rPr>
          <w:rFonts w:ascii="Arial" w:hAnsi="Arial" w:cs="Arial"/>
          <w:b/>
          <w:sz w:val="22"/>
          <w:szCs w:val="22"/>
          <w:lang w:val="en-US"/>
        </w:rPr>
        <w:t>8</w:t>
      </w:r>
      <w:r w:rsidR="00265A85" w:rsidRPr="00B66FBB">
        <w:rPr>
          <w:rFonts w:ascii="Arial" w:hAnsi="Arial" w:cs="Arial"/>
          <w:b/>
          <w:sz w:val="22"/>
          <w:szCs w:val="22"/>
          <w:lang w:val="en-US"/>
        </w:rPr>
        <w:t>.</w:t>
      </w:r>
      <w:r w:rsidR="00FA52A2">
        <w:rPr>
          <w:rFonts w:ascii="Arial" w:hAnsi="Arial" w:cs="Arial"/>
          <w:b/>
          <w:sz w:val="22"/>
          <w:szCs w:val="22"/>
          <w:lang w:val="en-US"/>
        </w:rPr>
        <w:t>5.2.1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12D5A98"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0113F" w:rsidRPr="0000113F">
        <w:rPr>
          <w:rFonts w:ascii="Arial" w:hAnsi="Arial" w:cs="Arial"/>
          <w:b/>
          <w:sz w:val="22"/>
          <w:szCs w:val="22"/>
          <w:lang w:val="en-CN"/>
        </w:rPr>
        <w:t>Discussion on measurement without gaps for UEs reporting NeedForGapsInfoNR</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282AEDC3" w:rsidR="005D3D35" w:rsidRPr="000D5DC6" w:rsidRDefault="00976F59" w:rsidP="005D3D35">
      <w:r w:rsidRPr="002F7F54">
        <w:rPr>
          <w:lang w:val="en-US" w:eastAsia="zh-CN"/>
        </w:rPr>
        <w:t xml:space="preserve">NeedForGaps RRM requirement </w:t>
      </w:r>
      <w:r w:rsidRPr="002F7F54">
        <w:rPr>
          <w:lang w:val="en-US"/>
        </w:rPr>
        <w:t>was widely discussed during the previous RAN4 meetings. The last agreements can be found in [1]</w:t>
      </w:r>
      <w:r w:rsidR="00B5282E">
        <w:rPr>
          <w:lang w:val="en-US"/>
        </w:rPr>
        <w:t xml:space="preserve"> and [2]</w:t>
      </w:r>
      <w:r w:rsidRPr="002F7F54">
        <w:rPr>
          <w:lang w:val="en-US"/>
        </w:rPr>
        <w:t>. 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DD2EDD4" w14:textId="22B49446" w:rsidR="0025332B" w:rsidRPr="00805BE8" w:rsidRDefault="0025332B" w:rsidP="0025332B">
      <w:pPr>
        <w:pStyle w:val="Heading3"/>
      </w:pPr>
      <w:r>
        <w:t>2.1 Tcycle</w:t>
      </w:r>
    </w:p>
    <w:p w14:paraId="2BAABB72" w14:textId="685269D0" w:rsidR="0025332B" w:rsidRDefault="00733D4C" w:rsidP="0025332B">
      <w:r>
        <w:rPr>
          <w:lang w:val="en-US" w:eastAsia="zh-CN"/>
        </w:rPr>
        <w:t>T</w:t>
      </w:r>
      <w:r w:rsidRPr="00733D4C">
        <w:rPr>
          <w:vertAlign w:val="subscript"/>
          <w:lang w:val="en-US" w:eastAsia="zh-CN"/>
        </w:rPr>
        <w:t>cycle, i</w:t>
      </w:r>
      <w:r>
        <w:rPr>
          <w:lang w:val="en-US" w:eastAsia="zh-CN"/>
        </w:rPr>
        <w:t xml:space="preserve"> and </w:t>
      </w:r>
      <w:r>
        <w:t>total allowed maximum interruption ratio (D) were agreed in RAN4#109 as following:</w:t>
      </w:r>
    </w:p>
    <w:tbl>
      <w:tblPr>
        <w:tblStyle w:val="TableGrid"/>
        <w:tblW w:w="0" w:type="auto"/>
        <w:tblLook w:val="04A0" w:firstRow="1" w:lastRow="0" w:firstColumn="1" w:lastColumn="0" w:noHBand="0" w:noVBand="1"/>
      </w:tblPr>
      <w:tblGrid>
        <w:gridCol w:w="9629"/>
      </w:tblGrid>
      <w:tr w:rsidR="00733D4C" w14:paraId="193ED8EB" w14:textId="77777777" w:rsidTr="00733D4C">
        <w:tc>
          <w:tcPr>
            <w:tcW w:w="9629" w:type="dxa"/>
          </w:tcPr>
          <w:p w14:paraId="0B374965" w14:textId="77777777" w:rsidR="00733D4C" w:rsidRDefault="00733D4C" w:rsidP="00733D4C">
            <w:pPr>
              <w:pStyle w:val="TH"/>
            </w:pPr>
            <w:r>
              <w:t>Table 8.2.2.2.19-1: T</w:t>
            </w:r>
            <w:r>
              <w:rPr>
                <w:vertAlign w:val="subscript"/>
              </w:rPr>
              <w:t>cycle,i</w:t>
            </w:r>
            <w: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33D4C" w14:paraId="68D8AB1A"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63075C37" w14:textId="77777777" w:rsidR="00733D4C" w:rsidRDefault="00733D4C" w:rsidP="00733D4C">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2C69907C" w14:textId="77777777" w:rsidR="00733D4C" w:rsidRDefault="00733D4C" w:rsidP="00733D4C">
                  <w:pPr>
                    <w:pStyle w:val="TAH"/>
                    <w:rPr>
                      <w:lang w:val="en-US"/>
                    </w:rPr>
                  </w:pPr>
                  <w:r>
                    <w:rPr>
                      <w:lang w:val="en-US"/>
                    </w:rPr>
                    <w:t>T</w:t>
                  </w:r>
                  <w:r>
                    <w:rPr>
                      <w:vertAlign w:val="subscript"/>
                      <w:lang w:val="en-US"/>
                    </w:rPr>
                    <w:t>Cycle,i</w:t>
                  </w:r>
                </w:p>
              </w:tc>
            </w:tr>
            <w:tr w:rsidR="00733D4C" w14:paraId="49F0988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5B28FE47" w14:textId="77777777" w:rsidR="00733D4C" w:rsidRDefault="00733D4C" w:rsidP="00733D4C">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4EAFD0F8" w14:textId="77777777" w:rsidR="00733D4C" w:rsidRDefault="00733D4C" w:rsidP="00733D4C">
                  <w:pPr>
                    <w:pStyle w:val="TAC"/>
                    <w:rPr>
                      <w:lang w:val="en-US"/>
                    </w:rPr>
                  </w:pPr>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p>
              </w:tc>
            </w:tr>
            <w:tr w:rsidR="00733D4C" w14:paraId="269EF3A4"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2E17619C" w14:textId="77777777" w:rsidR="00733D4C" w:rsidRDefault="00733D4C" w:rsidP="00733D4C">
                  <w:pPr>
                    <w:pStyle w:val="TAC"/>
                    <w:rPr>
                      <w:lang w:val="en-US"/>
                    </w:rPr>
                  </w:pPr>
                  <w:r>
                    <w:rPr>
                      <w:lang w:val="en-US"/>
                    </w:rPr>
                    <w:t xml:space="preserve">[DRX cycle </w:t>
                  </w:r>
                  <w:r>
                    <w:rPr>
                      <w:rFonts w:hint="eastAsia"/>
                      <w:lang w:val="en-US"/>
                    </w:rPr>
                    <w:t>≤</w:t>
                  </w:r>
                  <w:r>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0861DB" w14:textId="77777777" w:rsidR="00733D4C" w:rsidRDefault="00733D4C" w:rsidP="00733D4C">
                  <w:pPr>
                    <w:pStyle w:val="TAC"/>
                    <w:rPr>
                      <w:b/>
                      <w:lang w:val="en-US"/>
                    </w:rPr>
                  </w:pPr>
                  <w:r>
                    <w:rPr>
                      <w:lang w:val="en-US"/>
                    </w:rPr>
                    <w:t>[TBD]</w:t>
                  </w:r>
                </w:p>
              </w:tc>
            </w:tr>
            <w:tr w:rsidR="00733D4C" w14:paraId="7FA07401" w14:textId="77777777" w:rsidTr="00DC00EF">
              <w:tc>
                <w:tcPr>
                  <w:tcW w:w="4620" w:type="dxa"/>
                  <w:tcBorders>
                    <w:top w:val="single" w:sz="4" w:space="0" w:color="auto"/>
                    <w:left w:val="single" w:sz="4" w:space="0" w:color="auto"/>
                    <w:bottom w:val="single" w:sz="4" w:space="0" w:color="auto"/>
                    <w:right w:val="single" w:sz="4" w:space="0" w:color="auto"/>
                  </w:tcBorders>
                  <w:hideMark/>
                </w:tcPr>
                <w:p w14:paraId="3AF58F54" w14:textId="77777777" w:rsidR="00733D4C" w:rsidRDefault="00733D4C" w:rsidP="00733D4C">
                  <w:pPr>
                    <w:pStyle w:val="TAC"/>
                    <w:rPr>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885E8E" w14:textId="77777777" w:rsidR="00733D4C" w:rsidRDefault="00733D4C" w:rsidP="00733D4C">
                  <w:pPr>
                    <w:pStyle w:val="TAC"/>
                    <w:rPr>
                      <w:bCs/>
                      <w:lang w:val="fr-FR"/>
                    </w:rPr>
                  </w:pPr>
                  <w:r>
                    <w:rPr>
                      <w:bCs/>
                      <w:lang w:val="fr-FR"/>
                    </w:rPr>
                    <w:t>[TBD]</w:t>
                  </w:r>
                </w:p>
              </w:tc>
            </w:tr>
          </w:tbl>
          <w:p w14:paraId="498F4552" w14:textId="77777777" w:rsidR="00733D4C" w:rsidRDefault="00733D4C" w:rsidP="00733D4C"/>
          <w:p w14:paraId="1863377A" w14:textId="77777777" w:rsidR="00733D4C" w:rsidRDefault="00733D4C" w:rsidP="00733D4C">
            <w:r>
              <w:t xml:space="preserve">UE is allowed to cause interruption on a certain frequency layer i with the maximum interruption ratio that equals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t>.</w:t>
            </w:r>
          </w:p>
          <w:p w14:paraId="3154113F" w14:textId="77777777" w:rsidR="00733D4C" w:rsidRDefault="00733D4C" w:rsidP="00733D4C">
            <w:r>
              <w:t xml:space="preserve">The total allowed maximum interruption ratio (D) on each of the active serving cells due to UE measurements without gap applied in this sub-clause is specified as </w:t>
            </w:r>
          </w:p>
          <w:p w14:paraId="01267422" w14:textId="77777777" w:rsidR="00733D4C" w:rsidRDefault="00733D4C" w:rsidP="00733D4C">
            <w:pPr>
              <w:pStyle w:val="EQ"/>
            </w:pPr>
            <w:r>
              <w:rPr>
                <w:iCs/>
                <w:noProof w:val="0"/>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3B41F273" w14:textId="77777777" w:rsidR="00733D4C" w:rsidRDefault="00733D4C" w:rsidP="00733D4C">
            <w:r>
              <w:t>Where,</w:t>
            </w:r>
          </w:p>
          <w:p w14:paraId="6BFF0529" w14:textId="77777777" w:rsidR="00733D4C" w:rsidRDefault="00733D4C" w:rsidP="00733D4C">
            <w:pPr>
              <w:pStyle w:val="B1"/>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02AF46E1" w14:textId="06F30763" w:rsidR="00733D4C" w:rsidRPr="00733D4C" w:rsidRDefault="00733D4C" w:rsidP="00733D4C">
            <w:pPr>
              <w:pStyle w:val="B1"/>
            </w:pPr>
            <w:r>
              <w:t>-</w:t>
            </w:r>
            <w:r>
              <w:tab/>
              <w:t>L is the maximum interruption length for each interruption occasion specified in the Table 8.2.2.2.19-2 and 8.2.2.2.19-3.</w:t>
            </w:r>
          </w:p>
        </w:tc>
      </w:tr>
    </w:tbl>
    <w:p w14:paraId="1D925ABE" w14:textId="3A9AE435" w:rsidR="00733D4C" w:rsidRDefault="00733D4C" w:rsidP="0025332B">
      <w:pPr>
        <w:rPr>
          <w:lang w:val="en-US" w:eastAsia="zh-CN"/>
        </w:rPr>
      </w:pPr>
    </w:p>
    <w:p w14:paraId="4F03B77C" w14:textId="77777777" w:rsidR="00A00D60" w:rsidRDefault="00A00D60" w:rsidP="00A00D60">
      <w:pPr>
        <w:rPr>
          <w:b/>
          <w:u w:val="single"/>
          <w:lang w:eastAsia="ko-KR"/>
        </w:rPr>
      </w:pPr>
      <w:r>
        <w:rPr>
          <w:b/>
          <w:u w:val="single"/>
          <w:lang w:eastAsia="ko-KR"/>
        </w:rPr>
        <w:t>Issue 1-4-1: Interruption caused when DRX is configured larger than 320ms</w:t>
      </w:r>
    </w:p>
    <w:p w14:paraId="5CA2FA98" w14:textId="77777777" w:rsidR="00A00D60" w:rsidRDefault="00A00D60" w:rsidP="00A13F39">
      <w:pPr>
        <w:pStyle w:val="ListParagraph"/>
        <w:widowControl/>
        <w:numPr>
          <w:ilvl w:val="0"/>
          <w:numId w:val="22"/>
        </w:numPr>
        <w:autoSpaceDE/>
        <w:autoSpaceDN/>
        <w:adjustRightInd/>
        <w:spacing w:after="120" w:line="240" w:lineRule="auto"/>
        <w:ind w:firstLineChars="0"/>
        <w:rPr>
          <w:szCs w:val="24"/>
          <w:lang w:eastAsia="zh-CN"/>
        </w:rPr>
      </w:pPr>
      <w:r>
        <w:rPr>
          <w:szCs w:val="24"/>
          <w:lang w:eastAsia="zh-CN"/>
        </w:rPr>
        <w:t>Proposals</w:t>
      </w:r>
    </w:p>
    <w:p w14:paraId="73747E4B" w14:textId="77777777" w:rsidR="00A00D60" w:rsidRPr="00EA72F0" w:rsidRDefault="00A00D60" w:rsidP="00A13F39">
      <w:pPr>
        <w:pStyle w:val="ListParagraph"/>
        <w:widowControl/>
        <w:numPr>
          <w:ilvl w:val="1"/>
          <w:numId w:val="22"/>
        </w:numPr>
        <w:overflowPunct w:val="0"/>
        <w:spacing w:after="120" w:line="240" w:lineRule="auto"/>
        <w:ind w:firstLineChars="0"/>
        <w:textAlignment w:val="baseline"/>
        <w:rPr>
          <w:szCs w:val="24"/>
          <w:lang w:eastAsia="zh-CN"/>
        </w:rPr>
      </w:pPr>
      <w:r w:rsidRPr="00337CC9">
        <w:rPr>
          <w:szCs w:val="24"/>
          <w:lang w:eastAsia="zh-CN"/>
        </w:rPr>
        <w:t xml:space="preserve">Option 1: </w:t>
      </w:r>
      <w:r w:rsidRPr="00EA72F0">
        <w:rPr>
          <w:szCs w:val="24"/>
          <w:lang w:eastAsia="zh-CN"/>
        </w:rPr>
        <w:t>No interruption is expected when DRX is configured larger than 320ms on the serving cell.</w:t>
      </w:r>
    </w:p>
    <w:p w14:paraId="571E04B9" w14:textId="77777777" w:rsidR="00A00D60" w:rsidRPr="00EA72F0" w:rsidRDefault="00A00D60" w:rsidP="00A13F39">
      <w:pPr>
        <w:pStyle w:val="ListParagraph"/>
        <w:widowControl/>
        <w:numPr>
          <w:ilvl w:val="1"/>
          <w:numId w:val="22"/>
        </w:numPr>
        <w:overflowPunct w:val="0"/>
        <w:spacing w:after="120" w:line="240" w:lineRule="auto"/>
        <w:ind w:firstLineChars="0"/>
        <w:textAlignment w:val="baseline"/>
        <w:rPr>
          <w:szCs w:val="24"/>
          <w:lang w:eastAsia="zh-CN"/>
        </w:rPr>
      </w:pPr>
      <w:r w:rsidRPr="00EA72F0">
        <w:rPr>
          <w:szCs w:val="24"/>
          <w:lang w:eastAsia="zh-CN"/>
        </w:rPr>
        <w:t>Option 2: Interruption is allowed, and it is according to Tcycle,i.</w:t>
      </w:r>
    </w:p>
    <w:p w14:paraId="35A80240" w14:textId="77777777" w:rsidR="00A00D60" w:rsidRPr="00337CC9" w:rsidRDefault="00A00D60" w:rsidP="00A13F39">
      <w:pPr>
        <w:pStyle w:val="ListParagraph"/>
        <w:widowControl/>
        <w:numPr>
          <w:ilvl w:val="1"/>
          <w:numId w:val="22"/>
        </w:numPr>
        <w:overflowPunct w:val="0"/>
        <w:spacing w:after="120" w:line="240" w:lineRule="auto"/>
        <w:ind w:firstLineChars="0"/>
        <w:textAlignment w:val="baseline"/>
        <w:rPr>
          <w:szCs w:val="24"/>
          <w:lang w:eastAsia="zh-CN"/>
        </w:rPr>
      </w:pPr>
      <w:r w:rsidRPr="00337CC9">
        <w:rPr>
          <w:szCs w:val="24"/>
          <w:lang w:eastAsia="zh-CN"/>
        </w:rPr>
        <w:lastRenderedPageBreak/>
        <w:t xml:space="preserve">Option 3: </w:t>
      </w:r>
      <w:r w:rsidRPr="00EA72F0">
        <w:rPr>
          <w:szCs w:val="24"/>
          <w:lang w:eastAsia="zh-CN"/>
        </w:rPr>
        <w:t>No interruption is expected during DRX activity time, including DRX ON duration extended by inactivity-timer after each PDCCH reception</w:t>
      </w:r>
      <w:r w:rsidRPr="00337CC9">
        <w:rPr>
          <w:szCs w:val="24"/>
          <w:lang w:eastAsia="zh-CN"/>
        </w:rPr>
        <w:t>.</w:t>
      </w:r>
    </w:p>
    <w:p w14:paraId="096B3150" w14:textId="77777777" w:rsidR="00A00D60" w:rsidRDefault="00A00D60" w:rsidP="00A13F39">
      <w:pPr>
        <w:pStyle w:val="ListParagraph"/>
        <w:widowControl/>
        <w:numPr>
          <w:ilvl w:val="0"/>
          <w:numId w:val="22"/>
        </w:numPr>
        <w:autoSpaceDE/>
        <w:autoSpaceDN/>
        <w:adjustRightInd/>
        <w:spacing w:after="120" w:line="240" w:lineRule="auto"/>
        <w:ind w:firstLineChars="0"/>
      </w:pPr>
      <w:r w:rsidRPr="00A631E5">
        <w:t xml:space="preserve">Agreement: </w:t>
      </w:r>
    </w:p>
    <w:p w14:paraId="759C6D17" w14:textId="31DEF275" w:rsidR="00733D4C" w:rsidRPr="00EE0C7F" w:rsidRDefault="00A00D60" w:rsidP="00A13F39">
      <w:pPr>
        <w:pStyle w:val="ListParagraph"/>
        <w:widowControl/>
        <w:numPr>
          <w:ilvl w:val="1"/>
          <w:numId w:val="22"/>
        </w:numPr>
        <w:autoSpaceDE/>
        <w:autoSpaceDN/>
        <w:adjustRightInd/>
        <w:spacing w:after="120" w:line="240" w:lineRule="auto"/>
        <w:ind w:firstLineChars="0"/>
      </w:pPr>
      <w:r>
        <w:t>RAN4 discusses interruption requirements for cases when DRX is configured in the maintenance part of the work item.</w:t>
      </w:r>
    </w:p>
    <w:p w14:paraId="0A2C4272" w14:textId="43992B5C" w:rsidR="00EE0C7F" w:rsidRDefault="00EE0C7F" w:rsidP="00EE0C7F">
      <w:pPr>
        <w:spacing w:after="120"/>
        <w:rPr>
          <w:szCs w:val="24"/>
          <w:lang w:eastAsia="zh-CN"/>
        </w:rPr>
      </w:pPr>
      <w:r>
        <w:rPr>
          <w:szCs w:val="24"/>
          <w:lang w:eastAsia="zh-CN"/>
        </w:rPr>
        <w:t xml:space="preserve">We </w:t>
      </w:r>
      <w:r w:rsidR="006826E3">
        <w:rPr>
          <w:szCs w:val="24"/>
          <w:lang w:eastAsia="zh-CN"/>
        </w:rPr>
        <w:t>support option 2</w:t>
      </w:r>
      <w:r>
        <w:rPr>
          <w:szCs w:val="24"/>
          <w:lang w:eastAsia="zh-CN"/>
        </w:rPr>
        <w:t>. Technically, even when DRX is larger than 320ms, it is not easy for UE to completely avoid interruption when there are large number of carriers to measure.</w:t>
      </w:r>
      <w:r w:rsidR="0092443F">
        <w:rPr>
          <w:szCs w:val="24"/>
          <w:lang w:eastAsia="zh-CN"/>
        </w:rPr>
        <w:t xml:space="preserve"> On the other hand, </w:t>
      </w:r>
      <w:r w:rsidR="00276DA7">
        <w:rPr>
          <w:szCs w:val="24"/>
          <w:lang w:eastAsia="zh-CN"/>
        </w:rPr>
        <w:t xml:space="preserve">given that total interruption ratio is acceptable when no DRX is configured, it shall also be fine when large DRX is configured. </w:t>
      </w:r>
    </w:p>
    <w:p w14:paraId="58D53F4E" w14:textId="4823BC70" w:rsidR="00A54B8A" w:rsidRDefault="00A54B8A" w:rsidP="00A54B8A">
      <w:pPr>
        <w:pStyle w:val="Caption"/>
      </w:pPr>
      <w:bookmarkStart w:id="4" w:name="_Ref157597263"/>
      <w:r>
        <w:t xml:space="preserve">Proposal </w:t>
      </w:r>
      <w:r>
        <w:fldChar w:fldCharType="begin"/>
      </w:r>
      <w:r>
        <w:instrText xml:space="preserve"> SEQ Proposal \* ARABIC </w:instrText>
      </w:r>
      <w:r>
        <w:fldChar w:fldCharType="separate"/>
      </w:r>
      <w:r w:rsidR="0088404F">
        <w:rPr>
          <w:noProof/>
        </w:rPr>
        <w:t>1</w:t>
      </w:r>
      <w:r>
        <w:fldChar w:fldCharType="end"/>
      </w:r>
      <w:r>
        <w:t xml:space="preserve">: </w:t>
      </w:r>
      <w:r w:rsidRPr="00A54B8A">
        <w:t>when DRX is configured larger than 320ms,</w:t>
      </w:r>
      <w:r>
        <w:t xml:space="preserve"> i</w:t>
      </w:r>
      <w:r w:rsidRPr="00A54B8A">
        <w:t xml:space="preserve">nterruption is </w:t>
      </w:r>
      <w:r>
        <w:t xml:space="preserve">still </w:t>
      </w:r>
      <w:r w:rsidRPr="00A54B8A">
        <w:t>allowed, and it is according to Tcycle,i</w:t>
      </w:r>
      <w:r>
        <w:t>.</w:t>
      </w:r>
      <w:bookmarkEnd w:id="4"/>
    </w:p>
    <w:p w14:paraId="5547E893" w14:textId="77777777" w:rsidR="00181324" w:rsidRPr="00181324" w:rsidRDefault="00181324" w:rsidP="00181324">
      <w:pPr>
        <w:rPr>
          <w:lang w:eastAsia="x-none"/>
        </w:rPr>
      </w:pPr>
    </w:p>
    <w:p w14:paraId="4F8DB381" w14:textId="2C1B5CC9" w:rsidR="00EE0C7F" w:rsidRDefault="00181324" w:rsidP="0025332B">
      <w:pPr>
        <w:rPr>
          <w:lang w:eastAsia="zh-CN"/>
        </w:rPr>
      </w:pPr>
      <w:r>
        <w:rPr>
          <w:lang w:eastAsia="zh-CN"/>
        </w:rPr>
        <w:t xml:space="preserve">Another issue </w:t>
      </w:r>
      <w:r w:rsidR="0008062C">
        <w:rPr>
          <w:lang w:eastAsia="zh-CN"/>
        </w:rPr>
        <w:t xml:space="preserve">is about total interruption D. </w:t>
      </w:r>
      <w:r w:rsidR="005E0223">
        <w:rPr>
          <w:lang w:eastAsia="zh-CN"/>
        </w:rPr>
        <w:t>It shall not be simply summed up as</w:t>
      </w:r>
      <w:r w:rsidR="005E0223" w:rsidRPr="005E0223">
        <w:rPr>
          <w:rFonts w:ascii="Cambria Math" w:hAnsi="Cambria Math"/>
          <w:i/>
        </w:rPr>
        <w:t xml:space="preserve"> </w:t>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r w:rsidR="005E0223">
        <w:rPr>
          <w:lang w:eastAsia="zh-CN"/>
        </w:rPr>
        <w:t>.</w:t>
      </w:r>
      <w:r w:rsidR="000E2E3B">
        <w:rPr>
          <w:lang w:eastAsia="zh-CN"/>
        </w:rPr>
        <w:t xml:space="preserve"> </w:t>
      </w:r>
      <w:r w:rsidR="007A2B9C">
        <w:rPr>
          <w:lang w:eastAsia="zh-CN"/>
        </w:rPr>
        <w:t>The following aspects need to be considered:</w:t>
      </w:r>
    </w:p>
    <w:p w14:paraId="4E5DF301" w14:textId="3B02C2DD" w:rsidR="007A2B9C" w:rsidRPr="007A2B9C" w:rsidRDefault="007A2B9C" w:rsidP="00A13F39">
      <w:pPr>
        <w:pStyle w:val="ListParagraph"/>
        <w:numPr>
          <w:ilvl w:val="0"/>
          <w:numId w:val="27"/>
        </w:numPr>
        <w:ind w:firstLineChars="0"/>
        <w:rPr>
          <w:lang w:eastAsia="zh-CN"/>
        </w:rPr>
      </w:pPr>
      <w:r>
        <w:rPr>
          <w:lang w:val="en-US" w:eastAsia="zh-CN"/>
        </w:rPr>
        <w:t xml:space="preserve">Measurement period is already scaled by number of carriers to measure. For instance, assuming interruption ratio of measuring one carrier is 2.5%. If number of carriers to measure with interruption is increased to two with same SMTC configuration, total interruption ratio shall still be 2.5%, rather than 5% according to </w:t>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r>
        <w:rPr>
          <w:lang w:val="en-US" w:eastAsia="zh-CN"/>
        </w:rPr>
        <w:t>.</w:t>
      </w:r>
    </w:p>
    <w:p w14:paraId="796FC1A2" w14:textId="60712F97" w:rsidR="007A2B9C" w:rsidRPr="00EE0C7F" w:rsidRDefault="007A2B9C" w:rsidP="00A13F39">
      <w:pPr>
        <w:pStyle w:val="ListParagraph"/>
        <w:numPr>
          <w:ilvl w:val="0"/>
          <w:numId w:val="27"/>
        </w:numPr>
        <w:ind w:firstLineChars="0"/>
        <w:rPr>
          <w:lang w:eastAsia="zh-CN"/>
        </w:rPr>
      </w:pPr>
      <w:r>
        <w:rPr>
          <w:lang w:val="en-US" w:eastAsia="zh-CN"/>
        </w:rPr>
        <w:t>Carriers which are measured without interruption would decrease interruption ratio. For instance, assuming interruption ratio of measuring one carrier is 2.5%. If number of carriers to measure is increased to two but the 2</w:t>
      </w:r>
      <w:r w:rsidRPr="007A2B9C">
        <w:rPr>
          <w:vertAlign w:val="superscript"/>
          <w:lang w:val="en-US" w:eastAsia="zh-CN"/>
        </w:rPr>
        <w:t>nd</w:t>
      </w:r>
      <w:r>
        <w:rPr>
          <w:lang w:val="en-US" w:eastAsia="zh-CN"/>
        </w:rPr>
        <w:t xml:space="preserve"> carrier is measured w/o interruption, total interruption ratio shall still be 1.25%, rather than 2.5% according to </w:t>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r>
        <w:rPr>
          <w:lang w:val="en-US" w:eastAsia="zh-CN"/>
        </w:rPr>
        <w:t>.</w:t>
      </w:r>
    </w:p>
    <w:p w14:paraId="60E68F86" w14:textId="58979617" w:rsidR="00EE0C7F" w:rsidRDefault="008E58CC" w:rsidP="0025332B">
      <w:pPr>
        <w:rPr>
          <w:lang w:val="x-none" w:eastAsia="zh-CN"/>
        </w:rPr>
      </w:pPr>
      <w:r>
        <w:rPr>
          <w:lang w:val="x-none" w:eastAsia="zh-CN"/>
        </w:rPr>
        <w:t>Therefore, total interruption D shall be updated</w:t>
      </w:r>
      <w:r w:rsidR="00AE2A91">
        <w:rPr>
          <w:lang w:val="x-none" w:eastAsia="zh-CN"/>
        </w:rPr>
        <w:t xml:space="preserve"> as</w:t>
      </w:r>
      <w:r>
        <w:rPr>
          <w:lang w:val="x-none" w:eastAsia="zh-CN"/>
        </w:rPr>
        <w:t>:</w:t>
      </w:r>
    </w:p>
    <w:p w14:paraId="40A2B3F6" w14:textId="4A239529" w:rsidR="00AE2A91" w:rsidRDefault="00AE2A91" w:rsidP="0025332B">
      <w:pPr>
        <w:rPr>
          <w:lang w:val="x-none" w:eastAsia="zh-CN"/>
        </w:rPr>
      </w:pPr>
      <m:oMathPara>
        <m:oMath>
          <m:r>
            <w:rPr>
              <w:rFonts w:ascii="Cambria Math" w:hAnsi="Cambria Math"/>
            </w:rPr>
            <m:t>D</m:t>
          </m:r>
          <m:r>
            <m:rPr>
              <m:sty m:val="p"/>
            </m:rPr>
            <w:rPr>
              <w:rFonts w:ascii="Cambria Math" w:hAnsi="Cambria Math"/>
            </w:rPr>
            <m:t xml:space="preserve">= </m:t>
          </m:r>
          <m:f>
            <m:fPr>
              <m:ctrlPr>
                <w:rPr>
                  <w:rFonts w:ascii="Cambria Math" w:hAnsi="Cambria Math"/>
                  <w:bCs/>
                  <w:szCs w:val="24"/>
                  <w:lang w:val="en-US" w:eastAsia="zh-CN"/>
                </w:rPr>
              </m:ctrlPr>
            </m:fPr>
            <m:num>
              <m:r>
                <w:rPr>
                  <w:rFonts w:ascii="Cambria Math" w:hAnsi="Cambria Math"/>
                  <w:szCs w:val="24"/>
                  <w:lang w:val="en-US" w:eastAsia="zh-CN"/>
                </w:rPr>
                <m:t>1</m:t>
              </m:r>
              <m:ctrlPr>
                <w:rPr>
                  <w:rFonts w:ascii="Cambria Math" w:hAnsi="Cambria Math"/>
                  <w:bCs/>
                  <w:i/>
                  <w:szCs w:val="24"/>
                  <w:lang w:val="en-US" w:eastAsia="zh-CN"/>
                </w:rPr>
              </m:ctrlPr>
            </m:num>
            <m:den>
              <m:r>
                <w:rPr>
                  <w:rFonts w:ascii="Cambria Math" w:hAnsi="Cambria Math"/>
                  <w:szCs w:val="24"/>
                  <w:lang w:val="en-US" w:eastAsia="zh-CN"/>
                </w:rPr>
                <m:t>M</m:t>
              </m:r>
              <m:ctrlPr>
                <w:rPr>
                  <w:rFonts w:ascii="Cambria Math" w:hAnsi="Cambria Math"/>
                  <w:bCs/>
                  <w:i/>
                  <w:szCs w:val="24"/>
                  <w:lang w:val="en-US" w:eastAsia="zh-CN"/>
                </w:rPr>
              </m:ctrlPr>
            </m:den>
          </m:f>
          <m:nary>
            <m:naryPr>
              <m:chr m:val="∑"/>
              <m:limLoc m:val="undOvr"/>
              <m:ctrlPr>
                <w:rPr>
                  <w:rFonts w:ascii="Cambria Math" w:hAnsi="Cambria Math"/>
                  <w:bCs/>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bCs/>
                    </w:rPr>
                  </m:ctrlPr>
                </m:fPr>
                <m:num>
                  <m:r>
                    <m:rPr>
                      <m:sty m:val="p"/>
                    </m:rPr>
                    <w:rPr>
                      <w:rFonts w:ascii="Cambria Math" w:hAnsi="Cambria Math"/>
                    </w:rPr>
                    <m:t>2</m:t>
                  </m:r>
                  <m:r>
                    <w:rPr>
                      <w:rFonts w:ascii="Cambria Math" w:hAnsi="Cambria Math"/>
                    </w:rPr>
                    <m:t>L</m:t>
                  </m:r>
                </m:num>
                <m:den>
                  <m:sSub>
                    <m:sSubPr>
                      <m:ctrlPr>
                        <w:rPr>
                          <w:rFonts w:ascii="Cambria Math" w:hAnsi="Cambria Math"/>
                          <w:bCs/>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m:oMathPara>
    </w:p>
    <w:p w14:paraId="64430561" w14:textId="5C85A3F3" w:rsidR="00AE2A91" w:rsidRPr="0088404F" w:rsidRDefault="00AE2A91" w:rsidP="0088404F">
      <w:pPr>
        <w:overflowPunct/>
        <w:autoSpaceDE/>
        <w:autoSpaceDN/>
        <w:adjustRightInd/>
        <w:spacing w:after="120"/>
        <w:textAlignment w:val="auto"/>
        <w:rPr>
          <w:bCs/>
          <w:szCs w:val="24"/>
          <w:lang w:val="en-US" w:eastAsia="zh-CN"/>
        </w:rPr>
      </w:pPr>
      <w:r w:rsidRPr="0088404F">
        <w:rPr>
          <w:bCs/>
          <w:szCs w:val="24"/>
          <w:lang w:val="en-US" w:eastAsia="zh-CN"/>
        </w:rPr>
        <w:t>where</w:t>
      </w:r>
    </w:p>
    <w:p w14:paraId="7A3249F4" w14:textId="4EDC8B6E" w:rsidR="00AE2A91" w:rsidRPr="0088404F" w:rsidRDefault="00A13F39" w:rsidP="0088404F">
      <w:pPr>
        <w:numPr>
          <w:ilvl w:val="0"/>
          <w:numId w:val="21"/>
        </w:numPr>
        <w:overflowPunct/>
        <w:autoSpaceDE/>
        <w:autoSpaceDN/>
        <w:adjustRightInd/>
        <w:spacing w:after="120"/>
        <w:textAlignment w:val="auto"/>
        <w:rPr>
          <w:bCs/>
          <w:szCs w:val="24"/>
          <w:lang w:val="en-US" w:eastAsia="zh-CN"/>
        </w:rPr>
      </w:pPr>
      <w:r w:rsidRPr="0088404F">
        <w:rPr>
          <w:bCs/>
          <w:szCs w:val="24"/>
          <w:lang w:eastAsia="zh-CN"/>
        </w:rPr>
        <w:t xml:space="preserve">N is the total number of configured SSB based frequency layers to be measured outside gap including intra-frequency and inter-frequency target carriers where UE indicates that interruption is needed through </w:t>
      </w:r>
      <w:r w:rsidRPr="0088404F">
        <w:rPr>
          <w:bCs/>
          <w:i/>
          <w:iCs/>
          <w:szCs w:val="24"/>
          <w:lang w:eastAsia="zh-CN"/>
        </w:rPr>
        <w:t>[no-gap-with-interruption]</w:t>
      </w:r>
      <w:r w:rsidRPr="0088404F">
        <w:rPr>
          <w:bCs/>
          <w:szCs w:val="24"/>
          <w:lang w:eastAsia="zh-CN"/>
        </w:rPr>
        <w:t>,</w:t>
      </w:r>
    </w:p>
    <w:p w14:paraId="764C0F2C" w14:textId="77777777" w:rsidR="00AE2A91" w:rsidRPr="0088404F" w:rsidRDefault="00AE2A91" w:rsidP="0088404F">
      <w:pPr>
        <w:numPr>
          <w:ilvl w:val="0"/>
          <w:numId w:val="21"/>
        </w:numPr>
        <w:overflowPunct/>
        <w:autoSpaceDE/>
        <w:autoSpaceDN/>
        <w:adjustRightInd/>
        <w:spacing w:after="120"/>
        <w:textAlignment w:val="auto"/>
        <w:rPr>
          <w:bCs/>
          <w:szCs w:val="24"/>
          <w:lang w:val="en-US" w:eastAsia="zh-CN"/>
        </w:rPr>
      </w:pPr>
      <w:r w:rsidRPr="0088404F">
        <w:rPr>
          <w:bCs/>
          <w:szCs w:val="24"/>
          <w:lang w:val="en-US" w:eastAsia="zh-CN"/>
        </w:rPr>
        <w:t>M is total number of carriers which are measured outside MG, including carriers that are measured with and without interruption,</w:t>
      </w:r>
    </w:p>
    <w:p w14:paraId="04E7AE59" w14:textId="187F5E47" w:rsidR="008E58CC" w:rsidRPr="0088404F" w:rsidRDefault="0020033F" w:rsidP="0088404F">
      <w:pPr>
        <w:numPr>
          <w:ilvl w:val="0"/>
          <w:numId w:val="21"/>
        </w:numPr>
        <w:overflowPunct/>
        <w:autoSpaceDE/>
        <w:autoSpaceDN/>
        <w:adjustRightInd/>
        <w:spacing w:after="120"/>
        <w:textAlignment w:val="auto"/>
        <w:rPr>
          <w:bCs/>
          <w:szCs w:val="24"/>
          <w:lang w:val="en-US" w:eastAsia="zh-CN"/>
        </w:rPr>
      </w:pPr>
      <w:r w:rsidRPr="0088404F">
        <w:rPr>
          <w:bCs/>
          <w:szCs w:val="24"/>
          <w:lang w:val="en-US" w:eastAsia="zh-CN"/>
        </w:rPr>
        <w:t>L is the maximum interruption length for each interruption occasion specified in the Table 8.2.2.2.19-2 and 8.2.2.2.19-3.</w:t>
      </w:r>
    </w:p>
    <w:p w14:paraId="1447D78A" w14:textId="056923DF" w:rsidR="0088404F" w:rsidRPr="0088404F" w:rsidRDefault="0088404F" w:rsidP="0088404F">
      <w:pPr>
        <w:numPr>
          <w:ilvl w:val="0"/>
          <w:numId w:val="21"/>
        </w:numPr>
        <w:overflowPunct/>
        <w:autoSpaceDE/>
        <w:autoSpaceDN/>
        <w:adjustRightInd/>
        <w:spacing w:after="120"/>
        <w:textAlignment w:val="auto"/>
        <w:rPr>
          <w:bCs/>
          <w:szCs w:val="24"/>
          <w:lang w:val="en-US" w:eastAsia="zh-CN"/>
        </w:rPr>
      </w:pPr>
      <w:r w:rsidRPr="0088404F">
        <w:rPr>
          <w:bCs/>
          <w:szCs w:val="24"/>
          <w:lang w:val="en-US" w:eastAsia="zh-CN"/>
        </w:rPr>
        <w:t>T</w:t>
      </w:r>
      <w:r w:rsidRPr="0088404F">
        <w:rPr>
          <w:bCs/>
          <w:szCs w:val="24"/>
          <w:vertAlign w:val="subscript"/>
          <w:lang w:val="en-US" w:eastAsia="zh-CN"/>
        </w:rPr>
        <w:t>cycle,i</w:t>
      </w:r>
      <w:r w:rsidRPr="0088404F">
        <w:rPr>
          <w:bCs/>
          <w:szCs w:val="24"/>
          <w:lang w:val="en-US" w:eastAsia="zh-CN"/>
        </w:rPr>
        <w:t xml:space="preserve"> is the interruption cycle on a certain frequency layer i</w:t>
      </w:r>
      <w:r w:rsidR="00FA798C">
        <w:rPr>
          <w:bCs/>
          <w:szCs w:val="24"/>
          <w:lang w:val="en-US" w:eastAsia="zh-CN"/>
        </w:rPr>
        <w:t>.</w:t>
      </w:r>
    </w:p>
    <w:p w14:paraId="5C058242" w14:textId="4036DD11" w:rsidR="00D609FA" w:rsidRDefault="0088404F" w:rsidP="0025332B">
      <w:pPr>
        <w:rPr>
          <w:lang w:val="x-none" w:eastAsia="zh-CN"/>
        </w:rPr>
      </w:pPr>
      <w:r>
        <w:rPr>
          <w:lang w:val="x-none" w:eastAsia="zh-CN"/>
        </w:rPr>
        <w:t xml:space="preserve">Besides, </w:t>
      </w:r>
      <w:r w:rsidR="00D609FA">
        <w:rPr>
          <w:lang w:val="x-none" w:eastAsia="zh-CN"/>
        </w:rPr>
        <w:t>since Kp is not added in neither measurement nor interruption requirements. we prefer to explicitly capture in spec that requirements only apply when gap is not configured</w:t>
      </w:r>
      <w:r w:rsidR="00CF6A6A">
        <w:rPr>
          <w:lang w:val="x-none" w:eastAsia="zh-CN"/>
        </w:rPr>
        <w:t>.</w:t>
      </w:r>
      <w:r w:rsidR="00D609FA">
        <w:rPr>
          <w:lang w:val="x-none" w:eastAsia="zh-CN"/>
        </w:rPr>
        <w:t xml:space="preserve"> </w:t>
      </w:r>
    </w:p>
    <w:p w14:paraId="6B0D236A" w14:textId="42BCF4E1" w:rsidR="00D609FA" w:rsidRDefault="00D609FA" w:rsidP="0025332B">
      <w:pPr>
        <w:rPr>
          <w:lang w:val="x-none" w:eastAsia="zh-CN"/>
        </w:rPr>
      </w:pPr>
    </w:p>
    <w:p w14:paraId="35930AC8" w14:textId="3E93BCB0" w:rsidR="0088404F" w:rsidRDefault="0088404F" w:rsidP="0088404F">
      <w:pPr>
        <w:pStyle w:val="Caption"/>
      </w:pPr>
      <w:bookmarkStart w:id="5" w:name="_Ref157597266"/>
      <w:r w:rsidRPr="00180817">
        <w:t xml:space="preserve">Proposal </w:t>
      </w:r>
      <w:r w:rsidRPr="00180817">
        <w:fldChar w:fldCharType="begin"/>
      </w:r>
      <w:r w:rsidRPr="00180817">
        <w:instrText xml:space="preserve"> SEQ Proposal \* ARABIC </w:instrText>
      </w:r>
      <w:r w:rsidRPr="00180817">
        <w:fldChar w:fldCharType="separate"/>
      </w:r>
      <w:r w:rsidRPr="00180817">
        <w:rPr>
          <w:noProof/>
        </w:rPr>
        <w:t>2</w:t>
      </w:r>
      <w:r w:rsidRPr="00180817">
        <w:fldChar w:fldCharType="end"/>
      </w:r>
      <w:r w:rsidRPr="00180817">
        <w:t xml:space="preserve">: </w:t>
      </w:r>
      <w:bookmarkEnd w:id="5"/>
      <w:r w:rsidR="000C5307">
        <w:t>clarify in the spec that [no gap with interruption] requirements only apply when gap is not configured, or gap is fully non-overlapped with SMTC on any carriers which are measured with interruption.</w:t>
      </w:r>
    </w:p>
    <w:p w14:paraId="5CAACBF0" w14:textId="0D519996" w:rsidR="0088404F" w:rsidRPr="0088404F" w:rsidRDefault="0088404F" w:rsidP="0088404F">
      <w:pPr>
        <w:pStyle w:val="Caption"/>
        <w:rPr>
          <w:lang w:val="x-none"/>
        </w:rPr>
      </w:pPr>
      <w:bookmarkStart w:id="6" w:name="_Ref157597267"/>
      <w:r>
        <w:t xml:space="preserve">Proposal </w:t>
      </w:r>
      <w:r>
        <w:fldChar w:fldCharType="begin"/>
      </w:r>
      <w:r>
        <w:instrText xml:space="preserve"> SEQ Proposal \* ARABIC </w:instrText>
      </w:r>
      <w:r>
        <w:fldChar w:fldCharType="separate"/>
      </w:r>
      <w:r>
        <w:rPr>
          <w:noProof/>
        </w:rPr>
        <w:t>3</w:t>
      </w:r>
      <w:r>
        <w:fldChar w:fldCharType="end"/>
      </w:r>
      <w:r>
        <w:t xml:space="preserve">: </w:t>
      </w:r>
      <w:r w:rsidR="007971B3">
        <w:t>total interruption D shall be updated to:</w:t>
      </w:r>
      <w:bookmarkEnd w:id="6"/>
    </w:p>
    <w:p w14:paraId="44C3A8D6" w14:textId="093EA2F7" w:rsidR="007971B3" w:rsidRPr="007971B3" w:rsidRDefault="007971B3" w:rsidP="007971B3">
      <w:pPr>
        <w:rPr>
          <w:b/>
          <w:bCs/>
          <w:lang w:val="x-none" w:eastAsia="zh-CN"/>
        </w:rPr>
      </w:pPr>
      <m:oMathPara>
        <m:oMath>
          <m:r>
            <m:rPr>
              <m:sty m:val="bi"/>
            </m:rPr>
            <w:rPr>
              <w:rFonts w:ascii="Cambria Math" w:hAnsi="Cambria Math"/>
            </w:rPr>
            <m:t>D</m:t>
          </m:r>
          <m:r>
            <m:rPr>
              <m:sty m:val="b"/>
            </m:rPr>
            <w:rPr>
              <w:rFonts w:ascii="Cambria Math" w:hAnsi="Cambria Math"/>
            </w:rPr>
            <m:t xml:space="preserve">= </m:t>
          </m:r>
          <m:f>
            <m:fPr>
              <m:ctrlPr>
                <w:rPr>
                  <w:rFonts w:ascii="Cambria Math" w:hAnsi="Cambria Math"/>
                  <w:b/>
                  <w:bCs/>
                  <w:szCs w:val="24"/>
                  <w:lang w:val="en-US" w:eastAsia="zh-CN"/>
                </w:rPr>
              </m:ctrlPr>
            </m:fPr>
            <m:num>
              <m:r>
                <m:rPr>
                  <m:sty m:val="bi"/>
                </m:rPr>
                <w:rPr>
                  <w:rFonts w:ascii="Cambria Math" w:hAnsi="Cambria Math"/>
                  <w:szCs w:val="24"/>
                  <w:lang w:val="en-US" w:eastAsia="zh-CN"/>
                </w:rPr>
                <m:t>1</m:t>
              </m:r>
              <m:ctrlPr>
                <w:rPr>
                  <w:rFonts w:ascii="Cambria Math" w:hAnsi="Cambria Math"/>
                  <w:b/>
                  <w:bCs/>
                  <w:i/>
                  <w:szCs w:val="24"/>
                  <w:lang w:val="en-US" w:eastAsia="zh-CN"/>
                </w:rPr>
              </m:ctrlPr>
            </m:num>
            <m:den>
              <m:r>
                <m:rPr>
                  <m:sty m:val="bi"/>
                </m:rPr>
                <w:rPr>
                  <w:rFonts w:ascii="Cambria Math" w:hAnsi="Cambria Math"/>
                  <w:szCs w:val="24"/>
                  <w:lang w:val="en-US" w:eastAsia="zh-CN"/>
                </w:rPr>
                <m:t>M</m:t>
              </m:r>
              <m:ctrlPr>
                <w:rPr>
                  <w:rFonts w:ascii="Cambria Math" w:hAnsi="Cambria Math"/>
                  <w:b/>
                  <w:bCs/>
                  <w:i/>
                  <w:szCs w:val="24"/>
                  <w:lang w:val="en-US" w:eastAsia="zh-CN"/>
                </w:rPr>
              </m:ctrlPr>
            </m:den>
          </m:f>
          <m:nary>
            <m:naryPr>
              <m:chr m:val="∑"/>
              <m:limLoc m:val="undOvr"/>
              <m:ctrlPr>
                <w:rPr>
                  <w:rFonts w:ascii="Cambria Math" w:hAnsi="Cambria Math"/>
                  <w:b/>
                  <w:bCs/>
                </w:rPr>
              </m:ctrlPr>
            </m:naryPr>
            <m:sub>
              <m:r>
                <m:rPr>
                  <m:sty m:val="bi"/>
                </m:rPr>
                <w:rPr>
                  <w:rFonts w:ascii="Cambria Math" w:hAnsi="Cambria Math"/>
                </w:rPr>
                <m:t>i</m:t>
              </m:r>
              <m:r>
                <m:rPr>
                  <m:sty m:val="b"/>
                </m:rPr>
                <w:rPr>
                  <w:rFonts w:ascii="Cambria Math" w:hAnsi="Cambria Math"/>
                </w:rPr>
                <m:t>=1</m:t>
              </m:r>
            </m:sub>
            <m:sup>
              <m:r>
                <m:rPr>
                  <m:sty m:val="b"/>
                </m:rPr>
                <w:rPr>
                  <w:rFonts w:ascii="Cambria Math" w:hAnsi="Cambria Math"/>
                </w:rPr>
                <m:t>N</m:t>
              </m:r>
            </m:sup>
            <m:e>
              <m:f>
                <m:fPr>
                  <m:ctrlPr>
                    <w:rPr>
                      <w:rFonts w:ascii="Cambria Math" w:hAnsi="Cambria Math"/>
                      <w:b/>
                      <w:bCs/>
                    </w:rPr>
                  </m:ctrlPr>
                </m:fPr>
                <m:num>
                  <m:r>
                    <m:rPr>
                      <m:sty m:val="b"/>
                    </m:rPr>
                    <w:rPr>
                      <w:rFonts w:ascii="Cambria Math" w:hAnsi="Cambria Math"/>
                    </w:rPr>
                    <m:t>2</m:t>
                  </m:r>
                  <m:r>
                    <m:rPr>
                      <m:sty m:val="bi"/>
                    </m:rPr>
                    <w:rPr>
                      <w:rFonts w:ascii="Cambria Math" w:hAnsi="Cambria Math"/>
                    </w:rPr>
                    <m:t>L</m:t>
                  </m:r>
                </m:num>
                <m:den>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cycle</m:t>
                      </m:r>
                      <m:r>
                        <m:rPr>
                          <m:sty m:val="b"/>
                        </m:rPr>
                        <w:rPr>
                          <w:rFonts w:ascii="Cambria Math" w:hAnsi="Cambria Math"/>
                        </w:rPr>
                        <m:t>,</m:t>
                      </m:r>
                      <m:r>
                        <m:rPr>
                          <m:sty m:val="bi"/>
                        </m:rPr>
                        <w:rPr>
                          <w:rFonts w:ascii="Cambria Math" w:hAnsi="Cambria Math"/>
                        </w:rPr>
                        <m:t>i</m:t>
                      </m:r>
                    </m:sub>
                  </m:sSub>
                </m:den>
              </m:f>
            </m:e>
          </m:nary>
        </m:oMath>
      </m:oMathPara>
    </w:p>
    <w:p w14:paraId="213105CA" w14:textId="77777777" w:rsidR="007971B3" w:rsidRPr="007971B3" w:rsidRDefault="007971B3" w:rsidP="007971B3">
      <w:pPr>
        <w:overflowPunct/>
        <w:autoSpaceDE/>
        <w:autoSpaceDN/>
        <w:adjustRightInd/>
        <w:spacing w:after="120"/>
        <w:textAlignment w:val="auto"/>
        <w:rPr>
          <w:b/>
          <w:bCs/>
          <w:szCs w:val="24"/>
          <w:lang w:val="en-US" w:eastAsia="zh-CN"/>
        </w:rPr>
      </w:pPr>
      <w:r w:rsidRPr="007971B3">
        <w:rPr>
          <w:b/>
          <w:bCs/>
          <w:szCs w:val="24"/>
          <w:lang w:val="en-US" w:eastAsia="zh-CN"/>
        </w:rPr>
        <w:lastRenderedPageBreak/>
        <w:t>where</w:t>
      </w:r>
    </w:p>
    <w:p w14:paraId="70B7ED5F" w14:textId="77777777" w:rsidR="007971B3" w:rsidRPr="007971B3" w:rsidRDefault="007971B3" w:rsidP="007971B3">
      <w:pPr>
        <w:numPr>
          <w:ilvl w:val="0"/>
          <w:numId w:val="21"/>
        </w:numPr>
        <w:overflowPunct/>
        <w:autoSpaceDE/>
        <w:autoSpaceDN/>
        <w:adjustRightInd/>
        <w:spacing w:after="120"/>
        <w:textAlignment w:val="auto"/>
        <w:rPr>
          <w:b/>
          <w:bCs/>
          <w:szCs w:val="24"/>
          <w:lang w:val="en-US" w:eastAsia="zh-CN"/>
        </w:rPr>
      </w:pPr>
      <w:r w:rsidRPr="007971B3">
        <w:rPr>
          <w:b/>
          <w:bCs/>
          <w:szCs w:val="24"/>
          <w:lang w:eastAsia="zh-CN"/>
        </w:rPr>
        <w:t xml:space="preserve">N is the total number of configured SSB based frequency layers to be measured outside gap including intra-frequency and inter-frequency target carriers where UE indicates that interruption is needed through </w:t>
      </w:r>
      <w:r w:rsidRPr="007971B3">
        <w:rPr>
          <w:b/>
          <w:bCs/>
          <w:i/>
          <w:iCs/>
          <w:szCs w:val="24"/>
          <w:lang w:eastAsia="zh-CN"/>
        </w:rPr>
        <w:t>[no-gap-with-interruption]</w:t>
      </w:r>
      <w:r w:rsidRPr="007971B3">
        <w:rPr>
          <w:b/>
          <w:bCs/>
          <w:szCs w:val="24"/>
          <w:lang w:eastAsia="zh-CN"/>
        </w:rPr>
        <w:t>,</w:t>
      </w:r>
    </w:p>
    <w:p w14:paraId="5B1A514B" w14:textId="77777777" w:rsidR="007971B3" w:rsidRPr="007971B3" w:rsidRDefault="007971B3" w:rsidP="007971B3">
      <w:pPr>
        <w:numPr>
          <w:ilvl w:val="0"/>
          <w:numId w:val="21"/>
        </w:numPr>
        <w:overflowPunct/>
        <w:autoSpaceDE/>
        <w:autoSpaceDN/>
        <w:adjustRightInd/>
        <w:spacing w:after="120"/>
        <w:textAlignment w:val="auto"/>
        <w:rPr>
          <w:b/>
          <w:bCs/>
          <w:szCs w:val="24"/>
          <w:lang w:val="en-US" w:eastAsia="zh-CN"/>
        </w:rPr>
      </w:pPr>
      <w:r w:rsidRPr="007971B3">
        <w:rPr>
          <w:b/>
          <w:bCs/>
          <w:szCs w:val="24"/>
          <w:lang w:val="en-US" w:eastAsia="zh-CN"/>
        </w:rPr>
        <w:t>M is total number of carriers which are measured outside MG, including carriers that are measured with and without interruption,</w:t>
      </w:r>
    </w:p>
    <w:p w14:paraId="1BAD86C9" w14:textId="77777777" w:rsidR="007971B3" w:rsidRPr="007971B3" w:rsidRDefault="007971B3" w:rsidP="007971B3">
      <w:pPr>
        <w:numPr>
          <w:ilvl w:val="0"/>
          <w:numId w:val="21"/>
        </w:numPr>
        <w:overflowPunct/>
        <w:autoSpaceDE/>
        <w:autoSpaceDN/>
        <w:adjustRightInd/>
        <w:spacing w:after="120"/>
        <w:textAlignment w:val="auto"/>
        <w:rPr>
          <w:b/>
          <w:bCs/>
          <w:szCs w:val="24"/>
          <w:lang w:val="en-US" w:eastAsia="zh-CN"/>
        </w:rPr>
      </w:pPr>
      <w:r w:rsidRPr="007971B3">
        <w:rPr>
          <w:b/>
          <w:bCs/>
          <w:szCs w:val="24"/>
          <w:lang w:val="en-US" w:eastAsia="zh-CN"/>
        </w:rPr>
        <w:t>L is the maximum interruption length for each interruption occasion specified in the Table 8.2.2.2.19-2 and 8.2.2.2.19-3.</w:t>
      </w:r>
    </w:p>
    <w:p w14:paraId="6B188D02" w14:textId="54F63C03" w:rsidR="007971B3" w:rsidRPr="007971B3" w:rsidRDefault="007971B3" w:rsidP="007971B3">
      <w:pPr>
        <w:numPr>
          <w:ilvl w:val="0"/>
          <w:numId w:val="21"/>
        </w:numPr>
        <w:overflowPunct/>
        <w:autoSpaceDE/>
        <w:autoSpaceDN/>
        <w:adjustRightInd/>
        <w:spacing w:after="120"/>
        <w:textAlignment w:val="auto"/>
        <w:rPr>
          <w:b/>
          <w:bCs/>
          <w:szCs w:val="24"/>
          <w:lang w:val="en-US" w:eastAsia="zh-CN"/>
        </w:rPr>
      </w:pPr>
      <w:r w:rsidRPr="007971B3">
        <w:rPr>
          <w:b/>
          <w:bCs/>
          <w:szCs w:val="24"/>
          <w:lang w:val="en-US" w:eastAsia="zh-CN"/>
        </w:rPr>
        <w:t>T</w:t>
      </w:r>
      <w:r w:rsidRPr="007971B3">
        <w:rPr>
          <w:b/>
          <w:bCs/>
          <w:szCs w:val="24"/>
          <w:vertAlign w:val="subscript"/>
          <w:lang w:val="en-US" w:eastAsia="zh-CN"/>
        </w:rPr>
        <w:t>cycle,i</w:t>
      </w:r>
      <w:r w:rsidRPr="007971B3">
        <w:rPr>
          <w:b/>
          <w:bCs/>
          <w:szCs w:val="24"/>
          <w:lang w:val="en-US" w:eastAsia="zh-CN"/>
        </w:rPr>
        <w:t xml:space="preserve"> is the interruption cycle on a certain frequency layer i</w:t>
      </w:r>
      <w:r w:rsidR="00FA798C">
        <w:rPr>
          <w:b/>
          <w:bCs/>
          <w:szCs w:val="24"/>
          <w:lang w:val="en-US" w:eastAsia="zh-CN"/>
        </w:rPr>
        <w:t>.</w:t>
      </w:r>
    </w:p>
    <w:p w14:paraId="108FF57C" w14:textId="77777777" w:rsidR="006A69D9" w:rsidRPr="007E07EE" w:rsidRDefault="006A69D9"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6D3AD172" w14:textId="77777777" w:rsidR="006B38EE" w:rsidRDefault="00ED1AC3" w:rsidP="006B38EE">
      <w:pPr>
        <w:jc w:val="both"/>
        <w:rPr>
          <w:rFonts w:cs="v4.2.0"/>
          <w:b/>
          <w:bCs/>
          <w:lang w:val="en-US" w:eastAsia="zh-CN"/>
        </w:rPr>
      </w:pPr>
      <w:r w:rsidRPr="00B66FBB">
        <w:rPr>
          <w:rFonts w:cs="v4.2.0"/>
          <w:lang w:val="en-US" w:eastAsia="zh-CN"/>
        </w:rPr>
        <w:t>In this contribution, we provide discussion on</w:t>
      </w:r>
      <w:r w:rsidRPr="00CB0C65">
        <w:rPr>
          <w:lang w:val="en-US" w:eastAsia="zh-CN"/>
        </w:rPr>
        <w:t xml:space="preserve"> </w:t>
      </w:r>
      <w:r w:rsidRPr="002F7F54">
        <w:rPr>
          <w:lang w:val="en-US" w:eastAsia="zh-CN"/>
        </w:rPr>
        <w:t>NeedForGaps RRM requirement</w:t>
      </w:r>
      <w:r w:rsidRPr="00B66FBB">
        <w:rPr>
          <w:rFonts w:cs="v4.2.0"/>
          <w:lang w:val="en-US" w:eastAsia="zh-CN"/>
        </w:rPr>
        <w:t>. After discussion, the following conclusions are provided:</w:t>
      </w:r>
    </w:p>
    <w:p w14:paraId="2F0EF6F3" w14:textId="769EA096" w:rsidR="00194ACE" w:rsidRPr="00194ACE" w:rsidRDefault="00194ACE" w:rsidP="006B38EE">
      <w:pPr>
        <w:jc w:val="both"/>
        <w:rPr>
          <w:rFonts w:cs="v4.2.0"/>
          <w:b/>
          <w:bCs/>
          <w:lang w:val="en-US" w:eastAsia="zh-CN"/>
        </w:rPr>
      </w:pPr>
      <w:r w:rsidRPr="00194ACE">
        <w:rPr>
          <w:rFonts w:cs="v4.2.0"/>
          <w:b/>
          <w:bCs/>
          <w:lang w:val="en-US" w:eastAsia="zh-CN"/>
        </w:rPr>
        <w:fldChar w:fldCharType="begin"/>
      </w:r>
      <w:r w:rsidRPr="00194ACE">
        <w:rPr>
          <w:rFonts w:cs="v4.2.0"/>
          <w:b/>
          <w:bCs/>
          <w:lang w:val="en-US" w:eastAsia="zh-CN"/>
        </w:rPr>
        <w:instrText xml:space="preserve"> REF _Ref157597263 \h  \* MERGEFORMAT </w:instrText>
      </w:r>
      <w:r w:rsidRPr="00194ACE">
        <w:rPr>
          <w:rFonts w:cs="v4.2.0"/>
          <w:b/>
          <w:bCs/>
          <w:lang w:val="en-US" w:eastAsia="zh-CN"/>
        </w:rPr>
      </w:r>
      <w:r w:rsidRPr="00194ACE">
        <w:rPr>
          <w:rFonts w:cs="v4.2.0"/>
          <w:b/>
          <w:bCs/>
          <w:lang w:val="en-US" w:eastAsia="zh-CN"/>
        </w:rPr>
        <w:fldChar w:fldCharType="separate"/>
      </w:r>
      <w:r w:rsidRPr="00194ACE">
        <w:rPr>
          <w:b/>
          <w:bCs/>
        </w:rPr>
        <w:t xml:space="preserve">Proposal </w:t>
      </w:r>
      <w:r w:rsidRPr="00194ACE">
        <w:rPr>
          <w:b/>
          <w:bCs/>
          <w:noProof/>
        </w:rPr>
        <w:t>1</w:t>
      </w:r>
      <w:r w:rsidRPr="00194ACE">
        <w:rPr>
          <w:b/>
          <w:bCs/>
        </w:rPr>
        <w:t>: when DRX is configured larger than 320ms, interruption is still allowed, and it is according to Tcycle,i.</w:t>
      </w:r>
      <w:r w:rsidRPr="00194ACE">
        <w:rPr>
          <w:rFonts w:cs="v4.2.0"/>
          <w:b/>
          <w:bCs/>
          <w:lang w:val="en-US" w:eastAsia="zh-CN"/>
        </w:rPr>
        <w:fldChar w:fldCharType="end"/>
      </w:r>
    </w:p>
    <w:p w14:paraId="0EA78776" w14:textId="50CA6195" w:rsidR="00194ACE" w:rsidRPr="00194ACE" w:rsidRDefault="00194ACE" w:rsidP="006B38EE">
      <w:pPr>
        <w:jc w:val="both"/>
        <w:rPr>
          <w:rFonts w:cs="v4.2.0"/>
          <w:b/>
          <w:bCs/>
          <w:lang w:val="en-US" w:eastAsia="zh-CN"/>
        </w:rPr>
      </w:pPr>
      <w:r w:rsidRPr="00194ACE">
        <w:rPr>
          <w:rFonts w:cs="v4.2.0"/>
          <w:b/>
          <w:bCs/>
          <w:lang w:val="en-US" w:eastAsia="zh-CN"/>
        </w:rPr>
        <w:fldChar w:fldCharType="begin"/>
      </w:r>
      <w:r w:rsidRPr="00194ACE">
        <w:rPr>
          <w:rFonts w:cs="v4.2.0"/>
          <w:b/>
          <w:bCs/>
          <w:lang w:val="en-US" w:eastAsia="zh-CN"/>
        </w:rPr>
        <w:instrText xml:space="preserve"> REF _Ref157597266 \h  \* MERGEFORMAT </w:instrText>
      </w:r>
      <w:r w:rsidRPr="00194ACE">
        <w:rPr>
          <w:rFonts w:cs="v4.2.0"/>
          <w:b/>
          <w:bCs/>
          <w:lang w:val="en-US" w:eastAsia="zh-CN"/>
        </w:rPr>
      </w:r>
      <w:r w:rsidRPr="00194ACE">
        <w:rPr>
          <w:rFonts w:cs="v4.2.0"/>
          <w:b/>
          <w:bCs/>
          <w:lang w:val="en-US" w:eastAsia="zh-CN"/>
        </w:rPr>
        <w:fldChar w:fldCharType="separate"/>
      </w:r>
      <w:r w:rsidR="00957B00" w:rsidRPr="00957B00">
        <w:rPr>
          <w:b/>
          <w:bCs/>
        </w:rPr>
        <w:t xml:space="preserve">Proposal </w:t>
      </w:r>
      <w:r w:rsidR="00957B00" w:rsidRPr="00957B00">
        <w:rPr>
          <w:b/>
          <w:bCs/>
          <w:noProof/>
        </w:rPr>
        <w:t>2</w:t>
      </w:r>
      <w:r w:rsidR="00957B00" w:rsidRPr="00957B00">
        <w:rPr>
          <w:b/>
          <w:bCs/>
        </w:rPr>
        <w:t xml:space="preserve">: </w:t>
      </w:r>
      <w:r w:rsidRPr="00194ACE">
        <w:rPr>
          <w:rFonts w:cs="v4.2.0"/>
          <w:b/>
          <w:bCs/>
          <w:lang w:val="en-US" w:eastAsia="zh-CN"/>
        </w:rPr>
        <w:fldChar w:fldCharType="end"/>
      </w:r>
      <w:r w:rsidR="00957B00" w:rsidRPr="00957B00">
        <w:rPr>
          <w:rFonts w:cs="v4.2.0"/>
          <w:b/>
          <w:bCs/>
          <w:lang w:eastAsia="zh-CN"/>
        </w:rPr>
        <w:t>clarify in the spec that [no gap with interruption] requirements only apply when gap is not configured, or gap is fully non-overlapped with SMTC on any carriers which are measured with interruption.</w:t>
      </w:r>
    </w:p>
    <w:p w14:paraId="532E5503" w14:textId="57938A46" w:rsidR="00DC2712" w:rsidRPr="00194ACE" w:rsidRDefault="00194ACE" w:rsidP="006B38EE">
      <w:pPr>
        <w:jc w:val="both"/>
        <w:rPr>
          <w:rFonts w:cs="v4.2.0"/>
          <w:b/>
          <w:bCs/>
          <w:lang w:val="en-US" w:eastAsia="zh-CN"/>
        </w:rPr>
      </w:pPr>
      <w:r w:rsidRPr="00194ACE">
        <w:rPr>
          <w:rFonts w:cs="v4.2.0"/>
          <w:b/>
          <w:bCs/>
          <w:lang w:val="en-US" w:eastAsia="zh-CN"/>
        </w:rPr>
        <w:fldChar w:fldCharType="begin"/>
      </w:r>
      <w:r w:rsidRPr="00194ACE">
        <w:rPr>
          <w:rFonts w:cs="v4.2.0"/>
          <w:b/>
          <w:bCs/>
          <w:lang w:val="en-US" w:eastAsia="zh-CN"/>
        </w:rPr>
        <w:instrText xml:space="preserve"> REF _Ref157597267 \h  \* MERGEFORMAT </w:instrText>
      </w:r>
      <w:r w:rsidRPr="00194ACE">
        <w:rPr>
          <w:rFonts w:cs="v4.2.0"/>
          <w:b/>
          <w:bCs/>
          <w:lang w:val="en-US" w:eastAsia="zh-CN"/>
        </w:rPr>
      </w:r>
      <w:r w:rsidRPr="00194ACE">
        <w:rPr>
          <w:rFonts w:cs="v4.2.0"/>
          <w:b/>
          <w:bCs/>
          <w:lang w:val="en-US" w:eastAsia="zh-CN"/>
        </w:rPr>
        <w:fldChar w:fldCharType="separate"/>
      </w:r>
      <w:r w:rsidRPr="00194ACE">
        <w:rPr>
          <w:b/>
          <w:bCs/>
        </w:rPr>
        <w:t xml:space="preserve">Proposal </w:t>
      </w:r>
      <w:r w:rsidRPr="00194ACE">
        <w:rPr>
          <w:b/>
          <w:bCs/>
          <w:noProof/>
        </w:rPr>
        <w:t>3</w:t>
      </w:r>
      <w:r w:rsidRPr="00194ACE">
        <w:rPr>
          <w:b/>
          <w:bCs/>
        </w:rPr>
        <w:t>: total interruption D shall be updated to:</w:t>
      </w:r>
      <w:r w:rsidRPr="00194ACE">
        <w:rPr>
          <w:rFonts w:cs="v4.2.0"/>
          <w:b/>
          <w:bCs/>
          <w:lang w:val="en-US" w:eastAsia="zh-CN"/>
        </w:rPr>
        <w:fldChar w:fldCharType="end"/>
      </w:r>
      <w:r w:rsidR="006B38EE" w:rsidRPr="00194ACE">
        <w:rPr>
          <w:rFonts w:cs="v4.2.0"/>
          <w:b/>
          <w:bCs/>
          <w:lang w:val="en-US" w:eastAsia="zh-CN"/>
        </w:rPr>
        <w:t xml:space="preserve"> </w:t>
      </w:r>
    </w:p>
    <w:p w14:paraId="505EFE00" w14:textId="77777777" w:rsidR="00194ACE" w:rsidRPr="007971B3" w:rsidRDefault="00194ACE" w:rsidP="00194ACE">
      <w:pPr>
        <w:rPr>
          <w:b/>
          <w:bCs/>
          <w:lang w:val="x-none" w:eastAsia="zh-CN"/>
        </w:rPr>
      </w:pPr>
      <m:oMathPara>
        <m:oMath>
          <m:r>
            <m:rPr>
              <m:sty m:val="bi"/>
            </m:rPr>
            <w:rPr>
              <w:rFonts w:ascii="Cambria Math" w:hAnsi="Cambria Math"/>
            </w:rPr>
            <m:t>D</m:t>
          </m:r>
          <m:r>
            <m:rPr>
              <m:sty m:val="b"/>
            </m:rPr>
            <w:rPr>
              <w:rFonts w:ascii="Cambria Math" w:hAnsi="Cambria Math"/>
            </w:rPr>
            <m:t xml:space="preserve">= </m:t>
          </m:r>
          <m:f>
            <m:fPr>
              <m:ctrlPr>
                <w:rPr>
                  <w:rFonts w:ascii="Cambria Math" w:hAnsi="Cambria Math"/>
                  <w:b/>
                  <w:bCs/>
                  <w:szCs w:val="24"/>
                  <w:lang w:val="en-US" w:eastAsia="zh-CN"/>
                </w:rPr>
              </m:ctrlPr>
            </m:fPr>
            <m:num>
              <m:r>
                <m:rPr>
                  <m:sty m:val="bi"/>
                </m:rPr>
                <w:rPr>
                  <w:rFonts w:ascii="Cambria Math" w:hAnsi="Cambria Math"/>
                  <w:szCs w:val="24"/>
                  <w:lang w:val="en-US" w:eastAsia="zh-CN"/>
                </w:rPr>
                <m:t>1</m:t>
              </m:r>
              <m:ctrlPr>
                <w:rPr>
                  <w:rFonts w:ascii="Cambria Math" w:hAnsi="Cambria Math"/>
                  <w:b/>
                  <w:bCs/>
                  <w:i/>
                  <w:szCs w:val="24"/>
                  <w:lang w:val="en-US" w:eastAsia="zh-CN"/>
                </w:rPr>
              </m:ctrlPr>
            </m:num>
            <m:den>
              <m:r>
                <m:rPr>
                  <m:sty m:val="bi"/>
                </m:rPr>
                <w:rPr>
                  <w:rFonts w:ascii="Cambria Math" w:hAnsi="Cambria Math"/>
                  <w:szCs w:val="24"/>
                  <w:lang w:val="en-US" w:eastAsia="zh-CN"/>
                </w:rPr>
                <m:t>M</m:t>
              </m:r>
              <m:ctrlPr>
                <w:rPr>
                  <w:rFonts w:ascii="Cambria Math" w:hAnsi="Cambria Math"/>
                  <w:b/>
                  <w:bCs/>
                  <w:i/>
                  <w:szCs w:val="24"/>
                  <w:lang w:val="en-US" w:eastAsia="zh-CN"/>
                </w:rPr>
              </m:ctrlPr>
            </m:den>
          </m:f>
          <m:nary>
            <m:naryPr>
              <m:chr m:val="∑"/>
              <m:limLoc m:val="undOvr"/>
              <m:ctrlPr>
                <w:rPr>
                  <w:rFonts w:ascii="Cambria Math" w:hAnsi="Cambria Math"/>
                  <w:b/>
                  <w:bCs/>
                </w:rPr>
              </m:ctrlPr>
            </m:naryPr>
            <m:sub>
              <m:r>
                <m:rPr>
                  <m:sty m:val="bi"/>
                </m:rPr>
                <w:rPr>
                  <w:rFonts w:ascii="Cambria Math" w:hAnsi="Cambria Math"/>
                </w:rPr>
                <m:t>i</m:t>
              </m:r>
              <m:r>
                <m:rPr>
                  <m:sty m:val="b"/>
                </m:rPr>
                <w:rPr>
                  <w:rFonts w:ascii="Cambria Math" w:hAnsi="Cambria Math"/>
                </w:rPr>
                <m:t>=1</m:t>
              </m:r>
            </m:sub>
            <m:sup>
              <m:r>
                <m:rPr>
                  <m:sty m:val="b"/>
                </m:rPr>
                <w:rPr>
                  <w:rFonts w:ascii="Cambria Math" w:hAnsi="Cambria Math"/>
                </w:rPr>
                <m:t>N</m:t>
              </m:r>
            </m:sup>
            <m:e>
              <m:f>
                <m:fPr>
                  <m:ctrlPr>
                    <w:rPr>
                      <w:rFonts w:ascii="Cambria Math" w:hAnsi="Cambria Math"/>
                      <w:b/>
                      <w:bCs/>
                    </w:rPr>
                  </m:ctrlPr>
                </m:fPr>
                <m:num>
                  <m:r>
                    <m:rPr>
                      <m:sty m:val="b"/>
                    </m:rPr>
                    <w:rPr>
                      <w:rFonts w:ascii="Cambria Math" w:hAnsi="Cambria Math"/>
                    </w:rPr>
                    <m:t>2</m:t>
                  </m:r>
                  <m:r>
                    <m:rPr>
                      <m:sty m:val="bi"/>
                    </m:rPr>
                    <w:rPr>
                      <w:rFonts w:ascii="Cambria Math" w:hAnsi="Cambria Math"/>
                    </w:rPr>
                    <m:t>L</m:t>
                  </m:r>
                </m:num>
                <m:den>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cycle</m:t>
                      </m:r>
                      <m:r>
                        <m:rPr>
                          <m:sty m:val="b"/>
                        </m:rPr>
                        <w:rPr>
                          <w:rFonts w:ascii="Cambria Math" w:hAnsi="Cambria Math"/>
                        </w:rPr>
                        <m:t>,</m:t>
                      </m:r>
                      <m:r>
                        <m:rPr>
                          <m:sty m:val="bi"/>
                        </m:rPr>
                        <w:rPr>
                          <w:rFonts w:ascii="Cambria Math" w:hAnsi="Cambria Math"/>
                        </w:rPr>
                        <m:t>i</m:t>
                      </m:r>
                    </m:sub>
                  </m:sSub>
                </m:den>
              </m:f>
            </m:e>
          </m:nary>
        </m:oMath>
      </m:oMathPara>
    </w:p>
    <w:p w14:paraId="674335CA" w14:textId="77777777" w:rsidR="00194ACE" w:rsidRPr="007971B3" w:rsidRDefault="00194ACE" w:rsidP="00194ACE">
      <w:pPr>
        <w:overflowPunct/>
        <w:autoSpaceDE/>
        <w:autoSpaceDN/>
        <w:adjustRightInd/>
        <w:spacing w:after="120"/>
        <w:textAlignment w:val="auto"/>
        <w:rPr>
          <w:b/>
          <w:bCs/>
          <w:szCs w:val="24"/>
          <w:lang w:val="en-US" w:eastAsia="zh-CN"/>
        </w:rPr>
      </w:pPr>
      <w:r w:rsidRPr="007971B3">
        <w:rPr>
          <w:b/>
          <w:bCs/>
          <w:szCs w:val="24"/>
          <w:lang w:val="en-US" w:eastAsia="zh-CN"/>
        </w:rPr>
        <w:t>where</w:t>
      </w:r>
    </w:p>
    <w:p w14:paraId="187386E3" w14:textId="77777777" w:rsidR="00194ACE" w:rsidRPr="007971B3" w:rsidRDefault="00194ACE" w:rsidP="00194ACE">
      <w:pPr>
        <w:numPr>
          <w:ilvl w:val="0"/>
          <w:numId w:val="21"/>
        </w:numPr>
        <w:overflowPunct/>
        <w:autoSpaceDE/>
        <w:autoSpaceDN/>
        <w:adjustRightInd/>
        <w:spacing w:after="120"/>
        <w:textAlignment w:val="auto"/>
        <w:rPr>
          <w:b/>
          <w:bCs/>
          <w:szCs w:val="24"/>
          <w:lang w:val="en-US" w:eastAsia="zh-CN"/>
        </w:rPr>
      </w:pPr>
      <w:r w:rsidRPr="007971B3">
        <w:rPr>
          <w:b/>
          <w:bCs/>
          <w:szCs w:val="24"/>
          <w:lang w:eastAsia="zh-CN"/>
        </w:rPr>
        <w:t xml:space="preserve">N is the total number of configured SSB based frequency layers to be measured outside gap including intra-frequency and inter-frequency target carriers where UE indicates that interruption is needed through </w:t>
      </w:r>
      <w:r w:rsidRPr="007971B3">
        <w:rPr>
          <w:b/>
          <w:bCs/>
          <w:i/>
          <w:iCs/>
          <w:szCs w:val="24"/>
          <w:lang w:eastAsia="zh-CN"/>
        </w:rPr>
        <w:t>[no-gap-with-interruption]</w:t>
      </w:r>
      <w:r w:rsidRPr="007971B3">
        <w:rPr>
          <w:b/>
          <w:bCs/>
          <w:szCs w:val="24"/>
          <w:lang w:eastAsia="zh-CN"/>
        </w:rPr>
        <w:t>,</w:t>
      </w:r>
    </w:p>
    <w:p w14:paraId="230A79A6" w14:textId="77777777" w:rsidR="00194ACE" w:rsidRPr="007971B3" w:rsidRDefault="00194ACE" w:rsidP="00194ACE">
      <w:pPr>
        <w:numPr>
          <w:ilvl w:val="0"/>
          <w:numId w:val="21"/>
        </w:numPr>
        <w:overflowPunct/>
        <w:autoSpaceDE/>
        <w:autoSpaceDN/>
        <w:adjustRightInd/>
        <w:spacing w:after="120"/>
        <w:textAlignment w:val="auto"/>
        <w:rPr>
          <w:b/>
          <w:bCs/>
          <w:szCs w:val="24"/>
          <w:lang w:val="en-US" w:eastAsia="zh-CN"/>
        </w:rPr>
      </w:pPr>
      <w:r w:rsidRPr="007971B3">
        <w:rPr>
          <w:b/>
          <w:bCs/>
          <w:szCs w:val="24"/>
          <w:lang w:val="en-US" w:eastAsia="zh-CN"/>
        </w:rPr>
        <w:t>M is total number of carriers which are measured outside MG, including carriers that are measured with and without interruption,</w:t>
      </w:r>
    </w:p>
    <w:p w14:paraId="63E99E35" w14:textId="77777777" w:rsidR="00194ACE" w:rsidRPr="007971B3" w:rsidRDefault="00194ACE" w:rsidP="00194ACE">
      <w:pPr>
        <w:numPr>
          <w:ilvl w:val="0"/>
          <w:numId w:val="21"/>
        </w:numPr>
        <w:overflowPunct/>
        <w:autoSpaceDE/>
        <w:autoSpaceDN/>
        <w:adjustRightInd/>
        <w:spacing w:after="120"/>
        <w:textAlignment w:val="auto"/>
        <w:rPr>
          <w:b/>
          <w:bCs/>
          <w:szCs w:val="24"/>
          <w:lang w:val="en-US" w:eastAsia="zh-CN"/>
        </w:rPr>
      </w:pPr>
      <w:r w:rsidRPr="007971B3">
        <w:rPr>
          <w:b/>
          <w:bCs/>
          <w:szCs w:val="24"/>
          <w:lang w:val="en-US" w:eastAsia="zh-CN"/>
        </w:rPr>
        <w:t>L is the maximum interruption length for each interruption occasion specified in the Table 8.2.2.2.19-2 and 8.2.2.2.19-3.</w:t>
      </w:r>
    </w:p>
    <w:p w14:paraId="14674D58" w14:textId="74C8C6D1" w:rsidR="00194ACE" w:rsidRPr="007971B3" w:rsidRDefault="00194ACE" w:rsidP="00194ACE">
      <w:pPr>
        <w:numPr>
          <w:ilvl w:val="0"/>
          <w:numId w:val="21"/>
        </w:numPr>
        <w:overflowPunct/>
        <w:autoSpaceDE/>
        <w:autoSpaceDN/>
        <w:adjustRightInd/>
        <w:spacing w:after="120"/>
        <w:textAlignment w:val="auto"/>
        <w:rPr>
          <w:b/>
          <w:bCs/>
          <w:szCs w:val="24"/>
          <w:lang w:val="en-US" w:eastAsia="zh-CN"/>
        </w:rPr>
      </w:pPr>
      <w:r w:rsidRPr="007971B3">
        <w:rPr>
          <w:b/>
          <w:bCs/>
          <w:szCs w:val="24"/>
          <w:lang w:val="en-US" w:eastAsia="zh-CN"/>
        </w:rPr>
        <w:t>T</w:t>
      </w:r>
      <w:r w:rsidRPr="007971B3">
        <w:rPr>
          <w:b/>
          <w:bCs/>
          <w:szCs w:val="24"/>
          <w:vertAlign w:val="subscript"/>
          <w:lang w:val="en-US" w:eastAsia="zh-CN"/>
        </w:rPr>
        <w:t>cycle,i</w:t>
      </w:r>
      <w:r w:rsidRPr="007971B3">
        <w:rPr>
          <w:b/>
          <w:bCs/>
          <w:szCs w:val="24"/>
          <w:lang w:val="en-US" w:eastAsia="zh-CN"/>
        </w:rPr>
        <w:t xml:space="preserve"> is the interruption cycle on a certain frequency layer i</w:t>
      </w:r>
      <w:r w:rsidR="00180C5D">
        <w:rPr>
          <w:b/>
          <w:bCs/>
          <w:szCs w:val="24"/>
          <w:lang w:val="en-US" w:eastAsia="zh-CN"/>
        </w:rPr>
        <w:t>.</w:t>
      </w:r>
    </w:p>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A137506" w14:textId="77777777" w:rsidR="00E539C4" w:rsidRPr="00FC0CBB" w:rsidRDefault="00E539C4" w:rsidP="00E539C4">
      <w:pPr>
        <w:pStyle w:val="Reference"/>
        <w:keepLines/>
        <w:numPr>
          <w:ilvl w:val="0"/>
          <w:numId w:val="12"/>
        </w:numPr>
        <w:rPr>
          <w:bCs/>
          <w:lang w:val="en-US"/>
        </w:rPr>
      </w:pPr>
      <w:r w:rsidRPr="00FC0CBB">
        <w:rPr>
          <w:bCs/>
        </w:rPr>
        <w:t>R4-2321632, WF on NR_MG_enh2_part2, Intel Corporation.</w:t>
      </w:r>
    </w:p>
    <w:p w14:paraId="5FDE5CC6" w14:textId="77777777" w:rsidR="00E539C4" w:rsidRPr="00284AEB" w:rsidRDefault="00E539C4" w:rsidP="00E539C4">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p w14:paraId="51483279" w14:textId="1A5543B3" w:rsidR="003D30CD" w:rsidRDefault="00EA1E3D" w:rsidP="001612B9">
      <w:pPr>
        <w:pStyle w:val="Reference"/>
        <w:keepLines/>
        <w:numPr>
          <w:ilvl w:val="0"/>
          <w:numId w:val="12"/>
        </w:numPr>
        <w:rPr>
          <w:lang w:val="en-US"/>
        </w:rPr>
      </w:pPr>
      <w:r w:rsidRPr="00B30AEA">
        <w:rPr>
          <w:lang w:val="de-DE"/>
        </w:rPr>
        <w:t>R4-231432</w:t>
      </w:r>
      <w:r w:rsidR="008567D5">
        <w:rPr>
          <w:lang w:val="de-DE"/>
        </w:rPr>
        <w:t>4</w:t>
      </w:r>
      <w:r w:rsidRPr="00B30AEA">
        <w:rPr>
          <w:lang w:val="de-DE"/>
        </w:rPr>
        <w:t xml:space="preserve">, </w:t>
      </w:r>
      <w:r w:rsidR="00B30AEA" w:rsidRPr="00B30AEA">
        <w:t xml:space="preserve">WF on NR MG enhancements (Part </w:t>
      </w:r>
      <w:r w:rsidR="008567D5">
        <w:t>2</w:t>
      </w:r>
      <w:r w:rsidR="00B30AEA" w:rsidRPr="00B30AEA">
        <w:t xml:space="preserve">), </w:t>
      </w:r>
      <w:r w:rsidR="008567D5">
        <w:rPr>
          <w:rFonts w:hint="eastAsia"/>
          <w:lang w:eastAsia="zh-CN"/>
        </w:rPr>
        <w:t>Inte</w:t>
      </w:r>
      <w:r w:rsidR="008567D5">
        <w:rPr>
          <w:lang w:val="en-US" w:eastAsia="zh-CN"/>
        </w:rPr>
        <w:t>l</w:t>
      </w:r>
    </w:p>
    <w:p w14:paraId="30EAAF63" w14:textId="085C14F2" w:rsidR="00694C9E" w:rsidRPr="00694C9E" w:rsidRDefault="00694C9E" w:rsidP="001612B9">
      <w:pPr>
        <w:pStyle w:val="Reference"/>
        <w:keepLines/>
        <w:numPr>
          <w:ilvl w:val="0"/>
          <w:numId w:val="12"/>
        </w:numPr>
        <w:rPr>
          <w:bCs/>
          <w:iCs/>
          <w:lang w:val="en-US"/>
        </w:rPr>
      </w:pPr>
      <w:r w:rsidRPr="00694C9E">
        <w:rPr>
          <w:bCs/>
          <w:iCs/>
          <w:lang w:eastAsia="zh-CN"/>
        </w:rPr>
        <w:t xml:space="preserve">R4-2317433, </w:t>
      </w:r>
      <w:r w:rsidRPr="00694C9E">
        <w:rPr>
          <w:bCs/>
          <w:iCs/>
          <w:lang w:val="en-US" w:eastAsia="zh-CN"/>
        </w:rPr>
        <w:t xml:space="preserve">Draft Big CR to TS 38.133 on Further enhancements on NR and MR-DC measurement gaps and measurements without gaps, </w:t>
      </w:r>
      <w:r w:rsidRPr="00694C9E">
        <w:rPr>
          <w:bCs/>
          <w:iCs/>
          <w:lang w:eastAsia="zh-CN"/>
        </w:rPr>
        <w:t>MediaTek inc., Intel Corporation</w:t>
      </w:r>
    </w:p>
    <w:p w14:paraId="3601EB43" w14:textId="77777777" w:rsidR="00336148" w:rsidRPr="00223F72" w:rsidRDefault="00336148" w:rsidP="00336148">
      <w:pPr>
        <w:pStyle w:val="Reference"/>
        <w:keepLines/>
        <w:numPr>
          <w:ilvl w:val="0"/>
          <w:numId w:val="12"/>
        </w:numPr>
        <w:rPr>
          <w:bCs/>
          <w:lang w:val="en-US"/>
        </w:rPr>
      </w:pPr>
      <w:r w:rsidRPr="00223F72">
        <w:rPr>
          <w:bCs/>
        </w:rPr>
        <w:t>R4-</w:t>
      </w:r>
      <w:r w:rsidRPr="009636DC">
        <w:t>2310052</w:t>
      </w:r>
      <w:r w:rsidRPr="00223F72">
        <w:rPr>
          <w:bCs/>
        </w:rPr>
        <w:t xml:space="preserve">, </w:t>
      </w:r>
      <w:r w:rsidRPr="009636DC">
        <w:rPr>
          <w:bCs/>
        </w:rPr>
        <w:t>WF on measurements without gaps</w:t>
      </w:r>
      <w:r w:rsidRPr="00223F72">
        <w:rPr>
          <w:bCs/>
        </w:rPr>
        <w:t xml:space="preserve">, </w:t>
      </w:r>
      <w:r>
        <w:rPr>
          <w:bCs/>
        </w:rPr>
        <w:t>Intel</w:t>
      </w:r>
      <w:r w:rsidRPr="00223F72">
        <w:rPr>
          <w:bCs/>
        </w:rPr>
        <w:t>.</w:t>
      </w:r>
    </w:p>
    <w:p w14:paraId="02AB3D0A" w14:textId="77777777" w:rsidR="00336148" w:rsidRPr="00E165F6" w:rsidRDefault="00336148" w:rsidP="00336148">
      <w:pPr>
        <w:pStyle w:val="Reference"/>
        <w:keepLines/>
        <w:numPr>
          <w:ilvl w:val="0"/>
          <w:numId w:val="12"/>
        </w:numPr>
        <w:rPr>
          <w:bCs/>
          <w:lang w:val="en-CN"/>
        </w:rPr>
      </w:pPr>
      <w:r w:rsidRPr="00E165F6">
        <w:rPr>
          <w:bCs/>
        </w:rPr>
        <w:t>R4-2306330, WF on Rel-18 NR MG enhancements, MediaTek inc.</w:t>
      </w:r>
    </w:p>
    <w:p w14:paraId="7E5157FC" w14:textId="77777777" w:rsidR="00336148" w:rsidRPr="0012525E" w:rsidRDefault="00336148" w:rsidP="0033614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11A956F6" w14:textId="77777777" w:rsidR="00336148" w:rsidRPr="00E83DC0" w:rsidRDefault="00336148" w:rsidP="0033614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879E1E0" w14:textId="77777777" w:rsidR="00336148" w:rsidRPr="009D36FF" w:rsidRDefault="00336148" w:rsidP="0033614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4DCACB39" w:rsidR="00737DBF" w:rsidRPr="00336148" w:rsidRDefault="00336148" w:rsidP="0033614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336148" w:rsidSect="000144CC">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7BEF4" w14:textId="77777777" w:rsidR="000144CC" w:rsidRDefault="000144CC">
      <w:pPr>
        <w:spacing w:after="0"/>
      </w:pPr>
      <w:r>
        <w:separator/>
      </w:r>
    </w:p>
  </w:endnote>
  <w:endnote w:type="continuationSeparator" w:id="0">
    <w:p w14:paraId="33CEF06A" w14:textId="77777777" w:rsidR="000144CC" w:rsidRDefault="000144CC">
      <w:pPr>
        <w:spacing w:after="0"/>
      </w:pPr>
      <w:r>
        <w:continuationSeparator/>
      </w:r>
    </w:p>
  </w:endnote>
  <w:endnote w:type="continuationNotice" w:id="1">
    <w:p w14:paraId="39FAE816" w14:textId="77777777" w:rsidR="000144CC" w:rsidRDefault="00014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9129" w14:textId="77777777" w:rsidR="000144CC" w:rsidRDefault="000144CC">
      <w:pPr>
        <w:spacing w:after="0"/>
      </w:pPr>
      <w:r>
        <w:separator/>
      </w:r>
    </w:p>
  </w:footnote>
  <w:footnote w:type="continuationSeparator" w:id="0">
    <w:p w14:paraId="7A30E902" w14:textId="77777777" w:rsidR="000144CC" w:rsidRDefault="000144CC">
      <w:pPr>
        <w:spacing w:after="0"/>
      </w:pPr>
      <w:r>
        <w:continuationSeparator/>
      </w:r>
    </w:p>
  </w:footnote>
  <w:footnote w:type="continuationNotice" w:id="1">
    <w:p w14:paraId="4C993F1F" w14:textId="77777777" w:rsidR="000144CC" w:rsidRDefault="00014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58929EC"/>
    <w:multiLevelType w:val="hybridMultilevel"/>
    <w:tmpl w:val="882EE8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6"/>
  </w:num>
  <w:num w:numId="5" w16cid:durableId="648827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9"/>
  </w:num>
  <w:num w:numId="8" w16cid:durableId="1925916492">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5"/>
  </w:num>
  <w:num w:numId="11" w16cid:durableId="115023289">
    <w:abstractNumId w:val="24"/>
  </w:num>
  <w:num w:numId="12" w16cid:durableId="1175027039">
    <w:abstractNumId w:val="14"/>
  </w:num>
  <w:num w:numId="13" w16cid:durableId="665591870">
    <w:abstractNumId w:val="1"/>
  </w:num>
  <w:num w:numId="14" w16cid:durableId="1820999206">
    <w:abstractNumId w:val="18"/>
  </w:num>
  <w:num w:numId="15" w16cid:durableId="27068971">
    <w:abstractNumId w:val="9"/>
  </w:num>
  <w:num w:numId="16" w16cid:durableId="1673684540">
    <w:abstractNumId w:val="13"/>
  </w:num>
  <w:num w:numId="17" w16cid:durableId="689647860">
    <w:abstractNumId w:val="2"/>
  </w:num>
  <w:num w:numId="18" w16cid:durableId="836766221">
    <w:abstractNumId w:val="8"/>
  </w:num>
  <w:num w:numId="19" w16cid:durableId="2067408291">
    <w:abstractNumId w:val="22"/>
  </w:num>
  <w:num w:numId="20" w16cid:durableId="648173420">
    <w:abstractNumId w:val="15"/>
  </w:num>
  <w:num w:numId="21" w16cid:durableId="1848398925">
    <w:abstractNumId w:val="0"/>
  </w:num>
  <w:num w:numId="22" w16cid:durableId="268200992">
    <w:abstractNumId w:val="21"/>
  </w:num>
  <w:num w:numId="23" w16cid:durableId="2099281399">
    <w:abstractNumId w:val="17"/>
  </w:num>
  <w:num w:numId="24" w16cid:durableId="1813063487">
    <w:abstractNumId w:val="6"/>
  </w:num>
  <w:num w:numId="25" w16cid:durableId="1638143581">
    <w:abstractNumId w:val="25"/>
  </w:num>
  <w:num w:numId="26" w16cid:durableId="1383673630">
    <w:abstractNumId w:val="16"/>
  </w:num>
  <w:num w:numId="27" w16cid:durableId="806046135">
    <w:abstractNumId w:val="10"/>
  </w:num>
  <w:num w:numId="28" w16cid:durableId="11687434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99"/>
    <w:rsid w:val="000136FF"/>
    <w:rsid w:val="00013A17"/>
    <w:rsid w:val="00014365"/>
    <w:rsid w:val="000144CC"/>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755"/>
    <w:rsid w:val="00024952"/>
    <w:rsid w:val="00024B6C"/>
    <w:rsid w:val="000255E6"/>
    <w:rsid w:val="000259ED"/>
    <w:rsid w:val="00025AD7"/>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2312"/>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62C"/>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307"/>
    <w:rsid w:val="000C598B"/>
    <w:rsid w:val="000C5BE0"/>
    <w:rsid w:val="000C62BC"/>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2E3B"/>
    <w:rsid w:val="000E3062"/>
    <w:rsid w:val="000E3321"/>
    <w:rsid w:val="000E350A"/>
    <w:rsid w:val="000E379E"/>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747"/>
    <w:rsid w:val="00106D28"/>
    <w:rsid w:val="00106FFC"/>
    <w:rsid w:val="001076A9"/>
    <w:rsid w:val="00110751"/>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95B"/>
    <w:rsid w:val="00176DBE"/>
    <w:rsid w:val="00177E2C"/>
    <w:rsid w:val="00180054"/>
    <w:rsid w:val="00180817"/>
    <w:rsid w:val="00180C5D"/>
    <w:rsid w:val="00181324"/>
    <w:rsid w:val="001814EE"/>
    <w:rsid w:val="001819BC"/>
    <w:rsid w:val="001824A2"/>
    <w:rsid w:val="001824F5"/>
    <w:rsid w:val="00182E97"/>
    <w:rsid w:val="00183E47"/>
    <w:rsid w:val="0018422B"/>
    <w:rsid w:val="001845CD"/>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ACE"/>
    <w:rsid w:val="00194C27"/>
    <w:rsid w:val="00195030"/>
    <w:rsid w:val="0019541C"/>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4AE"/>
    <w:rsid w:val="001D0CE5"/>
    <w:rsid w:val="001D0D3C"/>
    <w:rsid w:val="001D0DC4"/>
    <w:rsid w:val="001D1853"/>
    <w:rsid w:val="001D3529"/>
    <w:rsid w:val="001D37FE"/>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674"/>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033F"/>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1E0"/>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2B"/>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780"/>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6DA7"/>
    <w:rsid w:val="00277997"/>
    <w:rsid w:val="00277CA2"/>
    <w:rsid w:val="00277DD6"/>
    <w:rsid w:val="00280D77"/>
    <w:rsid w:val="00280E39"/>
    <w:rsid w:val="00280F22"/>
    <w:rsid w:val="00281795"/>
    <w:rsid w:val="00282398"/>
    <w:rsid w:val="002825A1"/>
    <w:rsid w:val="002831E3"/>
    <w:rsid w:val="0028322C"/>
    <w:rsid w:val="002835C8"/>
    <w:rsid w:val="002835D2"/>
    <w:rsid w:val="00283B69"/>
    <w:rsid w:val="00283CE0"/>
    <w:rsid w:val="00283FE7"/>
    <w:rsid w:val="00284F70"/>
    <w:rsid w:val="00285D24"/>
    <w:rsid w:val="0028616A"/>
    <w:rsid w:val="00287178"/>
    <w:rsid w:val="0028750F"/>
    <w:rsid w:val="002876B9"/>
    <w:rsid w:val="0028784E"/>
    <w:rsid w:val="00290927"/>
    <w:rsid w:val="00290F5B"/>
    <w:rsid w:val="0029155B"/>
    <w:rsid w:val="0029162F"/>
    <w:rsid w:val="00291C33"/>
    <w:rsid w:val="002932DC"/>
    <w:rsid w:val="002936A8"/>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484"/>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034F"/>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2A8"/>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236"/>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5E4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9E6"/>
    <w:rsid w:val="003B5CAB"/>
    <w:rsid w:val="003B63B7"/>
    <w:rsid w:val="003B63BA"/>
    <w:rsid w:val="003B7066"/>
    <w:rsid w:val="003B773D"/>
    <w:rsid w:val="003B78AC"/>
    <w:rsid w:val="003B7EC1"/>
    <w:rsid w:val="003C00A2"/>
    <w:rsid w:val="003C090F"/>
    <w:rsid w:val="003C0965"/>
    <w:rsid w:val="003C0A81"/>
    <w:rsid w:val="003C1374"/>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AE0"/>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34"/>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2F0B"/>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4172"/>
    <w:rsid w:val="0044460A"/>
    <w:rsid w:val="00444F50"/>
    <w:rsid w:val="004453BD"/>
    <w:rsid w:val="00446921"/>
    <w:rsid w:val="00450147"/>
    <w:rsid w:val="004505D5"/>
    <w:rsid w:val="004507CC"/>
    <w:rsid w:val="004508F4"/>
    <w:rsid w:val="0045163F"/>
    <w:rsid w:val="0045242A"/>
    <w:rsid w:val="00452702"/>
    <w:rsid w:val="004530B2"/>
    <w:rsid w:val="00454645"/>
    <w:rsid w:val="0045480D"/>
    <w:rsid w:val="00454FEA"/>
    <w:rsid w:val="004559A0"/>
    <w:rsid w:val="00456134"/>
    <w:rsid w:val="004564B4"/>
    <w:rsid w:val="00456B60"/>
    <w:rsid w:val="00456BC8"/>
    <w:rsid w:val="004570AC"/>
    <w:rsid w:val="00457CEC"/>
    <w:rsid w:val="0046033A"/>
    <w:rsid w:val="00461067"/>
    <w:rsid w:val="00461087"/>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B5F"/>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2D4"/>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1921"/>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6DE"/>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295"/>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223"/>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055"/>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BB3"/>
    <w:rsid w:val="00651CF2"/>
    <w:rsid w:val="00651E3F"/>
    <w:rsid w:val="0065271C"/>
    <w:rsid w:val="0065289A"/>
    <w:rsid w:val="006529FD"/>
    <w:rsid w:val="00652AAC"/>
    <w:rsid w:val="00652CF2"/>
    <w:rsid w:val="0065387D"/>
    <w:rsid w:val="00653E5C"/>
    <w:rsid w:val="00653EEC"/>
    <w:rsid w:val="006545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2EEB"/>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6E3"/>
    <w:rsid w:val="0068280F"/>
    <w:rsid w:val="00682A4D"/>
    <w:rsid w:val="006832CA"/>
    <w:rsid w:val="006834BD"/>
    <w:rsid w:val="00683608"/>
    <w:rsid w:val="00683642"/>
    <w:rsid w:val="00684184"/>
    <w:rsid w:val="00684AA6"/>
    <w:rsid w:val="00684C4F"/>
    <w:rsid w:val="006856C0"/>
    <w:rsid w:val="00685B66"/>
    <w:rsid w:val="006861DA"/>
    <w:rsid w:val="006869B0"/>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C9E"/>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9D9"/>
    <w:rsid w:val="006A6E83"/>
    <w:rsid w:val="006A7E35"/>
    <w:rsid w:val="006A7F66"/>
    <w:rsid w:val="006A7F70"/>
    <w:rsid w:val="006B0442"/>
    <w:rsid w:val="006B04EF"/>
    <w:rsid w:val="006B0964"/>
    <w:rsid w:val="006B1ABC"/>
    <w:rsid w:val="006B23F5"/>
    <w:rsid w:val="006B29D5"/>
    <w:rsid w:val="006B2AF3"/>
    <w:rsid w:val="006B38EE"/>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DA2"/>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5FA1"/>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1E8"/>
    <w:rsid w:val="0072566B"/>
    <w:rsid w:val="00725EB5"/>
    <w:rsid w:val="00726417"/>
    <w:rsid w:val="00726549"/>
    <w:rsid w:val="00726B47"/>
    <w:rsid w:val="00726B9D"/>
    <w:rsid w:val="00727019"/>
    <w:rsid w:val="0072741B"/>
    <w:rsid w:val="00727579"/>
    <w:rsid w:val="00727CFB"/>
    <w:rsid w:val="00730084"/>
    <w:rsid w:val="007304C2"/>
    <w:rsid w:val="00731319"/>
    <w:rsid w:val="00731CBB"/>
    <w:rsid w:val="00732013"/>
    <w:rsid w:val="00732172"/>
    <w:rsid w:val="00733216"/>
    <w:rsid w:val="00733486"/>
    <w:rsid w:val="00733D4C"/>
    <w:rsid w:val="0073469E"/>
    <w:rsid w:val="00734B9B"/>
    <w:rsid w:val="00734FF8"/>
    <w:rsid w:val="00735712"/>
    <w:rsid w:val="007357F3"/>
    <w:rsid w:val="007358EB"/>
    <w:rsid w:val="00735E8B"/>
    <w:rsid w:val="007362E8"/>
    <w:rsid w:val="00736C6F"/>
    <w:rsid w:val="00736D1C"/>
    <w:rsid w:val="007370EB"/>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6FA"/>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4D31"/>
    <w:rsid w:val="00775200"/>
    <w:rsid w:val="007758EA"/>
    <w:rsid w:val="00775CBF"/>
    <w:rsid w:val="007768AA"/>
    <w:rsid w:val="00776DC6"/>
    <w:rsid w:val="00777681"/>
    <w:rsid w:val="00777880"/>
    <w:rsid w:val="007808E1"/>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0DBB"/>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1B3"/>
    <w:rsid w:val="007973AD"/>
    <w:rsid w:val="00797465"/>
    <w:rsid w:val="00797890"/>
    <w:rsid w:val="00797C3B"/>
    <w:rsid w:val="007A02E7"/>
    <w:rsid w:val="007A0AEE"/>
    <w:rsid w:val="007A0FE4"/>
    <w:rsid w:val="007A1068"/>
    <w:rsid w:val="007A1117"/>
    <w:rsid w:val="007A12E6"/>
    <w:rsid w:val="007A1613"/>
    <w:rsid w:val="007A277D"/>
    <w:rsid w:val="007A2B9C"/>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07EE"/>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E2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5EB"/>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B89"/>
    <w:rsid w:val="00883D2C"/>
    <w:rsid w:val="0088404F"/>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13"/>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12E"/>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8CC"/>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3B01"/>
    <w:rsid w:val="008F4093"/>
    <w:rsid w:val="008F44DE"/>
    <w:rsid w:val="008F483B"/>
    <w:rsid w:val="008F4D6B"/>
    <w:rsid w:val="008F5154"/>
    <w:rsid w:val="008F547B"/>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EF6"/>
    <w:rsid w:val="00917A23"/>
    <w:rsid w:val="00917AE1"/>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43F"/>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B0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712"/>
    <w:rsid w:val="00974C83"/>
    <w:rsid w:val="00974D45"/>
    <w:rsid w:val="00975937"/>
    <w:rsid w:val="00975C70"/>
    <w:rsid w:val="009768AE"/>
    <w:rsid w:val="00976B6A"/>
    <w:rsid w:val="00976EC1"/>
    <w:rsid w:val="00976F59"/>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6E3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5000"/>
    <w:rsid w:val="009A5102"/>
    <w:rsid w:val="009A7384"/>
    <w:rsid w:val="009A7403"/>
    <w:rsid w:val="009A7955"/>
    <w:rsid w:val="009B0FF4"/>
    <w:rsid w:val="009B1815"/>
    <w:rsid w:val="009B1C22"/>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4EBB"/>
    <w:rsid w:val="009F5925"/>
    <w:rsid w:val="009F68A4"/>
    <w:rsid w:val="009F737C"/>
    <w:rsid w:val="00A00081"/>
    <w:rsid w:val="00A0076D"/>
    <w:rsid w:val="00A008A7"/>
    <w:rsid w:val="00A009EB"/>
    <w:rsid w:val="00A00D60"/>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D8B"/>
    <w:rsid w:val="00A133FA"/>
    <w:rsid w:val="00A13616"/>
    <w:rsid w:val="00A13D13"/>
    <w:rsid w:val="00A13E0A"/>
    <w:rsid w:val="00A13F39"/>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3F1"/>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B8A"/>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77"/>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A91"/>
    <w:rsid w:val="00AE2ED5"/>
    <w:rsid w:val="00AE3836"/>
    <w:rsid w:val="00AE43C3"/>
    <w:rsid w:val="00AE4865"/>
    <w:rsid w:val="00AE4A8F"/>
    <w:rsid w:val="00AE56E2"/>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339"/>
    <w:rsid w:val="00AF2AAF"/>
    <w:rsid w:val="00AF2FBA"/>
    <w:rsid w:val="00AF304D"/>
    <w:rsid w:val="00AF3139"/>
    <w:rsid w:val="00AF370A"/>
    <w:rsid w:val="00AF3720"/>
    <w:rsid w:val="00AF3FB6"/>
    <w:rsid w:val="00AF43CB"/>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1DEF"/>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82E"/>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20B"/>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1CB7"/>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69D5"/>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53"/>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7F6"/>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4302"/>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D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945"/>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6A6A"/>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3D0"/>
    <w:rsid w:val="00D41809"/>
    <w:rsid w:val="00D41AE4"/>
    <w:rsid w:val="00D41FA8"/>
    <w:rsid w:val="00D41FA9"/>
    <w:rsid w:val="00D423C0"/>
    <w:rsid w:val="00D424C9"/>
    <w:rsid w:val="00D427F6"/>
    <w:rsid w:val="00D42E3A"/>
    <w:rsid w:val="00D42EDD"/>
    <w:rsid w:val="00D438E7"/>
    <w:rsid w:val="00D43CDE"/>
    <w:rsid w:val="00D43E1B"/>
    <w:rsid w:val="00D4404E"/>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09FA"/>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0DD2"/>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9C4"/>
    <w:rsid w:val="00E54002"/>
    <w:rsid w:val="00E541C9"/>
    <w:rsid w:val="00E54DEC"/>
    <w:rsid w:val="00E55416"/>
    <w:rsid w:val="00E5542F"/>
    <w:rsid w:val="00E55E14"/>
    <w:rsid w:val="00E562BB"/>
    <w:rsid w:val="00E56823"/>
    <w:rsid w:val="00E5708F"/>
    <w:rsid w:val="00E60716"/>
    <w:rsid w:val="00E611B8"/>
    <w:rsid w:val="00E6121B"/>
    <w:rsid w:val="00E613A1"/>
    <w:rsid w:val="00E61967"/>
    <w:rsid w:val="00E61DED"/>
    <w:rsid w:val="00E62127"/>
    <w:rsid w:val="00E62C29"/>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0C7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BE4"/>
    <w:rsid w:val="00EF31E8"/>
    <w:rsid w:val="00EF38B8"/>
    <w:rsid w:val="00EF46CE"/>
    <w:rsid w:val="00EF4980"/>
    <w:rsid w:val="00EF4B84"/>
    <w:rsid w:val="00EF535B"/>
    <w:rsid w:val="00EF53A5"/>
    <w:rsid w:val="00EF5E6B"/>
    <w:rsid w:val="00EF646C"/>
    <w:rsid w:val="00EF67FA"/>
    <w:rsid w:val="00EF70CC"/>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5EFF"/>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2A2"/>
    <w:rsid w:val="00FA543A"/>
    <w:rsid w:val="00FA5459"/>
    <w:rsid w:val="00FA55B3"/>
    <w:rsid w:val="00FA586A"/>
    <w:rsid w:val="00FA5A94"/>
    <w:rsid w:val="00FA5DEC"/>
    <w:rsid w:val="00FA6571"/>
    <w:rsid w:val="00FA6DBB"/>
    <w:rsid w:val="00FA7093"/>
    <w:rsid w:val="00FA710D"/>
    <w:rsid w:val="00FA798C"/>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E02C6"/>
    <w:rsid w:val="00FE06EA"/>
    <w:rsid w:val="00FE089D"/>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3"/>
      </w:numPr>
    </w:pPr>
  </w:style>
  <w:style w:type="numbering" w:customStyle="1" w:styleId="CurrentList10">
    <w:name w:val="Current List10"/>
    <w:uiPriority w:val="99"/>
    <w:rsid w:val="007B0800"/>
    <w:pPr>
      <w:numPr>
        <w:numId w:val="24"/>
      </w:numPr>
    </w:pPr>
  </w:style>
  <w:style w:type="numbering" w:customStyle="1" w:styleId="CurrentList11">
    <w:name w:val="Current List11"/>
    <w:uiPriority w:val="99"/>
    <w:rsid w:val="003F5AB2"/>
    <w:pPr>
      <w:numPr>
        <w:numId w:val="25"/>
      </w:numPr>
    </w:pPr>
  </w:style>
  <w:style w:type="character" w:customStyle="1" w:styleId="normaltextrun">
    <w:name w:val="normaltextrun"/>
    <w:basedOn w:val="DefaultParagraphFont"/>
    <w:qFormat/>
    <w:rsid w:val="006A69D9"/>
  </w:style>
  <w:style w:type="character" w:customStyle="1" w:styleId="B3Char">
    <w:name w:val="B3 Char"/>
    <w:link w:val="B3"/>
    <w:qFormat/>
    <w:locked/>
    <w:rsid w:val="00D6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2419161">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182217">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5460927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549</TotalTime>
  <Pages>3</Pages>
  <Words>1085</Words>
  <Characters>6188</Characters>
  <Application>Microsoft Office Word</Application>
  <DocSecurity>0</DocSecurity>
  <Lines>51</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569</cp:revision>
  <cp:lastPrinted>2016-08-05T18:54:00Z</cp:lastPrinted>
  <dcterms:created xsi:type="dcterms:W3CDTF">2023-03-28T04:42:00Z</dcterms:created>
  <dcterms:modified xsi:type="dcterms:W3CDTF">2024-02-16T02:23:00Z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