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4550" w14:textId="6E9D062A" w:rsidR="00EF5395" w:rsidRPr="00666300" w:rsidRDefault="00EF5395" w:rsidP="00EF5395">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w:t>
      </w:r>
      <w:r w:rsidR="00C53AD7">
        <w:rPr>
          <w:rFonts w:ascii="Arial" w:hAnsi="Arial" w:cs="Arial"/>
          <w:b/>
          <w:noProof/>
          <w:sz w:val="24"/>
          <w:lang w:val="en-US"/>
        </w:rPr>
        <w:t xml:space="preserve">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20339">
        <w:rPr>
          <w:rFonts w:ascii="Arial" w:hAnsi="Arial" w:cs="Arial"/>
          <w:b/>
          <w:noProof/>
          <w:sz w:val="24"/>
          <w:lang w:val="en-US"/>
        </w:rPr>
        <w:t xml:space="preserve"> </w:t>
      </w:r>
      <w:r w:rsidR="00666300" w:rsidRPr="00666300">
        <w:rPr>
          <w:rFonts w:ascii="Arial" w:hAnsi="Arial" w:cs="Arial"/>
          <w:b/>
          <w:noProof/>
          <w:sz w:val="24"/>
          <w:lang w:val="en-CN"/>
        </w:rPr>
        <w:t>R4-240037</w:t>
      </w:r>
      <w:r w:rsidR="00666300">
        <w:rPr>
          <w:rFonts w:ascii="Arial" w:hAnsi="Arial" w:cs="Arial"/>
          <w:b/>
          <w:noProof/>
          <w:sz w:val="24"/>
          <w:lang w:val="en-CN"/>
        </w:rPr>
        <w:t>4</w:t>
      </w:r>
    </w:p>
    <w:p w14:paraId="22E8BA59" w14:textId="3D356D45" w:rsidR="00EF5395" w:rsidRDefault="00C53AD7" w:rsidP="00EF5395">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EF5395" w:rsidRPr="00913BDD">
        <w:rPr>
          <w:rFonts w:ascii="Arial" w:hAnsi="Arial" w:cs="Arial"/>
          <w:b/>
          <w:noProof/>
          <w:sz w:val="24"/>
          <w:lang w:val="en-US"/>
        </w:rPr>
        <w:t>,</w:t>
      </w:r>
      <w:r w:rsidR="00EF5395">
        <w:rPr>
          <w:rFonts w:ascii="Arial" w:hAnsi="Arial" w:cs="Arial"/>
          <w:b/>
          <w:noProof/>
          <w:sz w:val="24"/>
          <w:lang w:val="en-US"/>
        </w:rPr>
        <w:t xml:space="preserve"> </w:t>
      </w:r>
      <w:r>
        <w:rPr>
          <w:rFonts w:ascii="Arial" w:hAnsi="Arial" w:cs="Arial"/>
          <w:b/>
          <w:noProof/>
          <w:sz w:val="24"/>
          <w:lang w:val="en-US"/>
        </w:rPr>
        <w:t>Greece</w:t>
      </w:r>
      <w:r w:rsidR="00EF5395">
        <w:rPr>
          <w:rFonts w:ascii="Arial" w:hAnsi="Arial" w:cs="Arial"/>
          <w:b/>
          <w:noProof/>
          <w:sz w:val="24"/>
          <w:lang w:val="en-US"/>
        </w:rPr>
        <w:t>,</w:t>
      </w:r>
      <w:r w:rsidR="00EF5395" w:rsidRPr="00913BDD">
        <w:rPr>
          <w:rFonts w:ascii="Arial" w:hAnsi="Arial" w:cs="Arial"/>
          <w:b/>
          <w:noProof/>
          <w:sz w:val="24"/>
          <w:lang w:val="en-US"/>
        </w:rPr>
        <w:t xml:space="preserve"> </w:t>
      </w:r>
      <w:r w:rsidR="00214BFF">
        <w:rPr>
          <w:rFonts w:ascii="Arial" w:hAnsi="Arial" w:cs="Arial"/>
          <w:b/>
          <w:noProof/>
          <w:sz w:val="24"/>
          <w:lang w:val="en-US"/>
        </w:rPr>
        <w:t>February</w:t>
      </w:r>
      <w:r w:rsidR="00EF5395" w:rsidRPr="00913BDD">
        <w:rPr>
          <w:rFonts w:ascii="Arial" w:hAnsi="Arial" w:cs="Arial"/>
          <w:b/>
          <w:noProof/>
          <w:sz w:val="24"/>
          <w:lang w:val="en-US"/>
        </w:rPr>
        <w:t xml:space="preserve"> </w:t>
      </w:r>
      <w:r>
        <w:rPr>
          <w:rFonts w:ascii="Arial" w:hAnsi="Arial" w:cs="Arial"/>
          <w:b/>
          <w:noProof/>
          <w:sz w:val="24"/>
          <w:lang w:val="en-US"/>
        </w:rPr>
        <w:t>26</w:t>
      </w:r>
      <w:r w:rsidR="00EF5395" w:rsidRPr="00913BDD">
        <w:rPr>
          <w:rFonts w:ascii="Arial" w:hAnsi="Arial" w:cs="Arial"/>
          <w:b/>
          <w:noProof/>
          <w:sz w:val="24"/>
          <w:lang w:val="en-US"/>
        </w:rPr>
        <w:t xml:space="preserve"> –</w:t>
      </w:r>
      <w:r w:rsidR="00EF5395">
        <w:rPr>
          <w:rFonts w:ascii="Arial" w:hAnsi="Arial" w:cs="Arial"/>
          <w:b/>
          <w:noProof/>
          <w:sz w:val="24"/>
          <w:lang w:val="en-US"/>
        </w:rPr>
        <w:t xml:space="preserve"> </w:t>
      </w:r>
      <w:r>
        <w:rPr>
          <w:rFonts w:ascii="Arial" w:hAnsi="Arial" w:cs="Arial"/>
          <w:b/>
          <w:noProof/>
          <w:sz w:val="24"/>
          <w:lang w:val="en-US"/>
        </w:rPr>
        <w:t xml:space="preserve">March </w:t>
      </w:r>
      <w:r w:rsidR="00EF5395">
        <w:rPr>
          <w:rFonts w:ascii="Arial" w:hAnsi="Arial" w:cs="Arial"/>
          <w:b/>
          <w:noProof/>
          <w:sz w:val="24"/>
          <w:lang w:val="en-US"/>
        </w:rPr>
        <w:t>1</w:t>
      </w:r>
      <w:r w:rsidR="00EF5395" w:rsidRPr="00913BDD">
        <w:rPr>
          <w:rFonts w:ascii="Arial" w:hAnsi="Arial" w:cs="Arial"/>
          <w:b/>
          <w:noProof/>
          <w:sz w:val="24"/>
          <w:lang w:val="en-US"/>
        </w:rPr>
        <w:t>, 202</w:t>
      </w:r>
      <w:r>
        <w:rPr>
          <w:rFonts w:ascii="Arial" w:hAnsi="Arial" w:cs="Arial"/>
          <w:b/>
          <w:noProof/>
          <w:sz w:val="24"/>
          <w:lang w:val="en-US"/>
        </w:rPr>
        <w:t>4</w:t>
      </w:r>
    </w:p>
    <w:bookmarkEnd w:id="0"/>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25B7CDCF"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195204">
        <w:rPr>
          <w:rFonts w:ascii="Arial" w:hAnsi="Arial" w:cs="Arial"/>
          <w:b/>
          <w:sz w:val="22"/>
          <w:szCs w:val="22"/>
          <w:lang w:val="en-US"/>
        </w:rPr>
        <w:t>8</w:t>
      </w:r>
      <w:r w:rsidR="00265A85" w:rsidRPr="00B66FBB">
        <w:rPr>
          <w:rFonts w:ascii="Arial" w:hAnsi="Arial" w:cs="Arial"/>
          <w:b/>
          <w:sz w:val="22"/>
          <w:szCs w:val="22"/>
          <w:lang w:val="en-US"/>
        </w:rPr>
        <w:t>.</w:t>
      </w:r>
      <w:r w:rsidR="00BD6841">
        <w:rPr>
          <w:rFonts w:ascii="Arial" w:hAnsi="Arial" w:cs="Arial"/>
          <w:b/>
          <w:sz w:val="22"/>
          <w:szCs w:val="22"/>
          <w:lang w:val="en-US"/>
        </w:rPr>
        <w:t>5.1.1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DCC0002" w:rsidR="00712CC1" w:rsidRPr="000545BB" w:rsidRDefault="00712CC1" w:rsidP="000545BB">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545BB" w:rsidRPr="000545BB">
        <w:rPr>
          <w:rFonts w:ascii="Arial" w:hAnsi="Arial" w:cs="Arial"/>
          <w:b/>
          <w:sz w:val="22"/>
          <w:szCs w:val="22"/>
          <w:lang w:val="en-CN"/>
        </w:rPr>
        <w:t xml:space="preserve">Discussion on case 1 requirements of R18 gap enhancement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77777777" w:rsidR="005D3D35" w:rsidRPr="000D5DC6" w:rsidRDefault="005D3D35" w:rsidP="005D3D35">
      <w:r>
        <w:t>Case 1 requirements of R18 gap enhancement was discussed during the previous RAN4 meetings. The last agreements can be found in [1]. In this contribution, we continue discussing the open issue.</w:t>
      </w:r>
    </w:p>
    <w:p w14:paraId="5CA76F19" w14:textId="653B8126" w:rsidR="009905AD" w:rsidRPr="00B55AFB" w:rsidRDefault="00712CC1" w:rsidP="00561889">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r w:rsidR="00561889">
        <w:t xml:space="preserve"> </w:t>
      </w:r>
    </w:p>
    <w:p w14:paraId="0310C069" w14:textId="6CF6F5DA" w:rsidR="00824A52" w:rsidRPr="00F16D45" w:rsidRDefault="00B55AFB" w:rsidP="004036A3">
      <w:pPr>
        <w:rPr>
          <w:lang w:val="en-US" w:eastAsia="x-none"/>
        </w:rPr>
      </w:pPr>
      <w:r>
        <w:rPr>
          <w:lang w:eastAsia="x-none"/>
        </w:rPr>
        <w:t>The first issue we would like to discuss is about UE feature list for case 1.</w:t>
      </w:r>
      <w:r w:rsidR="00F16D45">
        <w:rPr>
          <w:lang w:eastAsia="x-none"/>
        </w:rPr>
        <w:t xml:space="preserve"> </w:t>
      </w:r>
      <w:r w:rsidR="00F16D45">
        <w:rPr>
          <w:lang w:eastAsia="zh-CN"/>
        </w:rPr>
        <w:t>According to issue 1-1-1 in [1]:</w:t>
      </w:r>
    </w:p>
    <w:p w14:paraId="02FFF9E9" w14:textId="77777777" w:rsidR="009F3433" w:rsidRPr="0072715C" w:rsidRDefault="009F3433" w:rsidP="009F3433">
      <w:pPr>
        <w:rPr>
          <w:lang w:val="sv-SE" w:eastAsia="zh-CN"/>
        </w:rPr>
      </w:pPr>
      <w:r w:rsidRPr="0072715C">
        <w:rPr>
          <w:b/>
          <w:color w:val="0070C0"/>
          <w:u w:val="single"/>
          <w:lang w:eastAsia="ko-KR"/>
        </w:rPr>
        <w:t xml:space="preserve">Issue 1-1-1: </w:t>
      </w:r>
      <w:r w:rsidRPr="0072715C">
        <w:rPr>
          <w:b/>
          <w:bCs/>
          <w:color w:val="0070C0"/>
          <w:u w:val="single"/>
          <w:lang w:eastAsia="ko-KR"/>
        </w:rPr>
        <w:t xml:space="preserve">Rel-18 </w:t>
      </w:r>
      <w:r w:rsidRPr="0072715C">
        <w:rPr>
          <w:b/>
          <w:bCs/>
          <w:color w:val="C00000"/>
          <w:u w:val="single"/>
          <w:lang w:eastAsia="ko-KR"/>
        </w:rPr>
        <w:t xml:space="preserve">NR UE features </w:t>
      </w:r>
      <w:r w:rsidRPr="0072715C">
        <w:rPr>
          <w:b/>
          <w:bCs/>
          <w:color w:val="0070C0"/>
          <w:u w:val="single"/>
          <w:lang w:eastAsia="ko-KR"/>
        </w:rPr>
        <w:t>for NR_MG_enh2 WI for Objective 1:</w:t>
      </w:r>
    </w:p>
    <w:p w14:paraId="31230F60" w14:textId="77777777" w:rsidR="009F3433" w:rsidRPr="00CE2385" w:rsidRDefault="009F3433" w:rsidP="009F3433">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r>
        <w:rPr>
          <w:rFonts w:eastAsia="PMingLiU"/>
          <w:szCs w:val="24"/>
          <w:lang w:eastAsia="zh-TW"/>
        </w:rPr>
        <w:t xml:space="preserve"> </w:t>
      </w:r>
    </w:p>
    <w:p w14:paraId="78C0F24D" w14:textId="6DE853D0" w:rsidR="009328D8" w:rsidRPr="009328D8" w:rsidRDefault="009F3433" w:rsidP="004C5C92">
      <w:pPr>
        <w:pStyle w:val="ListParagraph"/>
        <w:widowControl/>
        <w:numPr>
          <w:ilvl w:val="0"/>
          <w:numId w:val="26"/>
        </w:numPr>
        <w:autoSpaceDE/>
        <w:autoSpaceDN/>
        <w:adjustRightInd/>
        <w:spacing w:after="120" w:line="240" w:lineRule="auto"/>
        <w:ind w:left="360" w:firstLineChars="0"/>
        <w:rPr>
          <w:color w:val="000000" w:themeColor="text1"/>
          <w:szCs w:val="24"/>
          <w:lang w:eastAsia="zh-CN"/>
        </w:rPr>
        <w:sectPr w:rsidR="009328D8" w:rsidRPr="009328D8" w:rsidSect="00212EA6">
          <w:headerReference w:type="even" r:id="rId8"/>
          <w:footnotePr>
            <w:numRestart w:val="eachSect"/>
          </w:footnotePr>
          <w:type w:val="continuous"/>
          <w:pgSz w:w="11900" w:h="16840"/>
          <w:pgMar w:top="1418" w:right="1134" w:bottom="1134" w:left="1134" w:header="680" w:footer="567" w:gutter="0"/>
          <w:cols w:space="720"/>
          <w:docGrid w:linePitch="272"/>
        </w:sectPr>
      </w:pPr>
      <w:r>
        <w:rPr>
          <w:color w:val="000000" w:themeColor="text1"/>
          <w:szCs w:val="24"/>
          <w:lang w:eastAsia="zh-CN"/>
        </w:rPr>
        <w:t>The following feature list will be used as a starting for further discussion in the next meet</w:t>
      </w:r>
      <w:r w:rsidR="00F16D45">
        <w:rPr>
          <w:color w:val="000000" w:themeColor="text1"/>
          <w:szCs w:val="24"/>
          <w:lang w:val="en-US" w:eastAsia="zh-CN"/>
        </w:rPr>
        <w:t>ing.</w:t>
      </w:r>
    </w:p>
    <w:p w14:paraId="34B7AAB2" w14:textId="77777777" w:rsidR="004C5C92" w:rsidRPr="004C5C92" w:rsidRDefault="004C5C92" w:rsidP="009F064C">
      <w:pPr>
        <w:autoSpaceDE/>
        <w:autoSpaceDN/>
        <w:adjustRightInd/>
        <w:spacing w:after="120"/>
        <w:rPr>
          <w:color w:val="000000" w:themeColor="text1"/>
          <w:szCs w:val="24"/>
          <w:lang w:eastAsia="zh-CN"/>
        </w:rPr>
      </w:pPr>
    </w:p>
    <w:tbl>
      <w:tblPr>
        <w:tblW w:w="21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9F3433" w:rsidRPr="00BB7451" w14:paraId="47C092D0" w14:textId="77777777" w:rsidTr="009F064C">
        <w:trPr>
          <w:trHeight w:val="20"/>
        </w:trPr>
        <w:tc>
          <w:tcPr>
            <w:tcW w:w="710" w:type="dxa"/>
            <w:shd w:val="clear" w:color="auto" w:fill="auto"/>
          </w:tcPr>
          <w:p w14:paraId="24DCDBAF" w14:textId="77777777" w:rsidR="009F3433" w:rsidRPr="00BB7451" w:rsidRDefault="009F343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14:paraId="47E4A15D" w14:textId="77777777" w:rsidR="009F3433" w:rsidRPr="00BB7451" w:rsidRDefault="009F343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14:paraId="290F4FFE" w14:textId="77777777" w:rsidR="009F3433" w:rsidRPr="00BB7451" w:rsidRDefault="009F3433" w:rsidP="00DC00EF">
            <w:pPr>
              <w:keepNext/>
              <w:keepLines/>
              <w:jc w:val="center"/>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14:paraId="4B7C89A1" w14:textId="77777777" w:rsidR="009F3433" w:rsidRPr="00BB7451" w:rsidRDefault="009F3433" w:rsidP="00DC00EF">
            <w:pPr>
              <w:keepNext/>
              <w:keepLines/>
              <w:jc w:val="center"/>
              <w:rPr>
                <w:rFonts w:ascii="Arial" w:hAnsi="Arial" w:cs="Arial"/>
                <w:b/>
                <w:color w:val="000000"/>
                <w:sz w:val="16"/>
                <w:szCs w:val="18"/>
                <w:lang w:eastAsia="zh-CN"/>
              </w:rPr>
            </w:pPr>
          </w:p>
        </w:tc>
        <w:tc>
          <w:tcPr>
            <w:tcW w:w="1560" w:type="dxa"/>
            <w:shd w:val="clear" w:color="auto" w:fill="auto"/>
          </w:tcPr>
          <w:p w14:paraId="03B8D4D6" w14:textId="77777777" w:rsidR="009F3433" w:rsidRPr="00BB7451" w:rsidRDefault="009F343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14:paraId="64C9C612" w14:textId="77777777" w:rsidR="009F3433" w:rsidRPr="00BB7451" w:rsidRDefault="009F343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for the gNB to know if the feature is supported</w:t>
            </w:r>
          </w:p>
        </w:tc>
        <w:tc>
          <w:tcPr>
            <w:tcW w:w="1244" w:type="dxa"/>
            <w:shd w:val="clear" w:color="auto" w:fill="auto"/>
          </w:tcPr>
          <w:p w14:paraId="2BC08073" w14:textId="77777777" w:rsidR="009F3433" w:rsidRPr="00BB7451" w:rsidRDefault="009F3433" w:rsidP="00DC00EF">
            <w:pPr>
              <w:keepNext/>
              <w:keepLines/>
              <w:jc w:val="center"/>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14:paraId="130C8270" w14:textId="77777777" w:rsidR="009F3433" w:rsidRPr="00BB7451" w:rsidRDefault="009F3433" w:rsidP="00DC00EF">
            <w:pPr>
              <w:keepNext/>
              <w:keepLines/>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14:paraId="61F4C12D" w14:textId="77777777" w:rsidR="009F3433" w:rsidRPr="00BB7451" w:rsidRDefault="009F3433" w:rsidP="00DC00EF">
            <w:pPr>
              <w:keepNext/>
              <w:keepLines/>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14:paraId="05A3C7EC" w14:textId="77777777" w:rsidR="009F3433" w:rsidRPr="00BB7451" w:rsidRDefault="009F343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14:paraId="773963C6" w14:textId="77777777" w:rsidR="009F3433" w:rsidRPr="00BB7451" w:rsidRDefault="009F343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14:paraId="6FB5A839" w14:textId="77777777" w:rsidR="009F3433" w:rsidRPr="00BB7451" w:rsidRDefault="009F343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14:paraId="2703984E" w14:textId="77777777" w:rsidR="009F3433" w:rsidRPr="00BB7451" w:rsidRDefault="009F343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14:paraId="4FF6BD14" w14:textId="77777777" w:rsidR="009F3433" w:rsidRPr="00BB7451" w:rsidRDefault="009F343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9F3433" w:rsidRPr="00BB7451" w14:paraId="1EF76E3E" w14:textId="77777777" w:rsidTr="009F064C">
        <w:trPr>
          <w:trHeight w:val="609"/>
        </w:trPr>
        <w:tc>
          <w:tcPr>
            <w:tcW w:w="710" w:type="dxa"/>
            <w:shd w:val="clear" w:color="auto" w:fill="auto"/>
          </w:tcPr>
          <w:p w14:paraId="41CD1AA4" w14:textId="77777777" w:rsidR="009F3433" w:rsidRPr="00BB7451" w:rsidRDefault="009F3433" w:rsidP="00DC00EF">
            <w:pPr>
              <w:keepNext/>
              <w:keepLines/>
              <w:rPr>
                <w:rFonts w:ascii="Arial" w:eastAsiaTheme="minorEastAsia" w:hAnsi="Arial" w:cs="Arial"/>
                <w:sz w:val="16"/>
                <w:szCs w:val="18"/>
                <w:lang w:eastAsia="zh-CN"/>
              </w:rPr>
            </w:pPr>
            <w:r w:rsidRPr="00BB7451">
              <w:rPr>
                <w:rFonts w:ascii="Arial" w:eastAsiaTheme="minorEastAsia" w:hAnsi="Arial" w:cs="Arial"/>
                <w:sz w:val="16"/>
                <w:szCs w:val="18"/>
                <w:lang w:eastAsia="zh-CN"/>
              </w:rPr>
              <w:t>[32-1]</w:t>
            </w:r>
          </w:p>
        </w:tc>
        <w:tc>
          <w:tcPr>
            <w:tcW w:w="1559" w:type="dxa"/>
            <w:shd w:val="clear" w:color="auto" w:fill="auto"/>
          </w:tcPr>
          <w:p w14:paraId="7483E0B0"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in a FR</w:t>
            </w:r>
          </w:p>
        </w:tc>
        <w:tc>
          <w:tcPr>
            <w:tcW w:w="5104" w:type="dxa"/>
            <w:shd w:val="clear" w:color="auto" w:fill="auto"/>
          </w:tcPr>
          <w:p w14:paraId="024FBB59" w14:textId="77777777" w:rsidR="009F3433" w:rsidRPr="00BB7451" w:rsidRDefault="009F3433" w:rsidP="00DC00EF">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 xml:space="preserve">Support of multiple per-UE (or per-FR) measurement gap patterns with at least one per-UE (or per-FR) Pre-MG. Detail in </w:t>
            </w:r>
            <w:r w:rsidRPr="00BB7451">
              <w:rPr>
                <w:rStyle w:val="normaltextrun"/>
                <w:rFonts w:ascii="Arial" w:hAnsi="Arial" w:cs="Arial" w:hint="eastAsia"/>
                <w:sz w:val="16"/>
                <w:szCs w:val="18"/>
              </w:rPr>
              <w:t>C</w:t>
            </w:r>
            <w:r w:rsidRPr="00BB7451">
              <w:rPr>
                <w:rStyle w:val="normaltextrun"/>
                <w:rFonts w:ascii="Arial" w:hAnsi="Arial" w:cs="Arial"/>
                <w:sz w:val="16"/>
                <w:szCs w:val="18"/>
              </w:rPr>
              <w:t xml:space="preserve">lause </w:t>
            </w:r>
            <w:r w:rsidRPr="00BB7451">
              <w:rPr>
                <w:rStyle w:val="normaltextrun"/>
                <w:rFonts w:ascii="Arial" w:hAnsi="Arial" w:cs="Arial" w:hint="eastAsia"/>
                <w:sz w:val="16"/>
                <w:szCs w:val="18"/>
              </w:rPr>
              <w:t>[</w:t>
            </w:r>
            <w:r w:rsidRPr="00BB7451">
              <w:rPr>
                <w:rStyle w:val="normaltextrun"/>
                <w:rFonts w:ascii="Arial" w:hAnsi="Arial" w:cs="Arial"/>
                <w:sz w:val="16"/>
                <w:szCs w:val="18"/>
              </w:rPr>
              <w:t>9.1.x.2</w:t>
            </w:r>
            <w:r w:rsidRPr="00BB7451">
              <w:rPr>
                <w:rStyle w:val="normaltextrun"/>
                <w:rFonts w:ascii="Arial" w:hAnsi="Arial" w:cs="Arial" w:hint="eastAsia"/>
                <w:sz w:val="16"/>
                <w:szCs w:val="18"/>
              </w:rPr>
              <w:t>]</w:t>
            </w:r>
            <w:r w:rsidRPr="00BB7451">
              <w:rPr>
                <w:rStyle w:val="normaltextrun"/>
                <w:rFonts w:ascii="Arial" w:hAnsi="Arial" w:cs="Arial"/>
                <w:sz w:val="16"/>
                <w:szCs w:val="18"/>
              </w:rPr>
              <w:t xml:space="preserve"> of TS 38.133.</w:t>
            </w:r>
            <w:r w:rsidRPr="00BB7451">
              <w:rPr>
                <w:rStyle w:val="eop"/>
                <w:rFonts w:ascii="Arial" w:hAnsi="Arial" w:cs="Arial"/>
                <w:sz w:val="16"/>
                <w:szCs w:val="18"/>
              </w:rPr>
              <w:t> </w:t>
            </w:r>
          </w:p>
          <w:p w14:paraId="47D2FF1A" w14:textId="77777777" w:rsidR="009F3433" w:rsidRPr="00BB7451" w:rsidRDefault="009F3433" w:rsidP="00DC00EF">
            <w:pPr>
              <w:rPr>
                <w:rFonts w:ascii="Arial" w:eastAsiaTheme="minorEastAsia" w:hAnsi="Arial" w:cs="Arial"/>
                <w:sz w:val="16"/>
                <w:szCs w:val="18"/>
                <w:lang w:eastAsia="zh-CN"/>
              </w:rPr>
            </w:pPr>
          </w:p>
        </w:tc>
        <w:tc>
          <w:tcPr>
            <w:tcW w:w="1560" w:type="dxa"/>
            <w:shd w:val="clear" w:color="auto" w:fill="auto"/>
          </w:tcPr>
          <w:p w14:paraId="04916404" w14:textId="77777777" w:rsidR="009F3433" w:rsidRPr="00BB7451" w:rsidRDefault="009F3433" w:rsidP="00DC00EF">
            <w:pPr>
              <w:keepNext/>
              <w:keepLines/>
              <w:rPr>
                <w:rStyle w:val="normaltextrun"/>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19-3-x</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p w14:paraId="58B69038" w14:textId="77777777" w:rsidR="009F3433" w:rsidRPr="00BB7451" w:rsidRDefault="009F3433" w:rsidP="00DC00EF">
            <w:pPr>
              <w:keepNext/>
              <w:keepLines/>
              <w:rPr>
                <w:rFonts w:ascii="Arial" w:eastAsia="PMingLiU" w:hAnsi="Arial" w:cs="Arial"/>
                <w:sz w:val="16"/>
                <w:szCs w:val="18"/>
                <w:lang w:eastAsia="zh-TW"/>
              </w:rPr>
            </w:pPr>
            <w:r w:rsidRPr="00BB7451">
              <w:rPr>
                <w:rStyle w:val="normaltextrun"/>
                <w:rFonts w:ascii="Arial" w:eastAsia="PMingLiU" w:hAnsi="Arial" w:cs="Arial"/>
                <w:sz w:val="16"/>
                <w:szCs w:val="18"/>
                <w:lang w:val="en-US" w:eastAsia="zh-TW"/>
              </w:rPr>
              <w:t xml:space="preserve">x = 1 or 2 </w:t>
            </w:r>
          </w:p>
        </w:tc>
        <w:tc>
          <w:tcPr>
            <w:tcW w:w="1134" w:type="dxa"/>
            <w:shd w:val="clear" w:color="auto" w:fill="auto"/>
          </w:tcPr>
          <w:p w14:paraId="6EC798F8"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7A44601F"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2C287309"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Network should not configure 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w:t>
            </w:r>
          </w:p>
        </w:tc>
        <w:tc>
          <w:tcPr>
            <w:tcW w:w="1559" w:type="dxa"/>
            <w:shd w:val="clear" w:color="auto" w:fill="auto"/>
          </w:tcPr>
          <w:p w14:paraId="26D1D7CB" w14:textId="77777777" w:rsidR="009F3433" w:rsidRPr="00BB7451" w:rsidRDefault="009F3433"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5B505113"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334326F0"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32398148" w14:textId="77777777" w:rsidR="009F3433" w:rsidRPr="00BB7451" w:rsidRDefault="009F3433"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6321748E" w14:textId="77777777" w:rsidR="009F3433" w:rsidRPr="00BB7451" w:rsidRDefault="009F3433" w:rsidP="00DC00EF">
            <w:pPr>
              <w:keepNext/>
              <w:keepLines/>
              <w:rPr>
                <w:rFonts w:ascii="Arial" w:hAnsi="Arial" w:cs="Arial"/>
                <w:sz w:val="16"/>
                <w:szCs w:val="18"/>
              </w:rPr>
            </w:pPr>
          </w:p>
        </w:tc>
        <w:tc>
          <w:tcPr>
            <w:tcW w:w="1276" w:type="dxa"/>
            <w:shd w:val="clear" w:color="auto" w:fill="auto"/>
          </w:tcPr>
          <w:p w14:paraId="15815DC8" w14:textId="77777777" w:rsidR="009F3433" w:rsidRPr="00BB7451" w:rsidRDefault="009F3433"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9F3433" w:rsidRPr="00BB7451" w14:paraId="062182E5" w14:textId="77777777" w:rsidTr="009F064C">
        <w:trPr>
          <w:trHeight w:val="391"/>
        </w:trPr>
        <w:tc>
          <w:tcPr>
            <w:tcW w:w="710" w:type="dxa"/>
            <w:shd w:val="clear" w:color="auto" w:fill="auto"/>
          </w:tcPr>
          <w:p w14:paraId="154CF6ED"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2-2]</w:t>
            </w:r>
          </w:p>
        </w:tc>
        <w:tc>
          <w:tcPr>
            <w:tcW w:w="1559" w:type="dxa"/>
            <w:shd w:val="clear" w:color="auto" w:fill="auto"/>
          </w:tcPr>
          <w:p w14:paraId="44A990A1"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2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configuration with simultaneous activation/deactivation</w:t>
            </w:r>
          </w:p>
        </w:tc>
        <w:tc>
          <w:tcPr>
            <w:tcW w:w="5104" w:type="dxa"/>
            <w:shd w:val="clear" w:color="auto" w:fill="auto"/>
          </w:tcPr>
          <w:p w14:paraId="381E429C" w14:textId="77777777" w:rsidR="009F3433" w:rsidRPr="00BB7451" w:rsidRDefault="009F3433" w:rsidP="00DC00EF">
            <w:pPr>
              <w:rPr>
                <w:rFonts w:ascii="Arial" w:eastAsia="PMingLiU" w:hAnsi="Arial" w:cs="Arial"/>
                <w:sz w:val="16"/>
                <w:szCs w:val="18"/>
                <w:lang w:eastAsia="zh-TW"/>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 xml:space="preserve">upport configurations of 2 Pre-MG with simultaneous activation/deactivation in the same FR. </w:t>
            </w:r>
          </w:p>
        </w:tc>
        <w:tc>
          <w:tcPr>
            <w:tcW w:w="1560" w:type="dxa"/>
            <w:shd w:val="clear" w:color="auto" w:fill="auto"/>
          </w:tcPr>
          <w:p w14:paraId="7BEE3781"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2-1</w:t>
            </w:r>
          </w:p>
        </w:tc>
        <w:tc>
          <w:tcPr>
            <w:tcW w:w="1134" w:type="dxa"/>
            <w:shd w:val="clear" w:color="auto" w:fill="auto"/>
          </w:tcPr>
          <w:p w14:paraId="7CD45216"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785E0A5A"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4AC02258" w14:textId="77777777" w:rsidR="009F3433" w:rsidRPr="00BB7451" w:rsidRDefault="009F3433" w:rsidP="00DC00EF">
            <w:pPr>
              <w:keepNext/>
              <w:keepLines/>
              <w:rPr>
                <w:rFonts w:ascii="Arial" w:hAnsi="Arial" w:cs="Arial"/>
                <w:sz w:val="16"/>
                <w:szCs w:val="18"/>
              </w:rPr>
            </w:pPr>
            <w:r w:rsidRPr="00BB7451">
              <w:rPr>
                <w:rFonts w:ascii="Arial" w:eastAsia="PMingLiU" w:hAnsi="Arial" w:cs="Arial"/>
                <w:sz w:val="16"/>
                <w:szCs w:val="18"/>
                <w:lang w:eastAsia="zh-TW"/>
              </w:rPr>
              <w:t>Unknown activation time for simultaneous Pre-MG is expected</w:t>
            </w:r>
          </w:p>
        </w:tc>
        <w:tc>
          <w:tcPr>
            <w:tcW w:w="1559" w:type="dxa"/>
            <w:shd w:val="clear" w:color="auto" w:fill="auto"/>
          </w:tcPr>
          <w:p w14:paraId="47F2695A" w14:textId="77777777" w:rsidR="009F3433" w:rsidRPr="00BB7451" w:rsidRDefault="009F3433"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39C0844D"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29A05950"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078F15A7" w14:textId="77777777" w:rsidR="009F3433" w:rsidRPr="00BB7451" w:rsidRDefault="009F3433"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173E5501" w14:textId="77777777" w:rsidR="009F3433" w:rsidRPr="00BB7451" w:rsidRDefault="009F3433" w:rsidP="00DC00EF">
            <w:pPr>
              <w:keepNext/>
              <w:keepLines/>
              <w:rPr>
                <w:rFonts w:ascii="Arial" w:hAnsi="Arial" w:cs="Arial"/>
                <w:sz w:val="16"/>
                <w:szCs w:val="18"/>
              </w:rPr>
            </w:pPr>
          </w:p>
        </w:tc>
        <w:tc>
          <w:tcPr>
            <w:tcW w:w="1276" w:type="dxa"/>
            <w:shd w:val="clear" w:color="auto" w:fill="auto"/>
          </w:tcPr>
          <w:p w14:paraId="4D4FB6B8" w14:textId="77777777" w:rsidR="009F3433" w:rsidRPr="00BB7451" w:rsidRDefault="009F3433"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9F3433" w:rsidRPr="00BB7451" w14:paraId="585D7CE4" w14:textId="77777777" w:rsidTr="009F064C">
        <w:trPr>
          <w:trHeight w:val="187"/>
        </w:trPr>
        <w:tc>
          <w:tcPr>
            <w:tcW w:w="710" w:type="dxa"/>
            <w:shd w:val="clear" w:color="auto" w:fill="auto"/>
          </w:tcPr>
          <w:p w14:paraId="4EA73AB2"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2-3]</w:t>
            </w:r>
          </w:p>
        </w:tc>
        <w:tc>
          <w:tcPr>
            <w:tcW w:w="1559" w:type="dxa"/>
            <w:shd w:val="clear" w:color="auto" w:fill="auto"/>
          </w:tcPr>
          <w:p w14:paraId="00839EA7"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Dynamic collision</w:t>
            </w:r>
          </w:p>
        </w:tc>
        <w:tc>
          <w:tcPr>
            <w:tcW w:w="5104" w:type="dxa"/>
            <w:shd w:val="clear" w:color="auto" w:fill="auto"/>
          </w:tcPr>
          <w:p w14:paraId="546A13EE" w14:textId="77777777" w:rsidR="009F3433" w:rsidRPr="00BB7451" w:rsidRDefault="009F3433" w:rsidP="00DC00EF">
            <w:pPr>
              <w:rPr>
                <w:rFonts w:ascii="Arial" w:eastAsia="PMingLiU" w:hAnsi="Arial" w:cs="Arial"/>
                <w:sz w:val="16"/>
                <w:szCs w:val="18"/>
                <w:lang w:eastAsia="zh-TW"/>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 the RRM requirements when the activation/deactivation delay of Pre-MG overlaps the other measurement gap with lower priority or Pre-MG</w:t>
            </w:r>
          </w:p>
        </w:tc>
        <w:tc>
          <w:tcPr>
            <w:tcW w:w="1560" w:type="dxa"/>
            <w:shd w:val="clear" w:color="auto" w:fill="auto"/>
          </w:tcPr>
          <w:p w14:paraId="048B7233"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2-1</w:t>
            </w:r>
          </w:p>
        </w:tc>
        <w:tc>
          <w:tcPr>
            <w:tcW w:w="1134" w:type="dxa"/>
            <w:shd w:val="clear" w:color="auto" w:fill="auto"/>
          </w:tcPr>
          <w:p w14:paraId="74A8BA35"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07FC7F7D"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7CB39807" w14:textId="77777777" w:rsidR="009F3433" w:rsidRPr="00BB7451" w:rsidRDefault="009F3433" w:rsidP="00DC00EF">
            <w:pPr>
              <w:keepNext/>
              <w:keepLines/>
              <w:rPr>
                <w:rFonts w:ascii="Arial" w:hAnsi="Arial" w:cs="Arial"/>
                <w:sz w:val="16"/>
                <w:szCs w:val="18"/>
              </w:rPr>
            </w:pPr>
            <w:r w:rsidRPr="00BB7451">
              <w:rPr>
                <w:rFonts w:ascii="Arial" w:eastAsia="PMingLiU" w:hAnsi="Arial" w:cs="Arial"/>
                <w:sz w:val="16"/>
                <w:szCs w:val="18"/>
                <w:lang w:eastAsia="zh-TW"/>
              </w:rPr>
              <w:t>UE is not expected to meet the requirements</w:t>
            </w:r>
          </w:p>
        </w:tc>
        <w:tc>
          <w:tcPr>
            <w:tcW w:w="1559" w:type="dxa"/>
            <w:shd w:val="clear" w:color="auto" w:fill="auto"/>
          </w:tcPr>
          <w:p w14:paraId="10DC3889" w14:textId="77777777" w:rsidR="009F3433" w:rsidRPr="00BB7451" w:rsidRDefault="009F3433"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6B719A23"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00331DAA"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4405BA48" w14:textId="77777777" w:rsidR="009F3433" w:rsidRPr="00BB7451" w:rsidRDefault="009F3433"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2AC8267D" w14:textId="77777777" w:rsidR="009F3433" w:rsidRPr="00BB7451" w:rsidRDefault="009F3433" w:rsidP="00DC00EF">
            <w:pPr>
              <w:keepNext/>
              <w:keepLines/>
              <w:rPr>
                <w:rFonts w:ascii="Arial" w:hAnsi="Arial" w:cs="Arial"/>
                <w:sz w:val="16"/>
                <w:szCs w:val="18"/>
              </w:rPr>
            </w:pPr>
          </w:p>
        </w:tc>
        <w:tc>
          <w:tcPr>
            <w:tcW w:w="1276" w:type="dxa"/>
            <w:shd w:val="clear" w:color="auto" w:fill="auto"/>
          </w:tcPr>
          <w:p w14:paraId="5B795277" w14:textId="77777777" w:rsidR="009F3433" w:rsidRPr="00BB7451" w:rsidRDefault="009F3433"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9F3433" w:rsidRPr="00BB7451" w14:paraId="06757464" w14:textId="77777777" w:rsidTr="009F064C">
        <w:trPr>
          <w:trHeight w:val="187"/>
        </w:trPr>
        <w:tc>
          <w:tcPr>
            <w:tcW w:w="710" w:type="dxa"/>
            <w:shd w:val="clear" w:color="auto" w:fill="auto"/>
          </w:tcPr>
          <w:p w14:paraId="158D129E"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559" w:type="dxa"/>
            <w:shd w:val="clear" w:color="auto" w:fill="auto"/>
          </w:tcPr>
          <w:p w14:paraId="600FFE6E"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C</w:t>
            </w:r>
            <w:r w:rsidRPr="00BB7451">
              <w:rPr>
                <w:rFonts w:ascii="Arial" w:eastAsia="PMingLiU" w:hAnsi="Arial" w:cs="Arial"/>
                <w:sz w:val="16"/>
                <w:szCs w:val="18"/>
                <w:lang w:eastAsia="zh-TW"/>
              </w:rPr>
              <w:t>oncurrent gap with NCSG in a FR</w:t>
            </w:r>
          </w:p>
        </w:tc>
        <w:tc>
          <w:tcPr>
            <w:tcW w:w="5104" w:type="dxa"/>
            <w:shd w:val="clear" w:color="auto" w:fill="auto"/>
          </w:tcPr>
          <w:p w14:paraId="60A0A34B" w14:textId="77777777" w:rsidR="009F3433" w:rsidRPr="00BB7451" w:rsidRDefault="009F3433" w:rsidP="00DC00EF">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Support of multiple per-UE (or per-FR) measurement gap patterns with at least one per-UE (or per-FR) NCSG. Detail in clause [9.1.y.2] of TS 38.133.</w:t>
            </w:r>
            <w:r w:rsidRPr="00BB7451">
              <w:rPr>
                <w:rStyle w:val="eop"/>
                <w:rFonts w:ascii="Arial" w:hAnsi="Arial" w:cs="Arial"/>
                <w:sz w:val="16"/>
                <w:szCs w:val="18"/>
              </w:rPr>
              <w:t> </w:t>
            </w:r>
          </w:p>
          <w:p w14:paraId="0DA54C37" w14:textId="77777777" w:rsidR="009F3433" w:rsidRPr="00BB7451" w:rsidRDefault="009F3433" w:rsidP="00DC00EF">
            <w:pPr>
              <w:rPr>
                <w:rFonts w:ascii="Arial" w:hAnsi="Arial" w:cs="Arial"/>
                <w:sz w:val="16"/>
                <w:szCs w:val="18"/>
              </w:rPr>
            </w:pPr>
          </w:p>
        </w:tc>
        <w:tc>
          <w:tcPr>
            <w:tcW w:w="1560" w:type="dxa"/>
            <w:shd w:val="clear" w:color="auto" w:fill="auto"/>
          </w:tcPr>
          <w:p w14:paraId="196996E6" w14:textId="77777777" w:rsidR="009F3433" w:rsidRPr="00BB7451" w:rsidRDefault="009F3433" w:rsidP="00DC00EF">
            <w:pPr>
              <w:keepNext/>
              <w:keepLines/>
              <w:rPr>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19-1</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tc>
        <w:tc>
          <w:tcPr>
            <w:tcW w:w="1134" w:type="dxa"/>
            <w:shd w:val="clear" w:color="auto" w:fill="auto"/>
          </w:tcPr>
          <w:p w14:paraId="02CEC2E2"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51171CF6"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7EBEE06F" w14:textId="77777777" w:rsidR="009F3433" w:rsidRPr="00BB7451" w:rsidRDefault="009F3433" w:rsidP="00DC00EF">
            <w:pPr>
              <w:keepNext/>
              <w:keepLines/>
              <w:rPr>
                <w:rFonts w:ascii="Arial" w:hAnsi="Arial" w:cs="Arial"/>
                <w:sz w:val="16"/>
                <w:szCs w:val="18"/>
              </w:rPr>
            </w:pPr>
            <w:r w:rsidRPr="00BB7451">
              <w:rPr>
                <w:rFonts w:ascii="Arial" w:eastAsia="PMingLiU" w:hAnsi="Arial" w:cs="Arial"/>
                <w:sz w:val="16"/>
                <w:szCs w:val="18"/>
                <w:lang w:eastAsia="zh-TW"/>
              </w:rPr>
              <w:t>Network should not configure concurrent gap with NCSG</w:t>
            </w:r>
          </w:p>
        </w:tc>
        <w:tc>
          <w:tcPr>
            <w:tcW w:w="1559" w:type="dxa"/>
            <w:shd w:val="clear" w:color="auto" w:fill="auto"/>
          </w:tcPr>
          <w:p w14:paraId="7BB4F5B6" w14:textId="77777777" w:rsidR="009F3433" w:rsidRPr="00BB7451" w:rsidRDefault="009F3433"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68433CD4"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768178A3"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5FFE0D6F" w14:textId="77777777" w:rsidR="009F3433" w:rsidRPr="00BB7451" w:rsidRDefault="009F3433"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30563DB5" w14:textId="77777777" w:rsidR="009F3433" w:rsidRPr="00BB7451" w:rsidRDefault="009F3433" w:rsidP="00DC00EF">
            <w:pPr>
              <w:keepNext/>
              <w:keepLines/>
              <w:rPr>
                <w:rFonts w:ascii="Arial" w:hAnsi="Arial" w:cs="Arial"/>
                <w:sz w:val="16"/>
                <w:szCs w:val="18"/>
              </w:rPr>
            </w:pPr>
          </w:p>
        </w:tc>
        <w:tc>
          <w:tcPr>
            <w:tcW w:w="1276" w:type="dxa"/>
            <w:shd w:val="clear" w:color="auto" w:fill="auto"/>
          </w:tcPr>
          <w:p w14:paraId="778A0F2F" w14:textId="77777777" w:rsidR="009F3433" w:rsidRPr="00BB7451" w:rsidRDefault="009F3433"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9F3433" w:rsidRPr="00BB7451" w14:paraId="10A6B276" w14:textId="77777777" w:rsidTr="009F064C">
        <w:trPr>
          <w:trHeight w:val="187"/>
        </w:trPr>
        <w:tc>
          <w:tcPr>
            <w:tcW w:w="710" w:type="dxa"/>
            <w:shd w:val="clear" w:color="auto" w:fill="auto"/>
          </w:tcPr>
          <w:p w14:paraId="62FECC9C"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2-5]</w:t>
            </w:r>
          </w:p>
        </w:tc>
        <w:tc>
          <w:tcPr>
            <w:tcW w:w="1559" w:type="dxa"/>
            <w:shd w:val="clear" w:color="auto" w:fill="auto"/>
          </w:tcPr>
          <w:p w14:paraId="63FC63EC"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2 NCSG configuration in a FR</w:t>
            </w:r>
          </w:p>
        </w:tc>
        <w:tc>
          <w:tcPr>
            <w:tcW w:w="5104" w:type="dxa"/>
            <w:shd w:val="clear" w:color="auto" w:fill="auto"/>
          </w:tcPr>
          <w:p w14:paraId="64923A1C" w14:textId="77777777" w:rsidR="009F3433" w:rsidRPr="00BB7451" w:rsidRDefault="009F3433" w:rsidP="00DC00EF">
            <w:pPr>
              <w:rPr>
                <w:rFonts w:ascii="Arial" w:hAnsi="Arial" w:cs="Arial"/>
                <w:sz w:val="16"/>
                <w:szCs w:val="18"/>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 configurations of 2 NCSG in the same FR</w:t>
            </w:r>
          </w:p>
        </w:tc>
        <w:tc>
          <w:tcPr>
            <w:tcW w:w="1560" w:type="dxa"/>
            <w:shd w:val="clear" w:color="auto" w:fill="auto"/>
          </w:tcPr>
          <w:p w14:paraId="58CC3B28" w14:textId="77777777" w:rsidR="009F3433" w:rsidRPr="00BB7451" w:rsidRDefault="009F3433"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134" w:type="dxa"/>
            <w:shd w:val="clear" w:color="auto" w:fill="auto"/>
          </w:tcPr>
          <w:p w14:paraId="2E065875"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447C3BB3"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6D0B0888" w14:textId="77777777" w:rsidR="009F3433" w:rsidRPr="00BB7451" w:rsidRDefault="009F3433" w:rsidP="00DC00EF">
            <w:pPr>
              <w:keepNext/>
              <w:keepLines/>
              <w:rPr>
                <w:rFonts w:ascii="Arial" w:hAnsi="Arial" w:cs="Arial"/>
                <w:sz w:val="16"/>
                <w:szCs w:val="18"/>
              </w:rPr>
            </w:pPr>
            <w:r w:rsidRPr="00BB7451">
              <w:rPr>
                <w:rFonts w:ascii="Arial" w:eastAsia="PMingLiU" w:hAnsi="Arial" w:cs="Arial"/>
                <w:sz w:val="16"/>
                <w:szCs w:val="18"/>
                <w:lang w:eastAsia="zh-TW"/>
              </w:rPr>
              <w:t>Network should not configure 2 NCSG in the same FR</w:t>
            </w:r>
          </w:p>
        </w:tc>
        <w:tc>
          <w:tcPr>
            <w:tcW w:w="1559" w:type="dxa"/>
            <w:shd w:val="clear" w:color="auto" w:fill="auto"/>
          </w:tcPr>
          <w:p w14:paraId="5B5346AF" w14:textId="77777777" w:rsidR="009F3433" w:rsidRPr="00BB7451" w:rsidRDefault="009F3433"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24CB9C64"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323B62A0" w14:textId="77777777" w:rsidR="009F3433" w:rsidRPr="00BB7451" w:rsidRDefault="009F343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2B4353BE" w14:textId="77777777" w:rsidR="009F3433" w:rsidRPr="00BB7451" w:rsidRDefault="009F3433"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50F05BAA" w14:textId="77777777" w:rsidR="009F3433" w:rsidRPr="00BB7451" w:rsidRDefault="009F3433" w:rsidP="00DC00EF">
            <w:pPr>
              <w:keepNext/>
              <w:keepLines/>
              <w:rPr>
                <w:rFonts w:ascii="Arial" w:hAnsi="Arial" w:cs="Arial"/>
                <w:sz w:val="16"/>
                <w:szCs w:val="18"/>
              </w:rPr>
            </w:pPr>
          </w:p>
        </w:tc>
        <w:tc>
          <w:tcPr>
            <w:tcW w:w="1276" w:type="dxa"/>
            <w:shd w:val="clear" w:color="auto" w:fill="auto"/>
          </w:tcPr>
          <w:p w14:paraId="2FF97914" w14:textId="77777777" w:rsidR="009F3433" w:rsidRPr="00BB7451" w:rsidRDefault="009F3433"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14:paraId="2AF7E459" w14:textId="4BE592C5" w:rsidR="009F3433" w:rsidRDefault="009F3433" w:rsidP="004C5C92">
      <w:pPr>
        <w:overflowPunct/>
        <w:autoSpaceDE/>
        <w:autoSpaceDN/>
        <w:adjustRightInd/>
        <w:spacing w:after="0"/>
        <w:textAlignment w:val="auto"/>
        <w:rPr>
          <w:lang w:eastAsia="x-none"/>
        </w:rPr>
      </w:pPr>
    </w:p>
    <w:p w14:paraId="777D2D55" w14:textId="77777777" w:rsidR="00077184" w:rsidRDefault="00627928" w:rsidP="004C5C92">
      <w:pPr>
        <w:overflowPunct/>
        <w:autoSpaceDE/>
        <w:autoSpaceDN/>
        <w:adjustRightInd/>
        <w:spacing w:after="0"/>
        <w:textAlignment w:val="auto"/>
        <w:rPr>
          <w:lang w:eastAsia="x-none"/>
        </w:rPr>
      </w:pPr>
      <w:r>
        <w:rPr>
          <w:lang w:eastAsia="x-none"/>
        </w:rPr>
        <w:t xml:space="preserve">[32-4] and [32-5] are for case 2. </w:t>
      </w:r>
      <w:r w:rsidR="00503709">
        <w:rPr>
          <w:lang w:eastAsia="x-none"/>
        </w:rPr>
        <w:t>We only need to review [32-1], [32-2] and [32-3].</w:t>
      </w:r>
    </w:p>
    <w:p w14:paraId="72606888" w14:textId="77777777" w:rsidR="0046140B" w:rsidRDefault="007B18AE" w:rsidP="004C5C92">
      <w:pPr>
        <w:overflowPunct/>
        <w:autoSpaceDE/>
        <w:autoSpaceDN/>
        <w:adjustRightInd/>
        <w:spacing w:after="0"/>
        <w:textAlignment w:val="auto"/>
        <w:rPr>
          <w:lang w:eastAsia="x-none"/>
        </w:rPr>
      </w:pPr>
      <w:r>
        <w:rPr>
          <w:lang w:eastAsia="x-none"/>
        </w:rPr>
        <w:t xml:space="preserve">We support </w:t>
      </w:r>
      <w:r w:rsidR="00077184">
        <w:rPr>
          <w:lang w:eastAsia="x-none"/>
        </w:rPr>
        <w:t xml:space="preserve">[32-1]. </w:t>
      </w:r>
      <w:r w:rsidR="001C75BB">
        <w:rPr>
          <w:lang w:eastAsia="x-none"/>
        </w:rPr>
        <w:t>Since new UE behaviours and corresponding RAN4 requirements are introduced in R18, a new UE capability is necessary.</w:t>
      </w:r>
      <w:r w:rsidR="001C75BB" w:rsidRPr="001C75BB">
        <w:rPr>
          <w:lang w:eastAsia="x-none"/>
        </w:rPr>
        <w:t xml:space="preserve"> </w:t>
      </w:r>
      <w:r w:rsidR="001C75BB">
        <w:rPr>
          <w:lang w:eastAsia="x-none"/>
        </w:rPr>
        <w:t xml:space="preserve">Both R17 Pre-MG and R17 concurrent gaps are prerequisite for R18 case 1. </w:t>
      </w:r>
    </w:p>
    <w:p w14:paraId="5298FFE5" w14:textId="040B3A1A" w:rsidR="00625BF3" w:rsidRDefault="0046140B" w:rsidP="004C5C92">
      <w:pPr>
        <w:overflowPunct/>
        <w:autoSpaceDE/>
        <w:autoSpaceDN/>
        <w:adjustRightInd/>
        <w:spacing w:after="0"/>
        <w:textAlignment w:val="auto"/>
        <w:rPr>
          <w:lang w:eastAsia="x-none"/>
        </w:rPr>
      </w:pPr>
      <w:r>
        <w:rPr>
          <w:lang w:eastAsia="x-none"/>
        </w:rPr>
        <w:t>We are open for [32-2]</w:t>
      </w:r>
      <w:r w:rsidR="003362E2">
        <w:rPr>
          <w:lang w:eastAsia="x-none"/>
        </w:rPr>
        <w:t>.</w:t>
      </w:r>
      <w:r w:rsidR="00625BF3">
        <w:rPr>
          <w:lang w:eastAsia="x-none"/>
        </w:rPr>
        <w:t xml:space="preserve"> Note that the big CR endorsed in RAN4#110 didn’t consider this potential additional UE capability. i.e. 2ms </w:t>
      </w:r>
      <w:r w:rsidR="00625BF3">
        <w:rPr>
          <w:color w:val="000000"/>
          <w:szCs w:val="24"/>
          <w:lang w:eastAsia="zh-CN"/>
        </w:rPr>
        <w:t>post-processing time</w:t>
      </w:r>
      <w:r w:rsidR="00625BF3">
        <w:rPr>
          <w:lang w:eastAsia="x-none"/>
        </w:rPr>
        <w:t xml:space="preserve"> is added for </w:t>
      </w:r>
      <w:r w:rsidR="00625BF3">
        <w:rPr>
          <w:lang w:val="en-US" w:eastAsia="zh-CN"/>
        </w:rPr>
        <w:t>fully overlapped activation/deactivation by default.</w:t>
      </w:r>
    </w:p>
    <w:tbl>
      <w:tblPr>
        <w:tblStyle w:val="TableGrid"/>
        <w:tblW w:w="0" w:type="auto"/>
        <w:tblLook w:val="04A0" w:firstRow="1" w:lastRow="0" w:firstColumn="1" w:lastColumn="0" w:noHBand="0" w:noVBand="1"/>
      </w:tblPr>
      <w:tblGrid>
        <w:gridCol w:w="21270"/>
      </w:tblGrid>
      <w:tr w:rsidR="00625BF3" w14:paraId="3CAFAAD3" w14:textId="77777777" w:rsidTr="00625BF3">
        <w:tc>
          <w:tcPr>
            <w:tcW w:w="21270" w:type="dxa"/>
          </w:tcPr>
          <w:p w14:paraId="3A392390" w14:textId="77777777" w:rsidR="00625BF3" w:rsidRDefault="00625BF3" w:rsidP="00625BF3">
            <w:pPr>
              <w:pStyle w:val="Heading4"/>
              <w:rPr>
                <w:lang w:val="en-US" w:eastAsia="zh-CN"/>
              </w:rPr>
            </w:pPr>
            <w:r>
              <w:rPr>
                <w:lang w:val="en-US" w:eastAsia="zh-CN"/>
              </w:rPr>
              <w:t>8.19.x.2</w:t>
            </w:r>
            <w:r>
              <w:rPr>
                <w:lang w:val="en-US" w:eastAsia="zh-CN"/>
              </w:rPr>
              <w:tab/>
              <w:t>Activation/deactivation delay requirements for fully overlapped activation/deactivation of multiple pre-configured measurement gaps</w:t>
            </w:r>
          </w:p>
          <w:p w14:paraId="3D162D05" w14:textId="77777777" w:rsidR="00625BF3" w:rsidRDefault="00625BF3" w:rsidP="00625BF3">
            <w:pPr>
              <w:rPr>
                <w:lang w:eastAsia="zh-CN"/>
              </w:rPr>
            </w:pPr>
            <w:r>
              <w:rPr>
                <w:lang w:eastAsia="zh-CN"/>
              </w:rPr>
              <w:t>The requirements in this clause only apply when the activation/deactivation procedures of the individual pre-configured measurement gaps fully overlap in time</w:t>
            </w:r>
            <w:r>
              <w:t>.</w:t>
            </w:r>
          </w:p>
          <w:p w14:paraId="16C9ED43" w14:textId="77777777" w:rsidR="00625BF3" w:rsidRDefault="00625BF3" w:rsidP="00625BF3">
            <w:pPr>
              <w:rPr>
                <w:lang w:eastAsia="zh-CN"/>
              </w:rPr>
            </w:pPr>
            <w:r>
              <w:rPr>
                <w:lang w:eastAsia="zh-CN"/>
              </w:rPr>
              <w:t>Fully overlapped activation/deactivation of pre-configured measuremeng gaps can occur in the following cases:</w:t>
            </w:r>
          </w:p>
          <w:p w14:paraId="5B9FF203" w14:textId="77777777" w:rsidR="00625BF3" w:rsidRDefault="00625BF3" w:rsidP="00625BF3">
            <w:pPr>
              <w:pStyle w:val="ListParagraph"/>
              <w:widowControl/>
              <w:numPr>
                <w:ilvl w:val="0"/>
                <w:numId w:val="59"/>
              </w:numPr>
              <w:autoSpaceDE/>
              <w:autoSpaceDN/>
              <w:adjustRightInd/>
              <w:spacing w:after="180" w:line="240" w:lineRule="auto"/>
              <w:ind w:firstLineChars="0"/>
              <w:rPr>
                <w:szCs w:val="24"/>
                <w:lang w:eastAsia="zh-CN"/>
              </w:rPr>
            </w:pPr>
            <w:r>
              <w:rPr>
                <w:szCs w:val="24"/>
                <w:lang w:eastAsia="zh-CN"/>
              </w:rPr>
              <w:t>Both pre-configured measurement gaps are triggered by the same event.</w:t>
            </w:r>
          </w:p>
          <w:p w14:paraId="221452A8" w14:textId="77777777" w:rsidR="00625BF3" w:rsidRDefault="00625BF3" w:rsidP="00625BF3">
            <w:pPr>
              <w:pStyle w:val="ListParagraph"/>
              <w:widowControl/>
              <w:numPr>
                <w:ilvl w:val="0"/>
                <w:numId w:val="59"/>
              </w:numPr>
              <w:autoSpaceDE/>
              <w:autoSpaceDN/>
              <w:adjustRightInd/>
              <w:spacing w:after="180" w:line="240" w:lineRule="auto"/>
              <w:ind w:firstLineChars="0"/>
              <w:rPr>
                <w:szCs w:val="24"/>
                <w:lang w:eastAsia="zh-CN"/>
              </w:rPr>
            </w:pPr>
            <w:r>
              <w:rPr>
                <w:szCs w:val="24"/>
                <w:lang w:eastAsia="zh-CN"/>
              </w:rPr>
              <w:t>Two pre-configured measurement gaps are triggered by two events of the same type at the same time.</w:t>
            </w:r>
          </w:p>
          <w:p w14:paraId="00B3AA49" w14:textId="77777777" w:rsidR="00625BF3" w:rsidRDefault="00625BF3" w:rsidP="00625BF3">
            <w:pPr>
              <w:spacing w:after="120"/>
              <w:rPr>
                <w:szCs w:val="24"/>
                <w:lang w:eastAsia="zh-CN"/>
              </w:rPr>
            </w:pPr>
            <w:r>
              <w:rPr>
                <w:color w:val="000000"/>
                <w:szCs w:val="24"/>
                <w:lang w:eastAsia="zh-CN"/>
              </w:rPr>
              <w:t xml:space="preserve">When multiple </w:t>
            </w:r>
            <w:r>
              <w:rPr>
                <w:lang w:eastAsia="zh-CN"/>
              </w:rPr>
              <w:t xml:space="preserve">pre-configured measuremeng gaps are activated/deactivated simultaneously, the </w:t>
            </w:r>
            <w:r>
              <w:rPr>
                <w:color w:val="000000"/>
                <w:szCs w:val="24"/>
                <w:lang w:eastAsia="zh-CN"/>
              </w:rPr>
              <w:t xml:space="preserve">activation/deactivation delay equals the delay requirements defined at </w:t>
            </w:r>
            <w:r>
              <w:rPr>
                <w:rFonts w:eastAsia="Times New Roman"/>
                <w:color w:val="000000"/>
              </w:rPr>
              <w:t xml:space="preserve">clause 8.19.2, 8.19.3 and 8.19.4 for </w:t>
            </w:r>
            <w:r>
              <w:rPr>
                <w:lang w:val="en-US" w:eastAsia="zh-CN"/>
              </w:rPr>
              <w:t xml:space="preserve">DCI/timer-based BWP switch, </w:t>
            </w:r>
            <w:r>
              <w:rPr>
                <w:lang w:eastAsia="zh-CN"/>
              </w:rPr>
              <w:t>SCell activation/deactivation or RRC reconfiguration, respectively,</w:t>
            </w:r>
            <w:r>
              <w:rPr>
                <w:rFonts w:eastAsia="Times New Roman"/>
                <w:color w:val="000000"/>
              </w:rPr>
              <w:t xml:space="preserve"> </w:t>
            </w:r>
            <w:r>
              <w:rPr>
                <w:color w:val="000000"/>
                <w:szCs w:val="24"/>
                <w:lang w:eastAsia="zh-CN"/>
              </w:rPr>
              <w:t>plus an additional 2ms post-processing time</w:t>
            </w:r>
            <w:r>
              <w:rPr>
                <w:szCs w:val="24"/>
                <w:lang w:eastAsia="zh-CN"/>
              </w:rPr>
              <w:t xml:space="preserve">. </w:t>
            </w:r>
          </w:p>
          <w:p w14:paraId="11712546" w14:textId="77777777" w:rsidR="00625BF3" w:rsidRDefault="00625BF3" w:rsidP="004C5C92">
            <w:pPr>
              <w:overflowPunct/>
              <w:autoSpaceDE/>
              <w:autoSpaceDN/>
              <w:adjustRightInd/>
              <w:spacing w:after="0"/>
              <w:textAlignment w:val="auto"/>
              <w:rPr>
                <w:lang w:eastAsia="x-none"/>
              </w:rPr>
            </w:pPr>
          </w:p>
        </w:tc>
      </w:tr>
    </w:tbl>
    <w:p w14:paraId="05E0BB37" w14:textId="77777777" w:rsidR="003B18EA" w:rsidRDefault="003B18EA" w:rsidP="004C5C92">
      <w:pPr>
        <w:overflowPunct/>
        <w:autoSpaceDE/>
        <w:autoSpaceDN/>
        <w:adjustRightInd/>
        <w:spacing w:after="0"/>
        <w:textAlignment w:val="auto"/>
        <w:rPr>
          <w:lang w:eastAsia="x-none"/>
        </w:rPr>
      </w:pPr>
    </w:p>
    <w:p w14:paraId="2CFFA1C3" w14:textId="12983E9A" w:rsidR="003B18EA" w:rsidRDefault="00AC4EF6" w:rsidP="004C5C92">
      <w:pPr>
        <w:overflowPunct/>
        <w:autoSpaceDE/>
        <w:autoSpaceDN/>
        <w:adjustRightInd/>
        <w:spacing w:after="0"/>
        <w:textAlignment w:val="auto"/>
        <w:rPr>
          <w:lang w:eastAsia="x-none"/>
        </w:rPr>
      </w:pPr>
      <w:r>
        <w:rPr>
          <w:lang w:eastAsia="x-none"/>
        </w:rPr>
        <w:t xml:space="preserve">Regarding [32-3], we don’t see the necessity. Besides, </w:t>
      </w:r>
      <w:r w:rsidR="003B18EA">
        <w:rPr>
          <w:lang w:eastAsia="x-none"/>
        </w:rPr>
        <w:t>in existing section 9.1.12.3 it is clearly stated that only activated Pre-MG would cause interruption:</w:t>
      </w:r>
    </w:p>
    <w:tbl>
      <w:tblPr>
        <w:tblStyle w:val="TableGrid"/>
        <w:tblW w:w="0" w:type="auto"/>
        <w:tblLook w:val="04A0" w:firstRow="1" w:lastRow="0" w:firstColumn="1" w:lastColumn="0" w:noHBand="0" w:noVBand="1"/>
      </w:tblPr>
      <w:tblGrid>
        <w:gridCol w:w="21270"/>
      </w:tblGrid>
      <w:tr w:rsidR="003B18EA" w14:paraId="0E13161A" w14:textId="77777777" w:rsidTr="003B18EA">
        <w:tc>
          <w:tcPr>
            <w:tcW w:w="21270" w:type="dxa"/>
          </w:tcPr>
          <w:p w14:paraId="559754A4" w14:textId="77777777" w:rsidR="003B18EA" w:rsidRDefault="003B18EA" w:rsidP="003B18EA">
            <w:pPr>
              <w:pStyle w:val="Heading4"/>
              <w:rPr>
                <w:lang w:eastAsia="zh-CN"/>
              </w:rPr>
            </w:pPr>
            <w:r>
              <w:rPr>
                <w:lang w:eastAsia="zh-CN"/>
              </w:rPr>
              <w:t>9.1.12.3</w:t>
            </w:r>
            <w:r>
              <w:rPr>
                <w:lang w:eastAsia="zh-CN"/>
              </w:rPr>
              <w:tab/>
              <w:t>Collisions involving Pre-MG(s)</w:t>
            </w:r>
          </w:p>
          <w:p w14:paraId="2996EA87" w14:textId="77777777" w:rsidR="003B18EA" w:rsidRDefault="003B18EA" w:rsidP="003B18EA">
            <w:pPr>
              <w:rPr>
                <w:lang w:eastAsia="zh-CN"/>
              </w:rPr>
            </w:pPr>
            <w:r w:rsidRPr="003B18EA">
              <w:rPr>
                <w:highlight w:val="yellow"/>
                <w:lang w:eastAsia="zh-CN"/>
              </w:rPr>
              <w:t>Collisions between a Pre-MG and a measurement gap may occur only when the Pre-MG is activated.</w:t>
            </w:r>
            <w:r>
              <w:rPr>
                <w:lang w:eastAsia="zh-CN"/>
              </w:rPr>
              <w:t xml:space="preserve"> No collisions can occur between a per-FR Pre-MG and a per-FR measurement gap when they are configured in different FRs.</w:t>
            </w:r>
          </w:p>
          <w:p w14:paraId="1DAFF371" w14:textId="77777777" w:rsidR="003B18EA" w:rsidRDefault="003B18EA" w:rsidP="003B18EA">
            <w:pPr>
              <w:rPr>
                <w:lang w:eastAsia="zh-CN"/>
              </w:rPr>
            </w:pPr>
            <w:r w:rsidRPr="003B18EA">
              <w:rPr>
                <w:highlight w:val="yellow"/>
                <w:lang w:eastAsia="zh-CN"/>
              </w:rPr>
              <w:t>Collisions between two Pre-MGs may occur only when both Pre-MGs are activated</w:t>
            </w:r>
            <w:r>
              <w:rPr>
                <w:lang w:eastAsia="zh-CN"/>
              </w:rPr>
              <w:t>. No collisions can occur between a per-FR Pre-MGs when they are configured in different FRs.</w:t>
            </w:r>
          </w:p>
          <w:p w14:paraId="021B0AF3" w14:textId="77777777" w:rsidR="003B18EA" w:rsidRDefault="003B18EA" w:rsidP="003B18EA">
            <w:pPr>
              <w:rPr>
                <w:lang w:eastAsia="zh-CN"/>
              </w:rPr>
            </w:pPr>
            <w:r>
              <w:rPr>
                <w:lang w:eastAsia="zh-CN"/>
              </w:rPr>
              <w:t>The requirements for [concurrent measurement gaps with Pre-MG] apply provided that the two measurement gaps(at least one of the gaps is activated Pre-MG) colliding with each other are configured with different priorities.</w:t>
            </w:r>
          </w:p>
          <w:p w14:paraId="7047D068" w14:textId="77777777" w:rsidR="003B18EA" w:rsidRDefault="003B18EA" w:rsidP="004C5C92">
            <w:pPr>
              <w:overflowPunct/>
              <w:autoSpaceDE/>
              <w:autoSpaceDN/>
              <w:adjustRightInd/>
              <w:spacing w:after="0"/>
              <w:textAlignment w:val="auto"/>
              <w:rPr>
                <w:lang w:eastAsia="x-none"/>
              </w:rPr>
            </w:pPr>
          </w:p>
        </w:tc>
      </w:tr>
    </w:tbl>
    <w:p w14:paraId="3D87DB55" w14:textId="77777777" w:rsidR="004C4CEC" w:rsidRDefault="004C4CEC" w:rsidP="004C5C92">
      <w:pPr>
        <w:overflowPunct/>
        <w:autoSpaceDE/>
        <w:autoSpaceDN/>
        <w:adjustRightInd/>
        <w:spacing w:after="0"/>
        <w:textAlignment w:val="auto"/>
        <w:rPr>
          <w:lang w:eastAsia="x-none"/>
        </w:rPr>
      </w:pPr>
      <w:r>
        <w:rPr>
          <w:lang w:eastAsia="x-none"/>
        </w:rPr>
        <w:t>If a new UE capability is introduced to support dynamic collision, RAN4 still needs to develop requirements for the case wherein deactivated would also cause collision, which would not only extend the work but also complicates network implementation, since network needs to consider both kinds of UE.</w:t>
      </w:r>
    </w:p>
    <w:p w14:paraId="5DCB2BA7" w14:textId="77777777" w:rsidR="004C4CEC" w:rsidRDefault="004C4CEC" w:rsidP="004C5C92">
      <w:pPr>
        <w:overflowPunct/>
        <w:autoSpaceDE/>
        <w:autoSpaceDN/>
        <w:adjustRightInd/>
        <w:spacing w:after="0"/>
        <w:textAlignment w:val="auto"/>
        <w:rPr>
          <w:lang w:eastAsia="x-none"/>
        </w:rPr>
      </w:pPr>
      <w:r>
        <w:rPr>
          <w:lang w:eastAsia="x-none"/>
        </w:rPr>
        <w:t>Therefore, we only see a strong need of [32-1]:</w:t>
      </w:r>
    </w:p>
    <w:p w14:paraId="0FCD9FAE" w14:textId="7FDDAB85" w:rsidR="004C4CEC" w:rsidRDefault="004C4CEC" w:rsidP="004C4CEC">
      <w:pPr>
        <w:pStyle w:val="Caption"/>
      </w:pPr>
      <w:bookmarkStart w:id="4" w:name="_Ref157430591"/>
      <w:r>
        <w:t xml:space="preserve">Proposal </w:t>
      </w:r>
      <w:r>
        <w:fldChar w:fldCharType="begin"/>
      </w:r>
      <w:r>
        <w:instrText xml:space="preserve"> SEQ Proposal \* ARABIC </w:instrText>
      </w:r>
      <w:r>
        <w:fldChar w:fldCharType="separate"/>
      </w:r>
      <w:r w:rsidR="00790007">
        <w:rPr>
          <w:noProof/>
        </w:rPr>
        <w:t>1</w:t>
      </w:r>
      <w:r>
        <w:fldChar w:fldCharType="end"/>
      </w:r>
      <w:r>
        <w:t>: UE feature list for case 1:</w:t>
      </w:r>
      <w:bookmarkEnd w:id="4"/>
    </w:p>
    <w:tbl>
      <w:tblPr>
        <w:tblW w:w="21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4C4CEC" w:rsidRPr="00BB7451" w14:paraId="76A5B67B" w14:textId="77777777" w:rsidTr="00DC00EF">
        <w:trPr>
          <w:trHeight w:val="20"/>
        </w:trPr>
        <w:tc>
          <w:tcPr>
            <w:tcW w:w="710" w:type="dxa"/>
            <w:shd w:val="clear" w:color="auto" w:fill="auto"/>
          </w:tcPr>
          <w:p w14:paraId="2C53157E" w14:textId="77777777" w:rsidR="004C4CEC" w:rsidRPr="00BB7451" w:rsidRDefault="004C4CEC"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lastRenderedPageBreak/>
              <w:t>Index</w:t>
            </w:r>
          </w:p>
        </w:tc>
        <w:tc>
          <w:tcPr>
            <w:tcW w:w="1559" w:type="dxa"/>
            <w:shd w:val="clear" w:color="auto" w:fill="auto"/>
          </w:tcPr>
          <w:p w14:paraId="0A6C4FE1" w14:textId="77777777" w:rsidR="004C4CEC" w:rsidRPr="00BB7451" w:rsidRDefault="004C4CEC"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14:paraId="78411AB0" w14:textId="77777777" w:rsidR="004C4CEC" w:rsidRPr="00BB7451" w:rsidRDefault="004C4CEC" w:rsidP="00DC00EF">
            <w:pPr>
              <w:keepNext/>
              <w:keepLines/>
              <w:jc w:val="center"/>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14:paraId="74A9DBBA" w14:textId="77777777" w:rsidR="004C4CEC" w:rsidRPr="00BB7451" w:rsidRDefault="004C4CEC" w:rsidP="00DC00EF">
            <w:pPr>
              <w:keepNext/>
              <w:keepLines/>
              <w:jc w:val="center"/>
              <w:rPr>
                <w:rFonts w:ascii="Arial" w:hAnsi="Arial" w:cs="Arial"/>
                <w:b/>
                <w:color w:val="000000"/>
                <w:sz w:val="16"/>
                <w:szCs w:val="18"/>
                <w:lang w:eastAsia="zh-CN"/>
              </w:rPr>
            </w:pPr>
          </w:p>
        </w:tc>
        <w:tc>
          <w:tcPr>
            <w:tcW w:w="1560" w:type="dxa"/>
            <w:shd w:val="clear" w:color="auto" w:fill="auto"/>
          </w:tcPr>
          <w:p w14:paraId="335F7046" w14:textId="77777777" w:rsidR="004C4CEC" w:rsidRPr="00BB7451" w:rsidRDefault="004C4CEC"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14:paraId="6F62F116" w14:textId="77777777" w:rsidR="004C4CEC" w:rsidRPr="00BB7451" w:rsidRDefault="004C4CEC"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for the gNB to know if the feature is supported</w:t>
            </w:r>
          </w:p>
        </w:tc>
        <w:tc>
          <w:tcPr>
            <w:tcW w:w="1244" w:type="dxa"/>
            <w:shd w:val="clear" w:color="auto" w:fill="auto"/>
          </w:tcPr>
          <w:p w14:paraId="41C7DA05" w14:textId="77777777" w:rsidR="004C4CEC" w:rsidRPr="00BB7451" w:rsidRDefault="004C4CEC" w:rsidP="00DC00EF">
            <w:pPr>
              <w:keepNext/>
              <w:keepLines/>
              <w:jc w:val="center"/>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14:paraId="2B03C36A" w14:textId="77777777" w:rsidR="004C4CEC" w:rsidRPr="00BB7451" w:rsidRDefault="004C4CEC" w:rsidP="00DC00EF">
            <w:pPr>
              <w:keepNext/>
              <w:keepLines/>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14:paraId="4A6C8BEE" w14:textId="77777777" w:rsidR="004C4CEC" w:rsidRPr="00BB7451" w:rsidRDefault="004C4CEC" w:rsidP="00DC00EF">
            <w:pPr>
              <w:keepNext/>
              <w:keepLines/>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14:paraId="4140FBCF" w14:textId="77777777" w:rsidR="004C4CEC" w:rsidRPr="00BB7451" w:rsidRDefault="004C4CEC"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14:paraId="7508FF93" w14:textId="77777777" w:rsidR="004C4CEC" w:rsidRPr="00BB7451" w:rsidRDefault="004C4CEC"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14:paraId="7541A043" w14:textId="77777777" w:rsidR="004C4CEC" w:rsidRPr="00BB7451" w:rsidRDefault="004C4CEC"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14:paraId="71AE1FE6" w14:textId="77777777" w:rsidR="004C4CEC" w:rsidRPr="00BB7451" w:rsidRDefault="004C4CEC"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14:paraId="400ABA9C" w14:textId="77777777" w:rsidR="004C4CEC" w:rsidRPr="00BB7451" w:rsidRDefault="004C4CEC"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4C4CEC" w:rsidRPr="00BB7451" w14:paraId="68C3BEAC" w14:textId="77777777" w:rsidTr="00DC00EF">
        <w:trPr>
          <w:trHeight w:val="609"/>
        </w:trPr>
        <w:tc>
          <w:tcPr>
            <w:tcW w:w="710" w:type="dxa"/>
            <w:shd w:val="clear" w:color="auto" w:fill="auto"/>
          </w:tcPr>
          <w:p w14:paraId="4E567548" w14:textId="77777777" w:rsidR="004C4CEC" w:rsidRPr="00BB7451" w:rsidRDefault="004C4CEC" w:rsidP="00DC00EF">
            <w:pPr>
              <w:keepNext/>
              <w:keepLines/>
              <w:rPr>
                <w:rFonts w:ascii="Arial" w:eastAsiaTheme="minorEastAsia" w:hAnsi="Arial" w:cs="Arial"/>
                <w:sz w:val="16"/>
                <w:szCs w:val="18"/>
                <w:lang w:eastAsia="zh-CN"/>
              </w:rPr>
            </w:pPr>
            <w:r w:rsidRPr="00BB7451">
              <w:rPr>
                <w:rFonts w:ascii="Arial" w:eastAsiaTheme="minorEastAsia" w:hAnsi="Arial" w:cs="Arial"/>
                <w:sz w:val="16"/>
                <w:szCs w:val="18"/>
                <w:lang w:eastAsia="zh-CN"/>
              </w:rPr>
              <w:t>[32-1]</w:t>
            </w:r>
          </w:p>
        </w:tc>
        <w:tc>
          <w:tcPr>
            <w:tcW w:w="1559" w:type="dxa"/>
            <w:shd w:val="clear" w:color="auto" w:fill="auto"/>
          </w:tcPr>
          <w:p w14:paraId="65DE3ADF" w14:textId="77777777" w:rsidR="004C4CEC" w:rsidRPr="00BB7451" w:rsidRDefault="004C4CEC"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in a FR</w:t>
            </w:r>
          </w:p>
        </w:tc>
        <w:tc>
          <w:tcPr>
            <w:tcW w:w="5104" w:type="dxa"/>
            <w:shd w:val="clear" w:color="auto" w:fill="auto"/>
          </w:tcPr>
          <w:p w14:paraId="1985768C" w14:textId="31D3166F" w:rsidR="004C4CEC" w:rsidRPr="00BB7451" w:rsidRDefault="004C4CEC" w:rsidP="00DC00EF">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 xml:space="preserve">Support of multiple per-UE (or per-FR) measurement gap patterns with at least one per-UE (or per-FR) Pre-MG. Detail in </w:t>
            </w:r>
            <w:r w:rsidRPr="00BB7451">
              <w:rPr>
                <w:rStyle w:val="normaltextrun"/>
                <w:rFonts w:ascii="Arial" w:hAnsi="Arial" w:cs="Arial" w:hint="eastAsia"/>
                <w:sz w:val="16"/>
                <w:szCs w:val="18"/>
              </w:rPr>
              <w:t>C</w:t>
            </w:r>
            <w:r w:rsidRPr="00BB7451">
              <w:rPr>
                <w:rStyle w:val="normaltextrun"/>
                <w:rFonts w:ascii="Arial" w:hAnsi="Arial" w:cs="Arial"/>
                <w:sz w:val="16"/>
                <w:szCs w:val="18"/>
              </w:rPr>
              <w:t xml:space="preserve">lause </w:t>
            </w:r>
            <w:r w:rsidRPr="00BB7451">
              <w:rPr>
                <w:rStyle w:val="normaltextrun"/>
                <w:rFonts w:ascii="Arial" w:hAnsi="Arial" w:cs="Arial" w:hint="eastAsia"/>
                <w:sz w:val="16"/>
                <w:szCs w:val="18"/>
              </w:rPr>
              <w:t>[</w:t>
            </w:r>
            <w:r w:rsidRPr="00BB7451">
              <w:rPr>
                <w:rStyle w:val="normaltextrun"/>
                <w:rFonts w:ascii="Arial" w:hAnsi="Arial" w:cs="Arial"/>
                <w:sz w:val="16"/>
                <w:szCs w:val="18"/>
              </w:rPr>
              <w:t>9.1.</w:t>
            </w:r>
            <w:r w:rsidR="00C95E6F">
              <w:rPr>
                <w:rStyle w:val="normaltextrun"/>
                <w:rFonts w:ascii="Arial" w:hAnsi="Arial" w:cs="Arial"/>
                <w:sz w:val="16"/>
                <w:szCs w:val="18"/>
              </w:rPr>
              <w:t>12</w:t>
            </w:r>
            <w:r w:rsidRPr="00BB7451">
              <w:rPr>
                <w:rStyle w:val="normaltextrun"/>
                <w:rFonts w:ascii="Arial" w:hAnsi="Arial" w:cs="Arial" w:hint="eastAsia"/>
                <w:sz w:val="16"/>
                <w:szCs w:val="18"/>
              </w:rPr>
              <w:t>]</w:t>
            </w:r>
            <w:r w:rsidRPr="00BB7451">
              <w:rPr>
                <w:rStyle w:val="normaltextrun"/>
                <w:rFonts w:ascii="Arial" w:hAnsi="Arial" w:cs="Arial"/>
                <w:sz w:val="16"/>
                <w:szCs w:val="18"/>
              </w:rPr>
              <w:t xml:space="preserve"> of TS 38.133.</w:t>
            </w:r>
            <w:r w:rsidRPr="00BB7451">
              <w:rPr>
                <w:rStyle w:val="eop"/>
                <w:rFonts w:ascii="Arial" w:hAnsi="Arial" w:cs="Arial"/>
                <w:sz w:val="16"/>
                <w:szCs w:val="18"/>
              </w:rPr>
              <w:t> </w:t>
            </w:r>
          </w:p>
          <w:p w14:paraId="3021A42A" w14:textId="77777777" w:rsidR="004C4CEC" w:rsidRPr="00BB7451" w:rsidRDefault="004C4CEC" w:rsidP="00DC00EF">
            <w:pPr>
              <w:rPr>
                <w:rFonts w:ascii="Arial" w:eastAsiaTheme="minorEastAsia" w:hAnsi="Arial" w:cs="Arial"/>
                <w:sz w:val="16"/>
                <w:szCs w:val="18"/>
                <w:lang w:eastAsia="zh-CN"/>
              </w:rPr>
            </w:pPr>
          </w:p>
        </w:tc>
        <w:tc>
          <w:tcPr>
            <w:tcW w:w="1560" w:type="dxa"/>
            <w:shd w:val="clear" w:color="auto" w:fill="auto"/>
          </w:tcPr>
          <w:p w14:paraId="15A3A7CB" w14:textId="19CD92C5" w:rsidR="004C4CEC" w:rsidRPr="00BB7451" w:rsidRDefault="004C4CEC" w:rsidP="00DC00EF">
            <w:pPr>
              <w:keepNext/>
              <w:keepLines/>
              <w:rPr>
                <w:rStyle w:val="normaltextrun"/>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19-2</w:t>
            </w:r>
            <w:r w:rsidR="00B02764">
              <w:rPr>
                <w:rStyle w:val="normaltextrun"/>
                <w:rFonts w:ascii="Arial" w:hAnsi="Arial" w:cs="Arial"/>
                <w:color w:val="000000"/>
                <w:sz w:val="16"/>
                <w:szCs w:val="18"/>
                <w:shd w:val="clear" w:color="auto" w:fill="FFFFFF"/>
              </w:rPr>
              <w:t>, and</w:t>
            </w:r>
          </w:p>
          <w:p w14:paraId="4268C3A1" w14:textId="0AB65ECE" w:rsidR="004C4CEC" w:rsidRPr="00BB7451" w:rsidRDefault="00B02764" w:rsidP="00DC00EF">
            <w:pPr>
              <w:keepNext/>
              <w:keepLines/>
              <w:rPr>
                <w:rFonts w:ascii="Arial" w:eastAsia="PMingLiU" w:hAnsi="Arial" w:cs="Arial"/>
                <w:sz w:val="16"/>
                <w:szCs w:val="18"/>
                <w:lang w:eastAsia="zh-TW"/>
              </w:rPr>
            </w:pPr>
            <w:r>
              <w:rPr>
                <w:rStyle w:val="normaltextrun"/>
                <w:rFonts w:ascii="Arial" w:eastAsia="PMingLiU" w:hAnsi="Arial" w:cs="Arial"/>
                <w:sz w:val="16"/>
                <w:szCs w:val="18"/>
                <w:lang w:val="en-US" w:eastAsia="zh-TW"/>
              </w:rPr>
              <w:t>19-3-</w:t>
            </w:r>
            <w:r w:rsidR="004C4CEC" w:rsidRPr="00BB7451">
              <w:rPr>
                <w:rStyle w:val="normaltextrun"/>
                <w:rFonts w:ascii="Arial" w:eastAsia="PMingLiU" w:hAnsi="Arial" w:cs="Arial"/>
                <w:sz w:val="16"/>
                <w:szCs w:val="18"/>
                <w:lang w:val="en-US" w:eastAsia="zh-TW"/>
              </w:rPr>
              <w:t xml:space="preserve">1 or </w:t>
            </w:r>
            <w:r>
              <w:rPr>
                <w:rStyle w:val="normaltextrun"/>
                <w:rFonts w:ascii="Arial" w:eastAsia="PMingLiU" w:hAnsi="Arial" w:cs="Arial"/>
                <w:sz w:val="16"/>
                <w:szCs w:val="18"/>
                <w:lang w:val="en-US" w:eastAsia="zh-TW"/>
              </w:rPr>
              <w:t>19-3-</w:t>
            </w:r>
            <w:r w:rsidR="004C4CEC" w:rsidRPr="00BB7451">
              <w:rPr>
                <w:rStyle w:val="normaltextrun"/>
                <w:rFonts w:ascii="Arial" w:eastAsia="PMingLiU" w:hAnsi="Arial" w:cs="Arial"/>
                <w:sz w:val="16"/>
                <w:szCs w:val="18"/>
                <w:lang w:val="en-US" w:eastAsia="zh-TW"/>
              </w:rPr>
              <w:t xml:space="preserve">2 </w:t>
            </w:r>
          </w:p>
        </w:tc>
        <w:tc>
          <w:tcPr>
            <w:tcW w:w="1134" w:type="dxa"/>
            <w:shd w:val="clear" w:color="auto" w:fill="auto"/>
          </w:tcPr>
          <w:p w14:paraId="4825C9C2" w14:textId="77777777" w:rsidR="004C4CEC" w:rsidRPr="00BB7451" w:rsidRDefault="004C4CEC"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6CBA023F" w14:textId="77777777" w:rsidR="004C4CEC" w:rsidRPr="00BB7451" w:rsidRDefault="004C4CEC"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36F524DF" w14:textId="77777777" w:rsidR="004C4CEC" w:rsidRPr="00BB7451" w:rsidRDefault="004C4CEC"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Network should not configure 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w:t>
            </w:r>
          </w:p>
        </w:tc>
        <w:tc>
          <w:tcPr>
            <w:tcW w:w="1559" w:type="dxa"/>
            <w:shd w:val="clear" w:color="auto" w:fill="auto"/>
          </w:tcPr>
          <w:p w14:paraId="75944DC2" w14:textId="77777777" w:rsidR="004C4CEC" w:rsidRPr="00BB7451" w:rsidRDefault="004C4CEC"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55780802" w14:textId="77777777" w:rsidR="004C4CEC" w:rsidRPr="00BB7451" w:rsidRDefault="004C4CEC"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78D80A37" w14:textId="77777777" w:rsidR="004C4CEC" w:rsidRPr="00BB7451" w:rsidRDefault="004C4CEC"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130CE9DA" w14:textId="77777777" w:rsidR="004C4CEC" w:rsidRPr="00BB7451" w:rsidRDefault="004C4CEC"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71740C0F" w14:textId="77777777" w:rsidR="004C4CEC" w:rsidRPr="00BB7451" w:rsidRDefault="004C4CEC" w:rsidP="00DC00EF">
            <w:pPr>
              <w:keepNext/>
              <w:keepLines/>
              <w:rPr>
                <w:rFonts w:ascii="Arial" w:hAnsi="Arial" w:cs="Arial"/>
                <w:sz w:val="16"/>
                <w:szCs w:val="18"/>
              </w:rPr>
            </w:pPr>
          </w:p>
        </w:tc>
        <w:tc>
          <w:tcPr>
            <w:tcW w:w="1276" w:type="dxa"/>
            <w:shd w:val="clear" w:color="auto" w:fill="auto"/>
          </w:tcPr>
          <w:p w14:paraId="0BFFA0AD" w14:textId="77777777" w:rsidR="004C4CEC" w:rsidRPr="00BB7451" w:rsidRDefault="004C4CEC"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14:paraId="5EF66D41" w14:textId="4876C76E" w:rsidR="00A93B50" w:rsidRDefault="00A93B50" w:rsidP="004C4CEC">
      <w:pPr>
        <w:pStyle w:val="Caption"/>
      </w:pPr>
      <w:r>
        <w:br w:type="page"/>
      </w:r>
    </w:p>
    <w:p w14:paraId="7D0414A3" w14:textId="77777777" w:rsidR="009328D8" w:rsidRDefault="009328D8" w:rsidP="004C5C92">
      <w:pPr>
        <w:overflowPunct/>
        <w:autoSpaceDE/>
        <w:autoSpaceDN/>
        <w:adjustRightInd/>
        <w:spacing w:after="0"/>
        <w:textAlignment w:val="auto"/>
        <w:rPr>
          <w:lang w:eastAsia="x-none"/>
        </w:rPr>
        <w:sectPr w:rsidR="009328D8" w:rsidSect="00212EA6">
          <w:footnotePr>
            <w:numRestart w:val="eachSect"/>
          </w:footnotePr>
          <w:pgSz w:w="23820" w:h="16840" w:orient="landscape"/>
          <w:pgMar w:top="1134" w:right="1122" w:bottom="1134" w:left="1418" w:header="680" w:footer="567" w:gutter="0"/>
          <w:cols w:space="720"/>
          <w:docGrid w:linePitch="272"/>
        </w:sectPr>
      </w:pPr>
    </w:p>
    <w:p w14:paraId="6F5F680F" w14:textId="6BC912D3" w:rsidR="00A93B50" w:rsidRDefault="00B30A78" w:rsidP="004C5C92">
      <w:pPr>
        <w:overflowPunct/>
        <w:autoSpaceDE/>
        <w:autoSpaceDN/>
        <w:adjustRightInd/>
        <w:spacing w:after="0"/>
        <w:textAlignment w:val="auto"/>
        <w:rPr>
          <w:lang w:eastAsia="x-none"/>
        </w:rPr>
      </w:pPr>
      <w:r>
        <w:rPr>
          <w:lang w:eastAsia="x-none"/>
        </w:rPr>
        <w:lastRenderedPageBreak/>
        <w:t xml:space="preserve">Correspondingly, </w:t>
      </w:r>
      <w:r w:rsidR="00DC525A">
        <w:rPr>
          <w:lang w:eastAsia="x-none"/>
        </w:rPr>
        <w:t xml:space="preserve">the following editor’s note can be removed. </w:t>
      </w:r>
    </w:p>
    <w:p w14:paraId="3E04AA9D" w14:textId="77777777" w:rsidR="000F1738" w:rsidRDefault="000F1738" w:rsidP="004C5C92">
      <w:pPr>
        <w:overflowPunct/>
        <w:autoSpaceDE/>
        <w:autoSpaceDN/>
        <w:adjustRightInd/>
        <w:spacing w:after="0"/>
        <w:textAlignment w:val="auto"/>
        <w:rPr>
          <w:lang w:eastAsia="x-none"/>
        </w:rPr>
      </w:pPr>
    </w:p>
    <w:tbl>
      <w:tblPr>
        <w:tblStyle w:val="TableGrid"/>
        <w:tblW w:w="0" w:type="auto"/>
        <w:tblLook w:val="04A0" w:firstRow="1" w:lastRow="0" w:firstColumn="1" w:lastColumn="0" w:noHBand="0" w:noVBand="1"/>
      </w:tblPr>
      <w:tblGrid>
        <w:gridCol w:w="13582"/>
      </w:tblGrid>
      <w:tr w:rsidR="000F1738" w14:paraId="748D51BF" w14:textId="77777777" w:rsidTr="000F1738">
        <w:tc>
          <w:tcPr>
            <w:tcW w:w="13582" w:type="dxa"/>
          </w:tcPr>
          <w:p w14:paraId="7313FBB9" w14:textId="77777777" w:rsidR="000F1738" w:rsidRDefault="000F1738" w:rsidP="000F1738">
            <w:pPr>
              <w:pStyle w:val="Heading4"/>
              <w:rPr>
                <w:szCs w:val="18"/>
                <w:lang w:val="en-US" w:eastAsia="ko-KR"/>
              </w:rPr>
            </w:pPr>
            <w:r>
              <w:rPr>
                <w:szCs w:val="18"/>
                <w:lang w:val="en-US" w:eastAsia="ko-KR"/>
              </w:rPr>
              <w:t>9.1.12.2</w:t>
            </w:r>
            <w:r>
              <w:rPr>
                <w:szCs w:val="18"/>
                <w:lang w:val="en-US" w:eastAsia="ko-KR"/>
              </w:rPr>
              <w:tab/>
              <w:t>Requirements</w:t>
            </w:r>
          </w:p>
          <w:p w14:paraId="60ACCD0F" w14:textId="77777777" w:rsidR="000F1738" w:rsidRDefault="000F1738" w:rsidP="000F1738">
            <w:r>
              <w:t xml:space="preserve">If the UE requires </w:t>
            </w:r>
            <w:r>
              <w:rPr>
                <w:lang w:eastAsia="zh-CN"/>
              </w:rPr>
              <w:t>measurement gap</w:t>
            </w:r>
            <w:r>
              <w:t>s and/or Pre-MGs to identify and measure intra-frequency cells and/or inter-frequency cells and/or inter-RAT E-UTRAN cells, and the UE supports [ConMGs with Pre-MG] but does not support independent measurement gap patterns for different frequency ranges as specified in Table 5.1-1 in [18, 19, 20],</w:t>
            </w:r>
            <w:r>
              <w:rPr>
                <w:rFonts w:cs="v4.2.0"/>
              </w:rPr>
              <w:t xml:space="preserve"> in order for the requirements in the following clauses to apply, the network can provide the UE with </w:t>
            </w:r>
            <w:r>
              <w:t xml:space="preserve">not more than two per-UE measurement gap patterns for monitoring all the frequency layers. </w:t>
            </w:r>
          </w:p>
          <w:p w14:paraId="6043A505" w14:textId="77777777" w:rsidR="000F1738" w:rsidRPr="000F1738" w:rsidRDefault="000F1738" w:rsidP="000F1738">
            <w:pPr>
              <w:rPr>
                <w:i/>
                <w:iCs/>
                <w:strike/>
                <w:color w:val="FF0000"/>
              </w:rPr>
            </w:pPr>
            <w:r w:rsidRPr="000F1738">
              <w:rPr>
                <w:i/>
                <w:iCs/>
                <w:strike/>
                <w:color w:val="FF0000"/>
              </w:rPr>
              <w:t>Editor Notes: FFS additional capability for UE to support Pre-MG+Pre-MG</w:t>
            </w:r>
          </w:p>
          <w:p w14:paraId="1E1E923A" w14:textId="77777777" w:rsidR="000F1738" w:rsidRPr="000F1738" w:rsidRDefault="000F1738" w:rsidP="000F1738">
            <w:pPr>
              <w:rPr>
                <w:strike/>
                <w:color w:val="FF0000"/>
                <w:lang w:val="en-US"/>
              </w:rPr>
            </w:pPr>
            <w:r w:rsidRPr="000F1738">
              <w:rPr>
                <w:strike/>
                <w:color w:val="FF0000"/>
              </w:rPr>
              <w:t>Two Pre-MGs may be configured by the network only if the UE supports [Pre-MG+Pre-MG].</w:t>
            </w:r>
          </w:p>
          <w:p w14:paraId="15DC73A5" w14:textId="77777777" w:rsidR="000F1738" w:rsidRDefault="000F1738" w:rsidP="000F1738">
            <w:r>
              <w:t xml:space="preserve">If the UE supports both [ConMGs with Pre-MG] and independent measurement gap patterns for </w:t>
            </w:r>
            <w:r>
              <w:rPr>
                <w:lang w:eastAsia="zh-CN"/>
              </w:rPr>
              <w:t>different</w:t>
            </w:r>
            <w:r>
              <w:t xml:space="preserve"> frequency ranges as specified in Table 5.1-1 in [18, 19, 20]</w:t>
            </w:r>
            <w:r>
              <w:rPr>
                <w:lang w:eastAsia="zh-CN"/>
              </w:rPr>
              <w:t>,</w:t>
            </w:r>
            <w:r>
              <w:rPr>
                <w:rFonts w:cs="v4.2.0"/>
              </w:rPr>
              <w:t xml:space="preserve"> in order for the requirements defined for concurrent measurement gaps with Pre-MG to apply, the network can provide the </w:t>
            </w:r>
            <w:r>
              <w:t xml:space="preserve">measurement gap patterns’combinations specified in Table 9.1.12.1 for monitoring of all frequency layers. </w:t>
            </w:r>
          </w:p>
          <w:p w14:paraId="47A73447" w14:textId="668A48DA" w:rsidR="000F1738" w:rsidRDefault="000F1738" w:rsidP="000F1738">
            <w:pPr>
              <w:rPr>
                <w:lang w:eastAsia="x-none"/>
              </w:rPr>
            </w:pPr>
          </w:p>
        </w:tc>
      </w:tr>
    </w:tbl>
    <w:p w14:paraId="222F945C" w14:textId="250BBDF7" w:rsidR="000F1738" w:rsidRDefault="000F1738" w:rsidP="004C5C92">
      <w:pPr>
        <w:overflowPunct/>
        <w:autoSpaceDE/>
        <w:autoSpaceDN/>
        <w:adjustRightInd/>
        <w:spacing w:after="0"/>
        <w:textAlignment w:val="auto"/>
        <w:rPr>
          <w:lang w:eastAsia="x-none"/>
        </w:rPr>
      </w:pPr>
      <w:r>
        <w:rPr>
          <w:lang w:eastAsia="x-none"/>
        </w:rPr>
        <w:t>They can be added back if the additional UE capability can be agreed.</w:t>
      </w:r>
    </w:p>
    <w:p w14:paraId="22A7CEFD" w14:textId="7BF82510" w:rsidR="00790007" w:rsidRDefault="00790007" w:rsidP="00790007">
      <w:pPr>
        <w:pStyle w:val="Caption"/>
      </w:pPr>
      <w:bookmarkStart w:id="5" w:name="_Ref157430594"/>
      <w:r>
        <w:t xml:space="preserve">Proposal </w:t>
      </w:r>
      <w:r>
        <w:fldChar w:fldCharType="begin"/>
      </w:r>
      <w:r>
        <w:instrText xml:space="preserve"> SEQ Proposal \* ARABIC </w:instrText>
      </w:r>
      <w:r>
        <w:fldChar w:fldCharType="separate"/>
      </w:r>
      <w:r>
        <w:rPr>
          <w:noProof/>
        </w:rPr>
        <w:t>2</w:t>
      </w:r>
      <w:r>
        <w:fldChar w:fldCharType="end"/>
      </w:r>
      <w:r>
        <w:t>: remove context regarding UE capability of Pre-MG + Pre-MG in existing spec.</w:t>
      </w:r>
      <w:bookmarkEnd w:id="5"/>
    </w:p>
    <w:p w14:paraId="4F7A8465" w14:textId="77777777" w:rsidR="00B30A78" w:rsidRPr="00927D0A" w:rsidRDefault="00B30A78" w:rsidP="004C5C92">
      <w:pPr>
        <w:overflowPunct/>
        <w:autoSpaceDE/>
        <w:autoSpaceDN/>
        <w:adjustRightInd/>
        <w:spacing w:after="0"/>
        <w:textAlignment w:val="auto"/>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78A77633"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5D3D35">
        <w:rPr>
          <w:rFonts w:cs="v4.2.0"/>
          <w:lang w:val="en-US" w:eastAsia="zh-CN"/>
        </w:rPr>
        <w:t>case 1 requirements</w:t>
      </w:r>
      <w:r w:rsidR="00780A46" w:rsidRPr="00B66FBB">
        <w:rPr>
          <w:rFonts w:cs="v4.2.0"/>
          <w:lang w:val="en-US" w:eastAsia="zh-CN"/>
        </w:rPr>
        <w:t>. After discussion, the following conclusions are provided:</w:t>
      </w:r>
    </w:p>
    <w:p w14:paraId="0F910F56" w14:textId="1D431B29" w:rsidR="007B2355" w:rsidRDefault="005F21CF" w:rsidP="000D3027">
      <w:pPr>
        <w:jc w:val="both"/>
        <w:rPr>
          <w:rFonts w:cs="v4.2.0"/>
          <w:b/>
          <w:bCs/>
          <w:lang w:val="en-US" w:eastAsia="zh-CN"/>
        </w:rPr>
      </w:pPr>
      <w:r w:rsidRPr="005F21CF">
        <w:rPr>
          <w:rFonts w:cs="v4.2.0"/>
          <w:b/>
          <w:bCs/>
          <w:lang w:val="en-US" w:eastAsia="zh-CN"/>
        </w:rPr>
        <w:fldChar w:fldCharType="begin"/>
      </w:r>
      <w:r w:rsidRPr="005F21CF">
        <w:rPr>
          <w:rFonts w:cs="v4.2.0"/>
          <w:b/>
          <w:bCs/>
          <w:lang w:val="en-US" w:eastAsia="zh-CN"/>
        </w:rPr>
        <w:instrText xml:space="preserve"> REF _Ref157430591 \h  \* MERGEFORMAT </w:instrText>
      </w:r>
      <w:r w:rsidRPr="005F21CF">
        <w:rPr>
          <w:rFonts w:cs="v4.2.0"/>
          <w:b/>
          <w:bCs/>
          <w:lang w:val="en-US" w:eastAsia="zh-CN"/>
        </w:rPr>
      </w:r>
      <w:r w:rsidRPr="005F21CF">
        <w:rPr>
          <w:rFonts w:cs="v4.2.0"/>
          <w:b/>
          <w:bCs/>
          <w:lang w:val="en-US" w:eastAsia="zh-CN"/>
        </w:rPr>
        <w:fldChar w:fldCharType="separate"/>
      </w:r>
      <w:r w:rsidRPr="005F21CF">
        <w:rPr>
          <w:b/>
          <w:bCs/>
        </w:rPr>
        <w:t xml:space="preserve">Proposal </w:t>
      </w:r>
      <w:r w:rsidRPr="005F21CF">
        <w:rPr>
          <w:b/>
          <w:bCs/>
          <w:noProof/>
        </w:rPr>
        <w:t>1</w:t>
      </w:r>
      <w:r w:rsidRPr="005F21CF">
        <w:rPr>
          <w:b/>
          <w:bCs/>
        </w:rPr>
        <w:t>: UE feature list for case 1:</w:t>
      </w:r>
      <w:r w:rsidRPr="005F21CF">
        <w:rPr>
          <w:rFonts w:cs="v4.2.0"/>
          <w:b/>
          <w:bCs/>
          <w:lang w:val="en-US" w:eastAsia="zh-CN"/>
        </w:rPr>
        <w:fldChar w:fldCharType="end"/>
      </w:r>
    </w:p>
    <w:tbl>
      <w:tblPr>
        <w:tblW w:w="21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5F21CF" w:rsidRPr="00BB7451" w14:paraId="44910489" w14:textId="77777777" w:rsidTr="00DC00EF">
        <w:trPr>
          <w:trHeight w:val="20"/>
        </w:trPr>
        <w:tc>
          <w:tcPr>
            <w:tcW w:w="710" w:type="dxa"/>
            <w:shd w:val="clear" w:color="auto" w:fill="auto"/>
          </w:tcPr>
          <w:p w14:paraId="7301BDF9" w14:textId="77777777" w:rsidR="005F21CF" w:rsidRPr="00BB7451" w:rsidRDefault="005F21CF"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14:paraId="24E1FF35" w14:textId="77777777" w:rsidR="005F21CF" w:rsidRPr="00BB7451" w:rsidRDefault="005F21CF"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14:paraId="0D085093" w14:textId="77777777" w:rsidR="005F21CF" w:rsidRPr="00BB7451" w:rsidRDefault="005F21CF" w:rsidP="00DC00EF">
            <w:pPr>
              <w:keepNext/>
              <w:keepLines/>
              <w:jc w:val="center"/>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14:paraId="1307D359" w14:textId="77777777" w:rsidR="005F21CF" w:rsidRPr="00BB7451" w:rsidRDefault="005F21CF" w:rsidP="00DC00EF">
            <w:pPr>
              <w:keepNext/>
              <w:keepLines/>
              <w:jc w:val="center"/>
              <w:rPr>
                <w:rFonts w:ascii="Arial" w:hAnsi="Arial" w:cs="Arial"/>
                <w:b/>
                <w:color w:val="000000"/>
                <w:sz w:val="16"/>
                <w:szCs w:val="18"/>
                <w:lang w:eastAsia="zh-CN"/>
              </w:rPr>
            </w:pPr>
          </w:p>
        </w:tc>
        <w:tc>
          <w:tcPr>
            <w:tcW w:w="1560" w:type="dxa"/>
            <w:shd w:val="clear" w:color="auto" w:fill="auto"/>
          </w:tcPr>
          <w:p w14:paraId="2E43BCCC" w14:textId="77777777" w:rsidR="005F21CF" w:rsidRPr="00BB7451" w:rsidRDefault="005F21CF"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14:paraId="77AEB22D" w14:textId="77777777" w:rsidR="005F21CF" w:rsidRPr="00BB7451" w:rsidRDefault="005F21CF"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for the gNB to know if the feature is supported</w:t>
            </w:r>
          </w:p>
        </w:tc>
        <w:tc>
          <w:tcPr>
            <w:tcW w:w="1244" w:type="dxa"/>
            <w:shd w:val="clear" w:color="auto" w:fill="auto"/>
          </w:tcPr>
          <w:p w14:paraId="03F660E9" w14:textId="77777777" w:rsidR="005F21CF" w:rsidRPr="00BB7451" w:rsidRDefault="005F21CF" w:rsidP="00DC00EF">
            <w:pPr>
              <w:keepNext/>
              <w:keepLines/>
              <w:jc w:val="center"/>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14:paraId="1DF0882A" w14:textId="77777777" w:rsidR="005F21CF" w:rsidRPr="00BB7451" w:rsidRDefault="005F21CF" w:rsidP="00DC00EF">
            <w:pPr>
              <w:keepNext/>
              <w:keepLines/>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14:paraId="2FA46B9B" w14:textId="77777777" w:rsidR="005F21CF" w:rsidRPr="00BB7451" w:rsidRDefault="005F21CF" w:rsidP="00DC00EF">
            <w:pPr>
              <w:keepNext/>
              <w:keepLines/>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14:paraId="51C0E390" w14:textId="77777777" w:rsidR="005F21CF" w:rsidRPr="00BB7451" w:rsidRDefault="005F21CF"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14:paraId="6FE6E560" w14:textId="77777777" w:rsidR="005F21CF" w:rsidRPr="00BB7451" w:rsidRDefault="005F21CF"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14:paraId="07FA7A75" w14:textId="77777777" w:rsidR="005F21CF" w:rsidRPr="00BB7451" w:rsidRDefault="005F21CF"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14:paraId="2F38813E" w14:textId="77777777" w:rsidR="005F21CF" w:rsidRPr="00BB7451" w:rsidRDefault="005F21CF"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14:paraId="25C2FDD8" w14:textId="77777777" w:rsidR="005F21CF" w:rsidRPr="00BB7451" w:rsidRDefault="005F21CF"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5F21CF" w:rsidRPr="00BB7451" w14:paraId="7EF169D6" w14:textId="77777777" w:rsidTr="00DC00EF">
        <w:trPr>
          <w:trHeight w:val="609"/>
        </w:trPr>
        <w:tc>
          <w:tcPr>
            <w:tcW w:w="710" w:type="dxa"/>
            <w:shd w:val="clear" w:color="auto" w:fill="auto"/>
          </w:tcPr>
          <w:p w14:paraId="0A67D709" w14:textId="77777777" w:rsidR="005F21CF" w:rsidRPr="00BB7451" w:rsidRDefault="005F21CF" w:rsidP="00DC00EF">
            <w:pPr>
              <w:keepNext/>
              <w:keepLines/>
              <w:rPr>
                <w:rFonts w:ascii="Arial" w:eastAsiaTheme="minorEastAsia" w:hAnsi="Arial" w:cs="Arial"/>
                <w:sz w:val="16"/>
                <w:szCs w:val="18"/>
                <w:lang w:eastAsia="zh-CN"/>
              </w:rPr>
            </w:pPr>
            <w:r w:rsidRPr="00BB7451">
              <w:rPr>
                <w:rFonts w:ascii="Arial" w:eastAsiaTheme="minorEastAsia" w:hAnsi="Arial" w:cs="Arial"/>
                <w:sz w:val="16"/>
                <w:szCs w:val="18"/>
                <w:lang w:eastAsia="zh-CN"/>
              </w:rPr>
              <w:t>[32-1]</w:t>
            </w:r>
          </w:p>
        </w:tc>
        <w:tc>
          <w:tcPr>
            <w:tcW w:w="1559" w:type="dxa"/>
            <w:shd w:val="clear" w:color="auto" w:fill="auto"/>
          </w:tcPr>
          <w:p w14:paraId="4CB130E3" w14:textId="77777777" w:rsidR="005F21CF" w:rsidRPr="00BB7451" w:rsidRDefault="005F21CF"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in a FR</w:t>
            </w:r>
          </w:p>
        </w:tc>
        <w:tc>
          <w:tcPr>
            <w:tcW w:w="5104" w:type="dxa"/>
            <w:shd w:val="clear" w:color="auto" w:fill="auto"/>
          </w:tcPr>
          <w:p w14:paraId="44AD4C48" w14:textId="77777777" w:rsidR="005F21CF" w:rsidRPr="00BB7451" w:rsidRDefault="005F21CF" w:rsidP="00DC00EF">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 xml:space="preserve">Support of multiple per-UE (or per-FR) measurement gap patterns with at least one per-UE (or per-FR) Pre-MG. Detail in </w:t>
            </w:r>
            <w:r w:rsidRPr="00BB7451">
              <w:rPr>
                <w:rStyle w:val="normaltextrun"/>
                <w:rFonts w:ascii="Arial" w:hAnsi="Arial" w:cs="Arial" w:hint="eastAsia"/>
                <w:sz w:val="16"/>
                <w:szCs w:val="18"/>
              </w:rPr>
              <w:t>C</w:t>
            </w:r>
            <w:r w:rsidRPr="00BB7451">
              <w:rPr>
                <w:rStyle w:val="normaltextrun"/>
                <w:rFonts w:ascii="Arial" w:hAnsi="Arial" w:cs="Arial"/>
                <w:sz w:val="16"/>
                <w:szCs w:val="18"/>
              </w:rPr>
              <w:t xml:space="preserve">lause </w:t>
            </w:r>
            <w:r w:rsidRPr="00BB7451">
              <w:rPr>
                <w:rStyle w:val="normaltextrun"/>
                <w:rFonts w:ascii="Arial" w:hAnsi="Arial" w:cs="Arial" w:hint="eastAsia"/>
                <w:sz w:val="16"/>
                <w:szCs w:val="18"/>
              </w:rPr>
              <w:t>[</w:t>
            </w:r>
            <w:r w:rsidRPr="00BB7451">
              <w:rPr>
                <w:rStyle w:val="normaltextrun"/>
                <w:rFonts w:ascii="Arial" w:hAnsi="Arial" w:cs="Arial"/>
                <w:sz w:val="16"/>
                <w:szCs w:val="18"/>
              </w:rPr>
              <w:t>9.1.</w:t>
            </w:r>
            <w:r>
              <w:rPr>
                <w:rStyle w:val="normaltextrun"/>
                <w:rFonts w:ascii="Arial" w:hAnsi="Arial" w:cs="Arial"/>
                <w:sz w:val="16"/>
                <w:szCs w:val="18"/>
              </w:rPr>
              <w:t>12</w:t>
            </w:r>
            <w:r w:rsidRPr="00BB7451">
              <w:rPr>
                <w:rStyle w:val="normaltextrun"/>
                <w:rFonts w:ascii="Arial" w:hAnsi="Arial" w:cs="Arial" w:hint="eastAsia"/>
                <w:sz w:val="16"/>
                <w:szCs w:val="18"/>
              </w:rPr>
              <w:t>]</w:t>
            </w:r>
            <w:r w:rsidRPr="00BB7451">
              <w:rPr>
                <w:rStyle w:val="normaltextrun"/>
                <w:rFonts w:ascii="Arial" w:hAnsi="Arial" w:cs="Arial"/>
                <w:sz w:val="16"/>
                <w:szCs w:val="18"/>
              </w:rPr>
              <w:t xml:space="preserve"> of TS 38.133.</w:t>
            </w:r>
            <w:r w:rsidRPr="00BB7451">
              <w:rPr>
                <w:rStyle w:val="eop"/>
                <w:rFonts w:ascii="Arial" w:hAnsi="Arial" w:cs="Arial"/>
                <w:sz w:val="16"/>
                <w:szCs w:val="18"/>
              </w:rPr>
              <w:t> </w:t>
            </w:r>
          </w:p>
          <w:p w14:paraId="47543B80" w14:textId="77777777" w:rsidR="005F21CF" w:rsidRPr="00BB7451" w:rsidRDefault="005F21CF" w:rsidP="00DC00EF">
            <w:pPr>
              <w:rPr>
                <w:rFonts w:ascii="Arial" w:eastAsiaTheme="minorEastAsia" w:hAnsi="Arial" w:cs="Arial"/>
                <w:sz w:val="16"/>
                <w:szCs w:val="18"/>
                <w:lang w:eastAsia="zh-CN"/>
              </w:rPr>
            </w:pPr>
          </w:p>
        </w:tc>
        <w:tc>
          <w:tcPr>
            <w:tcW w:w="1560" w:type="dxa"/>
            <w:shd w:val="clear" w:color="auto" w:fill="auto"/>
          </w:tcPr>
          <w:p w14:paraId="057B7312" w14:textId="77777777" w:rsidR="005F21CF" w:rsidRPr="00BB7451" w:rsidRDefault="005F21CF" w:rsidP="00DC00EF">
            <w:pPr>
              <w:keepNext/>
              <w:keepLines/>
              <w:rPr>
                <w:rStyle w:val="normaltextrun"/>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19-2</w:t>
            </w:r>
            <w:r>
              <w:rPr>
                <w:rStyle w:val="normaltextrun"/>
                <w:rFonts w:ascii="Arial" w:hAnsi="Arial" w:cs="Arial"/>
                <w:color w:val="000000"/>
                <w:sz w:val="16"/>
                <w:szCs w:val="18"/>
                <w:shd w:val="clear" w:color="auto" w:fill="FFFFFF"/>
              </w:rPr>
              <w:t>, and</w:t>
            </w:r>
          </w:p>
          <w:p w14:paraId="6BFA3DA6" w14:textId="77777777" w:rsidR="005F21CF" w:rsidRPr="00BB7451" w:rsidRDefault="005F21CF" w:rsidP="00DC00EF">
            <w:pPr>
              <w:keepNext/>
              <w:keepLines/>
              <w:rPr>
                <w:rFonts w:ascii="Arial" w:eastAsia="PMingLiU" w:hAnsi="Arial" w:cs="Arial"/>
                <w:sz w:val="16"/>
                <w:szCs w:val="18"/>
                <w:lang w:eastAsia="zh-TW"/>
              </w:rPr>
            </w:pPr>
            <w:r>
              <w:rPr>
                <w:rStyle w:val="normaltextrun"/>
                <w:rFonts w:ascii="Arial" w:eastAsia="PMingLiU" w:hAnsi="Arial" w:cs="Arial"/>
                <w:sz w:val="16"/>
                <w:szCs w:val="18"/>
                <w:lang w:val="en-US" w:eastAsia="zh-TW"/>
              </w:rPr>
              <w:t>19-3-</w:t>
            </w:r>
            <w:r w:rsidRPr="00BB7451">
              <w:rPr>
                <w:rStyle w:val="normaltextrun"/>
                <w:rFonts w:ascii="Arial" w:eastAsia="PMingLiU" w:hAnsi="Arial" w:cs="Arial"/>
                <w:sz w:val="16"/>
                <w:szCs w:val="18"/>
                <w:lang w:val="en-US" w:eastAsia="zh-TW"/>
              </w:rPr>
              <w:t xml:space="preserve">1 or </w:t>
            </w:r>
            <w:r>
              <w:rPr>
                <w:rStyle w:val="normaltextrun"/>
                <w:rFonts w:ascii="Arial" w:eastAsia="PMingLiU" w:hAnsi="Arial" w:cs="Arial"/>
                <w:sz w:val="16"/>
                <w:szCs w:val="18"/>
                <w:lang w:val="en-US" w:eastAsia="zh-TW"/>
              </w:rPr>
              <w:t>19-3-</w:t>
            </w:r>
            <w:r w:rsidRPr="00BB7451">
              <w:rPr>
                <w:rStyle w:val="normaltextrun"/>
                <w:rFonts w:ascii="Arial" w:eastAsia="PMingLiU" w:hAnsi="Arial" w:cs="Arial"/>
                <w:sz w:val="16"/>
                <w:szCs w:val="18"/>
                <w:lang w:val="en-US" w:eastAsia="zh-TW"/>
              </w:rPr>
              <w:t xml:space="preserve">2 </w:t>
            </w:r>
          </w:p>
        </w:tc>
        <w:tc>
          <w:tcPr>
            <w:tcW w:w="1134" w:type="dxa"/>
            <w:shd w:val="clear" w:color="auto" w:fill="auto"/>
          </w:tcPr>
          <w:p w14:paraId="7A1BE769" w14:textId="77777777" w:rsidR="005F21CF" w:rsidRPr="00BB7451" w:rsidRDefault="005F21CF"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1B89ACBF" w14:textId="77777777" w:rsidR="005F21CF" w:rsidRPr="00BB7451" w:rsidRDefault="005F21CF"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0BB4C9C5" w14:textId="77777777" w:rsidR="005F21CF" w:rsidRPr="00BB7451" w:rsidRDefault="005F21CF"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Network should not configure 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w:t>
            </w:r>
          </w:p>
        </w:tc>
        <w:tc>
          <w:tcPr>
            <w:tcW w:w="1559" w:type="dxa"/>
            <w:shd w:val="clear" w:color="auto" w:fill="auto"/>
          </w:tcPr>
          <w:p w14:paraId="31AD4EC1" w14:textId="77777777" w:rsidR="005F21CF" w:rsidRPr="00BB7451" w:rsidRDefault="005F21CF"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60B300D4" w14:textId="77777777" w:rsidR="005F21CF" w:rsidRPr="00BB7451" w:rsidRDefault="005F21CF"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4E33A021" w14:textId="77777777" w:rsidR="005F21CF" w:rsidRPr="00BB7451" w:rsidRDefault="005F21CF"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2D92E709" w14:textId="77777777" w:rsidR="005F21CF" w:rsidRPr="00BB7451" w:rsidRDefault="005F21CF"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77B5FDF6" w14:textId="77777777" w:rsidR="005F21CF" w:rsidRPr="00BB7451" w:rsidRDefault="005F21CF" w:rsidP="00DC00EF">
            <w:pPr>
              <w:keepNext/>
              <w:keepLines/>
              <w:rPr>
                <w:rFonts w:ascii="Arial" w:hAnsi="Arial" w:cs="Arial"/>
                <w:sz w:val="16"/>
                <w:szCs w:val="18"/>
              </w:rPr>
            </w:pPr>
          </w:p>
        </w:tc>
        <w:tc>
          <w:tcPr>
            <w:tcW w:w="1276" w:type="dxa"/>
            <w:shd w:val="clear" w:color="auto" w:fill="auto"/>
          </w:tcPr>
          <w:p w14:paraId="1BDCC154" w14:textId="77777777" w:rsidR="005F21CF" w:rsidRPr="00BB7451" w:rsidRDefault="005F21CF"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14:paraId="43F1F526" w14:textId="77777777" w:rsidR="005F21CF" w:rsidRPr="005F21CF" w:rsidRDefault="005F21CF" w:rsidP="000D3027">
      <w:pPr>
        <w:jc w:val="both"/>
        <w:rPr>
          <w:rFonts w:cs="v4.2.0"/>
          <w:b/>
          <w:bCs/>
          <w:lang w:val="en-US" w:eastAsia="zh-CN"/>
        </w:rPr>
      </w:pPr>
    </w:p>
    <w:p w14:paraId="6B9F6BC1" w14:textId="3275BC0E" w:rsidR="005F21CF" w:rsidRPr="005F21CF" w:rsidRDefault="005F21CF" w:rsidP="000D3027">
      <w:pPr>
        <w:jc w:val="both"/>
        <w:rPr>
          <w:rFonts w:cs="v4.2.0"/>
          <w:b/>
          <w:bCs/>
          <w:lang w:val="en-US" w:eastAsia="zh-CN"/>
        </w:rPr>
      </w:pPr>
      <w:r w:rsidRPr="005F21CF">
        <w:rPr>
          <w:rFonts w:cs="v4.2.0"/>
          <w:b/>
          <w:bCs/>
          <w:lang w:val="en-US" w:eastAsia="zh-CN"/>
        </w:rPr>
        <w:fldChar w:fldCharType="begin"/>
      </w:r>
      <w:r w:rsidRPr="005F21CF">
        <w:rPr>
          <w:rFonts w:cs="v4.2.0"/>
          <w:b/>
          <w:bCs/>
          <w:lang w:val="en-US" w:eastAsia="zh-CN"/>
        </w:rPr>
        <w:instrText xml:space="preserve"> REF _Ref157430594 \h  \* MERGEFORMAT </w:instrText>
      </w:r>
      <w:r w:rsidRPr="005F21CF">
        <w:rPr>
          <w:rFonts w:cs="v4.2.0"/>
          <w:b/>
          <w:bCs/>
          <w:lang w:val="en-US" w:eastAsia="zh-CN"/>
        </w:rPr>
      </w:r>
      <w:r w:rsidRPr="005F21CF">
        <w:rPr>
          <w:rFonts w:cs="v4.2.0"/>
          <w:b/>
          <w:bCs/>
          <w:lang w:val="en-US" w:eastAsia="zh-CN"/>
        </w:rPr>
        <w:fldChar w:fldCharType="separate"/>
      </w:r>
      <w:r w:rsidRPr="005F21CF">
        <w:rPr>
          <w:b/>
          <w:bCs/>
        </w:rPr>
        <w:t xml:space="preserve">Proposal </w:t>
      </w:r>
      <w:r w:rsidRPr="005F21CF">
        <w:rPr>
          <w:b/>
          <w:bCs/>
          <w:noProof/>
        </w:rPr>
        <w:t>2</w:t>
      </w:r>
      <w:r w:rsidRPr="005F21CF">
        <w:rPr>
          <w:b/>
          <w:bCs/>
        </w:rPr>
        <w:t>: remove context regarding UE capability of Pre-MG + Pre-MG in existing spec.</w:t>
      </w:r>
      <w:r w:rsidRPr="005F21CF">
        <w:rPr>
          <w:rFonts w:cs="v4.2.0"/>
          <w:b/>
          <w:bCs/>
          <w:lang w:val="en-US" w:eastAsia="zh-CN"/>
        </w:rPr>
        <w:fldChar w:fldCharType="end"/>
      </w:r>
    </w:p>
    <w:p w14:paraId="6AE69A4A" w14:textId="77777777" w:rsidR="005F21CF" w:rsidRPr="00B66FBB" w:rsidRDefault="005F21CF"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43A9AABB" w14:textId="1974F73A" w:rsidR="00284AEB" w:rsidRPr="00284AEB" w:rsidRDefault="00284AEB" w:rsidP="001612B9">
      <w:pPr>
        <w:pStyle w:val="Reference"/>
        <w:keepLines/>
        <w:numPr>
          <w:ilvl w:val="0"/>
          <w:numId w:val="12"/>
        </w:numPr>
        <w:rPr>
          <w:bCs/>
          <w:lang w:val="en-US"/>
        </w:rPr>
      </w:pPr>
      <w:r w:rsidRPr="00284AEB">
        <w:rPr>
          <w:lang w:val="de-DE"/>
        </w:rPr>
        <w:t xml:space="preserve">R4-2321640, </w:t>
      </w:r>
      <w:r w:rsidRPr="00284AEB">
        <w:t>WF for NR_MGE-2_part1</w:t>
      </w:r>
      <w:r w:rsidRPr="00071A47">
        <w:rPr>
          <w:bCs/>
        </w:rPr>
        <w:t>, MediaTek inc.</w:t>
      </w:r>
    </w:p>
    <w:p w14:paraId="20437863" w14:textId="5241DC34" w:rsidR="00071A47" w:rsidRPr="00071A47" w:rsidRDefault="00071A47" w:rsidP="001612B9">
      <w:pPr>
        <w:pStyle w:val="Reference"/>
        <w:keepLines/>
        <w:numPr>
          <w:ilvl w:val="0"/>
          <w:numId w:val="12"/>
        </w:numPr>
        <w:rPr>
          <w:bCs/>
          <w:lang w:val="en-US"/>
        </w:rPr>
      </w:pPr>
      <w:r w:rsidRPr="00071A47">
        <w:rPr>
          <w:bCs/>
          <w:lang w:val="de-DE"/>
        </w:rPr>
        <w:t xml:space="preserve">R4-2317305, </w:t>
      </w:r>
      <w:r w:rsidRPr="00071A47">
        <w:rPr>
          <w:bCs/>
        </w:rPr>
        <w:t>WF on NR_MG_enh2_part1, MediaTek inc.</w:t>
      </w:r>
    </w:p>
    <w:p w14:paraId="51483279" w14:textId="674013C6" w:rsidR="003D30CD" w:rsidRPr="00B30AEA" w:rsidRDefault="00EA1E3D" w:rsidP="001612B9">
      <w:pPr>
        <w:pStyle w:val="Reference"/>
        <w:keepLines/>
        <w:numPr>
          <w:ilvl w:val="0"/>
          <w:numId w:val="12"/>
        </w:numPr>
        <w:rPr>
          <w:lang w:val="en-US"/>
        </w:rPr>
      </w:pPr>
      <w:r w:rsidRPr="00B30AEA">
        <w:rPr>
          <w:lang w:val="de-DE"/>
        </w:rPr>
        <w:t xml:space="preserve">R4-2314323, </w:t>
      </w:r>
      <w:r w:rsidR="00B30AEA" w:rsidRPr="00B30AEA">
        <w:t>WF on NR MG enhancements (Part 1), MediaTek inc.</w:t>
      </w:r>
    </w:p>
    <w:p w14:paraId="0E7BE4B8" w14:textId="6CFA16C3" w:rsidR="001612B9" w:rsidRPr="00223F72" w:rsidRDefault="00223F72" w:rsidP="001612B9">
      <w:pPr>
        <w:pStyle w:val="Reference"/>
        <w:keepLines/>
        <w:numPr>
          <w:ilvl w:val="0"/>
          <w:numId w:val="12"/>
        </w:numPr>
        <w:rPr>
          <w:bCs/>
          <w:lang w:val="en-US"/>
        </w:rPr>
      </w:pPr>
      <w:r w:rsidRPr="00223F72">
        <w:rPr>
          <w:bCs/>
        </w:rPr>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212EA6">
      <w:footnotePr>
        <w:numRestart w:val="eachSect"/>
      </w:footnotePr>
      <w:pgSz w:w="22440" w:h="15860"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3DD8F" w14:textId="77777777" w:rsidR="00212EA6" w:rsidRDefault="00212EA6">
      <w:pPr>
        <w:spacing w:after="0"/>
      </w:pPr>
      <w:r>
        <w:separator/>
      </w:r>
    </w:p>
  </w:endnote>
  <w:endnote w:type="continuationSeparator" w:id="0">
    <w:p w14:paraId="5C28A733" w14:textId="77777777" w:rsidR="00212EA6" w:rsidRDefault="00212EA6">
      <w:pPr>
        <w:spacing w:after="0"/>
      </w:pPr>
      <w:r>
        <w:continuationSeparator/>
      </w:r>
    </w:p>
  </w:endnote>
  <w:endnote w:type="continuationNotice" w:id="1">
    <w:p w14:paraId="76037AF8" w14:textId="77777777" w:rsidR="00212EA6" w:rsidRDefault="00212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AF378" w14:textId="77777777" w:rsidR="00212EA6" w:rsidRDefault="00212EA6">
      <w:pPr>
        <w:spacing w:after="0"/>
      </w:pPr>
      <w:r>
        <w:separator/>
      </w:r>
    </w:p>
  </w:footnote>
  <w:footnote w:type="continuationSeparator" w:id="0">
    <w:p w14:paraId="58A4704A" w14:textId="77777777" w:rsidR="00212EA6" w:rsidRDefault="00212EA6">
      <w:pPr>
        <w:spacing w:after="0"/>
      </w:pPr>
      <w:r>
        <w:continuationSeparator/>
      </w:r>
    </w:p>
  </w:footnote>
  <w:footnote w:type="continuationNotice" w:id="1">
    <w:p w14:paraId="13490839" w14:textId="77777777" w:rsidR="00212EA6" w:rsidRDefault="00212E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8D92D23"/>
    <w:multiLevelType w:val="hybridMultilevel"/>
    <w:tmpl w:val="087CE356"/>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29"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6"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7"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4"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5"/>
  </w:num>
  <w:num w:numId="5" w16cid:durableId="648827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9"/>
  </w:num>
  <w:num w:numId="8" w16cid:durableId="1925916492">
    <w:abstractNumId w:val="5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8"/>
  </w:num>
  <w:num w:numId="12" w16cid:durableId="1175027039">
    <w:abstractNumId w:val="32"/>
  </w:num>
  <w:num w:numId="13" w16cid:durableId="665591870">
    <w:abstractNumId w:val="1"/>
  </w:num>
  <w:num w:numId="14" w16cid:durableId="1820999206">
    <w:abstractNumId w:val="37"/>
  </w:num>
  <w:num w:numId="15" w16cid:durableId="27068971">
    <w:abstractNumId w:val="17"/>
  </w:num>
  <w:num w:numId="16" w16cid:durableId="1673684540">
    <w:abstractNumId w:val="30"/>
  </w:num>
  <w:num w:numId="17" w16cid:durableId="689647860">
    <w:abstractNumId w:val="4"/>
  </w:num>
  <w:num w:numId="18" w16cid:durableId="836766221">
    <w:abstractNumId w:val="15"/>
  </w:num>
  <w:num w:numId="19" w16cid:durableId="2067408291">
    <w:abstractNumId w:val="43"/>
  </w:num>
  <w:num w:numId="20" w16cid:durableId="648173420">
    <w:abstractNumId w:val="34"/>
  </w:num>
  <w:num w:numId="21" w16cid:durableId="864829629">
    <w:abstractNumId w:val="38"/>
  </w:num>
  <w:num w:numId="22" w16cid:durableId="2002073984">
    <w:abstractNumId w:val="40"/>
  </w:num>
  <w:num w:numId="23" w16cid:durableId="1372269391">
    <w:abstractNumId w:val="2"/>
  </w:num>
  <w:num w:numId="24" w16cid:durableId="86540056">
    <w:abstractNumId w:val="33"/>
  </w:num>
  <w:num w:numId="25" w16cid:durableId="1848398925">
    <w:abstractNumId w:val="0"/>
  </w:num>
  <w:num w:numId="26" w16cid:durableId="268200992">
    <w:abstractNumId w:val="42"/>
  </w:num>
  <w:num w:numId="27" w16cid:durableId="1199899444">
    <w:abstractNumId w:val="6"/>
  </w:num>
  <w:num w:numId="28" w16cid:durableId="2124037151">
    <w:abstractNumId w:val="35"/>
  </w:num>
  <w:num w:numId="29" w16cid:durableId="1176505110">
    <w:abstractNumId w:val="44"/>
  </w:num>
  <w:num w:numId="30" w16cid:durableId="1879048688">
    <w:abstractNumId w:val="31"/>
  </w:num>
  <w:num w:numId="31" w16cid:durableId="1398741903">
    <w:abstractNumId w:val="13"/>
  </w:num>
  <w:num w:numId="32" w16cid:durableId="1789276309">
    <w:abstractNumId w:val="27"/>
  </w:num>
  <w:num w:numId="33" w16cid:durableId="193614665">
    <w:abstractNumId w:val="52"/>
  </w:num>
  <w:num w:numId="34" w16cid:durableId="23554501">
    <w:abstractNumId w:val="23"/>
  </w:num>
  <w:num w:numId="35" w16cid:durableId="57362482">
    <w:abstractNumId w:val="41"/>
  </w:num>
  <w:num w:numId="36" w16cid:durableId="747653175">
    <w:abstractNumId w:val="25"/>
  </w:num>
  <w:num w:numId="37" w16cid:durableId="1645423610">
    <w:abstractNumId w:val="53"/>
  </w:num>
  <w:num w:numId="38" w16cid:durableId="228196596">
    <w:abstractNumId w:val="8"/>
  </w:num>
  <w:num w:numId="39" w16cid:durableId="1155074632">
    <w:abstractNumId w:val="20"/>
  </w:num>
  <w:num w:numId="40" w16cid:durableId="76371087">
    <w:abstractNumId w:val="24"/>
  </w:num>
  <w:num w:numId="41" w16cid:durableId="883561841">
    <w:abstractNumId w:val="3"/>
  </w:num>
  <w:num w:numId="42" w16cid:durableId="1150681096">
    <w:abstractNumId w:val="47"/>
  </w:num>
  <w:num w:numId="43" w16cid:durableId="2099281399">
    <w:abstractNumId w:val="36"/>
  </w:num>
  <w:num w:numId="44" w16cid:durableId="98457571">
    <w:abstractNumId w:val="50"/>
  </w:num>
  <w:num w:numId="45" w16cid:durableId="1426607444">
    <w:abstractNumId w:val="49"/>
  </w:num>
  <w:num w:numId="46" w16cid:durableId="1847361239">
    <w:abstractNumId w:val="51"/>
  </w:num>
  <w:num w:numId="47" w16cid:durableId="1813063487">
    <w:abstractNumId w:val="11"/>
  </w:num>
  <w:num w:numId="48" w16cid:durableId="678047203">
    <w:abstractNumId w:val="18"/>
  </w:num>
  <w:num w:numId="49" w16cid:durableId="1638143581">
    <w:abstractNumId w:val="54"/>
  </w:num>
  <w:num w:numId="50" w16cid:durableId="2068676076">
    <w:abstractNumId w:val="29"/>
  </w:num>
  <w:num w:numId="51" w16cid:durableId="967973878">
    <w:abstractNumId w:val="16"/>
  </w:num>
  <w:num w:numId="52" w16cid:durableId="2092922003">
    <w:abstractNumId w:val="19"/>
  </w:num>
  <w:num w:numId="53" w16cid:durableId="978614604">
    <w:abstractNumId w:val="45"/>
  </w:num>
  <w:num w:numId="54" w16cid:durableId="336226724">
    <w:abstractNumId w:val="14"/>
  </w:num>
  <w:num w:numId="55" w16cid:durableId="2036074844">
    <w:abstractNumId w:val="26"/>
  </w:num>
  <w:num w:numId="56" w16cid:durableId="1360466987">
    <w:abstractNumId w:val="7"/>
  </w:num>
  <w:num w:numId="57" w16cid:durableId="1655336255">
    <w:abstractNumId w:val="22"/>
  </w:num>
  <w:num w:numId="58" w16cid:durableId="544566456">
    <w:abstractNumId w:val="28"/>
  </w:num>
  <w:num w:numId="59" w16cid:durableId="83880899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999"/>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A47"/>
    <w:rsid w:val="00071EB5"/>
    <w:rsid w:val="000721FE"/>
    <w:rsid w:val="0007333C"/>
    <w:rsid w:val="0007352C"/>
    <w:rsid w:val="000740FD"/>
    <w:rsid w:val="0007424B"/>
    <w:rsid w:val="0007431A"/>
    <w:rsid w:val="000743EA"/>
    <w:rsid w:val="000750E8"/>
    <w:rsid w:val="00075BC2"/>
    <w:rsid w:val="00075EEB"/>
    <w:rsid w:val="00076F5C"/>
    <w:rsid w:val="00077184"/>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3C03"/>
    <w:rsid w:val="000E461C"/>
    <w:rsid w:val="000E497B"/>
    <w:rsid w:val="000E4B6B"/>
    <w:rsid w:val="000E4E78"/>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1738"/>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5D48"/>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4E9C"/>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20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5BB"/>
    <w:rsid w:val="001C79BE"/>
    <w:rsid w:val="001D0B27"/>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2EA6"/>
    <w:rsid w:val="00213DD3"/>
    <w:rsid w:val="002141AF"/>
    <w:rsid w:val="00214320"/>
    <w:rsid w:val="002146DE"/>
    <w:rsid w:val="00214BFF"/>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F5"/>
    <w:rsid w:val="00247919"/>
    <w:rsid w:val="00247AF0"/>
    <w:rsid w:val="002500FA"/>
    <w:rsid w:val="00250218"/>
    <w:rsid w:val="00250262"/>
    <w:rsid w:val="002509D0"/>
    <w:rsid w:val="002527DB"/>
    <w:rsid w:val="00253327"/>
    <w:rsid w:val="00253334"/>
    <w:rsid w:val="002533CE"/>
    <w:rsid w:val="00253551"/>
    <w:rsid w:val="0025373D"/>
    <w:rsid w:val="00253864"/>
    <w:rsid w:val="0025415F"/>
    <w:rsid w:val="002542BB"/>
    <w:rsid w:val="00254766"/>
    <w:rsid w:val="002547EB"/>
    <w:rsid w:val="00254AEF"/>
    <w:rsid w:val="00254E69"/>
    <w:rsid w:val="002558C7"/>
    <w:rsid w:val="00255AFA"/>
    <w:rsid w:val="00255E9B"/>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AEB"/>
    <w:rsid w:val="00284F70"/>
    <w:rsid w:val="00285D24"/>
    <w:rsid w:val="0028616A"/>
    <w:rsid w:val="00287178"/>
    <w:rsid w:val="002876B9"/>
    <w:rsid w:val="0028784E"/>
    <w:rsid w:val="00290927"/>
    <w:rsid w:val="00290F5B"/>
    <w:rsid w:val="002910AE"/>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2E2"/>
    <w:rsid w:val="00337C0E"/>
    <w:rsid w:val="00340303"/>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A84"/>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877D1"/>
    <w:rsid w:val="0039081C"/>
    <w:rsid w:val="003908BB"/>
    <w:rsid w:val="00391B4D"/>
    <w:rsid w:val="00391EC8"/>
    <w:rsid w:val="00392524"/>
    <w:rsid w:val="0039393F"/>
    <w:rsid w:val="00394928"/>
    <w:rsid w:val="00394C67"/>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8EA"/>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0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0D0"/>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4CEC"/>
    <w:rsid w:val="004C5887"/>
    <w:rsid w:val="004C5C92"/>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1E20"/>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068"/>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3709"/>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47F1B"/>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889"/>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2E93"/>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C4C"/>
    <w:rsid w:val="005E6EFD"/>
    <w:rsid w:val="005E769D"/>
    <w:rsid w:val="005E7966"/>
    <w:rsid w:val="005F0490"/>
    <w:rsid w:val="005F04E2"/>
    <w:rsid w:val="005F11C1"/>
    <w:rsid w:val="005F1A62"/>
    <w:rsid w:val="005F21CF"/>
    <w:rsid w:val="005F22AD"/>
    <w:rsid w:val="005F234D"/>
    <w:rsid w:val="005F23B5"/>
    <w:rsid w:val="005F2812"/>
    <w:rsid w:val="005F421B"/>
    <w:rsid w:val="005F45B4"/>
    <w:rsid w:val="005F4753"/>
    <w:rsid w:val="005F4827"/>
    <w:rsid w:val="005F5183"/>
    <w:rsid w:val="005F5C81"/>
    <w:rsid w:val="005F5D6E"/>
    <w:rsid w:val="005F5D7F"/>
    <w:rsid w:val="005F5DE2"/>
    <w:rsid w:val="005F64B9"/>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5BF3"/>
    <w:rsid w:val="00626783"/>
    <w:rsid w:val="006271F5"/>
    <w:rsid w:val="00627326"/>
    <w:rsid w:val="0062732B"/>
    <w:rsid w:val="006273DB"/>
    <w:rsid w:val="006274F4"/>
    <w:rsid w:val="006278EE"/>
    <w:rsid w:val="00627928"/>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68A"/>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00"/>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946"/>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07"/>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18AE"/>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339"/>
    <w:rsid w:val="00820426"/>
    <w:rsid w:val="00821319"/>
    <w:rsid w:val="00821556"/>
    <w:rsid w:val="00821EE8"/>
    <w:rsid w:val="008224DD"/>
    <w:rsid w:val="008225D7"/>
    <w:rsid w:val="00822F5F"/>
    <w:rsid w:val="008238E1"/>
    <w:rsid w:val="00823DA4"/>
    <w:rsid w:val="008241D1"/>
    <w:rsid w:val="00824315"/>
    <w:rsid w:val="008246DB"/>
    <w:rsid w:val="00824A52"/>
    <w:rsid w:val="00824CD2"/>
    <w:rsid w:val="008252E1"/>
    <w:rsid w:val="00825525"/>
    <w:rsid w:val="00825FC4"/>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CD6"/>
    <w:rsid w:val="00911E0D"/>
    <w:rsid w:val="00912807"/>
    <w:rsid w:val="00912DD1"/>
    <w:rsid w:val="00912F74"/>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8D8"/>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138"/>
    <w:rsid w:val="00955776"/>
    <w:rsid w:val="00955D24"/>
    <w:rsid w:val="00955DA3"/>
    <w:rsid w:val="0095646A"/>
    <w:rsid w:val="009570DF"/>
    <w:rsid w:val="00957602"/>
    <w:rsid w:val="00957730"/>
    <w:rsid w:val="00957C84"/>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087"/>
    <w:rsid w:val="00986177"/>
    <w:rsid w:val="00986743"/>
    <w:rsid w:val="009868EA"/>
    <w:rsid w:val="009871D6"/>
    <w:rsid w:val="0098725E"/>
    <w:rsid w:val="009904B1"/>
    <w:rsid w:val="009905AD"/>
    <w:rsid w:val="00991D3F"/>
    <w:rsid w:val="00992189"/>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4FAD"/>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FBC"/>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4917"/>
    <w:rsid w:val="009E5262"/>
    <w:rsid w:val="009E53E3"/>
    <w:rsid w:val="009E54FD"/>
    <w:rsid w:val="009E5653"/>
    <w:rsid w:val="009E5DF0"/>
    <w:rsid w:val="009E65A6"/>
    <w:rsid w:val="009E6883"/>
    <w:rsid w:val="009E6A1C"/>
    <w:rsid w:val="009E6D5C"/>
    <w:rsid w:val="009E764B"/>
    <w:rsid w:val="009E7CE4"/>
    <w:rsid w:val="009F064C"/>
    <w:rsid w:val="009F0814"/>
    <w:rsid w:val="009F18DA"/>
    <w:rsid w:val="009F1BC3"/>
    <w:rsid w:val="009F25D0"/>
    <w:rsid w:val="009F2857"/>
    <w:rsid w:val="009F3433"/>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2FD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87FB1"/>
    <w:rsid w:val="00A9005D"/>
    <w:rsid w:val="00A900D8"/>
    <w:rsid w:val="00A904CF"/>
    <w:rsid w:val="00A90B07"/>
    <w:rsid w:val="00A91016"/>
    <w:rsid w:val="00A91465"/>
    <w:rsid w:val="00A91DEC"/>
    <w:rsid w:val="00A92028"/>
    <w:rsid w:val="00A9202D"/>
    <w:rsid w:val="00A9208F"/>
    <w:rsid w:val="00A936EC"/>
    <w:rsid w:val="00A93ACC"/>
    <w:rsid w:val="00A93B50"/>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4EF6"/>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764"/>
    <w:rsid w:val="00B02D9C"/>
    <w:rsid w:val="00B02D9E"/>
    <w:rsid w:val="00B0307A"/>
    <w:rsid w:val="00B030CB"/>
    <w:rsid w:val="00B0340F"/>
    <w:rsid w:val="00B047D4"/>
    <w:rsid w:val="00B05341"/>
    <w:rsid w:val="00B060B6"/>
    <w:rsid w:val="00B06CF3"/>
    <w:rsid w:val="00B06F6C"/>
    <w:rsid w:val="00B0734C"/>
    <w:rsid w:val="00B073CB"/>
    <w:rsid w:val="00B0774E"/>
    <w:rsid w:val="00B106AA"/>
    <w:rsid w:val="00B10A73"/>
    <w:rsid w:val="00B10FCB"/>
    <w:rsid w:val="00B11F14"/>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9B0"/>
    <w:rsid w:val="00B26D04"/>
    <w:rsid w:val="00B27401"/>
    <w:rsid w:val="00B27940"/>
    <w:rsid w:val="00B30A78"/>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5AFB"/>
    <w:rsid w:val="00B56C23"/>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67073"/>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849"/>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285"/>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841"/>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70"/>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47B"/>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AD7"/>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43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5E6F"/>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29D"/>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CFC"/>
    <w:rsid w:val="00DC5148"/>
    <w:rsid w:val="00DC525A"/>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FE"/>
    <w:rsid w:val="00DD5F39"/>
    <w:rsid w:val="00DD655B"/>
    <w:rsid w:val="00DD7051"/>
    <w:rsid w:val="00DD74DA"/>
    <w:rsid w:val="00DD7AE0"/>
    <w:rsid w:val="00DE0260"/>
    <w:rsid w:val="00DE0E20"/>
    <w:rsid w:val="00DE1847"/>
    <w:rsid w:val="00DE1A20"/>
    <w:rsid w:val="00DE223D"/>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04"/>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D60"/>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53B"/>
    <w:rsid w:val="00EF46CE"/>
    <w:rsid w:val="00EF4980"/>
    <w:rsid w:val="00EF4B84"/>
    <w:rsid w:val="00EF535B"/>
    <w:rsid w:val="00EF5395"/>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3E"/>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D45"/>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84"/>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7A7"/>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042"/>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paragraph">
    <w:name w:val="paragraph"/>
    <w:basedOn w:val="Normal"/>
    <w:qFormat/>
    <w:rsid w:val="009F3433"/>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9F3433"/>
  </w:style>
  <w:style w:type="character" w:customStyle="1" w:styleId="eop">
    <w:name w:val="eop"/>
    <w:basedOn w:val="DefaultParagraphFont"/>
    <w:qFormat/>
    <w:rsid w:val="009F3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0722940">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4019640">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045675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80164526">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396</TotalTime>
  <Pages>4</Pages>
  <Words>1358</Words>
  <Characters>7747</Characters>
  <Application>Microsoft Office Word</Application>
  <DocSecurity>0</DocSecurity>
  <Lines>64</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370</cp:revision>
  <cp:lastPrinted>2016-08-05T18:54:00Z</cp:lastPrinted>
  <dcterms:created xsi:type="dcterms:W3CDTF">2023-03-28T04:42:00Z</dcterms:created>
  <dcterms:modified xsi:type="dcterms:W3CDTF">2024-02-16T02:20:00Z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