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ACB" w:rsidRPr="00DA3ACB" w:rsidRDefault="00DA3ACB" w:rsidP="00DA3ACB">
      <w:pPr>
        <w:pStyle w:val="afa"/>
        <w:spacing w:after="0" w:line="360" w:lineRule="auto"/>
        <w:rPr>
          <w:rStyle w:val="af7"/>
          <w:rFonts w:ascii="Arial" w:hAnsi="Arial" w:cs="Arial"/>
          <w:b/>
          <w:szCs w:val="22"/>
        </w:rPr>
      </w:pPr>
      <w:r w:rsidRPr="00DA3ACB">
        <w:rPr>
          <w:rStyle w:val="af7"/>
          <w:rFonts w:ascii="Arial" w:hAnsi="Arial" w:cs="Arial"/>
          <w:b/>
          <w:szCs w:val="22"/>
        </w:rPr>
        <w:t>3GPP TSG-RAN WG4 Meeting # 110</w:t>
      </w:r>
      <w:r w:rsidRPr="00DA3ACB">
        <w:rPr>
          <w:rStyle w:val="af7"/>
          <w:rFonts w:ascii="Arial" w:hAnsi="Arial" w:cs="Arial"/>
          <w:b/>
          <w:szCs w:val="22"/>
        </w:rPr>
        <w:tab/>
      </w:r>
      <w:r w:rsidRPr="00DA3ACB">
        <w:rPr>
          <w:rStyle w:val="af7"/>
          <w:rFonts w:ascii="Arial" w:hAnsi="Arial" w:cs="Arial"/>
          <w:b/>
          <w:szCs w:val="22"/>
        </w:rPr>
        <w:tab/>
      </w:r>
      <w:r w:rsidRPr="00DA3ACB">
        <w:rPr>
          <w:rStyle w:val="af7"/>
          <w:rFonts w:ascii="Arial" w:hAnsi="Arial" w:cs="Arial"/>
          <w:b/>
          <w:szCs w:val="22"/>
        </w:rPr>
        <w:tab/>
      </w:r>
      <w:r w:rsidRPr="00DA3ACB">
        <w:rPr>
          <w:rStyle w:val="af7"/>
          <w:rFonts w:ascii="Arial" w:hAnsi="Arial" w:cs="Arial"/>
          <w:b/>
          <w:szCs w:val="22"/>
        </w:rPr>
        <w:tab/>
        <w:t xml:space="preserve">                                             </w:t>
      </w:r>
      <w:r w:rsidR="00096724" w:rsidRPr="00096724">
        <w:rPr>
          <w:rStyle w:val="af7"/>
          <w:rFonts w:ascii="Arial" w:hAnsi="Arial" w:cs="Arial"/>
          <w:b/>
          <w:szCs w:val="22"/>
        </w:rPr>
        <w:t>R4-2400123</w:t>
      </w:r>
      <w:bookmarkStart w:id="0" w:name="_GoBack"/>
      <w:bookmarkEnd w:id="0"/>
    </w:p>
    <w:p w:rsidR="00BF5F0E" w:rsidRDefault="00DA3ACB" w:rsidP="00DA3ACB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  <w:szCs w:val="22"/>
        </w:rPr>
      </w:pPr>
      <w:r w:rsidRPr="00DA3ACB">
        <w:rPr>
          <w:rStyle w:val="af7"/>
          <w:rFonts w:ascii="Arial" w:hAnsi="Arial" w:cs="Arial"/>
          <w:b/>
          <w:szCs w:val="22"/>
        </w:rPr>
        <w:t>Athens, Greece, February 26 – March 1, 2024</w:t>
      </w:r>
    </w:p>
    <w:p w:rsidR="00DA3ACB" w:rsidRPr="00DA3ACB" w:rsidRDefault="00DA3ACB" w:rsidP="00DA3ACB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F596F" w:rsidRPr="00DF596F">
        <w:rPr>
          <w:rStyle w:val="af7"/>
          <w:rFonts w:ascii="Arial" w:eastAsiaTheme="minorEastAsia" w:hAnsi="Arial" w:cs="Arial"/>
        </w:rPr>
        <w:t>Discussion on NTN RRM requirements in above 10GHz bands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346C5" w:rsidRPr="00D346C5">
        <w:rPr>
          <w:rStyle w:val="af7"/>
          <w:rFonts w:ascii="Arial" w:eastAsiaTheme="minorEastAsia" w:hAnsi="Arial" w:cs="Arial"/>
        </w:rPr>
        <w:t>8.</w:t>
      </w:r>
      <w:r w:rsidR="000F7AC3">
        <w:rPr>
          <w:rStyle w:val="af7"/>
          <w:rFonts w:ascii="Arial" w:eastAsiaTheme="minorEastAsia" w:hAnsi="Arial" w:cs="Arial" w:hint="eastAsia"/>
        </w:rPr>
        <w:t>18</w:t>
      </w:r>
      <w:r w:rsidR="00D346C5" w:rsidRPr="00D346C5">
        <w:rPr>
          <w:rStyle w:val="af7"/>
          <w:rFonts w:ascii="Arial" w:eastAsiaTheme="minorEastAsia" w:hAnsi="Arial" w:cs="Arial"/>
        </w:rPr>
        <w:t>.6.1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202F4A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last meeting, the RRM requirements for NR NTN enhancement were discussed and the conclusions were captured in the approved WF</w:t>
      </w:r>
      <w:r w:rsidR="00BE402C">
        <w:rPr>
          <w:rFonts w:hint="eastAsia"/>
          <w:lang w:eastAsia="zh-CN"/>
        </w:rPr>
        <w:t xml:space="preserve"> [1].</w:t>
      </w:r>
      <w:r w:rsidR="006354FE" w:rsidRPr="006354FE">
        <w:rPr>
          <w:rFonts w:hint="eastAsia"/>
          <w:lang w:eastAsia="zh-CN"/>
        </w:rPr>
        <w:t xml:space="preserve"> </w:t>
      </w:r>
    </w:p>
    <w:p w:rsidR="00736B27" w:rsidRPr="009D4CE2" w:rsidRDefault="00736B27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</w:t>
      </w:r>
      <w:r w:rsidR="00B9354E">
        <w:rPr>
          <w:rFonts w:hint="eastAsia"/>
          <w:lang w:eastAsia="zh-CN"/>
        </w:rPr>
        <w:t xml:space="preserve">further </w:t>
      </w:r>
      <w:r w:rsidR="00EF5434">
        <w:rPr>
          <w:rFonts w:hint="eastAsia"/>
          <w:lang w:eastAsia="zh-CN"/>
        </w:rPr>
        <w:t xml:space="preserve">discuss the RRM requirements for </w:t>
      </w:r>
      <w:r w:rsidR="00B9354E">
        <w:rPr>
          <w:rFonts w:hint="eastAsia"/>
          <w:lang w:eastAsia="zh-CN"/>
        </w:rPr>
        <w:t>NTN in above 10GHz band</w:t>
      </w:r>
      <w:r w:rsidR="00124F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give our </w:t>
      </w:r>
      <w:r w:rsidR="007872D5">
        <w:rPr>
          <w:rFonts w:hint="eastAsia"/>
          <w:lang w:eastAsia="zh-CN"/>
        </w:rPr>
        <w:t>views</w:t>
      </w:r>
      <w:r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BF1905" w:rsidRDefault="00E41A47" w:rsidP="00E41A4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UE uplink timing accuracy, </w:t>
      </w:r>
      <w:r w:rsidR="003C1E05">
        <w:rPr>
          <w:rFonts w:hint="eastAsia"/>
          <w:lang w:val="en-US" w:eastAsia="zh-CN"/>
        </w:rPr>
        <w:t xml:space="preserve">it was agreed to define common requirements for both types of UE. </w:t>
      </w:r>
      <w:r w:rsidR="00B63497">
        <w:rPr>
          <w:lang w:val="en-US" w:eastAsia="zh-CN"/>
        </w:rPr>
        <w:t>T</w:t>
      </w:r>
      <w:r w:rsidR="00B63497">
        <w:rPr>
          <w:rFonts w:hint="eastAsia"/>
          <w:lang w:val="en-US" w:eastAsia="zh-CN"/>
        </w:rPr>
        <w:t>he remaining issue is the type of channels</w:t>
      </w:r>
      <w:r w:rsidR="00426AA5">
        <w:rPr>
          <w:rFonts w:hint="eastAsia"/>
          <w:lang w:val="en-US" w:eastAsia="zh-CN"/>
        </w:rPr>
        <w:t xml:space="preserve">. </w:t>
      </w:r>
      <w:r w:rsidR="00C97FCB">
        <w:rPr>
          <w:lang w:val="en-US" w:eastAsia="zh-CN"/>
        </w:rPr>
        <w:t>I</w:t>
      </w:r>
      <w:r w:rsidR="00C97FCB">
        <w:rPr>
          <w:rFonts w:hint="eastAsia"/>
          <w:lang w:val="en-US" w:eastAsia="zh-CN"/>
        </w:rPr>
        <w:t xml:space="preserve">n legacy timing requirements for both TN and NTN, there were not different requirements for different channels. </w:t>
      </w:r>
      <w:r w:rsidR="00C97FCB">
        <w:rPr>
          <w:lang w:val="en-US" w:eastAsia="zh-CN"/>
        </w:rPr>
        <w:t>A</w:t>
      </w:r>
      <w:r w:rsidR="00C97FCB">
        <w:rPr>
          <w:rFonts w:hint="eastAsia"/>
          <w:lang w:val="en-US" w:eastAsia="zh-CN"/>
        </w:rPr>
        <w:t xml:space="preserve">nd for Ka band NTN, there are not specific differences with legacy and no need to differentiate the channels. </w:t>
      </w:r>
    </w:p>
    <w:p w:rsidR="00066369" w:rsidRDefault="00066369" w:rsidP="0006636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 w:rsidR="00674071">
        <w:rPr>
          <w:rFonts w:hint="eastAsia"/>
          <w:b/>
          <w:lang w:val="en-US" w:eastAsia="zh-CN"/>
        </w:rPr>
        <w:t>No need to define different uplink timing requirements for PRACH.</w:t>
      </w:r>
      <w:r w:rsidRPr="00BE1E07">
        <w:rPr>
          <w:rFonts w:hint="eastAsia"/>
          <w:b/>
          <w:lang w:val="en-US" w:eastAsia="zh-CN"/>
        </w:rPr>
        <w:t xml:space="preserve"> </w:t>
      </w:r>
    </w:p>
    <w:p w:rsidR="00801A11" w:rsidRDefault="00801A11" w:rsidP="00066369">
      <w:pPr>
        <w:spacing w:beforeLines="50" w:before="120"/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existing requirements, N</w:t>
      </w:r>
      <w:r w:rsidRPr="00801A11">
        <w:rPr>
          <w:rFonts w:hint="eastAsia"/>
          <w:vertAlign w:val="subscript"/>
          <w:lang w:val="en-US" w:eastAsia="zh-CN"/>
        </w:rPr>
        <w:t>TA_offset</w:t>
      </w:r>
      <w:r>
        <w:rPr>
          <w:rFonts w:hint="eastAsia"/>
          <w:lang w:val="en-US" w:eastAsia="zh-CN"/>
        </w:rPr>
        <w:t xml:space="preserve"> </w:t>
      </w:r>
      <w:r>
        <w:t>is defined in Table 7.1.2-2</w:t>
      </w:r>
      <w:r>
        <w:rPr>
          <w:rFonts w:hint="eastAsia"/>
          <w:lang w:eastAsia="zh-CN"/>
        </w:rPr>
        <w:t xml:space="preserve"> as:</w:t>
      </w:r>
    </w:p>
    <w:p w:rsidR="00801A11" w:rsidRPr="00801A11" w:rsidRDefault="00801A11" w:rsidP="00801A11">
      <w:pPr>
        <w:pStyle w:val="TH"/>
      </w:pPr>
      <w:r w:rsidRPr="00801A11">
        <w:t xml:space="preserve">Table 7.1.2-2: The Value of </w:t>
      </w:r>
      <w:r w:rsidRPr="00801A11">
        <w:rPr>
          <w:noProof/>
          <w:position w:val="-10"/>
          <w:lang w:val="en-US" w:eastAsia="zh-CN"/>
        </w:rPr>
        <w:drawing>
          <wp:inline distT="0" distB="0" distL="0" distR="0" wp14:anchorId="59A57BE9" wp14:editId="3C8F8A43">
            <wp:extent cx="494030" cy="190500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496"/>
      </w:tblGrid>
      <w:tr w:rsidR="00801A11" w:rsidRPr="00801A11" w:rsidTr="00801A11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H"/>
              <w:rPr>
                <w:rFonts w:eastAsia="Times New Roman"/>
                <w:sz w:val="20"/>
                <w:lang w:eastAsia="zh-CN"/>
              </w:rPr>
            </w:pPr>
            <w:r w:rsidRPr="00801A11">
              <w:rPr>
                <w:sz w:val="20"/>
              </w:rPr>
              <w:t>Frequency range and band of cell used for uplink transmission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H"/>
              <w:rPr>
                <w:rFonts w:eastAsia="Times New Roman"/>
                <w:sz w:val="20"/>
                <w:lang w:eastAsia="en-GB"/>
              </w:rPr>
            </w:pPr>
            <w:r w:rsidRPr="00801A11">
              <w:rPr>
                <w:noProof/>
                <w:position w:val="-10"/>
                <w:sz w:val="20"/>
                <w:lang w:val="en-US" w:eastAsia="zh-CN"/>
              </w:rPr>
              <w:drawing>
                <wp:inline distT="0" distB="0" distL="0" distR="0" wp14:anchorId="69B80667" wp14:editId="53DA83FE">
                  <wp:extent cx="494030" cy="190500"/>
                  <wp:effectExtent l="0" t="0" r="127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1A11">
              <w:rPr>
                <w:sz w:val="20"/>
              </w:rPr>
              <w:t>(Unit: T</w:t>
            </w:r>
            <w:r w:rsidRPr="00801A11">
              <w:rPr>
                <w:sz w:val="20"/>
                <w:vertAlign w:val="subscript"/>
              </w:rPr>
              <w:t>C</w:t>
            </w:r>
            <w:r w:rsidRPr="00801A11">
              <w:rPr>
                <w:sz w:val="20"/>
              </w:rPr>
              <w:t>)</w:t>
            </w:r>
          </w:p>
        </w:tc>
      </w:tr>
      <w:tr w:rsidR="00801A11" w:rsidRPr="00801A11" w:rsidTr="00801A11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MS Mincho"/>
                <w:sz w:val="20"/>
                <w:lang w:eastAsia="ja-JP"/>
              </w:rPr>
            </w:pPr>
            <w:r w:rsidRPr="00801A11">
              <w:rPr>
                <w:sz w:val="20"/>
              </w:rPr>
              <w:t>FR1 FDD or TDD band with neither E-UTRA–NR nor NB-IoT–NR coexistence cas</w:t>
            </w:r>
            <w:r w:rsidRPr="00801A11">
              <w:rPr>
                <w:rFonts w:eastAsia="MS Mincho"/>
                <w:sz w:val="20"/>
                <w:lang w:eastAsia="ja-JP"/>
              </w:rPr>
              <w:t>e</w:t>
            </w:r>
            <w:r w:rsidRPr="00801A11">
              <w:rPr>
                <w:rFonts w:ascii="MS Mincho" w:eastAsia="MS Mincho" w:hAnsi="MS Mincho" w:hint="eastAsia"/>
                <w:sz w:val="20"/>
                <w:lang w:eastAsia="ja-JP"/>
              </w:rPr>
              <w:t xml:space="preserve">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MS Mincho" w:cs="v4.2.0"/>
                <w:sz w:val="20"/>
                <w:lang w:eastAsia="ja-JP"/>
              </w:rPr>
            </w:pPr>
            <w:r w:rsidRPr="00801A11">
              <w:rPr>
                <w:rFonts w:cs="v4.2.0"/>
                <w:sz w:val="20"/>
                <w:lang w:eastAsia="ja-JP"/>
              </w:rPr>
              <w:t>2560</w:t>
            </w:r>
            <w:r w:rsidRPr="00801A11">
              <w:rPr>
                <w:rFonts w:cs="v4.2.0"/>
                <w:sz w:val="20"/>
              </w:rPr>
              <w:t>0</w:t>
            </w:r>
            <w:r w:rsidRPr="00801A11">
              <w:rPr>
                <w:rFonts w:eastAsia="MS Mincho" w:cs="v4.2.0"/>
                <w:sz w:val="20"/>
                <w:lang w:eastAsia="ja-JP"/>
              </w:rPr>
              <w:t xml:space="preserve"> (Note 1)</w:t>
            </w:r>
          </w:p>
        </w:tc>
      </w:tr>
      <w:tr w:rsidR="00801A11" w:rsidRPr="00801A11" w:rsidTr="00801A11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Times New Roman"/>
                <w:sz w:val="20"/>
                <w:lang w:eastAsia="en-GB"/>
              </w:rPr>
            </w:pPr>
            <w:r w:rsidRPr="00801A11">
              <w:rPr>
                <w:sz w:val="20"/>
                <w:lang w:eastAsia="zh-CN"/>
              </w:rPr>
              <w:t xml:space="preserve">FR1 FDD band with </w:t>
            </w:r>
            <w:r w:rsidRPr="00801A11">
              <w:rPr>
                <w:sz w:val="20"/>
              </w:rPr>
              <w:t>E-UTRA–</w:t>
            </w:r>
            <w:r w:rsidRPr="00801A11">
              <w:rPr>
                <w:sz w:val="20"/>
                <w:lang w:eastAsia="zh-CN"/>
              </w:rPr>
              <w:t xml:space="preserve">NR and/or </w:t>
            </w:r>
            <w:r w:rsidRPr="00801A11">
              <w:rPr>
                <w:sz w:val="20"/>
              </w:rPr>
              <w:t xml:space="preserve">NB-IoT–NR </w:t>
            </w:r>
            <w:r w:rsidRPr="00801A11">
              <w:rPr>
                <w:sz w:val="20"/>
                <w:lang w:eastAsia="zh-CN"/>
              </w:rPr>
              <w:t xml:space="preserve">coexistence case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MS Mincho"/>
                <w:sz w:val="20"/>
                <w:lang w:eastAsia="ja-JP"/>
              </w:rPr>
            </w:pPr>
            <w:r w:rsidRPr="00801A11">
              <w:rPr>
                <w:rFonts w:cs="v4.2.0"/>
                <w:sz w:val="20"/>
              </w:rPr>
              <w:t>0</w:t>
            </w:r>
            <w:r w:rsidRPr="00801A11">
              <w:rPr>
                <w:rFonts w:eastAsia="MS Mincho" w:cs="v4.2.0"/>
                <w:sz w:val="20"/>
                <w:lang w:eastAsia="ja-JP"/>
              </w:rPr>
              <w:t xml:space="preserve"> </w:t>
            </w:r>
            <w:r w:rsidRPr="00801A11">
              <w:rPr>
                <w:rFonts w:cs="v4.2.0"/>
                <w:sz w:val="20"/>
                <w:lang w:eastAsia="zh-CN"/>
              </w:rPr>
              <w:t>(Note 1)</w:t>
            </w:r>
          </w:p>
        </w:tc>
      </w:tr>
      <w:tr w:rsidR="00801A11" w:rsidRPr="00801A11" w:rsidTr="00801A11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MS Mincho"/>
                <w:sz w:val="20"/>
                <w:lang w:eastAsia="ja-JP"/>
              </w:rPr>
            </w:pPr>
            <w:r w:rsidRPr="00801A11">
              <w:rPr>
                <w:sz w:val="20"/>
              </w:rPr>
              <w:t>FR1 TDD band</w:t>
            </w:r>
            <w:r w:rsidRPr="00801A11">
              <w:rPr>
                <w:rFonts w:eastAsia="MS Mincho"/>
                <w:sz w:val="20"/>
                <w:lang w:eastAsia="ja-JP"/>
              </w:rPr>
              <w:t xml:space="preserve"> </w:t>
            </w:r>
            <w:r w:rsidRPr="00801A11">
              <w:rPr>
                <w:sz w:val="20"/>
                <w:lang w:eastAsia="zh-CN"/>
              </w:rPr>
              <w:t xml:space="preserve">with </w:t>
            </w:r>
            <w:r w:rsidRPr="00801A11">
              <w:rPr>
                <w:sz w:val="20"/>
              </w:rPr>
              <w:t>E-UTRA–</w:t>
            </w:r>
            <w:r w:rsidRPr="00801A11">
              <w:rPr>
                <w:sz w:val="20"/>
                <w:lang w:eastAsia="zh-CN"/>
              </w:rPr>
              <w:t xml:space="preserve">NR and/or </w:t>
            </w:r>
            <w:r w:rsidRPr="00801A11">
              <w:rPr>
                <w:sz w:val="20"/>
              </w:rPr>
              <w:t xml:space="preserve">NB-IoT–NR </w:t>
            </w:r>
            <w:r w:rsidRPr="00801A11">
              <w:rPr>
                <w:sz w:val="20"/>
                <w:lang w:eastAsia="zh-CN"/>
              </w:rPr>
              <w:t>coexistence case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Times New Roman" w:cs="v4.2.0"/>
                <w:sz w:val="20"/>
                <w:lang w:eastAsia="zh-CN"/>
              </w:rPr>
            </w:pPr>
            <w:r w:rsidRPr="00801A11">
              <w:rPr>
                <w:rFonts w:cs="v4.2.0"/>
                <w:sz w:val="20"/>
              </w:rPr>
              <w:t>39936</w:t>
            </w:r>
            <w:r w:rsidRPr="00801A11">
              <w:rPr>
                <w:rFonts w:cs="v4.2.0"/>
                <w:sz w:val="20"/>
                <w:lang w:eastAsia="zh-CN"/>
              </w:rPr>
              <w:t xml:space="preserve"> (Note 1)</w:t>
            </w:r>
          </w:p>
        </w:tc>
      </w:tr>
      <w:tr w:rsidR="00801A11" w:rsidRPr="00801A11" w:rsidTr="00801A11">
        <w:trPr>
          <w:cantSplit/>
          <w:jc w:val="center"/>
        </w:trPr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Times New Roman"/>
                <w:sz w:val="20"/>
                <w:lang w:eastAsia="en-GB"/>
              </w:rPr>
            </w:pPr>
            <w:r w:rsidRPr="00801A11">
              <w:rPr>
                <w:sz w:val="20"/>
              </w:rPr>
              <w:t>FR2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L"/>
              <w:rPr>
                <w:rFonts w:eastAsia="Times New Roman" w:cs="v4.2.0"/>
                <w:sz w:val="20"/>
                <w:lang w:eastAsia="en-GB"/>
              </w:rPr>
            </w:pPr>
            <w:r w:rsidRPr="00801A11">
              <w:rPr>
                <w:rFonts w:cs="v4.2.0"/>
                <w:sz w:val="20"/>
              </w:rPr>
              <w:t>13792</w:t>
            </w:r>
          </w:p>
        </w:tc>
      </w:tr>
      <w:tr w:rsidR="00801A11" w:rsidRPr="00801A11" w:rsidTr="00801A11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A11" w:rsidRPr="00801A11" w:rsidRDefault="00801A11">
            <w:pPr>
              <w:pStyle w:val="TAN"/>
              <w:rPr>
                <w:rFonts w:eastAsia="Times New Roman"/>
                <w:sz w:val="20"/>
                <w:lang w:eastAsia="en-GB"/>
              </w:rPr>
            </w:pPr>
            <w:r w:rsidRPr="00801A11">
              <w:rPr>
                <w:sz w:val="20"/>
              </w:rPr>
              <w:t>Note 1:</w:t>
            </w:r>
            <w:r w:rsidRPr="00801A11">
              <w:rPr>
                <w:sz w:val="20"/>
              </w:rPr>
              <w:tab/>
              <w:t xml:space="preserve">The UE identifies </w:t>
            </w:r>
            <w:r w:rsidRPr="00801A11">
              <w:rPr>
                <w:b/>
                <w:noProof/>
                <w:position w:val="-10"/>
                <w:sz w:val="20"/>
                <w:lang w:val="en-US" w:eastAsia="zh-CN"/>
              </w:rPr>
              <w:drawing>
                <wp:inline distT="0" distB="0" distL="0" distR="0" wp14:anchorId="01069AAB" wp14:editId="75683B1B">
                  <wp:extent cx="494030" cy="190500"/>
                  <wp:effectExtent l="0" t="0" r="127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1A11">
              <w:rPr>
                <w:sz w:val="20"/>
              </w:rPr>
              <w:t xml:space="preserve"> based on the information n-TimingAdvanceOffset as specified in TS 38.331 [2]. If UE is not provided with the information n-TimingAdvanceOffset, the default value of </w:t>
            </w:r>
            <w:r w:rsidRPr="00801A11">
              <w:rPr>
                <w:b/>
                <w:noProof/>
                <w:position w:val="-10"/>
                <w:sz w:val="20"/>
                <w:lang w:val="en-US" w:eastAsia="zh-CN"/>
              </w:rPr>
              <w:drawing>
                <wp:inline distT="0" distB="0" distL="0" distR="0" wp14:anchorId="3AB0625C" wp14:editId="1BBA49DA">
                  <wp:extent cx="494030" cy="190500"/>
                  <wp:effectExtent l="0" t="0" r="127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1A11">
              <w:rPr>
                <w:sz w:val="20"/>
              </w:rPr>
              <w:t xml:space="preserve"> is set as </w:t>
            </w:r>
            <w:r w:rsidRPr="00801A11">
              <w:rPr>
                <w:sz w:val="20"/>
                <w:lang w:eastAsia="ja-JP"/>
              </w:rPr>
              <w:t>2560</w:t>
            </w:r>
            <w:r w:rsidRPr="00801A11">
              <w:rPr>
                <w:sz w:val="20"/>
              </w:rPr>
              <w:t xml:space="preserve">0 for FR1 band. In case of multiple UL carriers in the same TAG, UE expects that the same value of n-TimingAdvanceOffset is provided for all the UL carriers according to clause 4.2 in TS 38.213 [3] and the value 39936 of </w:t>
            </w:r>
            <w:r w:rsidRPr="00801A11">
              <w:rPr>
                <w:b/>
                <w:noProof/>
                <w:position w:val="-10"/>
                <w:sz w:val="20"/>
                <w:lang w:val="en-US" w:eastAsia="zh-CN"/>
              </w:rPr>
              <w:drawing>
                <wp:inline distT="0" distB="0" distL="0" distR="0" wp14:anchorId="54AFEF49" wp14:editId="7C7B9B1B">
                  <wp:extent cx="494030" cy="190500"/>
                  <wp:effectExtent l="0" t="0" r="127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1A11">
              <w:rPr>
                <w:sz w:val="20"/>
              </w:rPr>
              <w:t xml:space="preserve"> can also be provided for </w:t>
            </w:r>
            <w:r w:rsidRPr="00801A11">
              <w:rPr>
                <w:rFonts w:eastAsia="DengXian"/>
                <w:sz w:val="20"/>
                <w:lang w:eastAsia="zh-CN"/>
              </w:rPr>
              <w:t>a FDD serving cell</w:t>
            </w:r>
            <w:r w:rsidRPr="00801A11">
              <w:rPr>
                <w:sz w:val="20"/>
              </w:rPr>
              <w:t>.</w:t>
            </w:r>
          </w:p>
          <w:p w:rsidR="00801A11" w:rsidRPr="00801A11" w:rsidRDefault="00801A11">
            <w:pPr>
              <w:pStyle w:val="TAN"/>
              <w:rPr>
                <w:rFonts w:eastAsia="Times New Roman"/>
                <w:sz w:val="20"/>
                <w:lang w:eastAsia="en-GB"/>
              </w:rPr>
            </w:pPr>
            <w:r w:rsidRPr="00801A11">
              <w:rPr>
                <w:sz w:val="20"/>
              </w:rPr>
              <w:t>Note 2:</w:t>
            </w:r>
            <w:r w:rsidRPr="00801A11">
              <w:rPr>
                <w:sz w:val="20"/>
              </w:rPr>
              <w:tab/>
              <w:t>Void</w:t>
            </w:r>
          </w:p>
        </w:tc>
      </w:tr>
    </w:tbl>
    <w:p w:rsidR="00801A11" w:rsidRDefault="00801A11" w:rsidP="00066369">
      <w:pPr>
        <w:spacing w:beforeLines="50" w:before="120"/>
        <w:rPr>
          <w:lang w:val="en-US" w:eastAsia="zh-CN"/>
        </w:rPr>
      </w:pPr>
    </w:p>
    <w:p w:rsidR="00801A11" w:rsidRPr="00B81658" w:rsidRDefault="00801A11" w:rsidP="007B7E43">
      <w:pPr>
        <w:spacing w:beforeLines="50" w:before="120"/>
        <w:rPr>
          <w:lang w:val="en-US" w:eastAsia="zh-CN"/>
        </w:rPr>
      </w:pPr>
      <w:r w:rsidRPr="00801A11">
        <w:rPr>
          <w:lang w:val="en-US" w:eastAsia="zh-CN"/>
        </w:rPr>
        <w:t>W</w:t>
      </w:r>
      <w:r w:rsidRPr="00801A11">
        <w:rPr>
          <w:rFonts w:hint="eastAsia"/>
          <w:lang w:val="en-US" w:eastAsia="zh-CN"/>
        </w:rPr>
        <w:t xml:space="preserve">hen defining NTN requirements on Ka band, we take FR2 as reference. </w:t>
      </w:r>
      <w:r w:rsidR="00832ABE">
        <w:rPr>
          <w:lang w:val="en-US" w:eastAsia="zh-CN"/>
        </w:rPr>
        <w:t>F</w:t>
      </w:r>
      <w:r w:rsidR="00832ABE">
        <w:rPr>
          <w:rFonts w:hint="eastAsia"/>
          <w:lang w:val="en-US" w:eastAsia="zh-CN"/>
        </w:rPr>
        <w:t>or the value of N</w:t>
      </w:r>
      <w:r w:rsidR="00832ABE" w:rsidRPr="00801A11">
        <w:rPr>
          <w:rFonts w:hint="eastAsia"/>
          <w:vertAlign w:val="subscript"/>
          <w:lang w:val="en-US" w:eastAsia="zh-CN"/>
        </w:rPr>
        <w:t>TA_offset</w:t>
      </w:r>
      <w:r w:rsidR="00832ABE">
        <w:rPr>
          <w:rFonts w:hint="eastAsia"/>
          <w:lang w:val="en-US" w:eastAsia="zh-CN"/>
        </w:rPr>
        <w:t xml:space="preserve">, we think we can also use the value in FR2. </w:t>
      </w:r>
      <w:r w:rsidR="00832ABE">
        <w:rPr>
          <w:lang w:val="en-US" w:eastAsia="zh-CN"/>
        </w:rPr>
        <w:t>O</w:t>
      </w:r>
      <w:r w:rsidR="00832ABE">
        <w:rPr>
          <w:rFonts w:hint="eastAsia"/>
          <w:lang w:val="en-US" w:eastAsia="zh-CN"/>
        </w:rPr>
        <w:t xml:space="preserve">ne issue raised in last meeting is that in TN FR2, there are only TDD bands but NTN band is FDD band. </w:t>
      </w:r>
      <w:r w:rsidR="007D12D1">
        <w:rPr>
          <w:lang w:val="en-US" w:eastAsia="zh-CN"/>
        </w:rPr>
        <w:t>F</w:t>
      </w:r>
      <w:r w:rsidR="007D12D1">
        <w:rPr>
          <w:rFonts w:hint="eastAsia"/>
          <w:lang w:val="en-US" w:eastAsia="zh-CN"/>
        </w:rPr>
        <w:t>rom the values in FR1, we can see that the values for TDD band and FDD band are the same if not considering the co-existence case</w:t>
      </w:r>
      <w:r w:rsidR="00832ABE">
        <w:rPr>
          <w:rFonts w:hint="eastAsia"/>
          <w:lang w:val="en-US" w:eastAsia="zh-CN"/>
        </w:rPr>
        <w:t>.</w:t>
      </w:r>
      <w:r w:rsidR="00B81658">
        <w:rPr>
          <w:rFonts w:hint="eastAsia"/>
          <w:lang w:val="en-US" w:eastAsia="zh-CN"/>
        </w:rPr>
        <w:t xml:space="preserve"> </w:t>
      </w:r>
      <w:r w:rsidR="00B81658">
        <w:rPr>
          <w:lang w:val="en-US" w:eastAsia="zh-CN"/>
        </w:rPr>
        <w:t>S</w:t>
      </w:r>
      <w:r w:rsidR="00B81658">
        <w:rPr>
          <w:rFonts w:hint="eastAsia"/>
          <w:lang w:val="en-US" w:eastAsia="zh-CN"/>
        </w:rPr>
        <w:t xml:space="preserve">o we think for FR2, we can also use the same value for FDD and TDD band. </w:t>
      </w:r>
    </w:p>
    <w:p w:rsidR="007B7E43" w:rsidRPr="00F044F1" w:rsidRDefault="007B7E43" w:rsidP="007B7E43">
      <w:pPr>
        <w:spacing w:beforeLines="50" w:before="120"/>
        <w:rPr>
          <w:b/>
          <w:lang w:val="en-US" w:eastAsia="zh-CN"/>
        </w:rPr>
      </w:pPr>
      <w:r w:rsidRPr="00F044F1">
        <w:rPr>
          <w:b/>
          <w:lang w:val="en-US" w:eastAsia="zh-CN"/>
        </w:rPr>
        <w:lastRenderedPageBreak/>
        <w:t>P</w:t>
      </w:r>
      <w:r w:rsidRPr="00F044F1">
        <w:rPr>
          <w:rFonts w:hint="eastAsia"/>
          <w:b/>
          <w:lang w:val="en-US" w:eastAsia="zh-CN"/>
        </w:rPr>
        <w:t xml:space="preserve">roposal 2: </w:t>
      </w:r>
      <w:r w:rsidR="003756A3" w:rsidRPr="00F044F1">
        <w:rPr>
          <w:rFonts w:hint="eastAsia"/>
          <w:b/>
          <w:lang w:eastAsia="zh-CN"/>
        </w:rPr>
        <w:t>F</w:t>
      </w:r>
      <w:r w:rsidR="003756A3" w:rsidRPr="00F044F1">
        <w:rPr>
          <w:b/>
          <w:lang w:eastAsia="ja-JP"/>
        </w:rPr>
        <w:t>or NR NTN band above 10 GHz</w:t>
      </w:r>
      <w:r w:rsidR="003756A3" w:rsidRPr="00F044F1">
        <w:rPr>
          <w:rFonts w:hint="eastAsia"/>
          <w:b/>
          <w:lang w:eastAsia="zh-CN"/>
        </w:rPr>
        <w:t>,</w:t>
      </w:r>
      <w:r w:rsidR="003756A3" w:rsidRPr="00F044F1">
        <w:rPr>
          <w:b/>
          <w:lang w:eastAsia="ja-JP"/>
        </w:rPr>
        <w:t xml:space="preserve"> N</w:t>
      </w:r>
      <w:r w:rsidR="003756A3" w:rsidRPr="00F044F1">
        <w:rPr>
          <w:b/>
          <w:vertAlign w:val="subscript"/>
          <w:lang w:eastAsia="ja-JP"/>
        </w:rPr>
        <w:t>TA</w:t>
      </w:r>
      <w:r w:rsidR="003756A3" w:rsidRPr="00F044F1">
        <w:rPr>
          <w:rFonts w:hint="eastAsia"/>
          <w:b/>
          <w:vertAlign w:val="subscript"/>
          <w:lang w:eastAsia="zh-CN"/>
        </w:rPr>
        <w:t>_</w:t>
      </w:r>
      <w:r w:rsidR="003756A3" w:rsidRPr="00F044F1">
        <w:rPr>
          <w:b/>
          <w:vertAlign w:val="subscript"/>
          <w:lang w:eastAsia="ja-JP"/>
        </w:rPr>
        <w:t>offset</w:t>
      </w:r>
      <w:r w:rsidR="003756A3" w:rsidRPr="00F044F1">
        <w:rPr>
          <w:b/>
          <w:lang w:eastAsia="ja-JP"/>
        </w:rPr>
        <w:t xml:space="preserve"> </w:t>
      </w:r>
      <w:r w:rsidR="003756A3" w:rsidRPr="00F044F1">
        <w:rPr>
          <w:rFonts w:hint="eastAsia"/>
          <w:b/>
          <w:lang w:eastAsia="zh-CN"/>
        </w:rPr>
        <w:t xml:space="preserve">can use the value </w:t>
      </w:r>
      <w:r w:rsidR="003756A3" w:rsidRPr="00F044F1">
        <w:rPr>
          <w:b/>
          <w:lang w:eastAsia="ja-JP"/>
        </w:rPr>
        <w:t>defined in Table 7.1.2-2 for FR2</w:t>
      </w:r>
      <w:r w:rsidRPr="00F044F1">
        <w:rPr>
          <w:rFonts w:hint="eastAsia"/>
          <w:b/>
          <w:lang w:val="en-US" w:eastAsia="zh-CN"/>
        </w:rPr>
        <w:t xml:space="preserve">. </w:t>
      </w:r>
    </w:p>
    <w:p w:rsidR="001E3D2C" w:rsidRDefault="0012437E" w:rsidP="00066369">
      <w:pPr>
        <w:spacing w:beforeLines="50" w:before="120"/>
        <w:rPr>
          <w:lang w:val="en-US" w:eastAsia="zh-CN"/>
        </w:rPr>
      </w:pPr>
      <w:r w:rsidRPr="00543893">
        <w:rPr>
          <w:lang w:val="en-US" w:eastAsia="zh-CN"/>
        </w:rPr>
        <w:t>F</w:t>
      </w:r>
      <w:r w:rsidRPr="00543893">
        <w:rPr>
          <w:rFonts w:hint="eastAsia"/>
          <w:lang w:val="en-US" w:eastAsia="zh-CN"/>
        </w:rPr>
        <w:t xml:space="preserve">or the measurement gap, it was agreed in </w:t>
      </w:r>
      <w:r w:rsidR="005F7A39">
        <w:rPr>
          <w:rFonts w:hint="eastAsia"/>
          <w:lang w:val="en-US" w:eastAsia="zh-CN"/>
        </w:rPr>
        <w:t xml:space="preserve">previous </w:t>
      </w:r>
      <w:r w:rsidRPr="00543893">
        <w:rPr>
          <w:rFonts w:hint="eastAsia"/>
          <w:lang w:val="en-US" w:eastAsia="zh-CN"/>
        </w:rPr>
        <w:t xml:space="preserve">meeting that FR2 MGs are used for NTN in above 10GHz. </w:t>
      </w:r>
      <w:r w:rsidR="0006647C">
        <w:rPr>
          <w:lang w:val="en-US" w:eastAsia="zh-CN"/>
        </w:rPr>
        <w:t>B</w:t>
      </w:r>
      <w:r w:rsidR="0006647C">
        <w:rPr>
          <w:rFonts w:hint="eastAsia"/>
          <w:lang w:val="en-US" w:eastAsia="zh-CN"/>
        </w:rPr>
        <w:t xml:space="preserve">ut in existing specification, the gap patterns for NTN are defined in a dedicated section </w:t>
      </w:r>
      <w:r w:rsidR="00A43CF1">
        <w:rPr>
          <w:rFonts w:hint="eastAsia"/>
          <w:lang w:val="en-US" w:eastAsia="zh-CN"/>
        </w:rPr>
        <w:t xml:space="preserve">9.1C.2 </w:t>
      </w:r>
      <w:r w:rsidR="0006647C">
        <w:rPr>
          <w:rFonts w:hint="eastAsia"/>
          <w:lang w:val="en-US" w:eastAsia="zh-CN"/>
        </w:rPr>
        <w:t>and can only be per-UE gap</w:t>
      </w:r>
      <w:r w:rsidR="006A160C">
        <w:rPr>
          <w:rFonts w:hint="eastAsia"/>
          <w:lang w:val="en-US" w:eastAsia="zh-CN"/>
        </w:rPr>
        <w:t xml:space="preserve">. </w:t>
      </w:r>
      <w:r w:rsidR="008152B9">
        <w:rPr>
          <w:lang w:val="en-US" w:eastAsia="zh-CN"/>
        </w:rPr>
        <w:t>B</w:t>
      </w:r>
      <w:r w:rsidR="008152B9">
        <w:rPr>
          <w:rFonts w:hint="eastAsia"/>
          <w:lang w:val="en-US" w:eastAsia="zh-CN"/>
        </w:rPr>
        <w:t>ased on the agreement, FR2 MG patterns need to be introduced in this section</w:t>
      </w:r>
      <w:r w:rsidR="00957F73">
        <w:rPr>
          <w:rFonts w:hint="eastAsia"/>
          <w:lang w:val="en-US" w:eastAsia="zh-CN"/>
        </w:rPr>
        <w:t xml:space="preserve"> and mandatory gap pattern should be defined (e.g., pattern #12 and #13)</w:t>
      </w:r>
      <w:r w:rsidR="00FA60C5">
        <w:rPr>
          <w:rFonts w:hint="eastAsia"/>
          <w:lang w:val="en-US" w:eastAsia="zh-CN"/>
        </w:rPr>
        <w:t xml:space="preserve">.  </w:t>
      </w:r>
    </w:p>
    <w:p w:rsidR="006A068F" w:rsidRPr="00EA183F" w:rsidRDefault="006A068F" w:rsidP="006A068F">
      <w:pPr>
        <w:spacing w:beforeLines="50" w:before="120"/>
        <w:rPr>
          <w:b/>
          <w:lang w:val="en-US" w:eastAsia="zh-CN"/>
        </w:rPr>
      </w:pPr>
      <w:r w:rsidRPr="00EA183F">
        <w:rPr>
          <w:b/>
          <w:lang w:val="en-US" w:eastAsia="zh-CN"/>
        </w:rPr>
        <w:t>P</w:t>
      </w:r>
      <w:r w:rsidRPr="00EA183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EA183F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Introduce FR2 MG patterns in section 9.1C.2</w:t>
      </w:r>
      <w:r w:rsidR="00072DD2">
        <w:rPr>
          <w:rFonts w:hint="eastAsia"/>
          <w:b/>
          <w:lang w:val="en-US" w:eastAsia="zh-CN"/>
        </w:rPr>
        <w:t xml:space="preserve"> and </w:t>
      </w:r>
      <w:r w:rsidR="00BE4842">
        <w:rPr>
          <w:rFonts w:hint="eastAsia"/>
          <w:b/>
          <w:lang w:val="en-US" w:eastAsia="zh-CN"/>
        </w:rPr>
        <w:t>for UE supporting NTN measurement in Ka band, FR2 gap should be supported mandatorily</w:t>
      </w:r>
      <w:r w:rsidRPr="00EA183F"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366C1B">
        <w:rPr>
          <w:rFonts w:hint="eastAsia"/>
          <w:lang w:val="en-US" w:eastAsia="zh-CN"/>
        </w:rPr>
        <w:t>discuss the RRM requirements for NTN in above 10GHz</w:t>
      </w:r>
      <w:r w:rsidR="00190BE6">
        <w:rPr>
          <w:rFonts w:hint="eastAsia"/>
          <w:lang w:val="en-US" w:eastAsia="zh-CN"/>
        </w:rPr>
        <w:t xml:space="preserve">, </w:t>
      </w:r>
      <w:r w:rsidR="000233A1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8519F1" w:rsidRDefault="008519F1" w:rsidP="008519F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>No need to define different uplink timing requirements for PRACH.</w:t>
      </w:r>
      <w:r w:rsidRPr="00BE1E07">
        <w:rPr>
          <w:rFonts w:hint="eastAsia"/>
          <w:b/>
          <w:lang w:val="en-US" w:eastAsia="zh-CN"/>
        </w:rPr>
        <w:t xml:space="preserve"> </w:t>
      </w:r>
    </w:p>
    <w:p w:rsidR="005A0A02" w:rsidRPr="00F044F1" w:rsidRDefault="005A0A02" w:rsidP="005A0A02">
      <w:pPr>
        <w:spacing w:beforeLines="50" w:before="120"/>
        <w:rPr>
          <w:b/>
          <w:lang w:val="en-US" w:eastAsia="zh-CN"/>
        </w:rPr>
      </w:pPr>
      <w:r w:rsidRPr="00F044F1">
        <w:rPr>
          <w:b/>
          <w:lang w:val="en-US" w:eastAsia="zh-CN"/>
        </w:rPr>
        <w:t>P</w:t>
      </w:r>
      <w:r w:rsidRPr="00F044F1">
        <w:rPr>
          <w:rFonts w:hint="eastAsia"/>
          <w:b/>
          <w:lang w:val="en-US" w:eastAsia="zh-CN"/>
        </w:rPr>
        <w:t xml:space="preserve">roposal 2: </w:t>
      </w:r>
      <w:r w:rsidRPr="00F044F1">
        <w:rPr>
          <w:rFonts w:hint="eastAsia"/>
          <w:b/>
          <w:lang w:eastAsia="zh-CN"/>
        </w:rPr>
        <w:t>F</w:t>
      </w:r>
      <w:r w:rsidRPr="00F044F1">
        <w:rPr>
          <w:b/>
          <w:lang w:eastAsia="ja-JP"/>
        </w:rPr>
        <w:t>or NR NTN band above 10 GHz</w:t>
      </w:r>
      <w:r w:rsidRPr="00F044F1">
        <w:rPr>
          <w:rFonts w:hint="eastAsia"/>
          <w:b/>
          <w:lang w:eastAsia="zh-CN"/>
        </w:rPr>
        <w:t>,</w:t>
      </w:r>
      <w:r w:rsidRPr="00F044F1">
        <w:rPr>
          <w:b/>
          <w:lang w:eastAsia="ja-JP"/>
        </w:rPr>
        <w:t xml:space="preserve"> N</w:t>
      </w:r>
      <w:r w:rsidRPr="00F044F1">
        <w:rPr>
          <w:b/>
          <w:vertAlign w:val="subscript"/>
          <w:lang w:eastAsia="ja-JP"/>
        </w:rPr>
        <w:t>TA</w:t>
      </w:r>
      <w:r w:rsidRPr="00F044F1">
        <w:rPr>
          <w:rFonts w:hint="eastAsia"/>
          <w:b/>
          <w:vertAlign w:val="subscript"/>
          <w:lang w:eastAsia="zh-CN"/>
        </w:rPr>
        <w:t>_</w:t>
      </w:r>
      <w:r w:rsidRPr="00F044F1">
        <w:rPr>
          <w:b/>
          <w:vertAlign w:val="subscript"/>
          <w:lang w:eastAsia="ja-JP"/>
        </w:rPr>
        <w:t>offset</w:t>
      </w:r>
      <w:r w:rsidRPr="00F044F1">
        <w:rPr>
          <w:b/>
          <w:lang w:eastAsia="ja-JP"/>
        </w:rPr>
        <w:t xml:space="preserve"> </w:t>
      </w:r>
      <w:r w:rsidRPr="00F044F1">
        <w:rPr>
          <w:rFonts w:hint="eastAsia"/>
          <w:b/>
          <w:lang w:eastAsia="zh-CN"/>
        </w:rPr>
        <w:t xml:space="preserve">can use the value </w:t>
      </w:r>
      <w:r w:rsidRPr="00F044F1">
        <w:rPr>
          <w:b/>
          <w:lang w:eastAsia="ja-JP"/>
        </w:rPr>
        <w:t>defined in Table 7.1.2-2 for FR2</w:t>
      </w:r>
      <w:r w:rsidRPr="00F044F1">
        <w:rPr>
          <w:rFonts w:hint="eastAsia"/>
          <w:b/>
          <w:lang w:val="en-US" w:eastAsia="zh-CN"/>
        </w:rPr>
        <w:t xml:space="preserve">. </w:t>
      </w:r>
    </w:p>
    <w:p w:rsidR="005A0A02" w:rsidRPr="00EA183F" w:rsidRDefault="005A0A02" w:rsidP="005A0A02">
      <w:pPr>
        <w:spacing w:beforeLines="50" w:before="120"/>
        <w:rPr>
          <w:b/>
          <w:lang w:val="en-US" w:eastAsia="zh-CN"/>
        </w:rPr>
      </w:pPr>
      <w:r w:rsidRPr="00EA183F">
        <w:rPr>
          <w:b/>
          <w:lang w:val="en-US" w:eastAsia="zh-CN"/>
        </w:rPr>
        <w:t>P</w:t>
      </w:r>
      <w:r w:rsidRPr="00EA183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EA183F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Introduce FR2 MG patterns in section 9.1C.2 and for UE supporting NTN measurement in Ka band, FR2 gap should be supported mandatorily</w:t>
      </w:r>
      <w:r w:rsidRPr="00EA183F">
        <w:rPr>
          <w:rFonts w:hint="eastAsia"/>
          <w:b/>
          <w:lang w:val="en-US" w:eastAsia="zh-CN"/>
        </w:rPr>
        <w:t xml:space="preserve">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EF51DF" w:rsidRPr="00494C73" w:rsidRDefault="00494C73" w:rsidP="00494C73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494C73">
        <w:rPr>
          <w:sz w:val="20"/>
        </w:rPr>
        <w:t>R4-2321362</w:t>
      </w:r>
      <w:r>
        <w:rPr>
          <w:rFonts w:hint="eastAsia"/>
          <w:sz w:val="20"/>
        </w:rPr>
        <w:t xml:space="preserve"> </w:t>
      </w:r>
      <w:r w:rsidRPr="00494C73">
        <w:rPr>
          <w:sz w:val="20"/>
        </w:rPr>
        <w:t>WF on NTN RRM requirements</w:t>
      </w:r>
      <w:r w:rsidR="00A00493">
        <w:rPr>
          <w:rFonts w:hint="eastAsia"/>
          <w:sz w:val="20"/>
        </w:rPr>
        <w:t>, Qualcomm, RAN4#10</w:t>
      </w:r>
      <w:r>
        <w:rPr>
          <w:rFonts w:hint="eastAsia"/>
          <w:sz w:val="20"/>
        </w:rPr>
        <w:t>9</w:t>
      </w:r>
    </w:p>
    <w:sectPr w:rsidR="00EF51DF" w:rsidRPr="00494C7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7AD" w:rsidRDefault="003437AD">
      <w:r>
        <w:separator/>
      </w:r>
    </w:p>
  </w:endnote>
  <w:endnote w:type="continuationSeparator" w:id="0">
    <w:p w:rsidR="003437AD" w:rsidRDefault="00343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7AD" w:rsidRDefault="003437AD">
      <w:r>
        <w:separator/>
      </w:r>
    </w:p>
  </w:footnote>
  <w:footnote w:type="continuationSeparator" w:id="0">
    <w:p w:rsidR="003437AD" w:rsidRDefault="00343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1pt;height:23.85pt" o:bullet="t">
        <v:imagedata r:id="rId1" o:title="artB555"/>
      </v:shape>
    </w:pict>
  </w:numPicBullet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DD73CF"/>
    <w:multiLevelType w:val="hybridMultilevel"/>
    <w:tmpl w:val="25AEE702"/>
    <w:lvl w:ilvl="0" w:tplc="08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30" w:hanging="360"/>
      </w:pPr>
    </w:lvl>
    <w:lvl w:ilvl="2" w:tplc="FFFFFFFF">
      <w:start w:val="1"/>
      <w:numFmt w:val="lowerRoman"/>
      <w:lvlText w:val="%3."/>
      <w:lvlJc w:val="right"/>
      <w:pPr>
        <w:ind w:left="1950" w:hanging="180"/>
      </w:pPr>
    </w:lvl>
    <w:lvl w:ilvl="3" w:tplc="FFFFFFFF">
      <w:start w:val="1"/>
      <w:numFmt w:val="decimal"/>
      <w:lvlText w:val="%4."/>
      <w:lvlJc w:val="left"/>
      <w:pPr>
        <w:ind w:left="2670" w:hanging="360"/>
      </w:pPr>
    </w:lvl>
    <w:lvl w:ilvl="4" w:tplc="FFFFFFFF">
      <w:start w:val="1"/>
      <w:numFmt w:val="lowerLetter"/>
      <w:lvlText w:val="%5."/>
      <w:lvlJc w:val="left"/>
      <w:pPr>
        <w:ind w:left="3390" w:hanging="360"/>
      </w:pPr>
    </w:lvl>
    <w:lvl w:ilvl="5" w:tplc="FFFFFFFF">
      <w:start w:val="1"/>
      <w:numFmt w:val="lowerRoman"/>
      <w:lvlText w:val="%6."/>
      <w:lvlJc w:val="right"/>
      <w:pPr>
        <w:ind w:left="4110" w:hanging="180"/>
      </w:pPr>
    </w:lvl>
    <w:lvl w:ilvl="6" w:tplc="FFFFFFFF">
      <w:start w:val="1"/>
      <w:numFmt w:val="decimal"/>
      <w:lvlText w:val="%7."/>
      <w:lvlJc w:val="left"/>
      <w:pPr>
        <w:ind w:left="4830" w:hanging="360"/>
      </w:pPr>
    </w:lvl>
    <w:lvl w:ilvl="7" w:tplc="FFFFFFFF">
      <w:start w:val="1"/>
      <w:numFmt w:val="lowerLetter"/>
      <w:lvlText w:val="%8."/>
      <w:lvlJc w:val="left"/>
      <w:pPr>
        <w:ind w:left="5550" w:hanging="360"/>
      </w:pPr>
    </w:lvl>
    <w:lvl w:ilvl="8" w:tplc="FFFFFFFF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E92DB8"/>
    <w:multiLevelType w:val="hybridMultilevel"/>
    <w:tmpl w:val="2D1AC55E"/>
    <w:lvl w:ilvl="0" w:tplc="5A54D5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BE69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0E69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EC62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861C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82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D6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EC7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2C88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15668"/>
    <w:multiLevelType w:val="hybridMultilevel"/>
    <w:tmpl w:val="2D42BBEA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EEA5573"/>
    <w:multiLevelType w:val="hybridMultilevel"/>
    <w:tmpl w:val="A5C86CA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432BB4"/>
    <w:multiLevelType w:val="hybridMultilevel"/>
    <w:tmpl w:val="206AF5FA"/>
    <w:lvl w:ilvl="0" w:tplc="4140A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4B75D1"/>
    <w:multiLevelType w:val="hybridMultilevel"/>
    <w:tmpl w:val="27B0CF82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5F952E31"/>
    <w:multiLevelType w:val="hybridMultilevel"/>
    <w:tmpl w:val="88E2D4D6"/>
    <w:lvl w:ilvl="0" w:tplc="D516382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DCC8D2">
      <w:start w:val="374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DD27B4A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6F4B5E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FB0D4B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214BBAE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D88D160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704530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206647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26"/>
  </w:num>
  <w:num w:numId="6">
    <w:abstractNumId w:val="18"/>
  </w:num>
  <w:num w:numId="7">
    <w:abstractNumId w:val="15"/>
  </w:num>
  <w:num w:numId="8">
    <w:abstractNumId w:val="24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28"/>
  </w:num>
  <w:num w:numId="14">
    <w:abstractNumId w:val="29"/>
  </w:num>
  <w:num w:numId="15">
    <w:abstractNumId w:val="4"/>
  </w:num>
  <w:num w:numId="16">
    <w:abstractNumId w:val="5"/>
  </w:num>
  <w:num w:numId="17">
    <w:abstractNumId w:val="13"/>
  </w:num>
  <w:num w:numId="18">
    <w:abstractNumId w:val="19"/>
  </w:num>
  <w:num w:numId="19">
    <w:abstractNumId w:val="22"/>
  </w:num>
  <w:num w:numId="20">
    <w:abstractNumId w:val="27"/>
  </w:num>
  <w:num w:numId="21">
    <w:abstractNumId w:val="32"/>
  </w:num>
  <w:num w:numId="22">
    <w:abstractNumId w:val="31"/>
  </w:num>
  <w:num w:numId="23">
    <w:abstractNumId w:val="17"/>
  </w:num>
  <w:num w:numId="24">
    <w:abstractNumId w:val="30"/>
  </w:num>
  <w:num w:numId="25">
    <w:abstractNumId w:val="23"/>
  </w:num>
  <w:num w:numId="26">
    <w:abstractNumId w:val="26"/>
  </w:num>
  <w:num w:numId="27">
    <w:abstractNumId w:val="20"/>
  </w:num>
  <w:num w:numId="28">
    <w:abstractNumId w:val="26"/>
  </w:num>
  <w:num w:numId="29">
    <w:abstractNumId w:val="7"/>
  </w:num>
  <w:num w:numId="30">
    <w:abstractNumId w:val="26"/>
  </w:num>
  <w:num w:numId="31">
    <w:abstractNumId w:val="25"/>
  </w:num>
  <w:num w:numId="32">
    <w:abstractNumId w:val="6"/>
  </w:num>
  <w:num w:numId="33">
    <w:abstractNumId w:val="10"/>
  </w:num>
  <w:num w:numId="34">
    <w:abstractNumId w:val="21"/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5ECD"/>
    <w:rsid w:val="000062AE"/>
    <w:rsid w:val="000062D3"/>
    <w:rsid w:val="00006E2E"/>
    <w:rsid w:val="00006EA3"/>
    <w:rsid w:val="00007ACC"/>
    <w:rsid w:val="000101F9"/>
    <w:rsid w:val="00010E63"/>
    <w:rsid w:val="00011828"/>
    <w:rsid w:val="00011D5E"/>
    <w:rsid w:val="000124CB"/>
    <w:rsid w:val="0001374E"/>
    <w:rsid w:val="00014401"/>
    <w:rsid w:val="00014A77"/>
    <w:rsid w:val="00014AC9"/>
    <w:rsid w:val="000150B3"/>
    <w:rsid w:val="00015E1E"/>
    <w:rsid w:val="00016509"/>
    <w:rsid w:val="00016A5E"/>
    <w:rsid w:val="00017759"/>
    <w:rsid w:val="00017C52"/>
    <w:rsid w:val="000201EA"/>
    <w:rsid w:val="00020294"/>
    <w:rsid w:val="00020C9D"/>
    <w:rsid w:val="00020DA7"/>
    <w:rsid w:val="0002109B"/>
    <w:rsid w:val="00021378"/>
    <w:rsid w:val="000217C3"/>
    <w:rsid w:val="00022FFB"/>
    <w:rsid w:val="000233A0"/>
    <w:rsid w:val="000233A1"/>
    <w:rsid w:val="00023D1F"/>
    <w:rsid w:val="00023FF9"/>
    <w:rsid w:val="000244C4"/>
    <w:rsid w:val="00026FC9"/>
    <w:rsid w:val="000279C4"/>
    <w:rsid w:val="00030027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37D"/>
    <w:rsid w:val="00036439"/>
    <w:rsid w:val="000374B0"/>
    <w:rsid w:val="00037662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96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369"/>
    <w:rsid w:val="0006647C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2DD2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0229"/>
    <w:rsid w:val="00081A16"/>
    <w:rsid w:val="00081F31"/>
    <w:rsid w:val="00082190"/>
    <w:rsid w:val="00083FFB"/>
    <w:rsid w:val="000847D2"/>
    <w:rsid w:val="00084AD3"/>
    <w:rsid w:val="00084BF6"/>
    <w:rsid w:val="00084ED8"/>
    <w:rsid w:val="0008537B"/>
    <w:rsid w:val="000853F2"/>
    <w:rsid w:val="0008572B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433"/>
    <w:rsid w:val="000962DC"/>
    <w:rsid w:val="00096724"/>
    <w:rsid w:val="00096AEC"/>
    <w:rsid w:val="0009702D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38B4"/>
    <w:rsid w:val="000B4296"/>
    <w:rsid w:val="000B4B48"/>
    <w:rsid w:val="000B4D0F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29AB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0F7AC3"/>
    <w:rsid w:val="0010027E"/>
    <w:rsid w:val="00101332"/>
    <w:rsid w:val="001019B2"/>
    <w:rsid w:val="00101CE3"/>
    <w:rsid w:val="0010383F"/>
    <w:rsid w:val="00104CF4"/>
    <w:rsid w:val="00104DEA"/>
    <w:rsid w:val="00106112"/>
    <w:rsid w:val="00106586"/>
    <w:rsid w:val="00106CB1"/>
    <w:rsid w:val="0010748D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65D"/>
    <w:rsid w:val="001229E3"/>
    <w:rsid w:val="00123245"/>
    <w:rsid w:val="00123827"/>
    <w:rsid w:val="00123E01"/>
    <w:rsid w:val="001241DA"/>
    <w:rsid w:val="00124276"/>
    <w:rsid w:val="0012437E"/>
    <w:rsid w:val="00124E11"/>
    <w:rsid w:val="00124F36"/>
    <w:rsid w:val="00124F7D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056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9B0"/>
    <w:rsid w:val="00153D2B"/>
    <w:rsid w:val="00154216"/>
    <w:rsid w:val="00154E54"/>
    <w:rsid w:val="00154FD8"/>
    <w:rsid w:val="0015557E"/>
    <w:rsid w:val="00155585"/>
    <w:rsid w:val="00155602"/>
    <w:rsid w:val="00155B73"/>
    <w:rsid w:val="0015631F"/>
    <w:rsid w:val="00156690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BC5"/>
    <w:rsid w:val="00162C05"/>
    <w:rsid w:val="00162C5A"/>
    <w:rsid w:val="00163741"/>
    <w:rsid w:val="00163F8B"/>
    <w:rsid w:val="001641D5"/>
    <w:rsid w:val="0016492E"/>
    <w:rsid w:val="00164D06"/>
    <w:rsid w:val="001650A1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67FC9"/>
    <w:rsid w:val="0017013D"/>
    <w:rsid w:val="0017022E"/>
    <w:rsid w:val="001709C4"/>
    <w:rsid w:val="0017117D"/>
    <w:rsid w:val="00171E00"/>
    <w:rsid w:val="00172609"/>
    <w:rsid w:val="00172990"/>
    <w:rsid w:val="00173598"/>
    <w:rsid w:val="001735C2"/>
    <w:rsid w:val="00174BEC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D1"/>
    <w:rsid w:val="001844EB"/>
    <w:rsid w:val="00184D32"/>
    <w:rsid w:val="00185128"/>
    <w:rsid w:val="00185324"/>
    <w:rsid w:val="00185C8E"/>
    <w:rsid w:val="00185DC1"/>
    <w:rsid w:val="00185DD6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2F4"/>
    <w:rsid w:val="001B379B"/>
    <w:rsid w:val="001B37A6"/>
    <w:rsid w:val="001B3C6D"/>
    <w:rsid w:val="001B3D54"/>
    <w:rsid w:val="001B3E19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EB9"/>
    <w:rsid w:val="001C6556"/>
    <w:rsid w:val="001C68BB"/>
    <w:rsid w:val="001C7720"/>
    <w:rsid w:val="001D018C"/>
    <w:rsid w:val="001D0923"/>
    <w:rsid w:val="001D0EF4"/>
    <w:rsid w:val="001D0FF3"/>
    <w:rsid w:val="001D14F7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322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D2C"/>
    <w:rsid w:val="001E3EF2"/>
    <w:rsid w:val="001E40AB"/>
    <w:rsid w:val="001E4951"/>
    <w:rsid w:val="001E4DBB"/>
    <w:rsid w:val="001E4F82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2F4A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3E1C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17D1E"/>
    <w:rsid w:val="0022005D"/>
    <w:rsid w:val="0022058A"/>
    <w:rsid w:val="00221294"/>
    <w:rsid w:val="00221959"/>
    <w:rsid w:val="00222A3B"/>
    <w:rsid w:val="00222A51"/>
    <w:rsid w:val="00222AA8"/>
    <w:rsid w:val="00223436"/>
    <w:rsid w:val="0022375B"/>
    <w:rsid w:val="00223B10"/>
    <w:rsid w:val="00223B49"/>
    <w:rsid w:val="0022568E"/>
    <w:rsid w:val="0022598A"/>
    <w:rsid w:val="00226024"/>
    <w:rsid w:val="0022677F"/>
    <w:rsid w:val="002271C5"/>
    <w:rsid w:val="0023077B"/>
    <w:rsid w:val="00230A71"/>
    <w:rsid w:val="00230F0D"/>
    <w:rsid w:val="002326E2"/>
    <w:rsid w:val="00232C53"/>
    <w:rsid w:val="00232D8E"/>
    <w:rsid w:val="00232F76"/>
    <w:rsid w:val="002333B7"/>
    <w:rsid w:val="002336D8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2EA"/>
    <w:rsid w:val="00252907"/>
    <w:rsid w:val="002529FB"/>
    <w:rsid w:val="00252FC2"/>
    <w:rsid w:val="00253993"/>
    <w:rsid w:val="00254190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3D20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39E"/>
    <w:rsid w:val="00276A2B"/>
    <w:rsid w:val="00276B6D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25FC"/>
    <w:rsid w:val="0028301E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3ED1"/>
    <w:rsid w:val="00293F85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2B5A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4B59"/>
    <w:rsid w:val="002D4DCC"/>
    <w:rsid w:val="002D55B1"/>
    <w:rsid w:val="002D5BE9"/>
    <w:rsid w:val="002D5F84"/>
    <w:rsid w:val="002D742C"/>
    <w:rsid w:val="002D789D"/>
    <w:rsid w:val="002E0460"/>
    <w:rsid w:val="002E1633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B4D"/>
    <w:rsid w:val="00303ED0"/>
    <w:rsid w:val="00304554"/>
    <w:rsid w:val="003046E4"/>
    <w:rsid w:val="003055BD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168"/>
    <w:rsid w:val="00312331"/>
    <w:rsid w:val="0031254B"/>
    <w:rsid w:val="0031254C"/>
    <w:rsid w:val="003136F7"/>
    <w:rsid w:val="00313749"/>
    <w:rsid w:val="00313E96"/>
    <w:rsid w:val="0031476E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A2E"/>
    <w:rsid w:val="00321D10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646"/>
    <w:rsid w:val="003437AD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FC0"/>
    <w:rsid w:val="00354F09"/>
    <w:rsid w:val="003555E8"/>
    <w:rsid w:val="00355B4F"/>
    <w:rsid w:val="003577A7"/>
    <w:rsid w:val="00357CB6"/>
    <w:rsid w:val="00360A7C"/>
    <w:rsid w:val="003610C1"/>
    <w:rsid w:val="0036116E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6C1B"/>
    <w:rsid w:val="0036796D"/>
    <w:rsid w:val="00370B68"/>
    <w:rsid w:val="00370E34"/>
    <w:rsid w:val="00370F3A"/>
    <w:rsid w:val="00372094"/>
    <w:rsid w:val="003726CF"/>
    <w:rsid w:val="003727E0"/>
    <w:rsid w:val="00372B69"/>
    <w:rsid w:val="00373334"/>
    <w:rsid w:val="003733B5"/>
    <w:rsid w:val="00374962"/>
    <w:rsid w:val="003756A3"/>
    <w:rsid w:val="0037584B"/>
    <w:rsid w:val="00375D44"/>
    <w:rsid w:val="00375D81"/>
    <w:rsid w:val="00375F15"/>
    <w:rsid w:val="00376492"/>
    <w:rsid w:val="00376A18"/>
    <w:rsid w:val="00376A81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D06"/>
    <w:rsid w:val="00384902"/>
    <w:rsid w:val="00384F0C"/>
    <w:rsid w:val="00385199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87C0F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093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235A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8FE"/>
    <w:rsid w:val="003C1ACD"/>
    <w:rsid w:val="003C1E05"/>
    <w:rsid w:val="003C1F4E"/>
    <w:rsid w:val="003C21D0"/>
    <w:rsid w:val="003C243C"/>
    <w:rsid w:val="003C3376"/>
    <w:rsid w:val="003C48C3"/>
    <w:rsid w:val="003C4C2F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01D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404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474"/>
    <w:rsid w:val="003F7697"/>
    <w:rsid w:val="003F795B"/>
    <w:rsid w:val="004004CB"/>
    <w:rsid w:val="004011F6"/>
    <w:rsid w:val="00401571"/>
    <w:rsid w:val="00401656"/>
    <w:rsid w:val="00401692"/>
    <w:rsid w:val="00401C4C"/>
    <w:rsid w:val="00401E82"/>
    <w:rsid w:val="0040228D"/>
    <w:rsid w:val="004027B9"/>
    <w:rsid w:val="00402F6D"/>
    <w:rsid w:val="00403605"/>
    <w:rsid w:val="004036AA"/>
    <w:rsid w:val="004037C5"/>
    <w:rsid w:val="00403A21"/>
    <w:rsid w:val="004054DC"/>
    <w:rsid w:val="00406E96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AA5"/>
    <w:rsid w:val="00426DB7"/>
    <w:rsid w:val="00427C86"/>
    <w:rsid w:val="004307B1"/>
    <w:rsid w:val="00431077"/>
    <w:rsid w:val="00431158"/>
    <w:rsid w:val="004318C7"/>
    <w:rsid w:val="00431A2F"/>
    <w:rsid w:val="00432570"/>
    <w:rsid w:val="0043296B"/>
    <w:rsid w:val="00433B9C"/>
    <w:rsid w:val="00434F14"/>
    <w:rsid w:val="0043515A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3530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18A"/>
    <w:rsid w:val="00471BE4"/>
    <w:rsid w:val="00471EAE"/>
    <w:rsid w:val="00472573"/>
    <w:rsid w:val="00473060"/>
    <w:rsid w:val="00473552"/>
    <w:rsid w:val="00473DB7"/>
    <w:rsid w:val="00473F07"/>
    <w:rsid w:val="00474192"/>
    <w:rsid w:val="00474C78"/>
    <w:rsid w:val="00475075"/>
    <w:rsid w:val="00475870"/>
    <w:rsid w:val="00475A02"/>
    <w:rsid w:val="004763F3"/>
    <w:rsid w:val="00476856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BB9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2B4"/>
    <w:rsid w:val="00491980"/>
    <w:rsid w:val="0049216A"/>
    <w:rsid w:val="004921C9"/>
    <w:rsid w:val="0049246E"/>
    <w:rsid w:val="00494C73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93F"/>
    <w:rsid w:val="004A1C94"/>
    <w:rsid w:val="004A233A"/>
    <w:rsid w:val="004A30B4"/>
    <w:rsid w:val="004A400D"/>
    <w:rsid w:val="004A4259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1BC"/>
    <w:rsid w:val="004B1A42"/>
    <w:rsid w:val="004B2569"/>
    <w:rsid w:val="004B2F0D"/>
    <w:rsid w:val="004B415E"/>
    <w:rsid w:val="004B5386"/>
    <w:rsid w:val="004B546C"/>
    <w:rsid w:val="004B59EB"/>
    <w:rsid w:val="004B5B90"/>
    <w:rsid w:val="004B632F"/>
    <w:rsid w:val="004B6368"/>
    <w:rsid w:val="004B6B8C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B03"/>
    <w:rsid w:val="004F208E"/>
    <w:rsid w:val="004F2162"/>
    <w:rsid w:val="004F229E"/>
    <w:rsid w:val="004F2BF2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002E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5E48"/>
    <w:rsid w:val="00507001"/>
    <w:rsid w:val="0050730E"/>
    <w:rsid w:val="00507922"/>
    <w:rsid w:val="00507BC2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28A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89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5D7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6B6A"/>
    <w:rsid w:val="00557132"/>
    <w:rsid w:val="0055713D"/>
    <w:rsid w:val="0056011F"/>
    <w:rsid w:val="00560B95"/>
    <w:rsid w:val="0056217C"/>
    <w:rsid w:val="0056259C"/>
    <w:rsid w:val="00562947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0EF"/>
    <w:rsid w:val="00571497"/>
    <w:rsid w:val="0057267C"/>
    <w:rsid w:val="00573AAF"/>
    <w:rsid w:val="0057406E"/>
    <w:rsid w:val="0057552A"/>
    <w:rsid w:val="00575D93"/>
    <w:rsid w:val="00576008"/>
    <w:rsid w:val="00576864"/>
    <w:rsid w:val="00577617"/>
    <w:rsid w:val="00577A65"/>
    <w:rsid w:val="00580389"/>
    <w:rsid w:val="00580E5A"/>
    <w:rsid w:val="005815BE"/>
    <w:rsid w:val="005816FB"/>
    <w:rsid w:val="0058194A"/>
    <w:rsid w:val="005822D1"/>
    <w:rsid w:val="00582761"/>
    <w:rsid w:val="00582DA8"/>
    <w:rsid w:val="0058366A"/>
    <w:rsid w:val="00583CD9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97FD1"/>
    <w:rsid w:val="005A01D5"/>
    <w:rsid w:val="005A0A02"/>
    <w:rsid w:val="005A142A"/>
    <w:rsid w:val="005A1468"/>
    <w:rsid w:val="005A276F"/>
    <w:rsid w:val="005A2CCF"/>
    <w:rsid w:val="005A2D48"/>
    <w:rsid w:val="005A3886"/>
    <w:rsid w:val="005A38F2"/>
    <w:rsid w:val="005A45F5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2AD4"/>
    <w:rsid w:val="005B3B0A"/>
    <w:rsid w:val="005B4115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284"/>
    <w:rsid w:val="005D5B4F"/>
    <w:rsid w:val="005D5EBF"/>
    <w:rsid w:val="005D5F22"/>
    <w:rsid w:val="005D600E"/>
    <w:rsid w:val="005D63A7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4B4"/>
    <w:rsid w:val="005E47CD"/>
    <w:rsid w:val="005E4AC3"/>
    <w:rsid w:val="005E55DB"/>
    <w:rsid w:val="005E5986"/>
    <w:rsid w:val="005E5ED9"/>
    <w:rsid w:val="005E6271"/>
    <w:rsid w:val="005E6AC1"/>
    <w:rsid w:val="005F0380"/>
    <w:rsid w:val="005F0C0D"/>
    <w:rsid w:val="005F13D9"/>
    <w:rsid w:val="005F1CE4"/>
    <w:rsid w:val="005F2035"/>
    <w:rsid w:val="005F25B3"/>
    <w:rsid w:val="005F2E47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4D81"/>
    <w:rsid w:val="005F5405"/>
    <w:rsid w:val="005F6978"/>
    <w:rsid w:val="005F72E1"/>
    <w:rsid w:val="005F773A"/>
    <w:rsid w:val="005F7878"/>
    <w:rsid w:val="005F7A39"/>
    <w:rsid w:val="005F7C2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3E9"/>
    <w:rsid w:val="006165A5"/>
    <w:rsid w:val="0061695C"/>
    <w:rsid w:val="00616ECB"/>
    <w:rsid w:val="00616ECD"/>
    <w:rsid w:val="0061778B"/>
    <w:rsid w:val="00617FF4"/>
    <w:rsid w:val="00620AB3"/>
    <w:rsid w:val="00621351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24"/>
    <w:rsid w:val="006330D9"/>
    <w:rsid w:val="00633173"/>
    <w:rsid w:val="00634791"/>
    <w:rsid w:val="00634D3E"/>
    <w:rsid w:val="006354FE"/>
    <w:rsid w:val="00635A45"/>
    <w:rsid w:val="006367BB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071"/>
    <w:rsid w:val="006742F3"/>
    <w:rsid w:val="006749B3"/>
    <w:rsid w:val="00674FB2"/>
    <w:rsid w:val="006750FB"/>
    <w:rsid w:val="006756F5"/>
    <w:rsid w:val="00675EF3"/>
    <w:rsid w:val="00676016"/>
    <w:rsid w:val="00676A88"/>
    <w:rsid w:val="006811D0"/>
    <w:rsid w:val="00681FBB"/>
    <w:rsid w:val="00682088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68F"/>
    <w:rsid w:val="006A0854"/>
    <w:rsid w:val="006A0ABD"/>
    <w:rsid w:val="006A160C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795"/>
    <w:rsid w:val="006A6B85"/>
    <w:rsid w:val="006A74BE"/>
    <w:rsid w:val="006A7C56"/>
    <w:rsid w:val="006B0E3A"/>
    <w:rsid w:val="006B1D02"/>
    <w:rsid w:val="006B1D44"/>
    <w:rsid w:val="006B25B0"/>
    <w:rsid w:val="006B375A"/>
    <w:rsid w:val="006B43A5"/>
    <w:rsid w:val="006B476E"/>
    <w:rsid w:val="006B4B52"/>
    <w:rsid w:val="006B5EC4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3AD3"/>
    <w:rsid w:val="006C448B"/>
    <w:rsid w:val="006C452B"/>
    <w:rsid w:val="006C4901"/>
    <w:rsid w:val="006C54DD"/>
    <w:rsid w:val="006C5E72"/>
    <w:rsid w:val="006C6007"/>
    <w:rsid w:val="006C6A8F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1FD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22E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7D"/>
    <w:rsid w:val="00712D54"/>
    <w:rsid w:val="0071342D"/>
    <w:rsid w:val="007138D7"/>
    <w:rsid w:val="0071505D"/>
    <w:rsid w:val="00715396"/>
    <w:rsid w:val="00715E08"/>
    <w:rsid w:val="0071626D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1B1"/>
    <w:rsid w:val="0072769E"/>
    <w:rsid w:val="00727B04"/>
    <w:rsid w:val="0073035C"/>
    <w:rsid w:val="00730842"/>
    <w:rsid w:val="00730913"/>
    <w:rsid w:val="00730CC7"/>
    <w:rsid w:val="00731D45"/>
    <w:rsid w:val="00731D47"/>
    <w:rsid w:val="00731D91"/>
    <w:rsid w:val="00732463"/>
    <w:rsid w:val="00732802"/>
    <w:rsid w:val="00732E7C"/>
    <w:rsid w:val="00732EAC"/>
    <w:rsid w:val="007331FF"/>
    <w:rsid w:val="007333AD"/>
    <w:rsid w:val="00733BDC"/>
    <w:rsid w:val="00733D7B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933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6DB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CF0"/>
    <w:rsid w:val="0075302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381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A41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9F3"/>
    <w:rsid w:val="007924C0"/>
    <w:rsid w:val="00793A2E"/>
    <w:rsid w:val="00794BDF"/>
    <w:rsid w:val="00794EAD"/>
    <w:rsid w:val="00795465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05D"/>
    <w:rsid w:val="007B6209"/>
    <w:rsid w:val="007B6BB9"/>
    <w:rsid w:val="007B7C20"/>
    <w:rsid w:val="007B7E43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12D1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2B96"/>
    <w:rsid w:val="007E33AD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4D8E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1A1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07793"/>
    <w:rsid w:val="008105E9"/>
    <w:rsid w:val="008112E5"/>
    <w:rsid w:val="0081166E"/>
    <w:rsid w:val="00811790"/>
    <w:rsid w:val="00812123"/>
    <w:rsid w:val="0081220B"/>
    <w:rsid w:val="0081485D"/>
    <w:rsid w:val="00814C11"/>
    <w:rsid w:val="00815209"/>
    <w:rsid w:val="008152B9"/>
    <w:rsid w:val="0081530F"/>
    <w:rsid w:val="008157C9"/>
    <w:rsid w:val="00815A16"/>
    <w:rsid w:val="008161B1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2ABE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09C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9F1"/>
    <w:rsid w:val="00851E84"/>
    <w:rsid w:val="008540EF"/>
    <w:rsid w:val="00854AB0"/>
    <w:rsid w:val="00855AA9"/>
    <w:rsid w:val="0085686A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6DE2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865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2F7"/>
    <w:rsid w:val="008D288D"/>
    <w:rsid w:val="008D2A7B"/>
    <w:rsid w:val="008D3FC5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B82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700"/>
    <w:rsid w:val="009108BD"/>
    <w:rsid w:val="00910B49"/>
    <w:rsid w:val="00910C50"/>
    <w:rsid w:val="009116E1"/>
    <w:rsid w:val="009119C9"/>
    <w:rsid w:val="00911DB0"/>
    <w:rsid w:val="009127D3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69FD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192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57F73"/>
    <w:rsid w:val="009602C6"/>
    <w:rsid w:val="009605A3"/>
    <w:rsid w:val="009612C8"/>
    <w:rsid w:val="00961999"/>
    <w:rsid w:val="00961CB4"/>
    <w:rsid w:val="00962E99"/>
    <w:rsid w:val="00962F35"/>
    <w:rsid w:val="0096322C"/>
    <w:rsid w:val="009632DF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0"/>
    <w:rsid w:val="00996D05"/>
    <w:rsid w:val="00996E81"/>
    <w:rsid w:val="009970C0"/>
    <w:rsid w:val="009A09DF"/>
    <w:rsid w:val="009A0C86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5FC2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1420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0A97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D74"/>
    <w:rsid w:val="00A00493"/>
    <w:rsid w:val="00A00969"/>
    <w:rsid w:val="00A00C48"/>
    <w:rsid w:val="00A00CAF"/>
    <w:rsid w:val="00A01A03"/>
    <w:rsid w:val="00A01D64"/>
    <w:rsid w:val="00A02124"/>
    <w:rsid w:val="00A02D51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CC7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2E54"/>
    <w:rsid w:val="00A238C4"/>
    <w:rsid w:val="00A24503"/>
    <w:rsid w:val="00A249A9"/>
    <w:rsid w:val="00A25879"/>
    <w:rsid w:val="00A26368"/>
    <w:rsid w:val="00A26827"/>
    <w:rsid w:val="00A2682A"/>
    <w:rsid w:val="00A26BBA"/>
    <w:rsid w:val="00A30211"/>
    <w:rsid w:val="00A304D3"/>
    <w:rsid w:val="00A30E87"/>
    <w:rsid w:val="00A32210"/>
    <w:rsid w:val="00A32256"/>
    <w:rsid w:val="00A32F14"/>
    <w:rsid w:val="00A333BA"/>
    <w:rsid w:val="00A33F6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3CF1"/>
    <w:rsid w:val="00A44209"/>
    <w:rsid w:val="00A44E41"/>
    <w:rsid w:val="00A4501E"/>
    <w:rsid w:val="00A46D2B"/>
    <w:rsid w:val="00A46D2D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041B"/>
    <w:rsid w:val="00A613E3"/>
    <w:rsid w:val="00A61FCA"/>
    <w:rsid w:val="00A621AF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0ACC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095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CA8"/>
    <w:rsid w:val="00A77D11"/>
    <w:rsid w:val="00A80709"/>
    <w:rsid w:val="00A81CA0"/>
    <w:rsid w:val="00A8274D"/>
    <w:rsid w:val="00A833DE"/>
    <w:rsid w:val="00A835B6"/>
    <w:rsid w:val="00A83B94"/>
    <w:rsid w:val="00A83DF1"/>
    <w:rsid w:val="00A83F46"/>
    <w:rsid w:val="00A84055"/>
    <w:rsid w:val="00A840D8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7D7"/>
    <w:rsid w:val="00A93A8D"/>
    <w:rsid w:val="00A93CF2"/>
    <w:rsid w:val="00A93EA3"/>
    <w:rsid w:val="00A945F9"/>
    <w:rsid w:val="00A9473B"/>
    <w:rsid w:val="00A9483D"/>
    <w:rsid w:val="00A95A0B"/>
    <w:rsid w:val="00A95A26"/>
    <w:rsid w:val="00A97212"/>
    <w:rsid w:val="00A97307"/>
    <w:rsid w:val="00A975D1"/>
    <w:rsid w:val="00A9797F"/>
    <w:rsid w:val="00A97B5C"/>
    <w:rsid w:val="00AA0452"/>
    <w:rsid w:val="00AA0D43"/>
    <w:rsid w:val="00AA2022"/>
    <w:rsid w:val="00AA2314"/>
    <w:rsid w:val="00AA2558"/>
    <w:rsid w:val="00AA41BD"/>
    <w:rsid w:val="00AA431A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A71FB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41B8"/>
    <w:rsid w:val="00AB41C7"/>
    <w:rsid w:val="00AB4F7E"/>
    <w:rsid w:val="00AB5770"/>
    <w:rsid w:val="00AB611A"/>
    <w:rsid w:val="00AB76EC"/>
    <w:rsid w:val="00AB78EB"/>
    <w:rsid w:val="00AC0B48"/>
    <w:rsid w:val="00AC0C67"/>
    <w:rsid w:val="00AC130A"/>
    <w:rsid w:val="00AC380D"/>
    <w:rsid w:val="00AC3FD6"/>
    <w:rsid w:val="00AC4646"/>
    <w:rsid w:val="00AC4BED"/>
    <w:rsid w:val="00AC4F0B"/>
    <w:rsid w:val="00AC550D"/>
    <w:rsid w:val="00AC5836"/>
    <w:rsid w:val="00AC5DCE"/>
    <w:rsid w:val="00AC7455"/>
    <w:rsid w:val="00AC76AF"/>
    <w:rsid w:val="00AC7DE5"/>
    <w:rsid w:val="00AD02AD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838"/>
    <w:rsid w:val="00AE3BB5"/>
    <w:rsid w:val="00AE3C55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2C06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939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56CA"/>
    <w:rsid w:val="00B169ED"/>
    <w:rsid w:val="00B2123A"/>
    <w:rsid w:val="00B214D1"/>
    <w:rsid w:val="00B21DB1"/>
    <w:rsid w:val="00B22DCD"/>
    <w:rsid w:val="00B238A4"/>
    <w:rsid w:val="00B23E72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923"/>
    <w:rsid w:val="00B41E87"/>
    <w:rsid w:val="00B425E8"/>
    <w:rsid w:val="00B428A9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4387"/>
    <w:rsid w:val="00B55110"/>
    <w:rsid w:val="00B55E98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7"/>
    <w:rsid w:val="00B61698"/>
    <w:rsid w:val="00B61E7D"/>
    <w:rsid w:val="00B62D28"/>
    <w:rsid w:val="00B62D9B"/>
    <w:rsid w:val="00B63497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6F5D"/>
    <w:rsid w:val="00B67141"/>
    <w:rsid w:val="00B705A9"/>
    <w:rsid w:val="00B706F6"/>
    <w:rsid w:val="00B70EC2"/>
    <w:rsid w:val="00B71041"/>
    <w:rsid w:val="00B71C6C"/>
    <w:rsid w:val="00B72249"/>
    <w:rsid w:val="00B728AD"/>
    <w:rsid w:val="00B737F3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0863"/>
    <w:rsid w:val="00B8135F"/>
    <w:rsid w:val="00B81658"/>
    <w:rsid w:val="00B818AE"/>
    <w:rsid w:val="00B83200"/>
    <w:rsid w:val="00B8326D"/>
    <w:rsid w:val="00B8495B"/>
    <w:rsid w:val="00B863AD"/>
    <w:rsid w:val="00B864BC"/>
    <w:rsid w:val="00B8679D"/>
    <w:rsid w:val="00B86C3A"/>
    <w:rsid w:val="00B86E8D"/>
    <w:rsid w:val="00B86F1D"/>
    <w:rsid w:val="00B87217"/>
    <w:rsid w:val="00B87AB1"/>
    <w:rsid w:val="00B90B3E"/>
    <w:rsid w:val="00B90C2F"/>
    <w:rsid w:val="00B90F77"/>
    <w:rsid w:val="00B91E5B"/>
    <w:rsid w:val="00B92A02"/>
    <w:rsid w:val="00B9354E"/>
    <w:rsid w:val="00B93CC5"/>
    <w:rsid w:val="00B940E7"/>
    <w:rsid w:val="00B9412F"/>
    <w:rsid w:val="00B94411"/>
    <w:rsid w:val="00B9477A"/>
    <w:rsid w:val="00B94B5E"/>
    <w:rsid w:val="00B9504B"/>
    <w:rsid w:val="00B951F3"/>
    <w:rsid w:val="00B954F0"/>
    <w:rsid w:val="00B95A42"/>
    <w:rsid w:val="00B95CE8"/>
    <w:rsid w:val="00B95FF8"/>
    <w:rsid w:val="00B96486"/>
    <w:rsid w:val="00B96C28"/>
    <w:rsid w:val="00B96C95"/>
    <w:rsid w:val="00B96CDC"/>
    <w:rsid w:val="00B96D9D"/>
    <w:rsid w:val="00B977FF"/>
    <w:rsid w:val="00B979CA"/>
    <w:rsid w:val="00BA0652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38F"/>
    <w:rsid w:val="00BA46FC"/>
    <w:rsid w:val="00BA4C2E"/>
    <w:rsid w:val="00BA51EF"/>
    <w:rsid w:val="00BA5344"/>
    <w:rsid w:val="00BA568C"/>
    <w:rsid w:val="00BA5FE7"/>
    <w:rsid w:val="00BA68A2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D83"/>
    <w:rsid w:val="00BB5068"/>
    <w:rsid w:val="00BB519E"/>
    <w:rsid w:val="00BB579E"/>
    <w:rsid w:val="00BB5A54"/>
    <w:rsid w:val="00BB5A6E"/>
    <w:rsid w:val="00BB5BD8"/>
    <w:rsid w:val="00BB6027"/>
    <w:rsid w:val="00BB7267"/>
    <w:rsid w:val="00BB7724"/>
    <w:rsid w:val="00BB788F"/>
    <w:rsid w:val="00BB7A46"/>
    <w:rsid w:val="00BC0C9C"/>
    <w:rsid w:val="00BC1605"/>
    <w:rsid w:val="00BC180C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4842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1905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0E"/>
    <w:rsid w:val="00BF5F2A"/>
    <w:rsid w:val="00BF642A"/>
    <w:rsid w:val="00BF6529"/>
    <w:rsid w:val="00C00D25"/>
    <w:rsid w:val="00C00E8E"/>
    <w:rsid w:val="00C00EEF"/>
    <w:rsid w:val="00C015B1"/>
    <w:rsid w:val="00C01619"/>
    <w:rsid w:val="00C01B25"/>
    <w:rsid w:val="00C02202"/>
    <w:rsid w:val="00C02676"/>
    <w:rsid w:val="00C02AFB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722C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4A"/>
    <w:rsid w:val="00C21D9D"/>
    <w:rsid w:val="00C21DE9"/>
    <w:rsid w:val="00C2216E"/>
    <w:rsid w:val="00C22753"/>
    <w:rsid w:val="00C23AB9"/>
    <w:rsid w:val="00C23AC8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3F4"/>
    <w:rsid w:val="00C846D2"/>
    <w:rsid w:val="00C851AE"/>
    <w:rsid w:val="00C85716"/>
    <w:rsid w:val="00C85E77"/>
    <w:rsid w:val="00C863D6"/>
    <w:rsid w:val="00C86407"/>
    <w:rsid w:val="00C869B2"/>
    <w:rsid w:val="00C86A87"/>
    <w:rsid w:val="00C8747B"/>
    <w:rsid w:val="00C8767C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CF7"/>
    <w:rsid w:val="00C95D0A"/>
    <w:rsid w:val="00C96BE2"/>
    <w:rsid w:val="00C96E27"/>
    <w:rsid w:val="00C96F7A"/>
    <w:rsid w:val="00C97B82"/>
    <w:rsid w:val="00C97FA3"/>
    <w:rsid w:val="00C97FC3"/>
    <w:rsid w:val="00C97FCB"/>
    <w:rsid w:val="00CA056B"/>
    <w:rsid w:val="00CA126B"/>
    <w:rsid w:val="00CA1447"/>
    <w:rsid w:val="00CA14D4"/>
    <w:rsid w:val="00CA15DD"/>
    <w:rsid w:val="00CA1B19"/>
    <w:rsid w:val="00CA3294"/>
    <w:rsid w:val="00CA377F"/>
    <w:rsid w:val="00CA5772"/>
    <w:rsid w:val="00CA685F"/>
    <w:rsid w:val="00CA749B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920"/>
    <w:rsid w:val="00CB5C01"/>
    <w:rsid w:val="00CB6268"/>
    <w:rsid w:val="00CB72A4"/>
    <w:rsid w:val="00CB754B"/>
    <w:rsid w:val="00CB79D8"/>
    <w:rsid w:val="00CC1389"/>
    <w:rsid w:val="00CC1BBC"/>
    <w:rsid w:val="00CC1D16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2B9"/>
    <w:rsid w:val="00CD47E9"/>
    <w:rsid w:val="00CD5411"/>
    <w:rsid w:val="00CD5C7A"/>
    <w:rsid w:val="00CD5E47"/>
    <w:rsid w:val="00CD5F51"/>
    <w:rsid w:val="00CD6251"/>
    <w:rsid w:val="00CD68F5"/>
    <w:rsid w:val="00CD6B97"/>
    <w:rsid w:val="00CD6D8E"/>
    <w:rsid w:val="00CD6E3F"/>
    <w:rsid w:val="00CE0579"/>
    <w:rsid w:val="00CE1884"/>
    <w:rsid w:val="00CE18F4"/>
    <w:rsid w:val="00CE1A90"/>
    <w:rsid w:val="00CE1ED3"/>
    <w:rsid w:val="00CE2C6C"/>
    <w:rsid w:val="00CE2D5D"/>
    <w:rsid w:val="00CE30DE"/>
    <w:rsid w:val="00CE3C37"/>
    <w:rsid w:val="00CE45C1"/>
    <w:rsid w:val="00CE462F"/>
    <w:rsid w:val="00CE4968"/>
    <w:rsid w:val="00CE50D6"/>
    <w:rsid w:val="00CE5494"/>
    <w:rsid w:val="00CE6519"/>
    <w:rsid w:val="00CE71E0"/>
    <w:rsid w:val="00CE7753"/>
    <w:rsid w:val="00CE7A0F"/>
    <w:rsid w:val="00CE7E61"/>
    <w:rsid w:val="00CE7F21"/>
    <w:rsid w:val="00CF0B36"/>
    <w:rsid w:val="00CF1432"/>
    <w:rsid w:val="00CF28BF"/>
    <w:rsid w:val="00CF3409"/>
    <w:rsid w:val="00CF3A43"/>
    <w:rsid w:val="00CF3AD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2E1B"/>
    <w:rsid w:val="00D23B8C"/>
    <w:rsid w:val="00D24500"/>
    <w:rsid w:val="00D247A7"/>
    <w:rsid w:val="00D24CEF"/>
    <w:rsid w:val="00D24D8A"/>
    <w:rsid w:val="00D25386"/>
    <w:rsid w:val="00D2554D"/>
    <w:rsid w:val="00D25830"/>
    <w:rsid w:val="00D260B3"/>
    <w:rsid w:val="00D263AF"/>
    <w:rsid w:val="00D26538"/>
    <w:rsid w:val="00D26A11"/>
    <w:rsid w:val="00D27C0A"/>
    <w:rsid w:val="00D27CE7"/>
    <w:rsid w:val="00D306D1"/>
    <w:rsid w:val="00D310B2"/>
    <w:rsid w:val="00D32809"/>
    <w:rsid w:val="00D33937"/>
    <w:rsid w:val="00D346C5"/>
    <w:rsid w:val="00D34C32"/>
    <w:rsid w:val="00D3667D"/>
    <w:rsid w:val="00D370E9"/>
    <w:rsid w:val="00D37172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265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90121"/>
    <w:rsid w:val="00D90495"/>
    <w:rsid w:val="00D91614"/>
    <w:rsid w:val="00D91944"/>
    <w:rsid w:val="00D91C71"/>
    <w:rsid w:val="00D924BF"/>
    <w:rsid w:val="00D9252B"/>
    <w:rsid w:val="00D929E3"/>
    <w:rsid w:val="00D92B97"/>
    <w:rsid w:val="00D92BB4"/>
    <w:rsid w:val="00D9324B"/>
    <w:rsid w:val="00D94B1D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466"/>
    <w:rsid w:val="00D9675C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3ACB"/>
    <w:rsid w:val="00DA49F9"/>
    <w:rsid w:val="00DA5915"/>
    <w:rsid w:val="00DA5A12"/>
    <w:rsid w:val="00DA5B07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412"/>
    <w:rsid w:val="00DC4F7B"/>
    <w:rsid w:val="00DC6056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14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672"/>
    <w:rsid w:val="00DF5733"/>
    <w:rsid w:val="00DF596F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7DA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4C9"/>
    <w:rsid w:val="00E37B2D"/>
    <w:rsid w:val="00E37CA6"/>
    <w:rsid w:val="00E37E6F"/>
    <w:rsid w:val="00E402BA"/>
    <w:rsid w:val="00E403C8"/>
    <w:rsid w:val="00E40769"/>
    <w:rsid w:val="00E40DA5"/>
    <w:rsid w:val="00E41A47"/>
    <w:rsid w:val="00E43136"/>
    <w:rsid w:val="00E44076"/>
    <w:rsid w:val="00E44171"/>
    <w:rsid w:val="00E44ADD"/>
    <w:rsid w:val="00E44C43"/>
    <w:rsid w:val="00E45507"/>
    <w:rsid w:val="00E45870"/>
    <w:rsid w:val="00E45C4F"/>
    <w:rsid w:val="00E461F4"/>
    <w:rsid w:val="00E503ED"/>
    <w:rsid w:val="00E505CC"/>
    <w:rsid w:val="00E50BD2"/>
    <w:rsid w:val="00E528C1"/>
    <w:rsid w:val="00E52BB0"/>
    <w:rsid w:val="00E52EC7"/>
    <w:rsid w:val="00E52FD3"/>
    <w:rsid w:val="00E530CD"/>
    <w:rsid w:val="00E53591"/>
    <w:rsid w:val="00E53EED"/>
    <w:rsid w:val="00E53F1B"/>
    <w:rsid w:val="00E541CE"/>
    <w:rsid w:val="00E544FB"/>
    <w:rsid w:val="00E547CD"/>
    <w:rsid w:val="00E548EB"/>
    <w:rsid w:val="00E54BA1"/>
    <w:rsid w:val="00E55F80"/>
    <w:rsid w:val="00E55FE5"/>
    <w:rsid w:val="00E561D1"/>
    <w:rsid w:val="00E565CF"/>
    <w:rsid w:val="00E568DB"/>
    <w:rsid w:val="00E56FE6"/>
    <w:rsid w:val="00E57C87"/>
    <w:rsid w:val="00E604B3"/>
    <w:rsid w:val="00E60B32"/>
    <w:rsid w:val="00E6118B"/>
    <w:rsid w:val="00E61249"/>
    <w:rsid w:val="00E622CE"/>
    <w:rsid w:val="00E625D8"/>
    <w:rsid w:val="00E6269D"/>
    <w:rsid w:val="00E6280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1CBB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967"/>
    <w:rsid w:val="00E86D47"/>
    <w:rsid w:val="00E874CB"/>
    <w:rsid w:val="00E87BF4"/>
    <w:rsid w:val="00E87C17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183F"/>
    <w:rsid w:val="00EA29BE"/>
    <w:rsid w:val="00EA2DF3"/>
    <w:rsid w:val="00EA376D"/>
    <w:rsid w:val="00EA3DC2"/>
    <w:rsid w:val="00EA3FBB"/>
    <w:rsid w:val="00EA4438"/>
    <w:rsid w:val="00EA5999"/>
    <w:rsid w:val="00EA5B37"/>
    <w:rsid w:val="00EA6E50"/>
    <w:rsid w:val="00EA7066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B796C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2B08"/>
    <w:rsid w:val="00EE3188"/>
    <w:rsid w:val="00EE354E"/>
    <w:rsid w:val="00EE46C0"/>
    <w:rsid w:val="00EE4A21"/>
    <w:rsid w:val="00EE5138"/>
    <w:rsid w:val="00EE5830"/>
    <w:rsid w:val="00EE5AC1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1DF"/>
    <w:rsid w:val="00EF5202"/>
    <w:rsid w:val="00EF5434"/>
    <w:rsid w:val="00EF55DE"/>
    <w:rsid w:val="00EF594E"/>
    <w:rsid w:val="00EF61F9"/>
    <w:rsid w:val="00EF6746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37E"/>
    <w:rsid w:val="00F03B6D"/>
    <w:rsid w:val="00F044F1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004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2A5C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286B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9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397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2F0F"/>
    <w:rsid w:val="00F7337D"/>
    <w:rsid w:val="00F740FE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473"/>
    <w:rsid w:val="00F836D2"/>
    <w:rsid w:val="00F848B0"/>
    <w:rsid w:val="00F849ED"/>
    <w:rsid w:val="00F84BCA"/>
    <w:rsid w:val="00F85027"/>
    <w:rsid w:val="00F85198"/>
    <w:rsid w:val="00F8572D"/>
    <w:rsid w:val="00F87296"/>
    <w:rsid w:val="00F87388"/>
    <w:rsid w:val="00F879C3"/>
    <w:rsid w:val="00F87B88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97ACD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0C5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882"/>
    <w:rsid w:val="00FC0BEE"/>
    <w:rsid w:val="00FC0F58"/>
    <w:rsid w:val="00FC1045"/>
    <w:rsid w:val="00FC1262"/>
    <w:rsid w:val="00FC1BB1"/>
    <w:rsid w:val="00FC1F39"/>
    <w:rsid w:val="00FC20F5"/>
    <w:rsid w:val="00FC285C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24FF"/>
    <w:rsid w:val="00FD39DD"/>
    <w:rsid w:val="00FD3BD5"/>
    <w:rsid w:val="00FD3EB0"/>
    <w:rsid w:val="00FD4E45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4E5D"/>
    <w:rsid w:val="00FE51D2"/>
    <w:rsid w:val="00FE5284"/>
    <w:rsid w:val="00FE52B5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32C6"/>
    <w:rsid w:val="00FF3F63"/>
    <w:rsid w:val="00FF412C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0714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8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55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2024-02-19T20:40:00Z</dcterms:created>
  <dcterms:modified xsi:type="dcterms:W3CDTF">2024-02-19T20:40:00Z</dcterms:modified>
</cp:coreProperties>
</file>