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35A8D74C"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#10</w:t>
      </w:r>
      <w:r w:rsidR="00CB1347">
        <w:rPr>
          <w:rFonts w:ascii="Arial" w:hAnsi="Arial" w:cs="Arial"/>
          <w:b/>
          <w:sz w:val="24"/>
          <w:szCs w:val="28"/>
          <w:lang w:val="en-US"/>
        </w:rPr>
        <w:t>9</w:t>
      </w:r>
      <w:r w:rsidRPr="007C26C6">
        <w:rPr>
          <w:rFonts w:ascii="Arial" w:hAnsi="Arial" w:cs="Arial"/>
          <w:b/>
          <w:sz w:val="24"/>
          <w:szCs w:val="28"/>
        </w:rPr>
        <w:tab/>
      </w:r>
      <w:r w:rsidRPr="007C26C6">
        <w:rPr>
          <w:rFonts w:ascii="Arial" w:hAnsi="Arial" w:cs="Arial"/>
          <w:b/>
          <w:sz w:val="24"/>
          <w:szCs w:val="28"/>
          <w:lang w:val="en-US"/>
        </w:rPr>
        <w:t>R4-23</w:t>
      </w:r>
      <w:r w:rsidR="00996819">
        <w:rPr>
          <w:rFonts w:ascii="Arial" w:hAnsi="Arial" w:cs="Arial"/>
          <w:b/>
          <w:sz w:val="24"/>
          <w:szCs w:val="28"/>
          <w:lang w:val="en-US"/>
        </w:rPr>
        <w:t>19075</w:t>
      </w:r>
    </w:p>
    <w:p w14:paraId="1A707736" w14:textId="2B09BDA7" w:rsidR="00740F86" w:rsidRPr="007C26C6" w:rsidRDefault="00CB1347" w:rsidP="00740F86">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376830">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rPr>
        <w:t xml:space="preserve">, </w:t>
      </w:r>
      <w:r>
        <w:rPr>
          <w:rFonts w:ascii="Arial" w:hAnsi="Arial" w:cs="Arial"/>
          <w:b/>
          <w:sz w:val="24"/>
          <w:szCs w:val="28"/>
        </w:rPr>
        <w:t>Nov</w:t>
      </w:r>
      <w:r w:rsidRPr="00C747BB">
        <w:rPr>
          <w:rFonts w:ascii="Arial" w:hAnsi="Arial" w:cs="Arial"/>
          <w:b/>
          <w:sz w:val="24"/>
          <w:szCs w:val="28"/>
        </w:rPr>
        <w:t xml:space="preserve"> </w:t>
      </w:r>
      <w:r>
        <w:rPr>
          <w:rFonts w:ascii="Arial" w:hAnsi="Arial" w:cs="Arial"/>
          <w:b/>
          <w:sz w:val="24"/>
          <w:szCs w:val="28"/>
        </w:rPr>
        <w:t>13</w:t>
      </w:r>
      <w:r w:rsidRPr="00C606B9">
        <w:rPr>
          <w:rFonts w:ascii="Arial" w:hAnsi="Arial" w:cs="Arial"/>
          <w:b/>
          <w:sz w:val="24"/>
          <w:szCs w:val="28"/>
          <w:vertAlign w:val="superscript"/>
        </w:rPr>
        <w:t>th</w:t>
      </w:r>
      <w:r w:rsidRPr="00C747BB">
        <w:rPr>
          <w:rFonts w:ascii="Arial" w:hAnsi="Arial" w:cs="Arial"/>
          <w:b/>
          <w:sz w:val="24"/>
          <w:szCs w:val="28"/>
        </w:rPr>
        <w:t xml:space="preserve"> – </w:t>
      </w:r>
      <w:r>
        <w:rPr>
          <w:rFonts w:ascii="Arial" w:hAnsi="Arial" w:cs="Arial"/>
          <w:b/>
          <w:sz w:val="24"/>
          <w:szCs w:val="28"/>
        </w:rPr>
        <w:t>Nov</w:t>
      </w:r>
      <w:r w:rsidRPr="00C747BB">
        <w:rPr>
          <w:rFonts w:ascii="Arial" w:hAnsi="Arial" w:cs="Arial"/>
          <w:b/>
          <w:sz w:val="24"/>
          <w:szCs w:val="28"/>
        </w:rPr>
        <w:t xml:space="preserve"> </w:t>
      </w:r>
      <w:r>
        <w:rPr>
          <w:rFonts w:ascii="Arial" w:hAnsi="Arial" w:cs="Arial"/>
          <w:b/>
          <w:sz w:val="24"/>
          <w:szCs w:val="28"/>
        </w:rPr>
        <w:t>17</w:t>
      </w:r>
      <w:r w:rsidRPr="00C606B9">
        <w:rPr>
          <w:rFonts w:ascii="Arial" w:hAnsi="Arial" w:cs="Arial"/>
          <w:b/>
          <w:sz w:val="24"/>
          <w:szCs w:val="28"/>
          <w:vertAlign w:val="superscript"/>
        </w:rPr>
        <w:t>th</w:t>
      </w:r>
      <w:r w:rsidRPr="00CB7E10">
        <w:rPr>
          <w:rFonts w:ascii="Arial" w:hAnsi="Arial" w:cs="Arial"/>
          <w:b/>
          <w:sz w:val="24"/>
          <w:szCs w:val="28"/>
        </w:rPr>
        <w:t>, 202</w:t>
      </w:r>
      <w:r>
        <w:rPr>
          <w:rFonts w:ascii="Arial" w:hAnsi="Arial" w:cs="Arial"/>
          <w:b/>
          <w:sz w:val="24"/>
          <w:szCs w:val="28"/>
        </w:rPr>
        <w:t>3</w:t>
      </w:r>
    </w:p>
    <w:bookmarkEnd w:id="1"/>
    <w:p w14:paraId="367FCFEA" w14:textId="13CD035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CB1347">
        <w:rPr>
          <w:rFonts w:ascii="Arial" w:hAnsi="Arial" w:cs="Arial"/>
          <w:sz w:val="22"/>
        </w:rPr>
        <w:t>8</w:t>
      </w:r>
      <w:r w:rsidR="0047373C" w:rsidRPr="007C26C6">
        <w:rPr>
          <w:rFonts w:ascii="Arial" w:hAnsi="Arial" w:cs="Arial"/>
          <w:sz w:val="22"/>
        </w:rPr>
        <w:t>.21.1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CC3929"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bookmarkStart w:id="4" w:name="OLE_LINK3"/>
      <w:bookmarkStart w:id="5" w:name="OLE_LINK4"/>
      <w:r w:rsidR="00805528" w:rsidRPr="007C26C6">
        <w:rPr>
          <w:rFonts w:ascii="Arial" w:hAnsi="Arial" w:cs="Arial"/>
          <w:sz w:val="22"/>
        </w:rPr>
        <w:t>On general aspects</w:t>
      </w:r>
      <w:r w:rsidR="005F342E" w:rsidRPr="007C26C6">
        <w:rPr>
          <w:rFonts w:ascii="Arial" w:hAnsi="Arial" w:cs="Arial"/>
          <w:sz w:val="22"/>
        </w:rPr>
        <w:t xml:space="preserve"> for AI</w:t>
      </w:r>
      <w:r w:rsidR="00805528" w:rsidRPr="007C26C6">
        <w:rPr>
          <w:rFonts w:ascii="Arial" w:hAnsi="Arial" w:cs="Arial"/>
          <w:sz w:val="22"/>
        </w:rPr>
        <w:t>/ML</w:t>
      </w:r>
      <w:bookmarkEnd w:id="4"/>
      <w:bookmarkEnd w:id="5"/>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C8E7C70" w14:textId="0EEC14D4" w:rsidR="00EF1122" w:rsidRPr="007C26C6" w:rsidRDefault="00EF1122" w:rsidP="008B40D2">
      <w:pPr>
        <w:spacing w:before="120" w:after="160"/>
        <w:rPr>
          <w:lang w:val="en-US"/>
        </w:rPr>
      </w:pPr>
      <w:bookmarkStart w:id="6" w:name="_Hlk134894944"/>
      <w:r w:rsidRPr="007C26C6">
        <w:rPr>
          <w:lang w:val="en-US"/>
        </w:rPr>
        <w:t xml:space="preserve">For </w:t>
      </w:r>
      <w:r w:rsidR="008B3595" w:rsidRPr="007C26C6">
        <w:rPr>
          <w:lang w:val="en-US"/>
        </w:rPr>
        <w:t>general</w:t>
      </w:r>
      <w:r w:rsidRPr="007C26C6">
        <w:rPr>
          <w:lang w:val="en-US"/>
        </w:rPr>
        <w:t xml:space="preserve"> aspects, following agreements were made</w:t>
      </w:r>
      <w:r w:rsidR="007A4F09" w:rsidRPr="007C26C6">
        <w:rPr>
          <w:lang w:val="en-US"/>
        </w:rPr>
        <w:t xml:space="preserve"> in RAN4#108</w:t>
      </w:r>
      <w:r w:rsidR="008B40D2">
        <w:rPr>
          <w:lang w:val="en-US"/>
        </w:rPr>
        <w:t>bis</w:t>
      </w:r>
      <w:r w:rsidR="007A4F09" w:rsidRPr="007C26C6">
        <w:rPr>
          <w:lang w:val="en-US"/>
        </w:rPr>
        <w:t xml:space="preserve"> meeting</w:t>
      </w:r>
      <w:r w:rsidR="00196E18">
        <w:rPr>
          <w:lang w:val="en-US"/>
        </w:rPr>
        <w:t xml:space="preserve"> [1]</w:t>
      </w:r>
      <w:r w:rsidRPr="007C26C6">
        <w:rPr>
          <w:lang w:val="en-US"/>
        </w:rPr>
        <w:t>.</w:t>
      </w:r>
    </w:p>
    <w:tbl>
      <w:tblPr>
        <w:tblStyle w:val="afff5"/>
        <w:tblW w:w="0" w:type="auto"/>
        <w:tblInd w:w="0" w:type="dxa"/>
        <w:tblLook w:val="04A0" w:firstRow="1" w:lastRow="0" w:firstColumn="1" w:lastColumn="0" w:noHBand="0" w:noVBand="1"/>
      </w:tblPr>
      <w:tblGrid>
        <w:gridCol w:w="9630"/>
      </w:tblGrid>
      <w:tr w:rsidR="007C26C6" w:rsidRPr="007C26C6" w14:paraId="220E58C5" w14:textId="77777777" w:rsidTr="00EF1122">
        <w:tc>
          <w:tcPr>
            <w:tcW w:w="9630" w:type="dxa"/>
          </w:tcPr>
          <w:bookmarkEnd w:id="6"/>
          <w:p w14:paraId="08F962CF" w14:textId="77777777" w:rsidR="008B40D2" w:rsidRPr="00AA7F33" w:rsidRDefault="008B40D2" w:rsidP="008B40D2">
            <w:pPr>
              <w:rPr>
                <w:b/>
                <w:u w:val="single"/>
              </w:rPr>
            </w:pPr>
            <w:r w:rsidRPr="00AA7F33">
              <w:rPr>
                <w:b/>
                <w:u w:val="single"/>
              </w:rPr>
              <w:t>Issue 1-2: Generalization goals</w:t>
            </w:r>
          </w:p>
          <w:p w14:paraId="62504363" w14:textId="77777777" w:rsidR="008B40D2" w:rsidRPr="00AA7F33" w:rsidRDefault="008B40D2" w:rsidP="008B40D2">
            <w:pPr>
              <w:rPr>
                <w:b/>
                <w:szCs w:val="24"/>
                <w:lang w:eastAsia="zh-CN"/>
              </w:rPr>
            </w:pPr>
            <w:r w:rsidRPr="00AA7F33">
              <w:rPr>
                <w:b/>
                <w:szCs w:val="24"/>
                <w:lang w:eastAsia="zh-CN"/>
              </w:rPr>
              <w:t xml:space="preserve">Agreement: </w:t>
            </w:r>
          </w:p>
          <w:p w14:paraId="3C3622E7" w14:textId="77777777" w:rsidR="008B40D2" w:rsidRPr="00AA7F33" w:rsidRDefault="008B40D2" w:rsidP="00CF1288">
            <w:pPr>
              <w:pStyle w:val="a3"/>
              <w:numPr>
                <w:ilvl w:val="0"/>
                <w:numId w:val="36"/>
              </w:numPr>
              <w:overflowPunct w:val="0"/>
              <w:autoSpaceDE w:val="0"/>
              <w:autoSpaceDN w:val="0"/>
              <w:adjustRightInd w:val="0"/>
              <w:spacing w:after="180"/>
              <w:textAlignment w:val="baseline"/>
            </w:pPr>
            <w:r w:rsidRPr="00AA7F33">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03E5CE04" w14:textId="77777777" w:rsidR="008B40D2" w:rsidRPr="00AA7F33" w:rsidRDefault="008B40D2" w:rsidP="00CF1288">
            <w:pPr>
              <w:pStyle w:val="a3"/>
              <w:numPr>
                <w:ilvl w:val="1"/>
                <w:numId w:val="37"/>
              </w:numPr>
              <w:overflowPunct w:val="0"/>
              <w:autoSpaceDE w:val="0"/>
              <w:autoSpaceDN w:val="0"/>
              <w:adjustRightInd w:val="0"/>
              <w:spacing w:after="180"/>
              <w:textAlignment w:val="baseline"/>
              <w:rPr>
                <w:rFonts w:eastAsia="Yu Mincho"/>
              </w:rPr>
            </w:pPr>
            <w:r w:rsidRPr="00AA7F33">
              <w:rPr>
                <w:rFonts w:eastAsia="Yu Mincho"/>
              </w:rPr>
              <w:t>FFS on details about the scenarios and/or configurations for test and the corresponding AI/ML models/functionality</w:t>
            </w:r>
          </w:p>
          <w:p w14:paraId="221D179E" w14:textId="77777777" w:rsidR="008B40D2" w:rsidRPr="00AA7F33" w:rsidRDefault="008B40D2" w:rsidP="00CF1288">
            <w:pPr>
              <w:pStyle w:val="a3"/>
              <w:numPr>
                <w:ilvl w:val="1"/>
                <w:numId w:val="37"/>
              </w:numPr>
              <w:overflowPunct w:val="0"/>
              <w:autoSpaceDE w:val="0"/>
              <w:autoSpaceDN w:val="0"/>
              <w:adjustRightInd w:val="0"/>
              <w:spacing w:after="180"/>
              <w:textAlignment w:val="baseline"/>
              <w:rPr>
                <w:rFonts w:eastAsia="Yu Mincho"/>
              </w:rPr>
            </w:pPr>
            <w:r w:rsidRPr="00AA7F33">
              <w:rPr>
                <w:rFonts w:eastAsia="Yu Mincho"/>
              </w:rPr>
              <w:t>FFS on what the minimum level performance for each identified scenario and/or configuration is</w:t>
            </w:r>
          </w:p>
          <w:p w14:paraId="4B883A40" w14:textId="3AC6CD56" w:rsidR="008B40D2" w:rsidRPr="008B40D2" w:rsidRDefault="008B40D2" w:rsidP="00CF1288">
            <w:pPr>
              <w:pStyle w:val="a3"/>
              <w:numPr>
                <w:ilvl w:val="1"/>
                <w:numId w:val="37"/>
              </w:numPr>
              <w:overflowPunct w:val="0"/>
              <w:autoSpaceDE w:val="0"/>
              <w:autoSpaceDN w:val="0"/>
              <w:adjustRightInd w:val="0"/>
              <w:spacing w:after="180"/>
              <w:textAlignment w:val="baseline"/>
              <w:rPr>
                <w:rFonts w:eastAsia="Yu Mincho"/>
              </w:rPr>
            </w:pPr>
            <w:r w:rsidRPr="00AA7F33">
              <w:rPr>
                <w:rFonts w:eastAsia="Yu Mincho"/>
              </w:rPr>
              <w:t>FFS on what the significant degradation for other scenarios and/or configurations is</w:t>
            </w:r>
          </w:p>
          <w:p w14:paraId="442F8BA2" w14:textId="77777777" w:rsidR="008B40D2" w:rsidRPr="00AA7F33" w:rsidRDefault="008B40D2" w:rsidP="008B40D2">
            <w:pPr>
              <w:rPr>
                <w:rFonts w:eastAsia="Yu Mincho"/>
                <w:szCs w:val="24"/>
                <w:lang w:eastAsia="ja-JP"/>
              </w:rPr>
            </w:pPr>
            <w:r w:rsidRPr="00AA7F33">
              <w:rPr>
                <w:b/>
                <w:u w:val="single"/>
              </w:rPr>
              <w:t>Issue 1-3: Handling of generalization in tests</w:t>
            </w:r>
          </w:p>
          <w:p w14:paraId="6F0C8C48" w14:textId="77777777" w:rsidR="008B40D2" w:rsidRPr="00AA7F33" w:rsidRDefault="008B40D2" w:rsidP="008B40D2">
            <w:pPr>
              <w:rPr>
                <w:b/>
                <w:szCs w:val="24"/>
                <w:lang w:eastAsia="zh-CN"/>
              </w:rPr>
            </w:pPr>
            <w:r w:rsidRPr="00AA7F33">
              <w:rPr>
                <w:b/>
                <w:szCs w:val="24"/>
                <w:lang w:eastAsia="zh-CN"/>
              </w:rPr>
              <w:t xml:space="preserve">Agreement: </w:t>
            </w:r>
          </w:p>
          <w:p w14:paraId="4F6E9C78" w14:textId="77777777" w:rsidR="008B40D2" w:rsidRPr="00AA7F33" w:rsidRDefault="008B40D2" w:rsidP="00CF1288">
            <w:pPr>
              <w:pStyle w:val="a3"/>
              <w:numPr>
                <w:ilvl w:val="0"/>
                <w:numId w:val="38"/>
              </w:numPr>
              <w:overflowPunct w:val="0"/>
              <w:autoSpaceDE w:val="0"/>
              <w:autoSpaceDN w:val="0"/>
              <w:adjustRightInd w:val="0"/>
              <w:spacing w:after="180"/>
              <w:textAlignment w:val="baseline"/>
            </w:pPr>
            <w:r w:rsidRPr="00AA7F33">
              <w:rPr>
                <w:rFonts w:eastAsia="Yu Mincho"/>
              </w:rPr>
              <w:t>Take the modified Option 1 as the baseline</w:t>
            </w:r>
          </w:p>
          <w:p w14:paraId="61757A3D" w14:textId="77777777" w:rsidR="008B40D2" w:rsidRPr="00AA7F33" w:rsidRDefault="008B40D2" w:rsidP="00CF1288">
            <w:pPr>
              <w:pStyle w:val="a3"/>
              <w:numPr>
                <w:ilvl w:val="1"/>
                <w:numId w:val="37"/>
              </w:numPr>
              <w:overflowPunct w:val="0"/>
              <w:autoSpaceDE w:val="0"/>
              <w:autoSpaceDN w:val="0"/>
              <w:adjustRightInd w:val="0"/>
              <w:spacing w:after="180"/>
              <w:textAlignment w:val="baseline"/>
              <w:rPr>
                <w:rFonts w:eastAsia="Yu Mincho"/>
              </w:rPr>
            </w:pPr>
            <w:r w:rsidRPr="00AA7F33">
              <w:rPr>
                <w:rFonts w:eastAsia="Yu Mincho"/>
              </w:rPr>
              <w:t xml:space="preserve">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AA7F33">
              <w:rPr>
                <w:rFonts w:eastAsia="Yu Mincho"/>
              </w:rPr>
              <w:t>it’s</w:t>
            </w:r>
            <w:proofErr w:type="gramEnd"/>
            <w:r w:rsidRPr="00AA7F33">
              <w:rPr>
                <w:rFonts w:eastAsia="Yu Mincho"/>
              </w:rPr>
              <w:t xml:space="preserve"> generalizability. (environment differs in each test but not changing dynamically during the test)</w:t>
            </w:r>
          </w:p>
          <w:p w14:paraId="72DF5D69" w14:textId="77777777" w:rsidR="008B40D2" w:rsidRPr="00AA7F33" w:rsidRDefault="008B40D2" w:rsidP="00CF1288">
            <w:pPr>
              <w:pStyle w:val="a3"/>
              <w:numPr>
                <w:ilvl w:val="2"/>
                <w:numId w:val="38"/>
              </w:numPr>
              <w:overflowPunct w:val="0"/>
              <w:autoSpaceDE w:val="0"/>
              <w:autoSpaceDN w:val="0"/>
              <w:adjustRightInd w:val="0"/>
              <w:spacing w:after="180"/>
              <w:textAlignment w:val="baseline"/>
            </w:pPr>
            <w:r w:rsidRPr="00AA7F33">
              <w:t>Specified UE configuration includes functionality and/or model ID if defined.</w:t>
            </w:r>
          </w:p>
          <w:p w14:paraId="7E0F6A85" w14:textId="77777777" w:rsidR="008B40D2" w:rsidRPr="00AA7F33" w:rsidRDefault="008B40D2" w:rsidP="00CF1288">
            <w:pPr>
              <w:pStyle w:val="a3"/>
              <w:numPr>
                <w:ilvl w:val="0"/>
                <w:numId w:val="38"/>
              </w:numPr>
              <w:overflowPunct w:val="0"/>
              <w:autoSpaceDE w:val="0"/>
              <w:autoSpaceDN w:val="0"/>
              <w:adjustRightInd w:val="0"/>
              <w:spacing w:after="180"/>
              <w:textAlignment w:val="baseline"/>
              <w:rPr>
                <w:rFonts w:eastAsia="Yu Mincho"/>
              </w:rPr>
            </w:pPr>
            <w:r w:rsidRPr="00AA7F33">
              <w:rPr>
                <w:rFonts w:eastAsia="Yu Mincho"/>
              </w:rPr>
              <w:t>FFS on Option 2</w:t>
            </w:r>
          </w:p>
          <w:p w14:paraId="30766761" w14:textId="77777777" w:rsidR="008B40D2" w:rsidRPr="00AA7F33" w:rsidRDefault="008B40D2" w:rsidP="00CF1288">
            <w:pPr>
              <w:pStyle w:val="a3"/>
              <w:numPr>
                <w:ilvl w:val="1"/>
                <w:numId w:val="37"/>
              </w:numPr>
              <w:overflowPunct w:val="0"/>
              <w:autoSpaceDE w:val="0"/>
              <w:autoSpaceDN w:val="0"/>
              <w:adjustRightInd w:val="0"/>
              <w:spacing w:after="180"/>
              <w:textAlignment w:val="baseline"/>
              <w:rPr>
                <w:rFonts w:eastAsia="Yu Mincho"/>
              </w:rPr>
            </w:pPr>
            <w:r w:rsidRPr="00AA7F33">
              <w:rPr>
                <w:rFonts w:eastAsia="Yu Mincho"/>
              </w:rPr>
              <w:t>In Option 2, change the same model ID to “the same specified UE configuration, which includes functionality and/or model ID if defined</w:t>
            </w:r>
          </w:p>
          <w:p w14:paraId="5492E2A9" w14:textId="2B206811" w:rsidR="00F06FE2" w:rsidRPr="008B40D2" w:rsidRDefault="00F06FE2" w:rsidP="00F06FE2">
            <w:pPr>
              <w:snapToGrid w:val="0"/>
              <w:spacing w:after="0"/>
              <w:rPr>
                <w:rFonts w:ascii="Times New Roman" w:eastAsia="Yu Mincho" w:hAnsi="Times New Roman"/>
                <w:lang w:val="en-US" w:eastAsia="ja-JP"/>
              </w:rPr>
            </w:pPr>
          </w:p>
        </w:tc>
      </w:tr>
    </w:tbl>
    <w:p w14:paraId="7C14EB4C" w14:textId="3FB5B139" w:rsidR="00D64AA7" w:rsidRPr="007C26C6" w:rsidRDefault="00D64AA7" w:rsidP="00982A6E">
      <w:pPr>
        <w:spacing w:before="120" w:after="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675F25" w:rsidRPr="007C26C6">
        <w:t>general aspects</w:t>
      </w:r>
      <w:r w:rsidR="00331377" w:rsidRPr="007C26C6">
        <w:t xml:space="preserve"> for AI/ML </w:t>
      </w:r>
      <w:r w:rsidR="00675F25" w:rsidRPr="007C26C6">
        <w:t xml:space="preserve">NR </w:t>
      </w:r>
      <w:r w:rsidR="00331377" w:rsidRPr="007C26C6">
        <w:t>air interface</w:t>
      </w:r>
      <w:r w:rsidRPr="007C26C6">
        <w:t>.</w:t>
      </w:r>
    </w:p>
    <w:p w14:paraId="722699F7" w14:textId="77777777" w:rsidR="00355C33" w:rsidRPr="007C26C6" w:rsidRDefault="00355C33" w:rsidP="00355C33">
      <w:pPr>
        <w:pStyle w:val="1"/>
        <w:numPr>
          <w:ilvl w:val="0"/>
          <w:numId w:val="23"/>
        </w:numPr>
        <w:tabs>
          <w:tab w:val="num" w:pos="720"/>
        </w:tabs>
        <w:ind w:left="432" w:hanging="432"/>
      </w:pPr>
      <w:bookmarkStart w:id="7" w:name="_Hlk73468315"/>
      <w:r w:rsidRPr="007C26C6">
        <w:t>Discussion</w:t>
      </w:r>
    </w:p>
    <w:p w14:paraId="048D4B72" w14:textId="71C54C9A" w:rsidR="002C61D9" w:rsidRDefault="002C61D9" w:rsidP="002C61D9">
      <w:pPr>
        <w:pStyle w:val="2"/>
        <w:numPr>
          <w:ilvl w:val="0"/>
          <w:numId w:val="0"/>
        </w:numPr>
      </w:pPr>
      <w:r w:rsidRPr="007C26C6">
        <w:rPr>
          <w:lang w:val="en-US"/>
        </w:rPr>
        <w:t>2.</w:t>
      </w:r>
      <w:r w:rsidR="000D017E">
        <w:rPr>
          <w:lang w:val="en-US"/>
        </w:rPr>
        <w:t>1</w:t>
      </w:r>
      <w:r w:rsidRPr="007C26C6">
        <w:tab/>
        <w:t>Requirements for data collection</w:t>
      </w:r>
    </w:p>
    <w:p w14:paraId="7EE064F3" w14:textId="77777777" w:rsidR="00E97ACD" w:rsidRPr="00BF3CD1" w:rsidRDefault="00E97ACD" w:rsidP="00E97ACD">
      <w:pPr>
        <w:spacing w:before="240"/>
        <w:jc w:val="both"/>
      </w:pPr>
      <w:r>
        <w:lastRenderedPageBreak/>
        <w:t>The issue about requirement for data collection was discussed in RAN4#108 meeting</w:t>
      </w:r>
      <w:r w:rsidRPr="007C26C6">
        <w:t xml:space="preserve">. </w:t>
      </w:r>
    </w:p>
    <w:tbl>
      <w:tblPr>
        <w:tblStyle w:val="afff5"/>
        <w:tblW w:w="0" w:type="auto"/>
        <w:tblInd w:w="0" w:type="dxa"/>
        <w:tblLook w:val="04A0" w:firstRow="1" w:lastRow="0" w:firstColumn="1" w:lastColumn="0" w:noHBand="0" w:noVBand="1"/>
      </w:tblPr>
      <w:tblGrid>
        <w:gridCol w:w="9630"/>
      </w:tblGrid>
      <w:tr w:rsidR="00E97ACD" w:rsidRPr="007C26C6" w14:paraId="6F2443F9" w14:textId="77777777" w:rsidTr="007E22AD">
        <w:tc>
          <w:tcPr>
            <w:tcW w:w="9630" w:type="dxa"/>
          </w:tcPr>
          <w:p w14:paraId="018DC65A" w14:textId="77777777" w:rsidR="00E97ACD" w:rsidRPr="007C26C6" w:rsidRDefault="00E97ACD" w:rsidP="007E22AD">
            <w:pPr>
              <w:rPr>
                <w:b/>
                <w:u w:val="single"/>
              </w:rPr>
            </w:pPr>
            <w:r w:rsidRPr="007C26C6">
              <w:rPr>
                <w:b/>
                <w:u w:val="single"/>
              </w:rPr>
              <w:t xml:space="preserve">Issue 1-1: Requirements for data collection </w:t>
            </w:r>
          </w:p>
          <w:p w14:paraId="36FF18C7" w14:textId="77777777" w:rsidR="00E97ACD" w:rsidRPr="007C26C6" w:rsidRDefault="00E97ACD" w:rsidP="00CF1288">
            <w:pPr>
              <w:pStyle w:val="a3"/>
              <w:numPr>
                <w:ilvl w:val="0"/>
                <w:numId w:val="28"/>
              </w:numPr>
              <w:ind w:left="720"/>
            </w:pPr>
            <w:r w:rsidRPr="007C26C6">
              <w:t>Proposals</w:t>
            </w:r>
          </w:p>
          <w:p w14:paraId="736658F7" w14:textId="77777777" w:rsidR="00E97ACD" w:rsidRPr="007C26C6" w:rsidRDefault="00E97ACD" w:rsidP="00CF1288">
            <w:pPr>
              <w:pStyle w:val="a3"/>
              <w:numPr>
                <w:ilvl w:val="1"/>
                <w:numId w:val="28"/>
              </w:numPr>
              <w:ind w:left="1440"/>
            </w:pPr>
            <w:r w:rsidRPr="007C26C6">
              <w:t>Option 1: RAN4 to study requirements for data collection (e.g. accuracy) especially</w:t>
            </w:r>
          </w:p>
          <w:p w14:paraId="386FFCC2" w14:textId="77777777" w:rsidR="00E97ACD" w:rsidRPr="007C26C6" w:rsidRDefault="00E97ACD" w:rsidP="00CF1288">
            <w:pPr>
              <w:pStyle w:val="a3"/>
              <w:numPr>
                <w:ilvl w:val="2"/>
                <w:numId w:val="28"/>
              </w:numPr>
              <w:ind w:left="2376"/>
            </w:pPr>
            <w:r w:rsidRPr="007C26C6">
              <w:rPr>
                <w:rFonts w:eastAsia="Yu Mincho"/>
                <w:lang w:eastAsia="ja-JP"/>
              </w:rPr>
              <w:t>Study requirements for training data</w:t>
            </w:r>
          </w:p>
          <w:p w14:paraId="3B407039" w14:textId="77777777" w:rsidR="00E97ACD" w:rsidRPr="007C26C6" w:rsidRDefault="00E97ACD" w:rsidP="00CF1288">
            <w:pPr>
              <w:pStyle w:val="a3"/>
              <w:numPr>
                <w:ilvl w:val="1"/>
                <w:numId w:val="28"/>
              </w:numPr>
              <w:ind w:left="1440"/>
            </w:pPr>
            <w:r w:rsidRPr="007C26C6">
              <w:t>Option 2: RAN4 to study requirements for data collection depending on outcome of other groups</w:t>
            </w:r>
          </w:p>
          <w:p w14:paraId="321E1B11" w14:textId="77777777" w:rsidR="00E97ACD" w:rsidRPr="007C26C6" w:rsidRDefault="00E97ACD" w:rsidP="00CF1288">
            <w:pPr>
              <w:pStyle w:val="a3"/>
              <w:numPr>
                <w:ilvl w:val="2"/>
                <w:numId w:val="28"/>
              </w:numPr>
              <w:ind w:left="2376"/>
            </w:pPr>
            <w:r w:rsidRPr="007C26C6">
              <w:rPr>
                <w:rFonts w:eastAsia="Yu Mincho"/>
                <w:lang w:eastAsia="ja-JP"/>
              </w:rPr>
              <w:t>Postpone RAN4 discussion until RAN1/2 define a corresponding procedure, if no procedure is defined then RAN4 does not need to do anything</w:t>
            </w:r>
          </w:p>
          <w:p w14:paraId="48012548" w14:textId="77777777" w:rsidR="00E97ACD" w:rsidRPr="007C26C6" w:rsidRDefault="00E97ACD" w:rsidP="00CF1288">
            <w:pPr>
              <w:pStyle w:val="a3"/>
              <w:numPr>
                <w:ilvl w:val="1"/>
                <w:numId w:val="28"/>
              </w:numPr>
              <w:ind w:left="1440"/>
            </w:pPr>
            <w:r w:rsidRPr="007C26C6">
              <w:rPr>
                <w:rFonts w:eastAsia="Yu Mincho" w:hint="eastAsia"/>
                <w:lang w:eastAsia="ja-JP"/>
              </w:rPr>
              <w:t>O</w:t>
            </w:r>
            <w:r w:rsidRPr="007C26C6">
              <w:rPr>
                <w:rFonts w:eastAsia="Yu Mincho"/>
                <w:lang w:eastAsia="ja-JP"/>
              </w:rPr>
              <w:t xml:space="preserve">ption 3: RAN4 should not study requirements for data </w:t>
            </w:r>
            <w:proofErr w:type="gramStart"/>
            <w:r w:rsidRPr="007C26C6">
              <w:rPr>
                <w:rFonts w:eastAsia="Yu Mincho"/>
                <w:lang w:eastAsia="ja-JP"/>
              </w:rPr>
              <w:t>collection(</w:t>
            </w:r>
            <w:proofErr w:type="gramEnd"/>
            <w:r w:rsidRPr="007C26C6">
              <w:rPr>
                <w:rFonts w:eastAsia="Yu Mincho"/>
                <w:lang w:eastAsia="ja-JP"/>
              </w:rPr>
              <w:t>in particular for training)</w:t>
            </w:r>
          </w:p>
          <w:p w14:paraId="6F000748" w14:textId="77777777" w:rsidR="00E97ACD" w:rsidRPr="007C26C6" w:rsidRDefault="00E97ACD" w:rsidP="00CF1288">
            <w:pPr>
              <w:pStyle w:val="a3"/>
              <w:numPr>
                <w:ilvl w:val="1"/>
                <w:numId w:val="28"/>
              </w:numPr>
              <w:ind w:left="1440"/>
            </w:pPr>
            <w:r w:rsidRPr="007C26C6">
              <w:rPr>
                <w:rFonts w:eastAsia="Yu Mincho" w:hint="eastAsia"/>
                <w:lang w:eastAsia="ja-JP"/>
              </w:rPr>
              <w:t>O</w:t>
            </w:r>
            <w:r w:rsidRPr="007C26C6">
              <w:rPr>
                <w:rFonts w:eastAsia="Yu Mincho"/>
                <w:lang w:eastAsia="ja-JP"/>
              </w:rPr>
              <w:t>ption 4: Others – please provide proposal</w:t>
            </w:r>
          </w:p>
        </w:tc>
      </w:tr>
    </w:tbl>
    <w:p w14:paraId="39189387" w14:textId="7837676B" w:rsidR="00E97ACD" w:rsidRPr="00E97ACD" w:rsidRDefault="00E97ACD" w:rsidP="00E97ACD">
      <w:pPr>
        <w:spacing w:before="240"/>
        <w:jc w:val="both"/>
      </w:pPr>
      <w:r w:rsidRPr="007C26C6">
        <w:rPr>
          <w:szCs w:val="24"/>
        </w:rPr>
        <w:t xml:space="preserve">The dataset for AI/ML can be basically divided into three categories: inference dataset, training dataset, and monitoring dataset. All three kinds of dataset can be pre-defined or generated in test system, or may be collected online in the field. No matter what kind of method to obtain these datasets, if there is no requirement for data collection, the performance </w:t>
      </w:r>
      <w:r w:rsidRPr="007C26C6">
        <w:rPr>
          <w:rFonts w:hint="eastAsia"/>
          <w:szCs w:val="24"/>
        </w:rPr>
        <w:t>deterioration</w:t>
      </w:r>
      <w:r w:rsidRPr="007C26C6">
        <w:rPr>
          <w:szCs w:val="24"/>
        </w:rPr>
        <w:t xml:space="preserve"> </w:t>
      </w:r>
      <w:r w:rsidRPr="007C26C6">
        <w:rPr>
          <w:rFonts w:hint="eastAsia"/>
          <w:szCs w:val="24"/>
        </w:rPr>
        <w:t>may</w:t>
      </w:r>
      <w:r w:rsidRPr="007C26C6">
        <w:rPr>
          <w:szCs w:val="24"/>
        </w:rPr>
        <w:t xml:space="preserve"> occur due to the low-quality dataset.</w:t>
      </w:r>
    </w:p>
    <w:p w14:paraId="361733E2" w14:textId="2225A212" w:rsidR="003D67B0" w:rsidRPr="003D67B0" w:rsidRDefault="00E148E9" w:rsidP="00E148E9">
      <w:pPr>
        <w:pStyle w:val="30"/>
        <w:keepNext/>
        <w:keepLines/>
        <w:suppressAutoHyphens w:val="0"/>
        <w:spacing w:after="180"/>
        <w:ind w:left="720" w:hanging="720"/>
      </w:pPr>
      <w:r>
        <w:t xml:space="preserve">2.1.1 </w:t>
      </w:r>
      <w:r w:rsidR="003D67B0" w:rsidRPr="001E0561">
        <w:rPr>
          <w:rFonts w:eastAsia="宋体" w:cs="Times New Roman"/>
          <w:szCs w:val="18"/>
          <w:lang w:val="sv-SE"/>
        </w:rPr>
        <w:t>Accuracy</w:t>
      </w:r>
      <w:r w:rsidR="003D67B0">
        <w:t xml:space="preserve"> requirements </w:t>
      </w:r>
    </w:p>
    <w:p w14:paraId="43E80868" w14:textId="77777777" w:rsidR="003D67B0" w:rsidRPr="007C26C6" w:rsidRDefault="003D67B0" w:rsidP="003D67B0">
      <w:pPr>
        <w:spacing w:before="240"/>
        <w:jc w:val="both"/>
      </w:pPr>
      <w:r w:rsidRPr="007C26C6">
        <w:t>In RAN1, it was agreed to study specification impact related to data collection.</w:t>
      </w:r>
    </w:p>
    <w:tbl>
      <w:tblPr>
        <w:tblStyle w:val="afff5"/>
        <w:tblW w:w="0" w:type="auto"/>
        <w:tblInd w:w="0" w:type="dxa"/>
        <w:tblLook w:val="04A0" w:firstRow="1" w:lastRow="0" w:firstColumn="1" w:lastColumn="0" w:noHBand="0" w:noVBand="1"/>
      </w:tblPr>
      <w:tblGrid>
        <w:gridCol w:w="9630"/>
      </w:tblGrid>
      <w:tr w:rsidR="003D67B0" w:rsidRPr="007C26C6" w14:paraId="1D948ADE" w14:textId="77777777" w:rsidTr="007E22AD">
        <w:tc>
          <w:tcPr>
            <w:tcW w:w="9630" w:type="dxa"/>
          </w:tcPr>
          <w:p w14:paraId="379763E9" w14:textId="77777777" w:rsidR="003D67B0" w:rsidRPr="007C26C6" w:rsidRDefault="003D67B0" w:rsidP="007E22AD">
            <w:pPr>
              <w:spacing w:after="0"/>
              <w:rPr>
                <w:b/>
                <w:bCs/>
                <w:highlight w:val="green"/>
                <w:lang w:eastAsia="zh-CN"/>
              </w:rPr>
            </w:pPr>
            <w:r w:rsidRPr="007C26C6">
              <w:rPr>
                <w:b/>
                <w:bCs/>
                <w:highlight w:val="green"/>
                <w:lang w:eastAsia="zh-CN"/>
              </w:rPr>
              <w:t>Agreement</w:t>
            </w:r>
          </w:p>
          <w:p w14:paraId="45E0AB39" w14:textId="77777777" w:rsidR="003D67B0" w:rsidRPr="007C26C6" w:rsidRDefault="003D67B0" w:rsidP="007E22AD">
            <w:pPr>
              <w:snapToGrid w:val="0"/>
              <w:spacing w:after="0"/>
              <w:rPr>
                <w:lang w:eastAsia="zh-CN"/>
              </w:rPr>
            </w:pPr>
            <w:r w:rsidRPr="007C26C6">
              <w:rPr>
                <w:lang w:eastAsia="zh-CN"/>
              </w:rPr>
              <w:t>Consider at least the following aspects and if applicable, the corresponding potential specification impact related to data collection:</w:t>
            </w:r>
          </w:p>
          <w:p w14:paraId="571591C8" w14:textId="77777777" w:rsidR="003D67B0" w:rsidRPr="007C26C6" w:rsidRDefault="003D67B0" w:rsidP="00CF1288">
            <w:pPr>
              <w:numPr>
                <w:ilvl w:val="0"/>
                <w:numId w:val="29"/>
              </w:numPr>
              <w:suppressAutoHyphens w:val="0"/>
              <w:overflowPunct/>
              <w:autoSpaceDN w:val="0"/>
              <w:snapToGrid w:val="0"/>
              <w:spacing w:after="0"/>
              <w:ind w:left="720"/>
              <w:textAlignment w:val="auto"/>
              <w:rPr>
                <w:lang w:eastAsia="zh-CN"/>
              </w:rPr>
            </w:pPr>
            <w:r w:rsidRPr="007C26C6">
              <w:rPr>
                <w:lang w:eastAsia="zh-CN"/>
              </w:rPr>
              <w:t>Measurement configuration and reporting</w:t>
            </w:r>
          </w:p>
          <w:p w14:paraId="71868AF5" w14:textId="77777777" w:rsidR="003D67B0" w:rsidRPr="007C26C6" w:rsidRDefault="003D67B0" w:rsidP="00CF1288">
            <w:pPr>
              <w:numPr>
                <w:ilvl w:val="0"/>
                <w:numId w:val="29"/>
              </w:numPr>
              <w:suppressAutoHyphens w:val="0"/>
              <w:overflowPunct/>
              <w:autoSpaceDN w:val="0"/>
              <w:snapToGrid w:val="0"/>
              <w:spacing w:after="0"/>
              <w:ind w:left="720"/>
              <w:textAlignment w:val="auto"/>
              <w:rPr>
                <w:lang w:eastAsia="zh-CN"/>
              </w:rPr>
            </w:pPr>
            <w:r w:rsidRPr="007C26C6">
              <w:rPr>
                <w:lang w:eastAsia="zh-CN"/>
              </w:rPr>
              <w:t>Contents, type and format of data including:</w:t>
            </w:r>
          </w:p>
          <w:p w14:paraId="518DC905" w14:textId="77777777" w:rsidR="003D67B0" w:rsidRPr="007C26C6" w:rsidRDefault="003D67B0" w:rsidP="00CF1288">
            <w:pPr>
              <w:numPr>
                <w:ilvl w:val="1"/>
                <w:numId w:val="29"/>
              </w:numPr>
              <w:suppressAutoHyphens w:val="0"/>
              <w:overflowPunct/>
              <w:autoSpaceDN w:val="0"/>
              <w:snapToGrid w:val="0"/>
              <w:spacing w:after="0"/>
              <w:ind w:left="1440"/>
              <w:textAlignment w:val="auto"/>
              <w:rPr>
                <w:lang w:eastAsia="zh-CN"/>
              </w:rPr>
            </w:pPr>
            <w:r w:rsidRPr="007C26C6">
              <w:rPr>
                <w:lang w:eastAsia="zh-CN"/>
              </w:rPr>
              <w:t>Data related to model input</w:t>
            </w:r>
          </w:p>
          <w:p w14:paraId="4765B3EF" w14:textId="77777777" w:rsidR="003D67B0" w:rsidRPr="007C26C6" w:rsidRDefault="003D67B0" w:rsidP="00CF1288">
            <w:pPr>
              <w:numPr>
                <w:ilvl w:val="1"/>
                <w:numId w:val="29"/>
              </w:numPr>
              <w:suppressAutoHyphens w:val="0"/>
              <w:overflowPunct/>
              <w:autoSpaceDN w:val="0"/>
              <w:snapToGrid w:val="0"/>
              <w:spacing w:after="0"/>
              <w:ind w:left="1440"/>
              <w:textAlignment w:val="auto"/>
              <w:rPr>
                <w:lang w:eastAsia="zh-CN"/>
              </w:rPr>
            </w:pPr>
            <w:r w:rsidRPr="007C26C6">
              <w:rPr>
                <w:lang w:eastAsia="zh-CN"/>
              </w:rPr>
              <w:t>Data related to ground truth</w:t>
            </w:r>
            <w:r w:rsidRPr="007C26C6">
              <w:rPr>
                <w:strike/>
                <w:lang w:eastAsia="zh-CN"/>
              </w:rPr>
              <w:t xml:space="preserve"> </w:t>
            </w:r>
          </w:p>
          <w:p w14:paraId="23B4BFFA" w14:textId="77777777" w:rsidR="003D67B0" w:rsidRPr="007C26C6" w:rsidRDefault="003D67B0" w:rsidP="00CF1288">
            <w:pPr>
              <w:numPr>
                <w:ilvl w:val="1"/>
                <w:numId w:val="29"/>
              </w:numPr>
              <w:suppressAutoHyphens w:val="0"/>
              <w:overflowPunct/>
              <w:autoSpaceDN w:val="0"/>
              <w:snapToGrid w:val="0"/>
              <w:spacing w:after="0"/>
              <w:ind w:left="1440"/>
              <w:textAlignment w:val="auto"/>
              <w:rPr>
                <w:lang w:eastAsia="zh-CN"/>
              </w:rPr>
            </w:pPr>
            <w:r w:rsidRPr="007C26C6">
              <w:rPr>
                <w:lang w:eastAsia="zh-CN"/>
              </w:rPr>
              <w:t>Quality of the data</w:t>
            </w:r>
          </w:p>
          <w:p w14:paraId="68359FBA" w14:textId="77777777" w:rsidR="003D67B0" w:rsidRPr="007C26C6" w:rsidRDefault="003D67B0" w:rsidP="00CF1288">
            <w:pPr>
              <w:numPr>
                <w:ilvl w:val="1"/>
                <w:numId w:val="29"/>
              </w:numPr>
              <w:suppressAutoHyphens w:val="0"/>
              <w:overflowPunct/>
              <w:autoSpaceDN w:val="0"/>
              <w:snapToGrid w:val="0"/>
              <w:spacing w:after="0"/>
              <w:ind w:left="1440"/>
              <w:textAlignment w:val="auto"/>
              <w:rPr>
                <w:lang w:eastAsia="zh-CN"/>
              </w:rPr>
            </w:pPr>
            <w:r w:rsidRPr="007C26C6">
              <w:rPr>
                <w:lang w:eastAsia="zh-CN"/>
              </w:rPr>
              <w:t>Other information</w:t>
            </w:r>
          </w:p>
          <w:p w14:paraId="6C3D8E77" w14:textId="77777777" w:rsidR="003D67B0" w:rsidRPr="007C26C6" w:rsidRDefault="003D67B0" w:rsidP="00CF1288">
            <w:pPr>
              <w:numPr>
                <w:ilvl w:val="0"/>
                <w:numId w:val="29"/>
              </w:numPr>
              <w:suppressAutoHyphens w:val="0"/>
              <w:overflowPunct/>
              <w:autoSpaceDN w:val="0"/>
              <w:snapToGrid w:val="0"/>
              <w:spacing w:after="0"/>
              <w:ind w:left="720"/>
              <w:textAlignment w:val="auto"/>
              <w:rPr>
                <w:lang w:eastAsia="zh-CN"/>
              </w:rPr>
            </w:pPr>
            <w:proofErr w:type="spellStart"/>
            <w:r w:rsidRPr="007C26C6">
              <w:rPr>
                <w:lang w:eastAsia="zh-CN"/>
              </w:rPr>
              <w:t>Signaling</w:t>
            </w:r>
            <w:proofErr w:type="spellEnd"/>
            <w:r w:rsidRPr="007C26C6">
              <w:rPr>
                <w:lang w:eastAsia="zh-CN"/>
              </w:rPr>
              <w:t xml:space="preserve"> of assistance information for categorizing the data</w:t>
            </w:r>
          </w:p>
          <w:p w14:paraId="108F5AA7" w14:textId="77777777" w:rsidR="003D67B0" w:rsidRPr="007C26C6" w:rsidRDefault="003D67B0" w:rsidP="00CF1288">
            <w:pPr>
              <w:numPr>
                <w:ilvl w:val="1"/>
                <w:numId w:val="29"/>
              </w:numPr>
              <w:suppressAutoHyphens w:val="0"/>
              <w:overflowPunct/>
              <w:autoSpaceDN w:val="0"/>
              <w:snapToGrid w:val="0"/>
              <w:spacing w:after="0"/>
              <w:ind w:left="1440"/>
              <w:textAlignment w:val="auto"/>
              <w:rPr>
                <w:lang w:eastAsia="zh-CN"/>
              </w:rPr>
            </w:pPr>
            <w:r w:rsidRPr="007C26C6">
              <w:rPr>
                <w:lang w:eastAsia="zh-CN"/>
              </w:rPr>
              <w:t>Note: The study should consider the feasibility of disclosure of proprietary information</w:t>
            </w:r>
          </w:p>
          <w:p w14:paraId="6695700A" w14:textId="77777777" w:rsidR="003D67B0" w:rsidRPr="007C26C6" w:rsidRDefault="003D67B0" w:rsidP="00CF1288">
            <w:pPr>
              <w:numPr>
                <w:ilvl w:val="0"/>
                <w:numId w:val="29"/>
              </w:numPr>
              <w:suppressAutoHyphens w:val="0"/>
              <w:overflowPunct/>
              <w:autoSpaceDN w:val="0"/>
              <w:snapToGrid w:val="0"/>
              <w:spacing w:after="0"/>
              <w:ind w:left="720"/>
              <w:textAlignment w:val="auto"/>
              <w:rPr>
                <w:lang w:eastAsia="zh-CN"/>
              </w:rPr>
            </w:pPr>
            <w:proofErr w:type="spellStart"/>
            <w:r w:rsidRPr="007C26C6">
              <w:rPr>
                <w:lang w:eastAsia="zh-CN"/>
              </w:rPr>
              <w:t>Signaling</w:t>
            </w:r>
            <w:proofErr w:type="spellEnd"/>
            <w:r w:rsidRPr="007C26C6">
              <w:rPr>
                <w:lang w:eastAsia="zh-CN"/>
              </w:rPr>
              <w:t xml:space="preserve"> for data collection procedure</w:t>
            </w:r>
          </w:p>
          <w:p w14:paraId="0DF81264" w14:textId="77777777" w:rsidR="003D67B0" w:rsidRPr="007C26C6" w:rsidRDefault="003D67B0" w:rsidP="00CF1288">
            <w:pPr>
              <w:numPr>
                <w:ilvl w:val="0"/>
                <w:numId w:val="29"/>
              </w:numPr>
              <w:suppressAutoHyphens w:val="0"/>
              <w:overflowPunct/>
              <w:autoSpaceDN w:val="0"/>
              <w:snapToGrid w:val="0"/>
              <w:spacing w:after="0"/>
              <w:ind w:left="720"/>
              <w:textAlignment w:val="auto"/>
              <w:rPr>
                <w:lang w:eastAsia="zh-CN"/>
              </w:rPr>
            </w:pPr>
            <w:r w:rsidRPr="007C26C6">
              <w:rPr>
                <w:lang w:eastAsia="zh-CN"/>
              </w:rPr>
              <w:t>Note 1: Use-case specific details can be studied in respective agenda items</w:t>
            </w:r>
          </w:p>
          <w:p w14:paraId="00E6493E" w14:textId="77777777" w:rsidR="003D67B0" w:rsidRPr="007C26C6" w:rsidRDefault="003D67B0" w:rsidP="00CF1288">
            <w:pPr>
              <w:numPr>
                <w:ilvl w:val="0"/>
                <w:numId w:val="29"/>
              </w:numPr>
              <w:suppressAutoHyphens w:val="0"/>
              <w:overflowPunct/>
              <w:autoSpaceDN w:val="0"/>
              <w:snapToGrid w:val="0"/>
              <w:spacing w:after="160"/>
              <w:ind w:left="714" w:hanging="357"/>
              <w:textAlignment w:val="auto"/>
            </w:pPr>
            <w:r w:rsidRPr="007C26C6">
              <w:rPr>
                <w:lang w:eastAsia="zh-CN"/>
              </w:rPr>
              <w:t xml:space="preserve">Note 2: </w:t>
            </w:r>
            <w:proofErr w:type="spellStart"/>
            <w:r w:rsidRPr="007C26C6">
              <w:rPr>
                <w:lang w:eastAsia="zh-CN"/>
              </w:rPr>
              <w:t>Signaling</w:t>
            </w:r>
            <w:proofErr w:type="spellEnd"/>
            <w:r w:rsidRPr="007C26C6">
              <w:rPr>
                <w:lang w:eastAsia="zh-CN"/>
              </w:rPr>
              <w:t xml:space="preserve"> mechanism details can be studied by appropriate working groups.</w:t>
            </w:r>
          </w:p>
        </w:tc>
      </w:tr>
    </w:tbl>
    <w:p w14:paraId="66A03B17" w14:textId="77777777" w:rsidR="003D67B0" w:rsidRPr="007C26C6" w:rsidRDefault="003D67B0" w:rsidP="003D67B0">
      <w:pPr>
        <w:spacing w:before="240" w:after="0"/>
        <w:jc w:val="both"/>
      </w:pPr>
      <w:r w:rsidRPr="007C26C6">
        <w:t>Specification impact of data collection will be further studied in RAN1. Some aspects, e.g., measurement configuration and reporting, may have RAN4 impact. RAN4 should wait for RAN1 progress before making decision on whether requirements for data collection is needed.</w:t>
      </w:r>
    </w:p>
    <w:p w14:paraId="2C07E1E6" w14:textId="77777777" w:rsidR="003D67B0" w:rsidRPr="007C26C6" w:rsidRDefault="003D67B0" w:rsidP="003D67B0">
      <w:pPr>
        <w:spacing w:before="240" w:after="0"/>
        <w:jc w:val="both"/>
      </w:pPr>
      <w:r w:rsidRPr="007C26C6">
        <w:t xml:space="preserve">For example, data collection is a very challenge procedure for positioning use case. The quality of the collected data is a key factor in determining the positioning accuracy. </w:t>
      </w:r>
    </w:p>
    <w:tbl>
      <w:tblPr>
        <w:tblStyle w:val="afff5"/>
        <w:tblW w:w="0" w:type="auto"/>
        <w:tblInd w:w="0" w:type="dxa"/>
        <w:tblLook w:val="04A0" w:firstRow="1" w:lastRow="0" w:firstColumn="1" w:lastColumn="0" w:noHBand="0" w:noVBand="1"/>
      </w:tblPr>
      <w:tblGrid>
        <w:gridCol w:w="9630"/>
      </w:tblGrid>
      <w:tr w:rsidR="003D67B0" w:rsidRPr="007C26C6" w14:paraId="1E188A79" w14:textId="77777777" w:rsidTr="007E22AD">
        <w:tc>
          <w:tcPr>
            <w:tcW w:w="9630" w:type="dxa"/>
          </w:tcPr>
          <w:p w14:paraId="4571EC00" w14:textId="77777777" w:rsidR="003D67B0" w:rsidRPr="007C26C6" w:rsidRDefault="003D67B0" w:rsidP="007E22AD">
            <w:pPr>
              <w:suppressAutoHyphens w:val="0"/>
              <w:overflowPunct/>
              <w:autoSpaceDE/>
              <w:spacing w:after="0"/>
              <w:textAlignment w:val="auto"/>
              <w:rPr>
                <w:rFonts w:ascii="Times New Roman" w:eastAsia="Batang" w:hAnsi="Times New Roman"/>
                <w:szCs w:val="24"/>
                <w:highlight w:val="darkYellow"/>
              </w:rPr>
            </w:pPr>
            <w:r w:rsidRPr="007C26C6">
              <w:rPr>
                <w:rFonts w:ascii="Times New Roman" w:eastAsia="Batang" w:hAnsi="Times New Roman"/>
                <w:szCs w:val="24"/>
                <w:highlight w:val="darkYellow"/>
              </w:rPr>
              <w:lastRenderedPageBreak/>
              <w:t>Working Assumption</w:t>
            </w:r>
          </w:p>
          <w:p w14:paraId="3E77A5B9" w14:textId="77777777" w:rsidR="003D67B0" w:rsidRPr="007C26C6" w:rsidRDefault="003D67B0" w:rsidP="007E22AD">
            <w:p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Regarding data collection at least for model training for AI/ML based positioning, at least the following information of data with potential specification impact are identified.</w:t>
            </w:r>
          </w:p>
          <w:p w14:paraId="0F1D8F5D" w14:textId="77777777" w:rsidR="003D67B0" w:rsidRPr="007C26C6" w:rsidRDefault="003D67B0" w:rsidP="007E22AD">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Ground truth label</w:t>
            </w:r>
          </w:p>
          <w:p w14:paraId="7C119E80" w14:textId="77777777" w:rsidR="003D67B0" w:rsidRPr="007C26C6" w:rsidRDefault="003D67B0" w:rsidP="007E22AD">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4AFA8BC9" w14:textId="77777777" w:rsidR="003D67B0" w:rsidRPr="007C26C6" w:rsidRDefault="003D67B0" w:rsidP="007E22AD">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Report from the label data generation entity</w:t>
            </w:r>
          </w:p>
          <w:p w14:paraId="08D17E75" w14:textId="77777777" w:rsidR="003D67B0" w:rsidRPr="007C26C6" w:rsidRDefault="003D67B0" w:rsidP="007E22AD">
            <w:pPr>
              <w:numPr>
                <w:ilvl w:val="0"/>
                <w:numId w:val="27"/>
              </w:numPr>
              <w:suppressAutoHyphens w:val="0"/>
              <w:overflowPunct/>
              <w:autoSpaceDE/>
              <w:spacing w:after="0"/>
              <w:textAlignment w:val="auto"/>
              <w:rPr>
                <w:rFonts w:ascii="Times New Roman" w:hAnsi="Times New Roman"/>
              </w:rPr>
            </w:pPr>
            <w:r w:rsidRPr="007C26C6">
              <w:rPr>
                <w:rFonts w:ascii="Times New Roman" w:hAnsi="Times New Roman"/>
              </w:rPr>
              <w:t>Measurement (corresponding to model input)</w:t>
            </w:r>
          </w:p>
          <w:p w14:paraId="67ECF936" w14:textId="77777777" w:rsidR="003D67B0" w:rsidRPr="007C26C6" w:rsidRDefault="003D67B0" w:rsidP="007E22AD">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At least for model training</w:t>
            </w:r>
          </w:p>
          <w:p w14:paraId="09217AFD" w14:textId="77777777" w:rsidR="003D67B0" w:rsidRPr="007C26C6" w:rsidRDefault="003D67B0" w:rsidP="007E22AD">
            <w:pPr>
              <w:numPr>
                <w:ilvl w:val="1"/>
                <w:numId w:val="27"/>
              </w:numPr>
              <w:suppressAutoHyphens w:val="0"/>
              <w:overflowPunct/>
              <w:autoSpaceDE/>
              <w:spacing w:after="0"/>
              <w:textAlignment w:val="auto"/>
              <w:rPr>
                <w:rFonts w:ascii="Times New Roman" w:eastAsia="Batang" w:hAnsi="Times New Roman"/>
                <w:szCs w:val="24"/>
              </w:rPr>
            </w:pPr>
            <w:r w:rsidRPr="007C26C6">
              <w:rPr>
                <w:rFonts w:ascii="Times New Roman" w:eastAsia="Batang" w:hAnsi="Times New Roman"/>
                <w:szCs w:val="24"/>
              </w:rPr>
              <w:t>Report from the measurement data generation entity</w:t>
            </w:r>
          </w:p>
          <w:p w14:paraId="647804BD" w14:textId="77777777" w:rsidR="003D67B0" w:rsidRPr="007C26C6" w:rsidRDefault="003D67B0" w:rsidP="007E22AD">
            <w:pPr>
              <w:numPr>
                <w:ilvl w:val="0"/>
                <w:numId w:val="27"/>
              </w:numPr>
              <w:suppressAutoHyphens w:val="0"/>
              <w:overflowPunct/>
              <w:autoSpaceDE/>
              <w:spacing w:after="0"/>
              <w:textAlignment w:val="auto"/>
              <w:rPr>
                <w:rFonts w:ascii="Times New Roman" w:hAnsi="Times New Roman"/>
                <w:highlight w:val="yellow"/>
              </w:rPr>
            </w:pPr>
            <w:r w:rsidRPr="007C26C6">
              <w:rPr>
                <w:rFonts w:ascii="Times New Roman" w:hAnsi="Times New Roman"/>
                <w:highlight w:val="yellow"/>
              </w:rPr>
              <w:t>Quality indicator</w:t>
            </w:r>
          </w:p>
          <w:p w14:paraId="6B5AB5C7" w14:textId="77777777" w:rsidR="003D67B0" w:rsidRPr="007C26C6" w:rsidRDefault="003D67B0" w:rsidP="007E22AD">
            <w:pPr>
              <w:numPr>
                <w:ilvl w:val="1"/>
                <w:numId w:val="27"/>
              </w:numPr>
              <w:suppressAutoHyphens w:val="0"/>
              <w:overflowPunct/>
              <w:autoSpaceDE/>
              <w:spacing w:after="0"/>
              <w:textAlignment w:val="auto"/>
              <w:rPr>
                <w:rFonts w:ascii="Times New Roman" w:eastAsia="Batang" w:hAnsi="Times New Roman"/>
                <w:szCs w:val="24"/>
                <w:highlight w:val="yellow"/>
              </w:rPr>
            </w:pPr>
            <w:r w:rsidRPr="007C26C6">
              <w:rPr>
                <w:rFonts w:ascii="Times New Roman" w:eastAsia="Batang" w:hAnsi="Times New Roman"/>
                <w:szCs w:val="24"/>
                <w:highlight w:val="yellow"/>
              </w:rPr>
              <w:t>For and/or associated with ground truth label and/or measurement at least for model training</w:t>
            </w:r>
          </w:p>
          <w:p w14:paraId="11FC7B72" w14:textId="77777777" w:rsidR="003D67B0" w:rsidRPr="007C26C6" w:rsidRDefault="003D67B0" w:rsidP="007E22AD">
            <w:pPr>
              <w:numPr>
                <w:ilvl w:val="1"/>
                <w:numId w:val="27"/>
              </w:numPr>
              <w:suppressAutoHyphens w:val="0"/>
              <w:overflowPunct/>
              <w:autoSpaceDE/>
              <w:spacing w:after="160"/>
              <w:ind w:left="1434" w:hanging="357"/>
              <w:textAlignment w:val="auto"/>
            </w:pPr>
            <w:r w:rsidRPr="007C26C6">
              <w:rPr>
                <w:rFonts w:ascii="Times New Roman" w:eastAsia="Batang" w:hAnsi="Times New Roman"/>
                <w:szCs w:val="24"/>
                <w:highlight w:val="yellow"/>
              </w:rPr>
              <w:t>Report from the label and/or the measurement data generation entity and/or as request from a different (e.g., data collection, etc.) entity</w:t>
            </w:r>
          </w:p>
        </w:tc>
      </w:tr>
    </w:tbl>
    <w:p w14:paraId="2E85176E" w14:textId="6CDA5178" w:rsidR="003D67B0" w:rsidRPr="007C26C6" w:rsidRDefault="003D67B0" w:rsidP="003D67B0">
      <w:pPr>
        <w:spacing w:before="240" w:after="0"/>
        <w:jc w:val="both"/>
      </w:pPr>
      <w:r w:rsidRPr="007C26C6">
        <w:t xml:space="preserve">It is important how to ensure the quality of the collected data. If the quality of the collected data is bad, then these data cannot be used for model training. It would </w:t>
      </w:r>
      <w:r w:rsidR="00415D96">
        <w:t xml:space="preserve">be </w:t>
      </w:r>
      <w:r w:rsidRPr="007C26C6">
        <w:t xml:space="preserve">necessary for RAN4 to define requirements to test or verify the collected data samples before model training </w:t>
      </w:r>
      <w:r w:rsidR="00415D96">
        <w:t xml:space="preserve">at least </w:t>
      </w:r>
      <w:r w:rsidRPr="007C26C6">
        <w:t>in positioning use case.</w:t>
      </w:r>
      <w:r w:rsidR="00026D59">
        <w:t xml:space="preserve"> From RAN4 perspective, the quality of dataset can be verified by accuracy requirements.</w:t>
      </w:r>
    </w:p>
    <w:p w14:paraId="24F4099E" w14:textId="3D2B6557" w:rsidR="003D67B0" w:rsidRPr="003D67B0" w:rsidRDefault="003D67B0" w:rsidP="003D67B0">
      <w:pPr>
        <w:spacing w:before="240" w:after="0"/>
        <w:jc w:val="both"/>
        <w:rPr>
          <w:b/>
          <w:i/>
        </w:rPr>
      </w:pPr>
      <w:r w:rsidRPr="007C26C6">
        <w:rPr>
          <w:b/>
          <w:i/>
        </w:rPr>
        <w:t xml:space="preserve">Proposal </w:t>
      </w:r>
      <w:r>
        <w:rPr>
          <w:b/>
          <w:i/>
        </w:rPr>
        <w:t>1</w:t>
      </w:r>
      <w:r w:rsidRPr="007C26C6">
        <w:rPr>
          <w:b/>
          <w:i/>
        </w:rPr>
        <w:t>: Accuracy requirements for input data collection need to be considered.</w:t>
      </w:r>
    </w:p>
    <w:p w14:paraId="691B1CD9" w14:textId="1E1DFD46" w:rsidR="00E148E9" w:rsidRDefault="00E148E9" w:rsidP="00E148E9">
      <w:pPr>
        <w:pStyle w:val="30"/>
        <w:keepNext/>
        <w:keepLines/>
        <w:suppressAutoHyphens w:val="0"/>
        <w:spacing w:after="180"/>
        <w:ind w:left="720" w:hanging="720"/>
      </w:pPr>
      <w:r>
        <w:t>2.1.2 L</w:t>
      </w:r>
      <w:r>
        <w:rPr>
          <w:rFonts w:hint="eastAsia"/>
        </w:rPr>
        <w:t>atency</w:t>
      </w:r>
      <w:r>
        <w:t xml:space="preserve"> requirement</w:t>
      </w:r>
    </w:p>
    <w:p w14:paraId="5C8783FF" w14:textId="1507D8F6" w:rsidR="00BF3CD1" w:rsidRDefault="00BF3CD1" w:rsidP="00C77816">
      <w:pPr>
        <w:spacing w:before="240"/>
        <w:jc w:val="both"/>
      </w:pPr>
      <w:r>
        <w:t>In the last meeting, the issue about latency requirement for data collection was raise in topic summary [</w:t>
      </w:r>
      <w:r w:rsidR="00196E18">
        <w:t>2</w:t>
      </w:r>
      <w:r>
        <w:t>]</w:t>
      </w:r>
    </w:p>
    <w:tbl>
      <w:tblPr>
        <w:tblStyle w:val="afff5"/>
        <w:tblW w:w="0" w:type="auto"/>
        <w:tblInd w:w="0" w:type="dxa"/>
        <w:tblLook w:val="04A0" w:firstRow="1" w:lastRow="0" w:firstColumn="1" w:lastColumn="0" w:noHBand="0" w:noVBand="1"/>
      </w:tblPr>
      <w:tblGrid>
        <w:gridCol w:w="9630"/>
      </w:tblGrid>
      <w:tr w:rsidR="00BF3CD1" w14:paraId="0344024E" w14:textId="77777777" w:rsidTr="00BF3CD1">
        <w:tc>
          <w:tcPr>
            <w:tcW w:w="9630" w:type="dxa"/>
          </w:tcPr>
          <w:p w14:paraId="563A9AB9" w14:textId="77777777" w:rsidR="00BF3CD1" w:rsidRPr="00BF3CD1" w:rsidRDefault="00BF3CD1" w:rsidP="00BF3CD1">
            <w:pPr>
              <w:rPr>
                <w:b/>
                <w:color w:val="000000" w:themeColor="text1"/>
                <w:u w:val="single"/>
                <w:lang w:eastAsia="ko-KR"/>
              </w:rPr>
            </w:pPr>
            <w:r w:rsidRPr="00BF3CD1">
              <w:rPr>
                <w:b/>
                <w:color w:val="000000" w:themeColor="text1"/>
                <w:u w:val="single"/>
                <w:lang w:eastAsia="ko-KR"/>
              </w:rPr>
              <w:t>Issue 1-5:  Latency requirements</w:t>
            </w:r>
          </w:p>
          <w:p w14:paraId="214E9C20" w14:textId="77777777" w:rsidR="00BF3CD1" w:rsidRPr="00BF3CD1" w:rsidRDefault="00BF3CD1" w:rsidP="00CF1288">
            <w:pPr>
              <w:pStyle w:val="a3"/>
              <w:numPr>
                <w:ilvl w:val="0"/>
                <w:numId w:val="28"/>
              </w:numPr>
              <w:ind w:left="720"/>
              <w:rPr>
                <w:color w:val="000000" w:themeColor="text1"/>
                <w:lang w:eastAsia="zh-CN"/>
              </w:rPr>
            </w:pPr>
            <w:r w:rsidRPr="00BF3CD1">
              <w:rPr>
                <w:color w:val="000000" w:themeColor="text1"/>
                <w:lang w:eastAsia="zh-CN"/>
              </w:rPr>
              <w:t>Proposals</w:t>
            </w:r>
          </w:p>
          <w:p w14:paraId="5FC84732" w14:textId="77777777" w:rsidR="00BF3CD1" w:rsidRPr="00BF3CD1" w:rsidRDefault="00BF3CD1" w:rsidP="00CF1288">
            <w:pPr>
              <w:pStyle w:val="a3"/>
              <w:numPr>
                <w:ilvl w:val="1"/>
                <w:numId w:val="28"/>
              </w:numPr>
              <w:ind w:left="1440"/>
              <w:rPr>
                <w:color w:val="000000" w:themeColor="text1"/>
                <w:lang w:eastAsia="zh-CN"/>
              </w:rPr>
            </w:pPr>
            <w:r w:rsidRPr="00BF3CD1">
              <w:rPr>
                <w:color w:val="000000" w:themeColor="text1"/>
                <w:lang w:eastAsia="zh-CN"/>
              </w:rPr>
              <w:t>Option 1: Latency requirements of data collection for model inference and monitoring should be considered and discussed per use case, subject to the output from RAN1/2.</w:t>
            </w:r>
          </w:p>
          <w:p w14:paraId="2160459F" w14:textId="77777777" w:rsidR="00BF3CD1" w:rsidRPr="00BF3CD1" w:rsidRDefault="00BF3CD1" w:rsidP="00CF1288">
            <w:pPr>
              <w:pStyle w:val="a3"/>
              <w:numPr>
                <w:ilvl w:val="1"/>
                <w:numId w:val="28"/>
              </w:numPr>
              <w:ind w:left="1440"/>
              <w:rPr>
                <w:color w:val="000000" w:themeColor="text1"/>
                <w:lang w:eastAsia="zh-CN"/>
              </w:rPr>
            </w:pPr>
            <w:r w:rsidRPr="00BF3CD1">
              <w:rPr>
                <w:color w:val="000000" w:themeColor="text1"/>
                <w:lang w:eastAsia="zh-CN"/>
              </w:rPr>
              <w:t>Option 2: RAN4 should study latency requirements for data collection of model monitoring, at least for positioning and CSI compression use cases.</w:t>
            </w:r>
          </w:p>
          <w:p w14:paraId="055BB34A" w14:textId="77777777" w:rsidR="00BF3CD1" w:rsidRPr="00BF3CD1" w:rsidRDefault="00BF3CD1" w:rsidP="00CF1288">
            <w:pPr>
              <w:pStyle w:val="a3"/>
              <w:numPr>
                <w:ilvl w:val="1"/>
                <w:numId w:val="28"/>
              </w:numPr>
              <w:ind w:left="1440"/>
              <w:rPr>
                <w:color w:val="000000" w:themeColor="text1"/>
                <w:lang w:eastAsia="zh-CN"/>
              </w:rPr>
            </w:pPr>
            <w:r w:rsidRPr="00BF3CD1">
              <w:rPr>
                <w:rFonts w:eastAsia="Yu Mincho" w:hint="eastAsia"/>
                <w:color w:val="000000" w:themeColor="text1"/>
                <w:lang w:eastAsia="ja-JP"/>
              </w:rPr>
              <w:t>O</w:t>
            </w:r>
            <w:r w:rsidRPr="00BF3CD1">
              <w:rPr>
                <w:rFonts w:eastAsia="Yu Mincho"/>
                <w:color w:val="000000" w:themeColor="text1"/>
                <w:lang w:eastAsia="ja-JP"/>
              </w:rPr>
              <w:t xml:space="preserve">ption 3: RAN4 shall define the latency requirements based on RAN2’s agreements and the MAX total latency requirements can be: </w:t>
            </w:r>
            <w:r w:rsidRPr="00BF3CD1">
              <w:rPr>
                <w:b/>
                <w:bCs/>
                <w:noProof/>
                <w:color w:val="000000" w:themeColor="text1"/>
              </w:rPr>
              <w:drawing>
                <wp:inline distT="0" distB="0" distL="114300" distR="114300" wp14:anchorId="4FB3B7B9" wp14:editId="3C9C10BE">
                  <wp:extent cx="1657350" cy="228600"/>
                  <wp:effectExtent l="0" t="0" r="3810" b="0"/>
                  <wp:docPr id="989511013" name="Picture 98951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1657350" cy="228600"/>
                          </a:xfrm>
                          <a:prstGeom prst="rect">
                            <a:avLst/>
                          </a:prstGeom>
                          <a:noFill/>
                          <a:ln>
                            <a:noFill/>
                          </a:ln>
                        </pic:spPr>
                      </pic:pic>
                    </a:graphicData>
                  </a:graphic>
                </wp:inline>
              </w:drawing>
            </w:r>
          </w:p>
          <w:p w14:paraId="29F9DF26" w14:textId="77777777" w:rsidR="00BF3CD1" w:rsidRPr="00BF3CD1" w:rsidRDefault="00BF3CD1" w:rsidP="00CF1288">
            <w:pPr>
              <w:pStyle w:val="a3"/>
              <w:numPr>
                <w:ilvl w:val="1"/>
                <w:numId w:val="28"/>
              </w:numPr>
              <w:ind w:left="1440"/>
              <w:rPr>
                <w:color w:val="000000" w:themeColor="text1"/>
                <w:lang w:eastAsia="zh-CN"/>
              </w:rPr>
            </w:pPr>
            <w:r w:rsidRPr="00BF3CD1">
              <w:rPr>
                <w:rFonts w:eastAsia="Yu Mincho" w:hint="eastAsia"/>
                <w:color w:val="000000" w:themeColor="text1"/>
                <w:lang w:eastAsia="ja-JP"/>
              </w:rPr>
              <w:t>O</w:t>
            </w:r>
            <w:r w:rsidRPr="00BF3CD1">
              <w:rPr>
                <w:rFonts w:eastAsia="Yu Mincho"/>
                <w:color w:val="000000" w:themeColor="text1"/>
                <w:lang w:eastAsia="ja-JP"/>
              </w:rPr>
              <w:t>ption 4: Do not study latency requirements for training data collection, discuss latency requirements for any particular use case during WI as needed</w:t>
            </w:r>
          </w:p>
          <w:p w14:paraId="71F2704C" w14:textId="77777777" w:rsidR="00BF3CD1" w:rsidRPr="00BF3CD1" w:rsidRDefault="00BF3CD1" w:rsidP="00CF1288">
            <w:pPr>
              <w:pStyle w:val="a3"/>
              <w:numPr>
                <w:ilvl w:val="1"/>
                <w:numId w:val="28"/>
              </w:numPr>
              <w:ind w:left="1418" w:hanging="284"/>
              <w:rPr>
                <w:color w:val="000000" w:themeColor="text1"/>
                <w:lang w:eastAsia="zh-CN"/>
              </w:rPr>
            </w:pPr>
            <w:r w:rsidRPr="00BF3CD1">
              <w:rPr>
                <w:rFonts w:eastAsia="Yu Mincho" w:hint="eastAsia"/>
                <w:color w:val="000000" w:themeColor="text1"/>
                <w:lang w:eastAsia="ja-JP"/>
              </w:rPr>
              <w:t>O</w:t>
            </w:r>
            <w:r w:rsidRPr="00BF3CD1">
              <w:rPr>
                <w:rFonts w:eastAsia="Yu Mincho"/>
                <w:color w:val="000000" w:themeColor="text1"/>
                <w:lang w:eastAsia="ja-JP"/>
              </w:rPr>
              <w:t>ption 5: Consider data collection latency requirements only for inference and monitoring</w:t>
            </w:r>
          </w:p>
          <w:p w14:paraId="08FD94D9" w14:textId="5FF2C031" w:rsidR="00BF3CD1" w:rsidRPr="00F9670F" w:rsidRDefault="00BF3CD1" w:rsidP="00CF1288">
            <w:pPr>
              <w:pStyle w:val="a3"/>
              <w:numPr>
                <w:ilvl w:val="1"/>
                <w:numId w:val="28"/>
              </w:numPr>
              <w:ind w:left="1418" w:hanging="284"/>
              <w:rPr>
                <w:color w:val="000000" w:themeColor="text1"/>
                <w:lang w:eastAsia="zh-CN"/>
              </w:rPr>
            </w:pPr>
            <w:r w:rsidRPr="00BF3CD1">
              <w:rPr>
                <w:rFonts w:eastAsia="Yu Mincho"/>
                <w:color w:val="000000" w:themeColor="text1"/>
                <w:lang w:eastAsia="ja-JP"/>
              </w:rPr>
              <w:t xml:space="preserve">Option 6: Other, please provide proposals </w:t>
            </w:r>
          </w:p>
        </w:tc>
      </w:tr>
    </w:tbl>
    <w:p w14:paraId="7DFCBFE5" w14:textId="07F9546A" w:rsidR="007501F0" w:rsidRPr="007C26C6" w:rsidRDefault="00084E01" w:rsidP="00804478">
      <w:pPr>
        <w:spacing w:before="240" w:after="0"/>
        <w:jc w:val="both"/>
      </w:pPr>
      <w:r w:rsidRPr="007C26C6">
        <w:t>According to the RAN1</w:t>
      </w:r>
      <w:r w:rsidR="002A3BFD">
        <w:t>#114</w:t>
      </w:r>
      <w:r w:rsidRPr="007C26C6">
        <w:t xml:space="preserve"> meeting, RAN1 has confirmed the RAN2 assumption and has the following agreement</w:t>
      </w:r>
    </w:p>
    <w:tbl>
      <w:tblPr>
        <w:tblStyle w:val="afff5"/>
        <w:tblW w:w="0" w:type="auto"/>
        <w:tblInd w:w="0" w:type="dxa"/>
        <w:tblLook w:val="04A0" w:firstRow="1" w:lastRow="0" w:firstColumn="1" w:lastColumn="0" w:noHBand="0" w:noVBand="1"/>
      </w:tblPr>
      <w:tblGrid>
        <w:gridCol w:w="9630"/>
      </w:tblGrid>
      <w:tr w:rsidR="007C26C6" w:rsidRPr="007C26C6" w14:paraId="728162E3" w14:textId="77777777" w:rsidTr="00084E01">
        <w:tc>
          <w:tcPr>
            <w:tcW w:w="9630" w:type="dxa"/>
          </w:tcPr>
          <w:p w14:paraId="2C2B470D" w14:textId="77777777" w:rsidR="00084E01" w:rsidRPr="007C26C6" w:rsidRDefault="00084E01" w:rsidP="00084E01">
            <w:pPr>
              <w:rPr>
                <w:highlight w:val="green"/>
              </w:rPr>
            </w:pPr>
            <w:r w:rsidRPr="007C26C6">
              <w:rPr>
                <w:highlight w:val="green"/>
              </w:rPr>
              <w:t>Agreement</w:t>
            </w:r>
          </w:p>
          <w:p w14:paraId="13517F5D" w14:textId="77777777" w:rsidR="00084E01" w:rsidRPr="007C26C6" w:rsidRDefault="00084E01" w:rsidP="00084E01">
            <w:r w:rsidRPr="007C26C6">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4"/>
            </w:tblGrid>
            <w:tr w:rsidR="007C26C6" w:rsidRPr="007C26C6" w14:paraId="7ADAAD2D" w14:textId="77777777" w:rsidTr="00F97C9A">
              <w:tc>
                <w:tcPr>
                  <w:tcW w:w="9857" w:type="dxa"/>
                  <w:shd w:val="clear" w:color="auto" w:fill="auto"/>
                </w:tcPr>
                <w:p w14:paraId="388FCAC2" w14:textId="77777777" w:rsidR="00084E01" w:rsidRPr="007C26C6" w:rsidRDefault="00084E01" w:rsidP="00084E01">
                  <w:pPr>
                    <w:spacing w:after="120"/>
                    <w:rPr>
                      <w:rFonts w:ascii="Arial" w:hAnsi="Arial" w:cs="Arial"/>
                      <w:b/>
                    </w:rPr>
                  </w:pPr>
                  <w:r w:rsidRPr="007C26C6">
                    <w:rPr>
                      <w:rFonts w:ascii="Arial" w:hAnsi="Arial" w:cs="Arial"/>
                      <w:b/>
                    </w:rPr>
                    <w:lastRenderedPageBreak/>
                    <w:t>Assumption 2:</w:t>
                  </w:r>
                </w:p>
                <w:p w14:paraId="7F624240" w14:textId="77777777" w:rsidR="00084E01" w:rsidRPr="007C26C6" w:rsidRDefault="00084E01" w:rsidP="00084E01">
                  <w:pPr>
                    <w:rPr>
                      <w:rFonts w:ascii="Arial" w:hAnsi="Arial" w:cs="Arial"/>
                    </w:rPr>
                  </w:pPr>
                  <w:r w:rsidRPr="007C26C6">
                    <w:rPr>
                      <w:rFonts w:ascii="Arial" w:hAnsi="Arial" w:cs="Arial"/>
                    </w:rPr>
                    <w:t>For the latency requirement of data collection, RAN2 assumes:</w:t>
                  </w:r>
                </w:p>
                <w:p w14:paraId="77947FEB" w14:textId="77777777" w:rsidR="00084E01" w:rsidRPr="007C26C6" w:rsidRDefault="00084E01" w:rsidP="00CF1288">
                  <w:pPr>
                    <w:pStyle w:val="a3"/>
                    <w:widowControl w:val="0"/>
                    <w:numPr>
                      <w:ilvl w:val="0"/>
                      <w:numId w:val="32"/>
                    </w:numPr>
                    <w:spacing w:before="120" w:after="160"/>
                    <w:rPr>
                      <w:rFonts w:ascii="Arial" w:hAnsi="Arial" w:cs="Arial"/>
                    </w:rPr>
                  </w:pPr>
                  <w:r w:rsidRPr="007C26C6">
                    <w:rPr>
                      <w:rFonts w:ascii="Arial" w:hAnsi="Arial" w:cs="Arial"/>
                    </w:rPr>
                    <w:t xml:space="preserve">For all types of offline model training (i.e., UE- /NW-/ two-sided model training), there is no latency requirement for data collection </w:t>
                  </w:r>
                </w:p>
                <w:p w14:paraId="16FC3F27" w14:textId="77777777" w:rsidR="00084E01" w:rsidRPr="007C26C6" w:rsidRDefault="00084E01" w:rsidP="00CF1288">
                  <w:pPr>
                    <w:pStyle w:val="a3"/>
                    <w:widowControl w:val="0"/>
                    <w:numPr>
                      <w:ilvl w:val="0"/>
                      <w:numId w:val="32"/>
                    </w:numPr>
                    <w:spacing w:before="120" w:after="160"/>
                    <w:rPr>
                      <w:rFonts w:ascii="Arial" w:hAnsi="Arial" w:cs="Arial"/>
                    </w:rPr>
                  </w:pPr>
                  <w:r w:rsidRPr="007C26C6">
                    <w:rPr>
                      <w:rFonts w:ascii="Arial" w:hAnsi="Arial" w:cs="Arial"/>
                    </w:rPr>
                    <w:t>For model inference, when required data comes from other entities, there is a latency requirement for data collection</w:t>
                  </w:r>
                </w:p>
                <w:p w14:paraId="660F7A7B" w14:textId="77777777" w:rsidR="00084E01" w:rsidRPr="007C26C6" w:rsidRDefault="00084E01" w:rsidP="00CF1288">
                  <w:pPr>
                    <w:pStyle w:val="a3"/>
                    <w:widowControl w:val="0"/>
                    <w:numPr>
                      <w:ilvl w:val="0"/>
                      <w:numId w:val="32"/>
                    </w:numPr>
                    <w:spacing w:before="120" w:after="160"/>
                    <w:rPr>
                      <w:rFonts w:ascii="Arial" w:hAnsi="Arial" w:cs="Arial"/>
                    </w:rPr>
                  </w:pPr>
                  <w:r w:rsidRPr="007C26C6">
                    <w:rPr>
                      <w:rFonts w:ascii="Arial" w:hAnsi="Arial" w:cs="Arial"/>
                    </w:rPr>
                    <w:t>For</w:t>
                  </w:r>
                  <w:r w:rsidRPr="007C26C6">
                    <w:rPr>
                      <w:rFonts w:ascii="Arial" w:hAnsi="Arial" w:cs="Arial"/>
                      <w:szCs w:val="20"/>
                    </w:rPr>
                    <w:t xml:space="preserve"> (real-time) </w:t>
                  </w:r>
                  <w:r w:rsidRPr="007C26C6">
                    <w:rPr>
                      <w:rFonts w:ascii="Arial" w:hAnsi="Arial" w:cs="Arial"/>
                    </w:rPr>
                    <w:t>model monitoring, when required monitoring data (e.g., performance metric) comes from other entities, there is a latency requirement for data collection.</w:t>
                  </w:r>
                </w:p>
              </w:tc>
            </w:tr>
          </w:tbl>
          <w:p w14:paraId="2D82158C" w14:textId="77777777" w:rsidR="00084E01" w:rsidRPr="007C26C6" w:rsidRDefault="00084E01" w:rsidP="00804478">
            <w:pPr>
              <w:spacing w:before="240" w:after="0"/>
            </w:pPr>
          </w:p>
        </w:tc>
      </w:tr>
    </w:tbl>
    <w:p w14:paraId="7E354AB4" w14:textId="5D502F80" w:rsidR="00D15E52" w:rsidRDefault="00D15E52" w:rsidP="003D67B0">
      <w:pPr>
        <w:spacing w:before="240" w:after="120"/>
        <w:jc w:val="both"/>
      </w:pPr>
      <w:r>
        <w:lastRenderedPageBreak/>
        <w:t xml:space="preserve">In the last RAN1 meeting, </w:t>
      </w:r>
      <w:r w:rsidR="002A3BFD">
        <w:t xml:space="preserve">latency requirements for data collection for every use case were clarified in LS </w:t>
      </w:r>
      <w:r w:rsidR="002A3BFD" w:rsidRPr="00EA399B">
        <w:t>[</w:t>
      </w:r>
      <w:r w:rsidR="00EA399B" w:rsidRPr="00EA399B">
        <w:t>3</w:t>
      </w:r>
      <w:r w:rsidR="002A3BFD" w:rsidRPr="00EA399B">
        <w:t>]</w:t>
      </w:r>
      <w:r w:rsidR="00EA399B">
        <w:t>. For example, for CSI compression use case</w:t>
      </w:r>
      <w:r w:rsidR="003D67B0">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54"/>
        <w:gridCol w:w="1440"/>
        <w:gridCol w:w="1260"/>
        <w:gridCol w:w="4500"/>
      </w:tblGrid>
      <w:tr w:rsidR="003D67B0" w14:paraId="127F1518" w14:textId="77777777" w:rsidTr="007E22AD">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AB0D4EE" w14:textId="77777777" w:rsidR="003D67B0" w:rsidRDefault="003D67B0" w:rsidP="007E22AD">
            <w:pPr>
              <w:snapToGrid w:val="0"/>
              <w:spacing w:before="100" w:beforeAutospacing="1" w:after="120"/>
              <w:rPr>
                <w:b/>
                <w:bCs/>
              </w:rPr>
            </w:pPr>
            <w:r>
              <w:rPr>
                <w:b/>
                <w:bCs/>
              </w:rPr>
              <w:t>LCM purpose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0CE5677C" w14:textId="77777777" w:rsidR="003D67B0" w:rsidRDefault="003D67B0" w:rsidP="007E22AD">
            <w:pPr>
              <w:snapToGrid w:val="0"/>
              <w:spacing w:before="100" w:beforeAutospacing="1" w:after="120"/>
              <w:rPr>
                <w:b/>
                <w:bCs/>
              </w:rPr>
            </w:pPr>
            <w:r>
              <w:rPr>
                <w:b/>
                <w:bCs/>
              </w:rPr>
              <w:t>Data content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BFBC4A" w14:textId="77777777" w:rsidR="003D67B0" w:rsidRDefault="003D67B0" w:rsidP="007E22AD">
            <w:pPr>
              <w:snapToGrid w:val="0"/>
              <w:spacing w:before="100" w:beforeAutospacing="1" w:after="120"/>
              <w:rPr>
                <w:b/>
                <w:bCs/>
              </w:rPr>
            </w:pPr>
            <w:r>
              <w:rPr>
                <w:b/>
                <w:bCs/>
              </w:rPr>
              <w:t>Typical data size (per data sample)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A73E38" w14:textId="77777777" w:rsidR="003D67B0" w:rsidRDefault="003D67B0" w:rsidP="007E22AD">
            <w:pPr>
              <w:snapToGrid w:val="0"/>
              <w:spacing w:before="100" w:beforeAutospacing="1" w:after="120"/>
              <w:rPr>
                <w:b/>
                <w:bCs/>
              </w:rPr>
            </w:pPr>
            <w:r>
              <w:rPr>
                <w:b/>
                <w:bCs/>
              </w:rPr>
              <w:t>Typical latency requirement</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80AD44B" w14:textId="77777777" w:rsidR="003D67B0" w:rsidRDefault="003D67B0" w:rsidP="007E22AD">
            <w:pPr>
              <w:snapToGrid w:val="0"/>
              <w:spacing w:before="100" w:beforeAutospacing="1" w:after="120"/>
              <w:rPr>
                <w:b/>
                <w:bCs/>
              </w:rPr>
            </w:pPr>
            <w:r>
              <w:rPr>
                <w:b/>
                <w:bCs/>
              </w:rPr>
              <w:t>Notes</w:t>
            </w:r>
          </w:p>
        </w:tc>
      </w:tr>
      <w:tr w:rsidR="003D67B0" w14:paraId="64308109" w14:textId="77777777" w:rsidTr="007E22AD">
        <w:trPr>
          <w:trHeight w:val="431"/>
        </w:trPr>
        <w:tc>
          <w:tcPr>
            <w:tcW w:w="1151" w:type="dxa"/>
            <w:vMerge w:val="restart"/>
            <w:tcBorders>
              <w:top w:val="single" w:sz="4" w:space="0" w:color="auto"/>
              <w:left w:val="single" w:sz="4" w:space="0" w:color="auto"/>
              <w:right w:val="single" w:sz="4" w:space="0" w:color="auto"/>
            </w:tcBorders>
            <w:shd w:val="clear" w:color="auto" w:fill="auto"/>
            <w:vAlign w:val="center"/>
          </w:tcPr>
          <w:p w14:paraId="3058F703" w14:textId="77777777" w:rsidR="003D67B0" w:rsidRDefault="003D67B0" w:rsidP="007E22AD">
            <w:pPr>
              <w:snapToGrid w:val="0"/>
              <w:spacing w:before="100" w:beforeAutospacing="1" w:after="120"/>
            </w:pPr>
            <w:r>
              <w:t>Training</w:t>
            </w:r>
          </w:p>
        </w:tc>
        <w:tc>
          <w:tcPr>
            <w:tcW w:w="1454" w:type="dxa"/>
            <w:tcBorders>
              <w:top w:val="single" w:sz="4" w:space="0" w:color="auto"/>
              <w:left w:val="single" w:sz="4" w:space="0" w:color="auto"/>
              <w:right w:val="single" w:sz="4" w:space="0" w:color="auto"/>
            </w:tcBorders>
            <w:shd w:val="clear" w:color="auto" w:fill="auto"/>
            <w:vAlign w:val="center"/>
          </w:tcPr>
          <w:p w14:paraId="6008F7E5" w14:textId="77777777" w:rsidR="003D67B0" w:rsidRDefault="003D67B0" w:rsidP="007E22AD">
            <w:pPr>
              <w:snapToGrid w:val="0"/>
              <w:spacing w:before="100" w:beforeAutospacing="1" w:after="120"/>
            </w:pPr>
            <w:r>
              <w:t xml:space="preserve">Target CSI </w:t>
            </w:r>
          </w:p>
        </w:tc>
        <w:tc>
          <w:tcPr>
            <w:tcW w:w="1440" w:type="dxa"/>
            <w:tcBorders>
              <w:top w:val="single" w:sz="4" w:space="0" w:color="auto"/>
              <w:left w:val="single" w:sz="4" w:space="0" w:color="auto"/>
              <w:right w:val="single" w:sz="4" w:space="0" w:color="auto"/>
            </w:tcBorders>
            <w:shd w:val="clear" w:color="auto" w:fill="auto"/>
            <w:vAlign w:val="center"/>
          </w:tcPr>
          <w:p w14:paraId="531AE2CF" w14:textId="77777777" w:rsidR="003D67B0" w:rsidRDefault="003D67B0" w:rsidP="007E22AD">
            <w:pPr>
              <w:snapToGrid w:val="0"/>
              <w:spacing w:before="100" w:beforeAutospacing="1" w:after="120"/>
            </w:pPr>
            <w:r>
              <w:t>See Notes 1, 2</w:t>
            </w:r>
          </w:p>
        </w:tc>
        <w:tc>
          <w:tcPr>
            <w:tcW w:w="1260" w:type="dxa"/>
            <w:tcBorders>
              <w:top w:val="single" w:sz="4" w:space="0" w:color="auto"/>
              <w:left w:val="single" w:sz="4" w:space="0" w:color="auto"/>
              <w:right w:val="single" w:sz="4" w:space="0" w:color="auto"/>
            </w:tcBorders>
            <w:shd w:val="clear" w:color="auto" w:fill="auto"/>
            <w:vAlign w:val="center"/>
          </w:tcPr>
          <w:p w14:paraId="497BF824" w14:textId="77777777" w:rsidR="003D67B0" w:rsidRPr="003D67B0" w:rsidRDefault="003D67B0" w:rsidP="007E22AD">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right w:val="single" w:sz="4" w:space="0" w:color="auto"/>
            </w:tcBorders>
            <w:shd w:val="clear" w:color="auto" w:fill="auto"/>
            <w:vAlign w:val="center"/>
          </w:tcPr>
          <w:p w14:paraId="33EB47DC" w14:textId="77777777" w:rsidR="003D67B0" w:rsidRDefault="003D67B0" w:rsidP="007E22AD">
            <w:pPr>
              <w:snapToGrid w:val="0"/>
              <w:spacing w:before="100" w:beforeAutospacing="1" w:after="120"/>
            </w:pPr>
            <w:r>
              <w:t>This row applies to Type 1, Type 2, and the first or second stage of described procedure of Type 3 separate training.</w:t>
            </w:r>
          </w:p>
        </w:tc>
      </w:tr>
      <w:tr w:rsidR="003D67B0" w14:paraId="322548DB" w14:textId="77777777" w:rsidTr="007E22AD">
        <w:trPr>
          <w:trHeight w:val="386"/>
        </w:trPr>
        <w:tc>
          <w:tcPr>
            <w:tcW w:w="1151" w:type="dxa"/>
            <w:vMerge/>
            <w:tcBorders>
              <w:left w:val="single" w:sz="4" w:space="0" w:color="auto"/>
              <w:right w:val="single" w:sz="4" w:space="0" w:color="auto"/>
            </w:tcBorders>
            <w:shd w:val="clear" w:color="auto" w:fill="auto"/>
            <w:vAlign w:val="center"/>
          </w:tcPr>
          <w:p w14:paraId="33D3265D" w14:textId="77777777" w:rsidR="003D67B0" w:rsidRDefault="003D67B0" w:rsidP="007E22AD"/>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46738D6F" w14:textId="77777777" w:rsidR="003D67B0" w:rsidRDefault="003D67B0" w:rsidP="007E22AD">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A05B862" w14:textId="77777777" w:rsidR="003D67B0" w:rsidRDefault="003D67B0" w:rsidP="007E22AD">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87F785F" w14:textId="77777777" w:rsidR="003D67B0" w:rsidRPr="003D67B0" w:rsidRDefault="003D67B0" w:rsidP="007E22AD">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D399626" w14:textId="77777777" w:rsidR="003D67B0" w:rsidRDefault="003D67B0" w:rsidP="007E22AD">
            <w:pPr>
              <w:snapToGrid w:val="0"/>
              <w:spacing w:before="100" w:beforeAutospacing="1" w:after="120"/>
            </w:pPr>
            <w:r>
              <w:t>This is for dataset delivery for the second stage of described procedure of Type 3 separate training (either from Network side to UE side, or from UE side to Network side) and forward propagation information for Type 2 training.</w:t>
            </w:r>
          </w:p>
          <w:p w14:paraId="65420E23" w14:textId="77777777" w:rsidR="003D67B0" w:rsidRDefault="003D67B0" w:rsidP="007E22AD">
            <w:pPr>
              <w:snapToGrid w:val="0"/>
              <w:spacing w:before="100" w:beforeAutospacing="1" w:after="120"/>
            </w:pPr>
            <w:r>
              <w:t>See Note 7</w:t>
            </w:r>
          </w:p>
        </w:tc>
      </w:tr>
      <w:tr w:rsidR="003D67B0" w14:paraId="5FD8E910" w14:textId="77777777" w:rsidTr="007E22AD">
        <w:tc>
          <w:tcPr>
            <w:tcW w:w="1151" w:type="dxa"/>
            <w:vMerge/>
            <w:tcBorders>
              <w:left w:val="single" w:sz="4" w:space="0" w:color="auto"/>
              <w:right w:val="single" w:sz="4" w:space="0" w:color="auto"/>
            </w:tcBorders>
            <w:shd w:val="clear" w:color="auto" w:fill="auto"/>
            <w:vAlign w:val="center"/>
          </w:tcPr>
          <w:p w14:paraId="5B68C1DD" w14:textId="77777777" w:rsidR="003D67B0" w:rsidRDefault="003D67B0" w:rsidP="007E22AD"/>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CE21FFD" w14:textId="77777777" w:rsidR="003D67B0" w:rsidRDefault="003D67B0" w:rsidP="007E22AD">
            <w:pPr>
              <w:snapToGrid w:val="0"/>
              <w:spacing w:before="100" w:beforeAutospacing="1" w:after="120"/>
            </w:pPr>
            <w:r>
              <w:t>Gradients for CSI Feeback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F20B8B" w14:textId="77777777" w:rsidR="003D67B0" w:rsidRDefault="003D67B0" w:rsidP="007E22AD">
            <w:pPr>
              <w:snapToGrid w:val="0"/>
              <w:spacing w:before="100" w:beforeAutospacing="1" w:after="120"/>
            </w:pPr>
            <w:r>
              <w:t>No agreement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B1BD26" w14:textId="77777777" w:rsidR="003D67B0" w:rsidRPr="003D67B0" w:rsidRDefault="003D67B0" w:rsidP="007E22AD">
            <w:pPr>
              <w:snapToGrid w:val="0"/>
              <w:spacing w:before="100" w:beforeAutospacing="1" w:after="120"/>
              <w:rPr>
                <w:highlight w:val="yellow"/>
              </w:rPr>
            </w:pPr>
            <w:r w:rsidRPr="003D67B0">
              <w:rPr>
                <w:highlight w:val="yellow"/>
              </w:rPr>
              <w:t>Relaxed</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0EB212A1" w14:textId="77777777" w:rsidR="003D67B0" w:rsidRDefault="003D67B0" w:rsidP="007E22AD">
            <w:pPr>
              <w:snapToGrid w:val="0"/>
              <w:spacing w:before="100" w:beforeAutospacing="1" w:after="120"/>
            </w:pPr>
            <w:r>
              <w:t>This is for backward propagation for Type 2 training</w:t>
            </w:r>
          </w:p>
          <w:p w14:paraId="60816A53" w14:textId="77777777" w:rsidR="003D67B0" w:rsidRDefault="003D67B0" w:rsidP="007E22AD">
            <w:pPr>
              <w:snapToGrid w:val="0"/>
              <w:spacing w:before="100" w:beforeAutospacing="1" w:after="120"/>
            </w:pPr>
            <w:r>
              <w:t>See Note 7</w:t>
            </w:r>
          </w:p>
        </w:tc>
      </w:tr>
      <w:tr w:rsidR="003D67B0" w14:paraId="1C269022" w14:textId="77777777" w:rsidTr="007E22AD">
        <w:tc>
          <w:tcPr>
            <w:tcW w:w="1151" w:type="dxa"/>
            <w:tcBorders>
              <w:top w:val="single" w:sz="4" w:space="0" w:color="auto"/>
              <w:left w:val="single" w:sz="4" w:space="0" w:color="auto"/>
              <w:bottom w:val="single" w:sz="4" w:space="0" w:color="auto"/>
              <w:right w:val="single" w:sz="4" w:space="0" w:color="auto"/>
            </w:tcBorders>
            <w:shd w:val="clear" w:color="auto" w:fill="auto"/>
            <w:vAlign w:val="center"/>
          </w:tcPr>
          <w:p w14:paraId="1F71EEC5" w14:textId="77777777" w:rsidR="003D67B0" w:rsidRDefault="003D67B0" w:rsidP="007E22AD">
            <w:pPr>
              <w:snapToGrid w:val="0"/>
              <w:spacing w:before="100" w:beforeAutospacing="1" w:after="120"/>
            </w:pPr>
            <w:r>
              <w:t>Inference</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70E1BAE1" w14:textId="77777777" w:rsidR="003D67B0" w:rsidRDefault="003D67B0" w:rsidP="007E22AD">
            <w:pPr>
              <w:snapToGrid w:val="0"/>
              <w:spacing w:before="100" w:beforeAutospacing="1" w:after="120"/>
            </w:pPr>
            <w:r>
              <w:t>CSI Feedback</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CB363D" w14:textId="77777777" w:rsidR="003D67B0" w:rsidRDefault="003D67B0" w:rsidP="007E22AD">
            <w:pPr>
              <w:snapToGrid w:val="0"/>
              <w:spacing w:before="100" w:beforeAutospacing="1" w:after="120"/>
            </w:pPr>
            <w:r>
              <w:t>See Note 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4EC763B" w14:textId="77777777" w:rsidR="003D67B0" w:rsidRPr="003D67B0" w:rsidRDefault="003D67B0" w:rsidP="007E22AD">
            <w:pPr>
              <w:snapToGrid w:val="0"/>
              <w:spacing w:before="100" w:beforeAutospacing="1" w:after="120"/>
              <w:rPr>
                <w:highlight w:val="yellow"/>
              </w:rPr>
            </w:pPr>
            <w:r w:rsidRPr="003D67B0">
              <w:rPr>
                <w:highlight w:val="yellow"/>
              </w:rPr>
              <w:t>Time-critical</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E80BEDA" w14:textId="77777777" w:rsidR="003D67B0" w:rsidRDefault="003D67B0" w:rsidP="007E22AD">
            <w:pPr>
              <w:snapToGrid w:val="0"/>
              <w:spacing w:before="100" w:beforeAutospacing="1" w:after="120"/>
            </w:pPr>
            <w:r>
              <w:t>Can use L1 report similar to legacy CSI</w:t>
            </w:r>
          </w:p>
        </w:tc>
      </w:tr>
      <w:tr w:rsidR="003D67B0" w14:paraId="73AB4AEA" w14:textId="77777777" w:rsidTr="007E22AD">
        <w:trPr>
          <w:trHeight w:val="818"/>
        </w:trPr>
        <w:tc>
          <w:tcPr>
            <w:tcW w:w="1151" w:type="dxa"/>
            <w:vMerge w:val="restart"/>
            <w:tcBorders>
              <w:top w:val="single" w:sz="4" w:space="0" w:color="auto"/>
              <w:left w:val="single" w:sz="4" w:space="0" w:color="auto"/>
              <w:right w:val="single" w:sz="4" w:space="0" w:color="auto"/>
            </w:tcBorders>
            <w:shd w:val="clear" w:color="auto" w:fill="auto"/>
            <w:vAlign w:val="center"/>
          </w:tcPr>
          <w:p w14:paraId="0E742127" w14:textId="77777777" w:rsidR="003D67B0" w:rsidRDefault="003D67B0" w:rsidP="007E22AD">
            <w:pPr>
              <w:snapToGrid w:val="0"/>
              <w:spacing w:before="100" w:beforeAutospacing="1" w:after="120"/>
            </w:pPr>
            <w:r>
              <w:t>Monitoring</w:t>
            </w:r>
          </w:p>
        </w:tc>
        <w:tc>
          <w:tcPr>
            <w:tcW w:w="1454" w:type="dxa"/>
            <w:tcBorders>
              <w:top w:val="single" w:sz="4" w:space="0" w:color="auto"/>
              <w:left w:val="single" w:sz="4" w:space="0" w:color="auto"/>
              <w:right w:val="single" w:sz="4" w:space="0" w:color="auto"/>
            </w:tcBorders>
            <w:shd w:val="clear" w:color="auto" w:fill="auto"/>
            <w:vAlign w:val="center"/>
          </w:tcPr>
          <w:p w14:paraId="18287C82" w14:textId="77777777" w:rsidR="003D67B0" w:rsidRDefault="003D67B0" w:rsidP="007E22AD">
            <w:pPr>
              <w:snapToGrid w:val="0"/>
              <w:spacing w:before="100" w:beforeAutospacing="1" w:after="120"/>
            </w:pPr>
            <w:r>
              <w:t>Reconstructed CSI from NW to UE</w:t>
            </w:r>
          </w:p>
          <w:p w14:paraId="643D4890" w14:textId="77777777" w:rsidR="003D67B0" w:rsidRDefault="003D67B0" w:rsidP="007E22AD">
            <w:pPr>
              <w:snapToGrid w:val="0"/>
              <w:spacing w:before="100" w:beforeAutospacing="1" w:after="120"/>
            </w:pPr>
            <w:r>
              <w:t>See Note 6</w:t>
            </w:r>
          </w:p>
        </w:tc>
        <w:tc>
          <w:tcPr>
            <w:tcW w:w="1440" w:type="dxa"/>
            <w:tcBorders>
              <w:top w:val="single" w:sz="4" w:space="0" w:color="auto"/>
              <w:left w:val="single" w:sz="4" w:space="0" w:color="auto"/>
              <w:right w:val="single" w:sz="4" w:space="0" w:color="auto"/>
            </w:tcBorders>
            <w:shd w:val="clear" w:color="auto" w:fill="auto"/>
            <w:vAlign w:val="center"/>
          </w:tcPr>
          <w:p w14:paraId="1E15A524" w14:textId="77777777" w:rsidR="003D67B0" w:rsidRDefault="003D67B0" w:rsidP="007E22AD">
            <w:pPr>
              <w:snapToGrid w:val="0"/>
              <w:spacing w:before="100" w:beforeAutospacing="1" w:after="120"/>
            </w:pPr>
            <w:r>
              <w:t>No agreement; [expected to be similar to target CSI for monitoring]</w:t>
            </w:r>
          </w:p>
        </w:tc>
        <w:tc>
          <w:tcPr>
            <w:tcW w:w="1260" w:type="dxa"/>
            <w:tcBorders>
              <w:top w:val="single" w:sz="4" w:space="0" w:color="auto"/>
              <w:left w:val="single" w:sz="4" w:space="0" w:color="auto"/>
              <w:right w:val="single" w:sz="4" w:space="0" w:color="auto"/>
            </w:tcBorders>
            <w:shd w:val="clear" w:color="auto" w:fill="auto"/>
            <w:vAlign w:val="center"/>
          </w:tcPr>
          <w:p w14:paraId="3F6D0DFA" w14:textId="77777777" w:rsidR="003D67B0" w:rsidRPr="003D67B0" w:rsidRDefault="003D67B0" w:rsidP="007E22AD">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right w:val="single" w:sz="4" w:space="0" w:color="auto"/>
            </w:tcBorders>
            <w:shd w:val="clear" w:color="auto" w:fill="auto"/>
            <w:vAlign w:val="center"/>
          </w:tcPr>
          <w:p w14:paraId="55BDF6A0" w14:textId="77777777" w:rsidR="003D67B0" w:rsidRDefault="003D67B0" w:rsidP="007E22AD">
            <w:pPr>
              <w:snapToGrid w:val="0"/>
              <w:spacing w:before="100" w:beforeAutospacing="1" w:after="120"/>
            </w:pPr>
            <w:r>
              <w:t>This is called “UE-sided monitoring” in RAN1.</w:t>
            </w:r>
          </w:p>
        </w:tc>
      </w:tr>
      <w:tr w:rsidR="003D67B0" w14:paraId="21B0B1F8" w14:textId="77777777" w:rsidTr="007E22AD">
        <w:tc>
          <w:tcPr>
            <w:tcW w:w="1151" w:type="dxa"/>
            <w:vMerge/>
            <w:tcBorders>
              <w:left w:val="single" w:sz="4" w:space="0" w:color="auto"/>
              <w:right w:val="single" w:sz="4" w:space="0" w:color="auto"/>
            </w:tcBorders>
            <w:shd w:val="clear" w:color="auto" w:fill="auto"/>
            <w:vAlign w:val="center"/>
          </w:tcPr>
          <w:p w14:paraId="0D65D757" w14:textId="77777777" w:rsidR="003D67B0" w:rsidRDefault="003D67B0" w:rsidP="007E22A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1702E07A" w14:textId="77777777" w:rsidR="003D67B0" w:rsidRDefault="003D67B0" w:rsidP="007E22AD">
            <w:pPr>
              <w:snapToGrid w:val="0"/>
              <w:spacing w:before="100" w:beforeAutospacing="1" w:after="120"/>
            </w:pPr>
            <w:r>
              <w:t>Calculated performance metrics</w:t>
            </w:r>
          </w:p>
          <w:p w14:paraId="646A60D0" w14:textId="77777777" w:rsidR="003D67B0" w:rsidRDefault="003D67B0" w:rsidP="007E22AD">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110A1D" w14:textId="77777777" w:rsidR="003D67B0" w:rsidRDefault="003D67B0" w:rsidP="007E22AD">
            <w:pPr>
              <w:snapToGrid w:val="0"/>
              <w:spacing w:before="100" w:beforeAutospacing="1" w:after="120"/>
            </w:pPr>
            <w:r>
              <w:t>See Note 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8BDF2B9" w14:textId="77777777" w:rsidR="003D67B0" w:rsidRPr="003D67B0" w:rsidRDefault="003D67B0" w:rsidP="007E22AD">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A15642B" w14:textId="77777777" w:rsidR="003D67B0" w:rsidRDefault="003D67B0" w:rsidP="007E22AD">
            <w:pPr>
              <w:snapToGrid w:val="0"/>
              <w:spacing w:before="100" w:beforeAutospacing="1" w:after="120"/>
            </w:pPr>
            <w:r>
              <w:t>This is called “UE-sided monitoring” in RAN1.</w:t>
            </w:r>
          </w:p>
        </w:tc>
      </w:tr>
      <w:tr w:rsidR="003D67B0" w14:paraId="21EC0468" w14:textId="77777777" w:rsidTr="007E22AD">
        <w:tc>
          <w:tcPr>
            <w:tcW w:w="1151" w:type="dxa"/>
            <w:vMerge/>
            <w:tcBorders>
              <w:left w:val="single" w:sz="4" w:space="0" w:color="auto"/>
              <w:bottom w:val="single" w:sz="4" w:space="0" w:color="auto"/>
              <w:right w:val="single" w:sz="4" w:space="0" w:color="auto"/>
            </w:tcBorders>
            <w:shd w:val="clear" w:color="auto" w:fill="auto"/>
            <w:vAlign w:val="center"/>
          </w:tcPr>
          <w:p w14:paraId="12A843C0" w14:textId="77777777" w:rsidR="003D67B0" w:rsidRDefault="003D67B0" w:rsidP="007E22AD">
            <w:pPr>
              <w:snapToGrid w:val="0"/>
              <w:spacing w:before="100" w:beforeAutospacing="1" w:after="120"/>
            </w:pP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5C3BC942" w14:textId="77777777" w:rsidR="003D67B0" w:rsidRDefault="003D67B0" w:rsidP="007E22AD">
            <w:pPr>
              <w:snapToGrid w:val="0"/>
              <w:spacing w:before="100" w:beforeAutospacing="1" w:after="120"/>
            </w:pPr>
            <w:r>
              <w:t>Target CSI</w:t>
            </w:r>
          </w:p>
          <w:p w14:paraId="7CA4BEC4" w14:textId="77777777" w:rsidR="003D67B0" w:rsidRDefault="003D67B0" w:rsidP="007E22AD">
            <w:pPr>
              <w:snapToGrid w:val="0"/>
              <w:spacing w:before="100" w:beforeAutospacing="1" w:after="120"/>
            </w:pPr>
            <w:r>
              <w:t>See Note 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376495" w14:textId="77777777" w:rsidR="003D67B0" w:rsidRDefault="003D67B0" w:rsidP="007E22AD">
            <w:pPr>
              <w:snapToGrid w:val="0"/>
              <w:spacing w:before="100" w:beforeAutospacing="1" w:after="120"/>
            </w:pPr>
            <w:r>
              <w:t xml:space="preserve"> See Notes 1, 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1A79E1" w14:textId="77777777" w:rsidR="003D67B0" w:rsidRPr="003D67B0" w:rsidRDefault="003D67B0" w:rsidP="007E22AD">
            <w:pPr>
              <w:snapToGrid w:val="0"/>
              <w:spacing w:before="100" w:beforeAutospacing="1" w:after="120"/>
              <w:rPr>
                <w:highlight w:val="yellow"/>
              </w:rPr>
            </w:pPr>
            <w:r w:rsidRPr="003D67B0">
              <w:rPr>
                <w:highlight w:val="yellow"/>
              </w:rPr>
              <w:t>Near-real-time</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29C266BC" w14:textId="77777777" w:rsidR="003D67B0" w:rsidRDefault="003D67B0" w:rsidP="007E22AD">
            <w:pPr>
              <w:snapToGrid w:val="0"/>
              <w:spacing w:before="100" w:beforeAutospacing="1" w:after="120"/>
            </w:pPr>
            <w:r>
              <w:t>This is called “NW-sided monitoring” in RAN1.</w:t>
            </w:r>
          </w:p>
        </w:tc>
      </w:tr>
    </w:tbl>
    <w:p w14:paraId="683B30D7" w14:textId="1D577F70" w:rsidR="003D67B0" w:rsidRDefault="003D67B0" w:rsidP="00804478">
      <w:pPr>
        <w:spacing w:before="240" w:after="0"/>
        <w:jc w:val="both"/>
      </w:pPr>
    </w:p>
    <w:p w14:paraId="3A532CA9" w14:textId="77777777" w:rsidR="003D67B0" w:rsidRPr="00441BE4"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Relaxed (e.g., minutes, hours, days, or no latency requirement)</w:t>
      </w:r>
    </w:p>
    <w:p w14:paraId="23E52890" w14:textId="77777777" w:rsidR="003D67B0" w:rsidRPr="00441BE4"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Near-real-time (e.g., several tens of msecs to a few seconds)</w:t>
      </w:r>
    </w:p>
    <w:p w14:paraId="40C0AA54" w14:textId="19E8FF06" w:rsidR="003D67B0" w:rsidRDefault="003D67B0" w:rsidP="00CF1288">
      <w:pPr>
        <w:numPr>
          <w:ilvl w:val="0"/>
          <w:numId w:val="30"/>
        </w:numPr>
        <w:suppressAutoHyphens w:val="0"/>
        <w:overflowPunct/>
        <w:autoSpaceDE/>
        <w:spacing w:after="160" w:line="360" w:lineRule="auto"/>
        <w:textAlignment w:val="auto"/>
        <w:rPr>
          <w:lang w:eastAsia="ko-KR"/>
        </w:rPr>
      </w:pPr>
      <w:r w:rsidRPr="00441BE4">
        <w:rPr>
          <w:lang w:eastAsia="ko-KR"/>
        </w:rPr>
        <w:t>Time-critical (e.g., a few msecs)</w:t>
      </w:r>
    </w:p>
    <w:p w14:paraId="1AB75FA0" w14:textId="0E5ACE92" w:rsidR="00E20F32" w:rsidRPr="007C26C6" w:rsidRDefault="00084E01" w:rsidP="00B60F1F">
      <w:pPr>
        <w:spacing w:before="240" w:after="0"/>
        <w:jc w:val="both"/>
      </w:pPr>
      <w:r w:rsidRPr="007C26C6">
        <w:lastRenderedPageBreak/>
        <w:t xml:space="preserve">Thus, </w:t>
      </w:r>
      <w:r w:rsidR="006255BC" w:rsidRPr="007C26C6">
        <w:t>a</w:t>
      </w:r>
      <w:r w:rsidR="00CE2F67" w:rsidRPr="007C26C6">
        <w:t xml:space="preserve"> latency requirement</w:t>
      </w:r>
      <w:r w:rsidR="006255BC" w:rsidRPr="007C26C6">
        <w:t xml:space="preserve"> is needed</w:t>
      </w:r>
      <w:r w:rsidR="00CE2F67" w:rsidRPr="007C26C6">
        <w:t xml:space="preserve"> for data collection</w:t>
      </w:r>
      <w:r w:rsidR="00E436D2" w:rsidRPr="007C26C6">
        <w:t xml:space="preserve"> for model inference and model monitoring when data comes from other entities</w:t>
      </w:r>
      <w:r w:rsidR="00CE2F67" w:rsidRPr="007C26C6">
        <w:t xml:space="preserve"> according to RAN1/RAN2 agreements</w:t>
      </w:r>
      <w:r w:rsidR="00B60F1F">
        <w:t xml:space="preserve"> and it should be considered and discussed case by case</w:t>
      </w:r>
    </w:p>
    <w:p w14:paraId="28D9E40F" w14:textId="1A8C3EFB" w:rsidR="00084E01" w:rsidRPr="007C26C6" w:rsidRDefault="00CE2F67" w:rsidP="00804478">
      <w:pPr>
        <w:spacing w:before="240" w:after="0"/>
        <w:jc w:val="both"/>
        <w:rPr>
          <w:b/>
          <w:i/>
        </w:rPr>
      </w:pPr>
      <w:r w:rsidRPr="007C26C6">
        <w:rPr>
          <w:b/>
          <w:i/>
        </w:rPr>
        <w:t xml:space="preserve">Proposal </w:t>
      </w:r>
      <w:r w:rsidR="000D017E">
        <w:rPr>
          <w:b/>
          <w:i/>
        </w:rPr>
        <w:t>2</w:t>
      </w:r>
      <w:r w:rsidR="003D67B0">
        <w:rPr>
          <w:b/>
          <w:i/>
        </w:rPr>
        <w:t>:</w:t>
      </w:r>
      <w:r w:rsidR="00B60F1F" w:rsidRPr="00B60F1F">
        <w:t xml:space="preserve"> </w:t>
      </w:r>
      <w:r w:rsidR="00B60F1F" w:rsidRPr="00B60F1F">
        <w:rPr>
          <w:b/>
          <w:i/>
        </w:rPr>
        <w:t>Latency requirements of data collection for model inference and monitoring should be considered and discussed per use case, subject to the output from RAN1/2.</w:t>
      </w:r>
    </w:p>
    <w:p w14:paraId="3EBF6113" w14:textId="5436A8E8" w:rsidR="007A5DE4" w:rsidRPr="007C26C6" w:rsidRDefault="007A5DE4" w:rsidP="007A5DE4">
      <w:pPr>
        <w:pStyle w:val="2"/>
        <w:numPr>
          <w:ilvl w:val="0"/>
          <w:numId w:val="0"/>
        </w:numPr>
        <w:rPr>
          <w:sz w:val="22"/>
          <w:szCs w:val="22"/>
          <w:lang w:val="en-US"/>
        </w:rPr>
      </w:pPr>
      <w:r w:rsidRPr="007C26C6">
        <w:rPr>
          <w:lang w:val="en-US"/>
        </w:rPr>
        <w:t>2.</w:t>
      </w:r>
      <w:r w:rsidR="000D017E">
        <w:rPr>
          <w:lang w:val="en-US"/>
        </w:rPr>
        <w:t>2</w:t>
      </w:r>
      <w:r w:rsidRPr="007C26C6">
        <w:tab/>
        <w:t>RAN4 testing goals</w:t>
      </w:r>
    </w:p>
    <w:tbl>
      <w:tblPr>
        <w:tblStyle w:val="afff5"/>
        <w:tblW w:w="0" w:type="auto"/>
        <w:tblInd w:w="0" w:type="dxa"/>
        <w:tblLook w:val="04A0" w:firstRow="1" w:lastRow="0" w:firstColumn="1" w:lastColumn="0" w:noHBand="0" w:noVBand="1"/>
      </w:tblPr>
      <w:tblGrid>
        <w:gridCol w:w="9630"/>
      </w:tblGrid>
      <w:tr w:rsidR="007C26C6" w:rsidRPr="007C26C6" w14:paraId="14203657" w14:textId="77777777" w:rsidTr="00A750AB">
        <w:tc>
          <w:tcPr>
            <w:tcW w:w="9630" w:type="dxa"/>
          </w:tcPr>
          <w:p w14:paraId="246C0697" w14:textId="77777777" w:rsidR="00F9670F" w:rsidRPr="00F9670F" w:rsidRDefault="00F9670F" w:rsidP="00F9670F">
            <w:pPr>
              <w:rPr>
                <w:b/>
                <w:color w:val="000000" w:themeColor="text1"/>
                <w:u w:val="single"/>
                <w:lang w:eastAsia="ko-KR"/>
              </w:rPr>
            </w:pPr>
            <w:r w:rsidRPr="00F9670F">
              <w:rPr>
                <w:b/>
                <w:color w:val="000000" w:themeColor="text1"/>
                <w:u w:val="single"/>
                <w:lang w:eastAsia="ko-KR"/>
              </w:rPr>
              <w:t xml:space="preserve">Issue 1-4: Testing goals </w:t>
            </w:r>
          </w:p>
          <w:p w14:paraId="5F4583AE" w14:textId="77777777" w:rsidR="00F9670F" w:rsidRPr="00F9670F" w:rsidRDefault="00F9670F" w:rsidP="00CF1288">
            <w:pPr>
              <w:pStyle w:val="a3"/>
              <w:numPr>
                <w:ilvl w:val="0"/>
                <w:numId w:val="28"/>
              </w:numPr>
              <w:ind w:left="720"/>
              <w:rPr>
                <w:color w:val="000000" w:themeColor="text1"/>
                <w:lang w:eastAsia="zh-CN"/>
              </w:rPr>
            </w:pPr>
            <w:r w:rsidRPr="00F9670F">
              <w:rPr>
                <w:color w:val="000000" w:themeColor="text1"/>
                <w:lang w:eastAsia="zh-CN"/>
              </w:rPr>
              <w:t>Proposals</w:t>
            </w:r>
          </w:p>
          <w:p w14:paraId="08D9863A" w14:textId="77777777" w:rsidR="00F9670F" w:rsidRPr="00F9670F" w:rsidRDefault="00F9670F" w:rsidP="00CF1288">
            <w:pPr>
              <w:pStyle w:val="a3"/>
              <w:numPr>
                <w:ilvl w:val="1"/>
                <w:numId w:val="28"/>
              </w:numPr>
              <w:overflowPunct w:val="0"/>
              <w:autoSpaceDE w:val="0"/>
              <w:autoSpaceDN w:val="0"/>
              <w:adjustRightInd w:val="0"/>
              <w:ind w:left="1656"/>
              <w:textAlignment w:val="baseline"/>
              <w:rPr>
                <w:color w:val="000000" w:themeColor="text1"/>
                <w:lang w:eastAsia="zh-CN"/>
              </w:rPr>
            </w:pPr>
            <w:r w:rsidRPr="00F9670F">
              <w:rPr>
                <w:color w:val="000000" w:themeColor="text1"/>
                <w:lang w:eastAsia="zh-CN"/>
              </w:rPr>
              <w:t>Option 1: The testing goal is to verify whether a specific AI/ML model can be conducted in a proper way.</w:t>
            </w:r>
          </w:p>
          <w:p w14:paraId="1BFF14A6"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 xml:space="preserve">FFS how to define the specific AI/ML model (e.g., a model captured in RAN4 spec as baseline) </w:t>
            </w:r>
          </w:p>
          <w:p w14:paraId="23C7D2EA"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FFS how to define that the model is properly conducted (e.g., by defining AI/ML dedicated performance/core requirements associated with model outputs)</w:t>
            </w:r>
          </w:p>
          <w:p w14:paraId="43F30DBC" w14:textId="77777777" w:rsidR="00F9670F" w:rsidRPr="00F9670F" w:rsidRDefault="00F9670F" w:rsidP="00CF1288">
            <w:pPr>
              <w:pStyle w:val="a3"/>
              <w:numPr>
                <w:ilvl w:val="1"/>
                <w:numId w:val="28"/>
              </w:numPr>
              <w:overflowPunct w:val="0"/>
              <w:autoSpaceDE w:val="0"/>
              <w:autoSpaceDN w:val="0"/>
              <w:adjustRightInd w:val="0"/>
              <w:ind w:left="1656"/>
              <w:textAlignment w:val="baseline"/>
              <w:rPr>
                <w:color w:val="000000" w:themeColor="text1"/>
                <w:lang w:eastAsia="zh-CN"/>
              </w:rPr>
            </w:pPr>
            <w:r w:rsidRPr="00F9670F">
              <w:rPr>
                <w:color w:val="000000" w:themeColor="text1"/>
                <w:lang w:eastAsia="zh-CN"/>
              </w:rPr>
              <w:t xml:space="preserve">Option 2: The testing goal is to verify whether the performance gain of AI/ML model can be achieved for a static scenario/configuration. </w:t>
            </w:r>
          </w:p>
          <w:p w14:paraId="5E62BE03"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FFS how to define a static scenario/configuration (e.g., by defining a related testing dataset based on channel models in TR 38.901)</w:t>
            </w:r>
          </w:p>
          <w:p w14:paraId="0D205554"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FFS whether to define non-static specific scenarios/configurations</w:t>
            </w:r>
          </w:p>
          <w:p w14:paraId="2C7641FF" w14:textId="77777777" w:rsidR="00F9670F" w:rsidRPr="00F9670F" w:rsidRDefault="00F9670F" w:rsidP="00CF1288">
            <w:pPr>
              <w:pStyle w:val="a3"/>
              <w:numPr>
                <w:ilvl w:val="1"/>
                <w:numId w:val="28"/>
              </w:numPr>
              <w:overflowPunct w:val="0"/>
              <w:autoSpaceDE w:val="0"/>
              <w:autoSpaceDN w:val="0"/>
              <w:adjustRightInd w:val="0"/>
              <w:ind w:left="1985" w:hanging="425"/>
              <w:textAlignment w:val="baseline"/>
              <w:rPr>
                <w:color w:val="000000" w:themeColor="text1"/>
                <w:lang w:eastAsia="zh-CN"/>
              </w:rPr>
            </w:pPr>
            <w:r w:rsidRPr="00F9670F">
              <w:rPr>
                <w:rFonts w:eastAsia="Yu Mincho"/>
                <w:color w:val="000000" w:themeColor="text1"/>
                <w:lang w:eastAsia="ja-JP"/>
              </w:rPr>
              <w:t xml:space="preserve">Option 2a: </w:t>
            </w:r>
            <w:r w:rsidRPr="00F9670F">
              <w:rPr>
                <w:color w:val="000000" w:themeColor="text1"/>
                <w:lang w:eastAsia="zh-CN"/>
              </w:rPr>
              <w:t xml:space="preserve">The testing goal is to verify whether the </w:t>
            </w:r>
            <w:r w:rsidRPr="00F9670F">
              <w:rPr>
                <w:color w:val="000000" w:themeColor="text1"/>
                <w:highlight w:val="yellow"/>
                <w:lang w:eastAsia="zh-CN"/>
              </w:rPr>
              <w:t>minimum performance/</w:t>
            </w:r>
            <w:r w:rsidRPr="00F9670F">
              <w:rPr>
                <w:color w:val="000000" w:themeColor="text1"/>
                <w:lang w:eastAsia="zh-CN"/>
              </w:rPr>
              <w:t xml:space="preserve">performance gain of AI/ML </w:t>
            </w:r>
            <w:r w:rsidRPr="00F9670F">
              <w:rPr>
                <w:strike/>
                <w:color w:val="000000" w:themeColor="text1"/>
                <w:lang w:eastAsia="zh-CN"/>
              </w:rPr>
              <w:t>model/</w:t>
            </w:r>
            <w:r w:rsidRPr="00F9670F">
              <w:rPr>
                <w:color w:val="000000" w:themeColor="text1"/>
                <w:lang w:eastAsia="zh-CN"/>
              </w:rPr>
              <w:t xml:space="preserve">functionality/feature can be achieved for a static or non-static(dynamic) scenario/configuration. </w:t>
            </w:r>
          </w:p>
          <w:p w14:paraId="4FCE9C3E"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FFS how to define the static test scenario/configuration (e.g., by defining a related testing dataset based on channel models in TR 38.901)</w:t>
            </w:r>
          </w:p>
          <w:p w14:paraId="444CD0BD"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color w:val="000000" w:themeColor="text1"/>
                <w:lang w:eastAsia="zh-CN"/>
              </w:rPr>
              <w:t>FFS how to define the minimum performance target(s) (e.g., by defining AI/ML dedicated performance/core requirements associated with use cases)</w:t>
            </w:r>
          </w:p>
          <w:p w14:paraId="51F0B0CF" w14:textId="77777777" w:rsidR="00F9670F" w:rsidRPr="00F9670F" w:rsidRDefault="00F9670F"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F9670F">
              <w:rPr>
                <w:rFonts w:eastAsia="Yu Mincho" w:hint="eastAsia"/>
                <w:color w:val="000000" w:themeColor="text1"/>
                <w:lang w:eastAsia="ja-JP"/>
              </w:rPr>
              <w:t>F</w:t>
            </w:r>
            <w:r w:rsidRPr="00F9670F">
              <w:rPr>
                <w:rFonts w:eastAsia="Yu Mincho"/>
                <w:color w:val="000000" w:themeColor="text1"/>
                <w:lang w:eastAsia="ja-JP"/>
              </w:rPr>
              <w:t>FS how to define the non-static specific scenarios/configurations</w:t>
            </w:r>
          </w:p>
          <w:p w14:paraId="19BBE059" w14:textId="77777777" w:rsidR="00F9670F" w:rsidRPr="00F9670F" w:rsidRDefault="00F9670F" w:rsidP="00CF1288">
            <w:pPr>
              <w:pStyle w:val="a3"/>
              <w:numPr>
                <w:ilvl w:val="1"/>
                <w:numId w:val="28"/>
              </w:numPr>
              <w:ind w:left="1440"/>
              <w:rPr>
                <w:color w:val="000000" w:themeColor="text1"/>
                <w:lang w:eastAsia="zh-CN"/>
              </w:rPr>
            </w:pPr>
            <w:r w:rsidRPr="00F9670F">
              <w:rPr>
                <w:rFonts w:eastAsia="Yu Mincho"/>
                <w:color w:val="000000" w:themeColor="text1"/>
                <w:lang w:eastAsia="ja-JP"/>
              </w:rPr>
              <w:t>Option 3: Option 1 and Option 2/2a depending on the test</w:t>
            </w:r>
          </w:p>
          <w:p w14:paraId="021253A9" w14:textId="16966278" w:rsidR="00A750AB" w:rsidRPr="00F9670F" w:rsidRDefault="00F9670F" w:rsidP="00CF1288">
            <w:pPr>
              <w:pStyle w:val="a3"/>
              <w:numPr>
                <w:ilvl w:val="1"/>
                <w:numId w:val="28"/>
              </w:numPr>
              <w:ind w:left="1440"/>
              <w:rPr>
                <w:color w:val="0070C0"/>
                <w:lang w:eastAsia="zh-CN"/>
              </w:rPr>
            </w:pPr>
            <w:r w:rsidRPr="00F9670F">
              <w:rPr>
                <w:rFonts w:eastAsia="Yu Mincho" w:hint="eastAsia"/>
                <w:color w:val="000000" w:themeColor="text1"/>
                <w:lang w:eastAsia="ja-JP"/>
              </w:rPr>
              <w:t>O</w:t>
            </w:r>
            <w:r w:rsidRPr="00F9670F">
              <w:rPr>
                <w:rFonts w:eastAsia="Yu Mincho"/>
                <w:color w:val="000000" w:themeColor="text1"/>
                <w:lang w:eastAsia="ja-JP"/>
              </w:rPr>
              <w:t>ption 4: others, please provide some concrete proposals</w:t>
            </w:r>
          </w:p>
        </w:tc>
      </w:tr>
    </w:tbl>
    <w:p w14:paraId="2695CC0B" w14:textId="77777777" w:rsidR="006E1E60" w:rsidRPr="007C26C6" w:rsidRDefault="006E1E60" w:rsidP="006E1E60">
      <w:pPr>
        <w:spacing w:before="240" w:after="0"/>
        <w:jc w:val="both"/>
        <w:rPr>
          <w:lang w:val="en-US"/>
        </w:rPr>
      </w:pPr>
      <w:r w:rsidRPr="007C26C6">
        <w:rPr>
          <w:rFonts w:hint="eastAsia"/>
          <w:lang w:val="en-US"/>
        </w:rPr>
        <w:t>I</w:t>
      </w:r>
      <w:r w:rsidRPr="007C26C6">
        <w:rPr>
          <w:lang w:val="en-US"/>
        </w:rPr>
        <w:t xml:space="preserve">n NR, there are different type of tests from RRM and demodulation perspective. Some of the RRM tests are to verify core requirements such as </w:t>
      </w:r>
      <w:proofErr w:type="spellStart"/>
      <w:r w:rsidRPr="007C26C6">
        <w:rPr>
          <w:lang w:val="en-US"/>
        </w:rPr>
        <w:t>SCell</w:t>
      </w:r>
      <w:proofErr w:type="spellEnd"/>
      <w:r w:rsidRPr="007C26C6">
        <w:rPr>
          <w:lang w:val="en-US"/>
        </w:rPr>
        <w:t xml:space="preserve"> activation delay, handover delay, L3 measurement delay, L1 measurement delay etc. It is to test how long UE can complete a procedure/measurement. Some of the RRM tests are to verify performance requirements such as SS-RSRP/SS-RSRQ/SS-SINR accuracy, L1-RSRP measurement accuracy etc. It is to test how accurate the UE measurements are. The demodulation related tests are mainly to verify physical channel demodulation performance, such as PDSCH/PDCCH/PUCCH/PUSCH demodulation performance, and CSI feedback performance, such as CQI reporting and PMI reporting performance.</w:t>
      </w:r>
    </w:p>
    <w:p w14:paraId="5767A100" w14:textId="4B2FCDF0" w:rsidR="00881D7B" w:rsidRDefault="00881D7B" w:rsidP="006E1E60">
      <w:pPr>
        <w:spacing w:before="240" w:after="0"/>
        <w:jc w:val="both"/>
        <w:rPr>
          <w:lang w:val="en-US"/>
        </w:rPr>
      </w:pPr>
      <w:r w:rsidRPr="007C26C6">
        <w:rPr>
          <w:rFonts w:hint="eastAsia"/>
          <w:lang w:val="en-US"/>
        </w:rPr>
        <w:t>S</w:t>
      </w:r>
      <w:r w:rsidRPr="007C26C6">
        <w:rPr>
          <w:lang w:val="en-US"/>
        </w:rPr>
        <w:t xml:space="preserve">imilar to legacy NR test, RAN4 testing for AI/ML should also defined for performance verification and functionality verification. For example, PMI reporting </w:t>
      </w:r>
      <w:r w:rsidR="00167BA1" w:rsidRPr="007C26C6">
        <w:rPr>
          <w:lang w:val="en-US"/>
        </w:rPr>
        <w:t>performance may be</w:t>
      </w:r>
      <w:r w:rsidR="00AC25B2" w:rsidRPr="007C26C6">
        <w:rPr>
          <w:lang w:val="en-US"/>
        </w:rPr>
        <w:t xml:space="preserve"> verified for CSI compression based on AI/ML, which could be considered as performance test for AI/ML. Model activation delay may be verified so that the correct conduction of the model can be verified, which could be considered as functional test and performance test.</w:t>
      </w:r>
      <w:r w:rsidR="00167BA1" w:rsidRPr="007C26C6">
        <w:rPr>
          <w:lang w:val="en-US"/>
        </w:rPr>
        <w:t xml:space="preserve"> </w:t>
      </w:r>
    </w:p>
    <w:p w14:paraId="03FC5CB0" w14:textId="32F665F0" w:rsidR="00C1347F" w:rsidRPr="007C26C6" w:rsidRDefault="007160E2" w:rsidP="006E1E60">
      <w:pPr>
        <w:spacing w:before="240" w:after="0"/>
        <w:jc w:val="both"/>
        <w:rPr>
          <w:lang w:val="en-US"/>
        </w:rPr>
      </w:pPr>
      <w:r>
        <w:rPr>
          <w:lang w:val="en-US"/>
        </w:rPr>
        <w:t xml:space="preserve">Therefore, </w:t>
      </w:r>
      <w:r w:rsidRPr="007160E2">
        <w:rPr>
          <w:lang w:val="en-US"/>
        </w:rPr>
        <w:t>RAN4 testing goal for AI/ML is to verify whether a specific AI/ML model can be conducted in a proper way and whether the performance gain of AI/ML model can be achieved for specified scenario/configuration</w:t>
      </w:r>
      <w:r>
        <w:rPr>
          <w:lang w:val="en-US"/>
        </w:rPr>
        <w:t xml:space="preserve">. Specify reference models for different use cases and defining corresponding requirements that captured in RAN4 specification is </w:t>
      </w:r>
      <w:r>
        <w:rPr>
          <w:lang w:val="en-US"/>
        </w:rPr>
        <w:lastRenderedPageBreak/>
        <w:t xml:space="preserve">a </w:t>
      </w:r>
      <w:r>
        <w:rPr>
          <w:rFonts w:hint="eastAsia"/>
          <w:lang w:val="en-US"/>
        </w:rPr>
        <w:t>benefi</w:t>
      </w:r>
      <w:r w:rsidR="004C4DAD">
        <w:rPr>
          <w:lang w:val="en-US"/>
        </w:rPr>
        <w:t>t</w:t>
      </w:r>
      <w:r>
        <w:rPr>
          <w:lang w:val="en-US"/>
        </w:rPr>
        <w:t xml:space="preserve"> way for such testing goal. For the specific scenario/configurations, some static channel models (TR 38.901) used in legacy RAN4 test can be used as baseline. </w:t>
      </w:r>
      <w:r w:rsidR="00AE0C5B">
        <w:rPr>
          <w:lang w:val="en-US"/>
        </w:rPr>
        <w:t xml:space="preserve">Non-static scenarios/configurations may also need to be considered if necessary, but it all depending on the test. </w:t>
      </w:r>
    </w:p>
    <w:p w14:paraId="0CFB6C50" w14:textId="2FC762C3" w:rsidR="00A750AB" w:rsidRDefault="00E91CB7" w:rsidP="00804478">
      <w:pPr>
        <w:spacing w:before="240" w:after="0"/>
        <w:jc w:val="both"/>
        <w:rPr>
          <w:b/>
          <w:i/>
        </w:rPr>
      </w:pPr>
      <w:r w:rsidRPr="007C26C6">
        <w:rPr>
          <w:b/>
          <w:i/>
        </w:rPr>
        <w:t xml:space="preserve">Proposal </w:t>
      </w:r>
      <w:r w:rsidR="000D017E">
        <w:rPr>
          <w:b/>
          <w:i/>
        </w:rPr>
        <w:t>3</w:t>
      </w:r>
      <w:r w:rsidRPr="007C26C6">
        <w:rPr>
          <w:b/>
          <w:i/>
        </w:rPr>
        <w:t xml:space="preserve">: </w:t>
      </w:r>
      <w:bookmarkStart w:id="8" w:name="_Hlk149593054"/>
      <w:r w:rsidR="00AC25B2" w:rsidRPr="007C26C6">
        <w:rPr>
          <w:b/>
          <w:i/>
        </w:rPr>
        <w:t xml:space="preserve">RAN4 testing goal for AI/ML is to verify whether a specific AI/ML model can be conducted in a proper way and </w:t>
      </w:r>
      <w:r w:rsidR="006423DC" w:rsidRPr="007C26C6">
        <w:rPr>
          <w:b/>
          <w:i/>
        </w:rPr>
        <w:t>whether the performance gain of AI/ML model can be achieved for specified scenario/configuration</w:t>
      </w:r>
      <w:r w:rsidRPr="007C26C6">
        <w:rPr>
          <w:b/>
          <w:i/>
        </w:rPr>
        <w:t>.</w:t>
      </w:r>
      <w:bookmarkEnd w:id="8"/>
    </w:p>
    <w:p w14:paraId="0F24A4BD" w14:textId="323BFC47" w:rsidR="007160E2" w:rsidRPr="00E04EC5" w:rsidRDefault="00E04EC5" w:rsidP="00CF1288">
      <w:pPr>
        <w:pStyle w:val="a3"/>
        <w:numPr>
          <w:ilvl w:val="0"/>
          <w:numId w:val="39"/>
        </w:numPr>
        <w:spacing w:before="240" w:after="0"/>
        <w:jc w:val="both"/>
        <w:rPr>
          <w:b/>
          <w:i/>
        </w:rPr>
      </w:pPr>
      <w:r w:rsidRPr="00E04EC5">
        <w:rPr>
          <w:b/>
          <w:i/>
        </w:rPr>
        <w:t xml:space="preserve">Define reference models for different use cases </w:t>
      </w:r>
      <w:r w:rsidR="00AA613D">
        <w:rPr>
          <w:b/>
          <w:i/>
        </w:rPr>
        <w:t xml:space="preserve">with </w:t>
      </w:r>
      <w:r w:rsidRPr="00E04EC5">
        <w:rPr>
          <w:b/>
          <w:i/>
        </w:rPr>
        <w:t>corresponding requirements as the specific AI/ML model</w:t>
      </w:r>
      <w:r w:rsidR="00AA613D">
        <w:rPr>
          <w:b/>
          <w:i/>
        </w:rPr>
        <w:t xml:space="preserve"> for verification</w:t>
      </w:r>
      <w:r w:rsidRPr="00E04EC5">
        <w:rPr>
          <w:b/>
          <w:i/>
        </w:rPr>
        <w:t>.</w:t>
      </w:r>
    </w:p>
    <w:p w14:paraId="41AABA9E" w14:textId="5015160E" w:rsidR="00E04EC5" w:rsidRDefault="00E04EC5" w:rsidP="00CF1288">
      <w:pPr>
        <w:pStyle w:val="a3"/>
        <w:numPr>
          <w:ilvl w:val="0"/>
          <w:numId w:val="39"/>
        </w:numPr>
        <w:spacing w:before="240" w:after="0"/>
        <w:jc w:val="both"/>
        <w:rPr>
          <w:b/>
          <w:i/>
        </w:rPr>
      </w:pPr>
      <w:r w:rsidRPr="00E04EC5">
        <w:rPr>
          <w:b/>
          <w:i/>
        </w:rPr>
        <w:t xml:space="preserve">Static channel models (TR 38.901) </w:t>
      </w:r>
      <w:r w:rsidR="005F6555">
        <w:rPr>
          <w:b/>
          <w:i/>
        </w:rPr>
        <w:t xml:space="preserve">based dataset </w:t>
      </w:r>
      <w:r w:rsidRPr="00E04EC5">
        <w:rPr>
          <w:rFonts w:hint="eastAsia"/>
          <w:b/>
          <w:i/>
        </w:rPr>
        <w:t>used</w:t>
      </w:r>
      <w:r w:rsidRPr="00E04EC5">
        <w:rPr>
          <w:b/>
          <w:i/>
        </w:rPr>
        <w:t xml:space="preserve"> in legacy RAN4 test can be used as the baseline as the specific scenarios/configurations.</w:t>
      </w:r>
    </w:p>
    <w:p w14:paraId="53FBE4A3" w14:textId="6088816B" w:rsidR="00AE0C5B" w:rsidRPr="00E04EC5" w:rsidRDefault="00AE0C5B" w:rsidP="00CF1288">
      <w:pPr>
        <w:pStyle w:val="a3"/>
        <w:numPr>
          <w:ilvl w:val="0"/>
          <w:numId w:val="39"/>
        </w:numPr>
        <w:spacing w:before="240" w:after="0"/>
        <w:jc w:val="both"/>
        <w:rPr>
          <w:b/>
          <w:i/>
        </w:rPr>
      </w:pPr>
      <w:r>
        <w:rPr>
          <w:b/>
          <w:i/>
        </w:rPr>
        <w:t>The specific testing goal depending on the test.</w:t>
      </w:r>
    </w:p>
    <w:p w14:paraId="3D7EB186" w14:textId="60BAA2CA" w:rsidR="007A5DE4" w:rsidRPr="007C26C6" w:rsidRDefault="007A5DE4" w:rsidP="007A5DE4">
      <w:pPr>
        <w:pStyle w:val="2"/>
        <w:numPr>
          <w:ilvl w:val="0"/>
          <w:numId w:val="0"/>
        </w:numPr>
        <w:rPr>
          <w:sz w:val="22"/>
          <w:szCs w:val="22"/>
          <w:lang w:val="en-US"/>
        </w:rPr>
      </w:pPr>
      <w:r w:rsidRPr="007C26C6">
        <w:rPr>
          <w:lang w:val="en-US"/>
        </w:rPr>
        <w:t>2.</w:t>
      </w:r>
      <w:r w:rsidR="000D017E">
        <w:rPr>
          <w:lang w:val="en-US"/>
        </w:rPr>
        <w:t>3</w:t>
      </w:r>
      <w:r w:rsidRPr="007C26C6">
        <w:tab/>
        <w:t>Generalization requirements</w:t>
      </w:r>
    </w:p>
    <w:p w14:paraId="0D870E35" w14:textId="632CC2E7" w:rsidR="00722192" w:rsidRDefault="00722192" w:rsidP="00722192">
      <w:pPr>
        <w:spacing w:before="240" w:after="160"/>
        <w:jc w:val="both"/>
      </w:pPr>
      <w:r>
        <w:t>In the last meeting, the issue for handing of generalization in tests has been discussed, and the following option 1 is taken as the baseline and is shown in Fig. 4 in blue.</w:t>
      </w:r>
    </w:p>
    <w:tbl>
      <w:tblPr>
        <w:tblStyle w:val="afff5"/>
        <w:tblW w:w="0" w:type="auto"/>
        <w:tblInd w:w="0" w:type="dxa"/>
        <w:tblLook w:val="04A0" w:firstRow="1" w:lastRow="0" w:firstColumn="1" w:lastColumn="0" w:noHBand="0" w:noVBand="1"/>
      </w:tblPr>
      <w:tblGrid>
        <w:gridCol w:w="9630"/>
      </w:tblGrid>
      <w:tr w:rsidR="00722192" w14:paraId="7AD799FB" w14:textId="77777777" w:rsidTr="00722192">
        <w:tc>
          <w:tcPr>
            <w:tcW w:w="9630" w:type="dxa"/>
          </w:tcPr>
          <w:p w14:paraId="2C92125F" w14:textId="780B6B1B" w:rsidR="00722192" w:rsidRPr="00722192" w:rsidRDefault="00722192" w:rsidP="00722192">
            <w:pPr>
              <w:spacing w:after="160"/>
              <w:rPr>
                <w:rFonts w:ascii="Times New Roman" w:hAnsi="Times New Roman"/>
                <w:lang w:val="en-US"/>
              </w:rPr>
            </w:pPr>
            <w:r w:rsidRPr="00722192">
              <w:rPr>
                <w:rFonts w:ascii="Times New Roman" w:hAnsi="Times New Roman"/>
                <w:lang w:val="en-US"/>
              </w:rPr>
              <w:t xml:space="preserve">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w:t>
            </w:r>
            <w:proofErr w:type="gramStart"/>
            <w:r w:rsidRPr="00722192">
              <w:rPr>
                <w:rFonts w:ascii="Times New Roman" w:hAnsi="Times New Roman"/>
                <w:lang w:val="en-US"/>
              </w:rPr>
              <w:t>it’s</w:t>
            </w:r>
            <w:proofErr w:type="gramEnd"/>
            <w:r w:rsidRPr="00722192">
              <w:rPr>
                <w:rFonts w:ascii="Times New Roman" w:hAnsi="Times New Roman"/>
                <w:lang w:val="en-US"/>
              </w:rPr>
              <w:t xml:space="preserve"> generalizability. (environment differs in each test but not changing dynamically during the test)</w:t>
            </w:r>
          </w:p>
        </w:tc>
      </w:tr>
    </w:tbl>
    <w:p w14:paraId="1882C343" w14:textId="397415D1" w:rsidR="00694E4F" w:rsidRPr="007C26C6" w:rsidRDefault="00722192" w:rsidP="00804478">
      <w:pPr>
        <w:spacing w:before="240" w:after="0"/>
        <w:jc w:val="both"/>
      </w:pPr>
      <w:r w:rsidRPr="007C26C6">
        <w:rPr>
          <w:rFonts w:eastAsia="等线"/>
        </w:rPr>
        <w:t>However, considering various generalization scenarios, too many tests many need to be defined for good coverage of generalization scenarios.</w:t>
      </w:r>
      <w:r>
        <w:rPr>
          <w:rFonts w:eastAsia="等线"/>
        </w:rPr>
        <w:t xml:space="preserve"> </w:t>
      </w:r>
      <w:r w:rsidR="00694E4F" w:rsidRPr="007C26C6">
        <w:t xml:space="preserve">In test system, dynamic channel </w:t>
      </w:r>
      <w:r w:rsidR="00A76E80" w:rsidRPr="007C26C6">
        <w:t>scenario/configuration</w:t>
      </w:r>
      <w:r w:rsidR="00694E4F" w:rsidRPr="007C26C6">
        <w:t xml:space="preserve"> implemented in TE may be needed to reduce the test burden and to verify the </w:t>
      </w:r>
      <w:r w:rsidR="0081743D" w:rsidRPr="007C26C6">
        <w:t>more realistic performance.</w:t>
      </w:r>
      <w:r w:rsidR="00243F1F" w:rsidRPr="007C26C6">
        <w:t xml:space="preserve"> Dynamic </w:t>
      </w:r>
      <w:bookmarkStart w:id="9" w:name="OLE_LINK5"/>
      <w:bookmarkStart w:id="10" w:name="OLE_LINK6"/>
      <w:r w:rsidR="00243F1F" w:rsidRPr="007C26C6">
        <w:t>scenario/</w:t>
      </w:r>
      <w:r w:rsidR="00A76E80" w:rsidRPr="007C26C6">
        <w:t>configuration</w:t>
      </w:r>
      <w:bookmarkEnd w:id="9"/>
      <w:bookmarkEnd w:id="10"/>
      <w:r w:rsidR="00243F1F" w:rsidRPr="007C26C6">
        <w:t xml:space="preserve"> testing includes e.g. TE dynamically changing the </w:t>
      </w:r>
      <w:r w:rsidR="00A76E80" w:rsidRPr="007C26C6">
        <w:t>scenario/configuration</w:t>
      </w:r>
      <w:r w:rsidR="00243F1F" w:rsidRPr="007C26C6">
        <w:t xml:space="preserve"> </w:t>
      </w:r>
      <w:r w:rsidR="00B64397" w:rsidRPr="007C26C6">
        <w:t xml:space="preserve">and this procedure is </w:t>
      </w:r>
      <w:r w:rsidR="00243F1F" w:rsidRPr="007C26C6">
        <w:t>performed in channel emulator (CE) when testing.</w:t>
      </w:r>
      <w:r w:rsidR="005D3D2A" w:rsidRPr="007C26C6">
        <w:t xml:space="preserve"> TE could change the channel randomly or based on required rules. </w:t>
      </w:r>
      <w:r w:rsidR="009170C2" w:rsidRPr="007C26C6">
        <w:t>Such as</w:t>
      </w:r>
      <w:r w:rsidR="001645F0" w:rsidRPr="007C26C6">
        <w:t xml:space="preserve"> the following </w:t>
      </w:r>
      <w:r w:rsidR="00EB14E1">
        <w:t>testing method.</w:t>
      </w:r>
    </w:p>
    <w:p w14:paraId="50498DAA" w14:textId="2BA12B6E" w:rsidR="009170C2" w:rsidRPr="007C26C6" w:rsidRDefault="009170C2" w:rsidP="00CF1288">
      <w:pPr>
        <w:pStyle w:val="a3"/>
        <w:numPr>
          <w:ilvl w:val="0"/>
          <w:numId w:val="34"/>
        </w:numPr>
        <w:spacing w:before="240" w:after="0"/>
        <w:jc w:val="both"/>
      </w:pPr>
      <w:bookmarkStart w:id="11" w:name="_Hlk146274740"/>
      <w:r w:rsidRPr="007C26C6">
        <w:t xml:space="preserve">TE changes the </w:t>
      </w:r>
      <w:r w:rsidR="00782777" w:rsidRPr="007C26C6">
        <w:t>scenario/</w:t>
      </w:r>
      <w:r w:rsidRPr="007C26C6">
        <w:t xml:space="preserve">channel in turn and </w:t>
      </w:r>
      <w:r w:rsidR="00EB14E1">
        <w:t>covers</w:t>
      </w:r>
      <w:r w:rsidRPr="007C26C6">
        <w:t xml:space="preserve"> all the required </w:t>
      </w:r>
      <w:r w:rsidR="00782777" w:rsidRPr="007C26C6">
        <w:t>scenarios/</w:t>
      </w:r>
      <w:r w:rsidRPr="007C26C6">
        <w:t>channel</w:t>
      </w:r>
      <w:r w:rsidR="00782777" w:rsidRPr="007C26C6">
        <w:t>s</w:t>
      </w:r>
      <w:r w:rsidRPr="007C26C6">
        <w:t xml:space="preserve"> to be tested</w:t>
      </w:r>
    </w:p>
    <w:p w14:paraId="27847880" w14:textId="3A010379" w:rsidR="009170C2" w:rsidRPr="007C26C6" w:rsidRDefault="009170C2" w:rsidP="00CF1288">
      <w:pPr>
        <w:pStyle w:val="a3"/>
        <w:numPr>
          <w:ilvl w:val="0"/>
          <w:numId w:val="34"/>
        </w:numPr>
        <w:spacing w:before="240" w:after="0"/>
        <w:jc w:val="both"/>
      </w:pPr>
      <w:r w:rsidRPr="007C26C6">
        <w:t xml:space="preserve">TE changes the </w:t>
      </w:r>
      <w:r w:rsidR="00782777" w:rsidRPr="007C26C6">
        <w:t>scenarios/</w:t>
      </w:r>
      <w:r w:rsidRPr="007C26C6">
        <w:t>channel randomly and completes the test within the requirement time</w:t>
      </w:r>
    </w:p>
    <w:bookmarkEnd w:id="11"/>
    <w:p w14:paraId="3D063704" w14:textId="2D4047E4" w:rsidR="009170C2" w:rsidRPr="007C26C6" w:rsidRDefault="009170C2" w:rsidP="00804478">
      <w:pPr>
        <w:spacing w:before="240" w:after="0"/>
        <w:jc w:val="both"/>
      </w:pPr>
      <w:r w:rsidRPr="007C26C6">
        <w:t xml:space="preserve">The dynamic </w:t>
      </w:r>
      <w:r w:rsidR="00A76E80" w:rsidRPr="007C26C6">
        <w:t>scenario/configuration</w:t>
      </w:r>
      <w:r w:rsidRPr="007C26C6">
        <w:t xml:space="preserve"> dataset can be generated by </w:t>
      </w:r>
    </w:p>
    <w:p w14:paraId="33631F33" w14:textId="3B998F55" w:rsidR="009170C2" w:rsidRPr="007C26C6" w:rsidRDefault="009170C2" w:rsidP="00CF1288">
      <w:pPr>
        <w:pStyle w:val="a3"/>
        <w:numPr>
          <w:ilvl w:val="0"/>
          <w:numId w:val="33"/>
        </w:numPr>
        <w:spacing w:before="240" w:after="0"/>
        <w:jc w:val="both"/>
      </w:pPr>
      <w:r w:rsidRPr="007C26C6">
        <w:t xml:space="preserve">Stationary statistical channel modelling method </w:t>
      </w:r>
    </w:p>
    <w:p w14:paraId="6781FEB2" w14:textId="0D1C8766" w:rsidR="00567964" w:rsidRPr="007C26C6" w:rsidRDefault="00567964" w:rsidP="00CF1288">
      <w:pPr>
        <w:pStyle w:val="a3"/>
        <w:numPr>
          <w:ilvl w:val="0"/>
          <w:numId w:val="33"/>
        </w:numPr>
        <w:spacing w:before="240" w:after="0"/>
        <w:jc w:val="both"/>
      </w:pPr>
      <w:r w:rsidRPr="007C26C6">
        <w:t>Non-stationary channel modelling method</w:t>
      </w:r>
    </w:p>
    <w:p w14:paraId="1A830D87" w14:textId="7305C653" w:rsidR="00567964" w:rsidRPr="007C26C6" w:rsidRDefault="00567964" w:rsidP="00CF1288">
      <w:pPr>
        <w:pStyle w:val="a3"/>
        <w:numPr>
          <w:ilvl w:val="0"/>
          <w:numId w:val="33"/>
        </w:numPr>
        <w:spacing w:before="240" w:after="0"/>
        <w:jc w:val="both"/>
      </w:pPr>
      <w:r w:rsidRPr="007C26C6">
        <w:t>Field channel measurement</w:t>
      </w:r>
    </w:p>
    <w:p w14:paraId="3F9657E9" w14:textId="267DB4C5" w:rsidR="00567964" w:rsidRPr="007C26C6" w:rsidRDefault="00567964" w:rsidP="00CF1288">
      <w:pPr>
        <w:pStyle w:val="a3"/>
        <w:numPr>
          <w:ilvl w:val="0"/>
          <w:numId w:val="33"/>
        </w:numPr>
        <w:spacing w:before="240" w:after="0"/>
        <w:jc w:val="both"/>
      </w:pPr>
      <w:r w:rsidRPr="007C26C6">
        <w:t>Deterministic channel modelling (e.g., Ray Tracing)</w:t>
      </w:r>
    </w:p>
    <w:p w14:paraId="3F8CB7F1" w14:textId="4BAF6CF3" w:rsidR="00567964" w:rsidRPr="007C26C6" w:rsidRDefault="00567964" w:rsidP="00804478">
      <w:pPr>
        <w:spacing w:before="240" w:after="0"/>
        <w:jc w:val="both"/>
      </w:pPr>
      <w:r w:rsidRPr="007C26C6">
        <w:t xml:space="preserve">The method can be used to evaluation the performance of the dynamic </w:t>
      </w:r>
      <w:r w:rsidR="00A76E80" w:rsidRPr="007C26C6">
        <w:t>scenario/configuration</w:t>
      </w:r>
      <w:r w:rsidRPr="007C26C6">
        <w:t xml:space="preserve"> test</w:t>
      </w:r>
      <w:r w:rsidR="00845450" w:rsidRPr="007C26C6">
        <w:t xml:space="preserve"> and shown</w:t>
      </w:r>
      <w:r w:rsidR="00722192">
        <w:t xml:space="preserve"> as option 2</w:t>
      </w:r>
      <w:r w:rsidR="00845450" w:rsidRPr="007C26C6">
        <w:t xml:space="preserve"> in Fig. 4</w:t>
      </w:r>
      <w:r w:rsidR="00722192">
        <w:t xml:space="preserve"> in yellow</w:t>
      </w:r>
      <w:r w:rsidR="00845450" w:rsidRPr="007C26C6">
        <w:t>.</w:t>
      </w:r>
    </w:p>
    <w:p w14:paraId="42E986F4" w14:textId="79630007" w:rsidR="00845450" w:rsidRPr="007C26C6" w:rsidRDefault="00EB14E1" w:rsidP="00781E08">
      <w:pPr>
        <w:keepNext/>
        <w:spacing w:before="240" w:after="0"/>
        <w:jc w:val="center"/>
        <w:rPr>
          <w:lang w:val="en-US"/>
        </w:rPr>
      </w:pPr>
      <w:r>
        <w:rPr>
          <w:noProof/>
          <w:lang w:val="en-US"/>
        </w:rPr>
        <w:lastRenderedPageBreak/>
        <w:drawing>
          <wp:inline distT="0" distB="0" distL="0" distR="0" wp14:anchorId="66050028" wp14:editId="68E3EE66">
            <wp:extent cx="6035675" cy="43770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5675" cy="4377055"/>
                    </a:xfrm>
                    <a:prstGeom prst="rect">
                      <a:avLst/>
                    </a:prstGeom>
                    <a:noFill/>
                  </pic:spPr>
                </pic:pic>
              </a:graphicData>
            </a:graphic>
          </wp:inline>
        </w:drawing>
      </w:r>
    </w:p>
    <w:p w14:paraId="519F4F6E" w14:textId="451649DA" w:rsidR="00845450" w:rsidRPr="007C26C6" w:rsidRDefault="00845450" w:rsidP="00845450">
      <w:pPr>
        <w:pStyle w:val="aff"/>
        <w:jc w:val="center"/>
        <w:rPr>
          <w:i w:val="0"/>
          <w:sz w:val="20"/>
          <w:szCs w:val="20"/>
        </w:rPr>
      </w:pPr>
      <w:r w:rsidRPr="007C26C6">
        <w:rPr>
          <w:i w:val="0"/>
          <w:sz w:val="20"/>
          <w:szCs w:val="20"/>
        </w:rPr>
        <w:t xml:space="preserve">Fig.  </w:t>
      </w:r>
      <w:r w:rsidRPr="007C26C6">
        <w:rPr>
          <w:i w:val="0"/>
          <w:sz w:val="20"/>
          <w:szCs w:val="20"/>
        </w:rPr>
        <w:fldChar w:fldCharType="begin"/>
      </w:r>
      <w:r w:rsidRPr="007C26C6">
        <w:rPr>
          <w:i w:val="0"/>
          <w:sz w:val="20"/>
          <w:szCs w:val="20"/>
        </w:rPr>
        <w:instrText xml:space="preserve"> SEQ Fig._ \* ARABIC </w:instrText>
      </w:r>
      <w:r w:rsidRPr="007C26C6">
        <w:rPr>
          <w:i w:val="0"/>
          <w:sz w:val="20"/>
          <w:szCs w:val="20"/>
        </w:rPr>
        <w:fldChar w:fldCharType="separate"/>
      </w:r>
      <w:r w:rsidRPr="007C26C6">
        <w:rPr>
          <w:i w:val="0"/>
          <w:noProof/>
          <w:sz w:val="20"/>
          <w:szCs w:val="20"/>
        </w:rPr>
        <w:t>4</w:t>
      </w:r>
      <w:r w:rsidRPr="007C26C6">
        <w:rPr>
          <w:i w:val="0"/>
          <w:sz w:val="20"/>
          <w:szCs w:val="20"/>
        </w:rPr>
        <w:fldChar w:fldCharType="end"/>
      </w:r>
      <w:r w:rsidRPr="007C26C6">
        <w:rPr>
          <w:i w:val="0"/>
          <w:sz w:val="20"/>
          <w:szCs w:val="20"/>
        </w:rPr>
        <w:t xml:space="preserve"> An illustration of evaluation methods for dynamic testing</w:t>
      </w:r>
    </w:p>
    <w:p w14:paraId="431C8F00" w14:textId="6A336B11" w:rsidR="00167BA1" w:rsidRPr="007C26C6" w:rsidRDefault="009B0515" w:rsidP="00804478">
      <w:pPr>
        <w:spacing w:before="240" w:after="0"/>
        <w:jc w:val="both"/>
      </w:pPr>
      <w:r w:rsidRPr="007C26C6">
        <w:rPr>
          <w:rFonts w:hint="eastAsia"/>
        </w:rPr>
        <w:t>F</w:t>
      </w:r>
      <w:r w:rsidRPr="007C26C6">
        <w:t xml:space="preserve">or model management, generalization test would not be needed. It is sufficient to test </w:t>
      </w:r>
      <w:r w:rsidR="00E91CB7" w:rsidRPr="007C26C6">
        <w:t>th</w:t>
      </w:r>
      <w:r w:rsidR="007A5DE4" w:rsidRPr="007C26C6">
        <w:t>at</w:t>
      </w:r>
      <w:r w:rsidR="00E91CB7" w:rsidRPr="007C26C6">
        <w:t xml:space="preserve"> </w:t>
      </w:r>
      <w:r w:rsidRPr="007C26C6">
        <w:t xml:space="preserve">model management conducts properly under </w:t>
      </w:r>
      <w:r w:rsidR="00E91CB7" w:rsidRPr="007C26C6">
        <w:t>certain scenarios.</w:t>
      </w:r>
    </w:p>
    <w:p w14:paraId="2E5546F4" w14:textId="2A4341B2" w:rsidR="00E91CB7" w:rsidRPr="007C26C6" w:rsidRDefault="00E91CB7" w:rsidP="00E91CB7">
      <w:pPr>
        <w:spacing w:before="240" w:after="0"/>
        <w:jc w:val="both"/>
        <w:rPr>
          <w:b/>
          <w:i/>
        </w:rPr>
      </w:pPr>
      <w:r w:rsidRPr="007C26C6">
        <w:rPr>
          <w:b/>
          <w:i/>
        </w:rPr>
        <w:t xml:space="preserve">Proposal </w:t>
      </w:r>
      <w:r w:rsidR="001E0561">
        <w:rPr>
          <w:b/>
          <w:i/>
        </w:rPr>
        <w:t>4</w:t>
      </w:r>
      <w:r w:rsidRPr="007C26C6">
        <w:rPr>
          <w:b/>
          <w:i/>
        </w:rPr>
        <w:t xml:space="preserve">: The feasibility of generalization test by using </w:t>
      </w:r>
      <w:r w:rsidR="004118A2" w:rsidRPr="007C26C6">
        <w:rPr>
          <w:b/>
          <w:i/>
        </w:rPr>
        <w:t>dynamic</w:t>
      </w:r>
      <w:r w:rsidRPr="007C26C6">
        <w:rPr>
          <w:b/>
          <w:i/>
        </w:rPr>
        <w:t xml:space="preserve"> scenarios/configurations needs further study</w:t>
      </w:r>
      <w:r w:rsidR="001645F0" w:rsidRPr="007C26C6">
        <w:rPr>
          <w:b/>
          <w:i/>
        </w:rPr>
        <w:t xml:space="preserve"> by considering the following aspects</w:t>
      </w:r>
      <w:r w:rsidRPr="007C26C6">
        <w:rPr>
          <w:b/>
          <w:i/>
        </w:rPr>
        <w:t>.</w:t>
      </w:r>
    </w:p>
    <w:p w14:paraId="71773871" w14:textId="09CB3E0C" w:rsidR="001645F0" w:rsidRPr="00EB14E1" w:rsidRDefault="00EB14E1" w:rsidP="00CF1288">
      <w:pPr>
        <w:pStyle w:val="a3"/>
        <w:numPr>
          <w:ilvl w:val="0"/>
          <w:numId w:val="35"/>
        </w:numPr>
        <w:spacing w:before="240" w:after="0"/>
        <w:jc w:val="both"/>
        <w:rPr>
          <w:b/>
          <w:i/>
        </w:rPr>
      </w:pPr>
      <w:r>
        <w:rPr>
          <w:b/>
          <w:i/>
        </w:rPr>
        <w:t>Testing</w:t>
      </w:r>
      <w:r w:rsidRPr="00EB14E1">
        <w:rPr>
          <w:b/>
          <w:i/>
        </w:rPr>
        <w:t xml:space="preserve"> method</w:t>
      </w:r>
    </w:p>
    <w:p w14:paraId="7785EC1A" w14:textId="20402C65" w:rsidR="00781E08" w:rsidRPr="007C26C6" w:rsidRDefault="00781E08" w:rsidP="00CF1288">
      <w:pPr>
        <w:pStyle w:val="a3"/>
        <w:numPr>
          <w:ilvl w:val="1"/>
          <w:numId w:val="35"/>
        </w:numPr>
        <w:spacing w:before="240" w:after="0"/>
        <w:jc w:val="both"/>
        <w:rPr>
          <w:b/>
          <w:i/>
        </w:rPr>
      </w:pPr>
      <w:bookmarkStart w:id="12" w:name="OLE_LINK21"/>
      <w:bookmarkStart w:id="13" w:name="OLE_LINK22"/>
      <w:r w:rsidRPr="007C26C6">
        <w:rPr>
          <w:b/>
          <w:i/>
        </w:rPr>
        <w:t>TE changes the scenario/channel in turn and cover</w:t>
      </w:r>
      <w:r w:rsidR="00EB14E1">
        <w:rPr>
          <w:b/>
          <w:i/>
        </w:rPr>
        <w:t>s</w:t>
      </w:r>
      <w:r w:rsidRPr="007C26C6">
        <w:rPr>
          <w:b/>
          <w:i/>
        </w:rPr>
        <w:t xml:space="preserve"> all the required N scenarios/channels to be tested</w:t>
      </w:r>
    </w:p>
    <w:p w14:paraId="67BF8C5E" w14:textId="77777777" w:rsidR="00781E08" w:rsidRPr="007C26C6" w:rsidRDefault="00781E08" w:rsidP="00CF1288">
      <w:pPr>
        <w:pStyle w:val="a3"/>
        <w:numPr>
          <w:ilvl w:val="1"/>
          <w:numId w:val="35"/>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bookmarkEnd w:id="12"/>
    <w:bookmarkEnd w:id="13"/>
    <w:p w14:paraId="2DCDB567" w14:textId="3F4035CC" w:rsidR="001645F0" w:rsidRPr="007C26C6" w:rsidRDefault="001645F0" w:rsidP="00CF1288">
      <w:pPr>
        <w:pStyle w:val="a3"/>
        <w:numPr>
          <w:ilvl w:val="0"/>
          <w:numId w:val="35"/>
        </w:numPr>
        <w:spacing w:before="240" w:after="0"/>
        <w:jc w:val="both"/>
        <w:rPr>
          <w:b/>
          <w:i/>
        </w:rPr>
      </w:pPr>
      <w:r w:rsidRPr="007C26C6">
        <w:rPr>
          <w:b/>
          <w:i/>
        </w:rPr>
        <w:t>Test dataset generation</w:t>
      </w:r>
    </w:p>
    <w:p w14:paraId="07C8536D" w14:textId="77777777" w:rsidR="00782777" w:rsidRPr="007C26C6" w:rsidRDefault="00782777" w:rsidP="00CF1288">
      <w:pPr>
        <w:pStyle w:val="a3"/>
        <w:numPr>
          <w:ilvl w:val="1"/>
          <w:numId w:val="35"/>
        </w:numPr>
        <w:spacing w:before="240" w:after="0"/>
        <w:jc w:val="both"/>
        <w:rPr>
          <w:b/>
          <w:i/>
        </w:rPr>
      </w:pPr>
      <w:r w:rsidRPr="007C26C6">
        <w:rPr>
          <w:b/>
          <w:i/>
        </w:rPr>
        <w:t xml:space="preserve">Stationary statistical channel modelling method </w:t>
      </w:r>
    </w:p>
    <w:p w14:paraId="2B3538D7" w14:textId="77777777" w:rsidR="00782777" w:rsidRPr="007C26C6" w:rsidRDefault="00782777" w:rsidP="00CF1288">
      <w:pPr>
        <w:pStyle w:val="a3"/>
        <w:numPr>
          <w:ilvl w:val="1"/>
          <w:numId w:val="35"/>
        </w:numPr>
        <w:spacing w:before="240" w:after="0"/>
        <w:jc w:val="both"/>
        <w:rPr>
          <w:b/>
          <w:i/>
        </w:rPr>
      </w:pPr>
      <w:r w:rsidRPr="007C26C6">
        <w:rPr>
          <w:b/>
          <w:i/>
        </w:rPr>
        <w:t>Non-stationary channel modelling method</w:t>
      </w:r>
    </w:p>
    <w:p w14:paraId="33D26B72" w14:textId="77777777" w:rsidR="00782777" w:rsidRPr="007C26C6" w:rsidRDefault="00782777" w:rsidP="00CF1288">
      <w:pPr>
        <w:pStyle w:val="a3"/>
        <w:numPr>
          <w:ilvl w:val="1"/>
          <w:numId w:val="35"/>
        </w:numPr>
        <w:spacing w:before="240" w:after="0"/>
        <w:jc w:val="both"/>
        <w:rPr>
          <w:b/>
          <w:i/>
        </w:rPr>
      </w:pPr>
      <w:r w:rsidRPr="007C26C6">
        <w:rPr>
          <w:b/>
          <w:i/>
        </w:rPr>
        <w:t>Field channel measurement</w:t>
      </w:r>
    </w:p>
    <w:p w14:paraId="1D5CAF93" w14:textId="4EBE116C" w:rsidR="00782777" w:rsidRPr="007C26C6" w:rsidRDefault="00782777" w:rsidP="00CF1288">
      <w:pPr>
        <w:pStyle w:val="a3"/>
        <w:numPr>
          <w:ilvl w:val="1"/>
          <w:numId w:val="35"/>
        </w:numPr>
        <w:spacing w:before="240" w:after="0"/>
        <w:jc w:val="both"/>
        <w:rPr>
          <w:b/>
          <w:i/>
        </w:rPr>
      </w:pPr>
      <w:r w:rsidRPr="007C26C6">
        <w:rPr>
          <w:b/>
          <w:i/>
        </w:rPr>
        <w:t>Deterministic channel modelling (e.g., Ray Tracing)</w:t>
      </w:r>
    </w:p>
    <w:p w14:paraId="4F4D6402" w14:textId="7E1A67BC" w:rsidR="002236AB" w:rsidRPr="007C26C6" w:rsidRDefault="002236AB" w:rsidP="002236AB">
      <w:pPr>
        <w:pStyle w:val="2"/>
        <w:numPr>
          <w:ilvl w:val="0"/>
          <w:numId w:val="0"/>
        </w:numPr>
      </w:pPr>
      <w:r w:rsidRPr="007C26C6">
        <w:rPr>
          <w:lang w:val="en-US"/>
        </w:rPr>
        <w:t>2.</w:t>
      </w:r>
      <w:r w:rsidR="000D017E">
        <w:rPr>
          <w:lang w:val="en-US"/>
        </w:rPr>
        <w:t>4</w:t>
      </w:r>
      <w:r w:rsidRPr="007C26C6">
        <w:tab/>
        <w:t xml:space="preserve">AI/ML </w:t>
      </w:r>
      <w:r w:rsidR="00F54B88" w:rsidRPr="007C26C6">
        <w:t>complexity</w:t>
      </w:r>
    </w:p>
    <w:tbl>
      <w:tblPr>
        <w:tblStyle w:val="afff5"/>
        <w:tblW w:w="0" w:type="auto"/>
        <w:tblInd w:w="0" w:type="dxa"/>
        <w:tblLook w:val="04A0" w:firstRow="1" w:lastRow="0" w:firstColumn="1" w:lastColumn="0" w:noHBand="0" w:noVBand="1"/>
      </w:tblPr>
      <w:tblGrid>
        <w:gridCol w:w="9630"/>
      </w:tblGrid>
      <w:tr w:rsidR="007C26C6" w:rsidRPr="007C26C6" w14:paraId="35229FD5" w14:textId="77777777" w:rsidTr="00F54B88">
        <w:tc>
          <w:tcPr>
            <w:tcW w:w="9630" w:type="dxa"/>
          </w:tcPr>
          <w:p w14:paraId="245D7C07" w14:textId="77777777" w:rsidR="006E61DF" w:rsidRPr="007C26C6" w:rsidRDefault="006E61DF" w:rsidP="006E61DF">
            <w:pPr>
              <w:snapToGrid w:val="0"/>
              <w:spacing w:after="0"/>
              <w:rPr>
                <w:b/>
                <w:lang w:eastAsia="zh-CN"/>
              </w:rPr>
            </w:pPr>
            <w:r w:rsidRPr="007C26C6">
              <w:rPr>
                <w:b/>
                <w:lang w:eastAsia="zh-CN"/>
              </w:rPr>
              <w:lastRenderedPageBreak/>
              <w:t>Issue 1-4: AI/ML model complexity</w:t>
            </w:r>
            <w:r w:rsidRPr="007C26C6">
              <w:rPr>
                <w:rFonts w:hint="eastAsia"/>
                <w:b/>
                <w:lang w:eastAsia="zh-CN"/>
              </w:rPr>
              <w:t xml:space="preserve"> </w:t>
            </w:r>
          </w:p>
          <w:p w14:paraId="316BDE14" w14:textId="77777777" w:rsidR="006E61DF" w:rsidRPr="007C26C6" w:rsidRDefault="006E61DF" w:rsidP="00CF1288">
            <w:pPr>
              <w:pStyle w:val="a3"/>
              <w:numPr>
                <w:ilvl w:val="0"/>
                <w:numId w:val="31"/>
              </w:numPr>
              <w:snapToGrid w:val="0"/>
              <w:spacing w:after="0"/>
              <w:rPr>
                <w:lang w:eastAsia="zh-CN"/>
              </w:rPr>
            </w:pPr>
            <w:r w:rsidRPr="007C26C6">
              <w:rPr>
                <w:rFonts w:hint="eastAsia"/>
                <w:lang w:eastAsia="zh-CN"/>
              </w:rPr>
              <w:t xml:space="preserve">The </w:t>
            </w:r>
            <w:r w:rsidRPr="007C26C6">
              <w:rPr>
                <w:lang w:eastAsia="zh-CN"/>
              </w:rPr>
              <w:t xml:space="preserve">practical </w:t>
            </w:r>
            <w:r w:rsidRPr="007C26C6">
              <w:rPr>
                <w:rFonts w:hint="eastAsia"/>
                <w:lang w:eastAsia="zh-CN"/>
              </w:rPr>
              <w:t xml:space="preserve">processing capability and </w:t>
            </w:r>
            <w:r w:rsidRPr="007C26C6">
              <w:rPr>
                <w:lang w:eastAsia="zh-CN"/>
              </w:rPr>
              <w:t>implementation</w:t>
            </w:r>
            <w:r w:rsidRPr="007C26C6">
              <w:rPr>
                <w:rFonts w:hint="eastAsia"/>
                <w:lang w:eastAsia="zh-CN"/>
              </w:rPr>
              <w:t xml:space="preserve"> </w:t>
            </w:r>
            <w:r w:rsidRPr="007C26C6">
              <w:rPr>
                <w:lang w:eastAsia="zh-CN"/>
              </w:rPr>
              <w:t>complexity for device under test should be assumed when specifying RAN4 requirements.</w:t>
            </w:r>
          </w:p>
          <w:p w14:paraId="12336E53" w14:textId="77777777" w:rsidR="006E61DF" w:rsidRPr="007C26C6" w:rsidRDefault="006E61DF" w:rsidP="00CF1288">
            <w:pPr>
              <w:pStyle w:val="a3"/>
              <w:numPr>
                <w:ilvl w:val="1"/>
                <w:numId w:val="31"/>
              </w:numPr>
              <w:snapToGrid w:val="0"/>
              <w:spacing w:after="0"/>
              <w:rPr>
                <w:lang w:eastAsia="zh-CN"/>
              </w:rPr>
            </w:pPr>
            <w:r w:rsidRPr="007C26C6">
              <w:rPr>
                <w:lang w:eastAsia="zh-CN"/>
              </w:rPr>
              <w:t>The UE capability may be needed to handle different complexity for one side and two-side models.</w:t>
            </w:r>
          </w:p>
          <w:p w14:paraId="5A1C1D73" w14:textId="77777777" w:rsidR="006E61DF" w:rsidRPr="007C26C6" w:rsidRDefault="006E61DF" w:rsidP="00CF1288">
            <w:pPr>
              <w:pStyle w:val="a3"/>
              <w:numPr>
                <w:ilvl w:val="1"/>
                <w:numId w:val="31"/>
              </w:numPr>
              <w:snapToGrid w:val="0"/>
              <w:spacing w:after="0"/>
              <w:rPr>
                <w:lang w:eastAsia="zh-CN"/>
              </w:rPr>
            </w:pPr>
            <w:r w:rsidRPr="007C26C6">
              <w:rPr>
                <w:lang w:eastAsia="zh-CN"/>
              </w:rPr>
              <w:t>The complexity of UE should also be studied when making assumption on BS side model, and vice versa.</w:t>
            </w:r>
          </w:p>
          <w:p w14:paraId="6D1E0E97" w14:textId="77777777" w:rsidR="00F54B88" w:rsidRPr="007C26C6" w:rsidRDefault="00F54B88" w:rsidP="00F54B88">
            <w:pPr>
              <w:rPr>
                <w:lang w:val="en-US"/>
              </w:rPr>
            </w:pPr>
          </w:p>
        </w:tc>
      </w:tr>
    </w:tbl>
    <w:p w14:paraId="4D92475C" w14:textId="027D52F5" w:rsidR="00342103" w:rsidRPr="007C26C6" w:rsidRDefault="009104A6" w:rsidP="00F54B88">
      <w:r>
        <w:t xml:space="preserve">In RAN4#108 meeting, </w:t>
      </w:r>
      <w:r w:rsidR="00342103" w:rsidRPr="007C26C6">
        <w:t xml:space="preserve">RAN4 has reached the agreement that </w:t>
      </w:r>
      <w:r w:rsidR="00342103" w:rsidRPr="007C26C6">
        <w:rPr>
          <w:rFonts w:hint="eastAsia"/>
        </w:rPr>
        <w:t>t</w:t>
      </w:r>
      <w:r w:rsidR="00342103" w:rsidRPr="007C26C6">
        <w:t xml:space="preserve">he practical processing capability and implementation complexity for DUT should be assumed when specifying requirements. However, how to evaluate the </w:t>
      </w:r>
      <w:r w:rsidR="00237753" w:rsidRPr="007C26C6">
        <w:t>AI/ML</w:t>
      </w:r>
      <w:r w:rsidR="00342103" w:rsidRPr="007C26C6">
        <w:t xml:space="preserve"> complexity with a reasonable metric is still a question for RAN4. Some companies proposed to use </w:t>
      </w:r>
      <w:r w:rsidR="00AE4E45" w:rsidRPr="007C26C6">
        <w:t>e.g., the number of parameters and/or size (e.g. Mbyte)</w:t>
      </w:r>
      <w:r w:rsidR="00342103" w:rsidRPr="007C26C6">
        <w:t xml:space="preserve">, which </w:t>
      </w:r>
      <w:r w:rsidR="00AE4E45" w:rsidRPr="007C26C6">
        <w:t>were</w:t>
      </w:r>
      <w:r w:rsidR="00342103" w:rsidRPr="007C26C6">
        <w:t xml:space="preserve"> used in RAN1, as KPI</w:t>
      </w:r>
      <w:r w:rsidR="00AE4E45" w:rsidRPr="007C26C6">
        <w:t>s</w:t>
      </w:r>
      <w:r w:rsidR="00342103" w:rsidRPr="007C26C6">
        <w:t xml:space="preserve"> to consider the </w:t>
      </w:r>
      <w:r w:rsidR="00237753" w:rsidRPr="007C26C6">
        <w:t xml:space="preserve">model </w:t>
      </w:r>
      <w:r w:rsidR="00342103" w:rsidRPr="007C26C6">
        <w:t>complexity</w:t>
      </w:r>
      <w:r w:rsidR="00237753" w:rsidRPr="007C26C6">
        <w:t>, and FLOP</w:t>
      </w:r>
      <w:r w:rsidR="00562C19">
        <w:t>S</w:t>
      </w:r>
      <w:r w:rsidR="00237753" w:rsidRPr="007C26C6">
        <w:t xml:space="preserve"> to consider the computation complexity</w:t>
      </w:r>
      <w:r w:rsidR="00342103" w:rsidRPr="007C26C6">
        <w:t>.</w:t>
      </w:r>
      <w:r w:rsidR="00B331F7" w:rsidRPr="007C26C6">
        <w:t xml:space="preserve"> </w:t>
      </w:r>
      <w:r w:rsidR="007865CC" w:rsidRPr="007C26C6">
        <w:t>In RAN1 use case discussion, e.g</w:t>
      </w:r>
      <w:r w:rsidR="00551E3C" w:rsidRPr="007C26C6">
        <w:t>.,</w:t>
      </w:r>
      <w:r w:rsidR="007865CC" w:rsidRPr="007C26C6">
        <w:t xml:space="preserve"> evaluation on AI/ML for positioning accuracy enhancement, t</w:t>
      </w:r>
      <w:r w:rsidR="00B331F7" w:rsidRPr="007C26C6">
        <w:t>he AI/ML complexity, which includes the number of real-value model parameters and the number of real-value operations, shows</w:t>
      </w:r>
      <w:r w:rsidR="007865CC" w:rsidRPr="007C26C6">
        <w:t xml:space="preserve"> that for the evaluated cases, for a given company’s model design, a lower complexity (model complexity and computational complexity) model can still achieve acceptable performance, albeit degraded, when compared to a higher complexity model. </w:t>
      </w:r>
      <w:r w:rsidR="004118A2" w:rsidRPr="007C26C6">
        <w:t>Based on the above discussion</w:t>
      </w:r>
      <w:r w:rsidR="007865CC" w:rsidRPr="007C26C6">
        <w:t xml:space="preserve">, the AI/ML complexity </w:t>
      </w:r>
      <w:bookmarkStart w:id="14" w:name="_Hlk145684987"/>
      <w:r w:rsidR="007865CC" w:rsidRPr="007C26C6">
        <w:t xml:space="preserve">could be considered </w:t>
      </w:r>
      <w:r w:rsidR="004118A2" w:rsidRPr="007C26C6">
        <w:t>when specify reference model</w:t>
      </w:r>
      <w:bookmarkEnd w:id="14"/>
      <w:r w:rsidR="007865CC" w:rsidRPr="007C26C6">
        <w:t xml:space="preserve"> and discussed case by case.</w:t>
      </w:r>
    </w:p>
    <w:p w14:paraId="2916E916" w14:textId="6AAFFD0E" w:rsidR="00D204CF" w:rsidRPr="007C26C6" w:rsidRDefault="004118A2" w:rsidP="00A736ED">
      <w:pPr>
        <w:spacing w:before="240"/>
        <w:jc w:val="both"/>
        <w:rPr>
          <w:b/>
          <w:i/>
          <w:szCs w:val="24"/>
          <w:lang w:val="en-US"/>
        </w:rPr>
      </w:pPr>
      <w:r w:rsidRPr="007C26C6">
        <w:rPr>
          <w:b/>
          <w:i/>
          <w:szCs w:val="24"/>
          <w:lang w:val="en-US"/>
        </w:rPr>
        <w:t>Observation</w:t>
      </w:r>
      <w:r w:rsidR="00373A5F" w:rsidRPr="007C26C6">
        <w:rPr>
          <w:b/>
          <w:i/>
          <w:szCs w:val="24"/>
          <w:lang w:val="en-US"/>
        </w:rPr>
        <w:t xml:space="preserve"> </w:t>
      </w:r>
      <w:r w:rsidR="000D017E">
        <w:rPr>
          <w:b/>
          <w:i/>
          <w:szCs w:val="24"/>
          <w:lang w:val="en-US"/>
        </w:rPr>
        <w:t>1</w:t>
      </w:r>
      <w:r w:rsidR="00342103" w:rsidRPr="007C26C6">
        <w:rPr>
          <w:b/>
          <w:i/>
          <w:szCs w:val="24"/>
          <w:lang w:val="en-US"/>
        </w:rPr>
        <w:t xml:space="preserve">: </w:t>
      </w:r>
      <w:r w:rsidRPr="007C26C6">
        <w:rPr>
          <w:b/>
          <w:i/>
          <w:szCs w:val="24"/>
          <w:lang w:val="en-US"/>
        </w:rPr>
        <w:t>T</w:t>
      </w:r>
      <w:r w:rsidR="00B70CD3" w:rsidRPr="007C26C6">
        <w:rPr>
          <w:b/>
          <w:i/>
          <w:szCs w:val="24"/>
          <w:lang w:val="en-US"/>
        </w:rPr>
        <w:t xml:space="preserve">he </w:t>
      </w:r>
      <w:r w:rsidR="007865CC" w:rsidRPr="007C26C6">
        <w:rPr>
          <w:b/>
          <w:i/>
          <w:szCs w:val="24"/>
          <w:lang w:val="en-US"/>
        </w:rPr>
        <w:t>AI/ML</w:t>
      </w:r>
      <w:r w:rsidR="00B70CD3" w:rsidRPr="007C26C6">
        <w:rPr>
          <w:b/>
          <w:i/>
          <w:szCs w:val="24"/>
          <w:lang w:val="en-US"/>
        </w:rPr>
        <w:t xml:space="preserve"> complexity</w:t>
      </w:r>
      <w:r w:rsidR="007865CC" w:rsidRPr="007C26C6">
        <w:rPr>
          <w:b/>
          <w:i/>
          <w:szCs w:val="24"/>
          <w:lang w:val="en-US"/>
        </w:rPr>
        <w:t xml:space="preserve"> </w:t>
      </w:r>
      <w:r w:rsidRPr="007C26C6">
        <w:rPr>
          <w:b/>
          <w:i/>
          <w:szCs w:val="24"/>
        </w:rPr>
        <w:t>could be considered when specify reference model</w:t>
      </w:r>
      <w:r w:rsidR="00B70CD3" w:rsidRPr="007C26C6">
        <w:rPr>
          <w:b/>
          <w:i/>
          <w:szCs w:val="24"/>
          <w:lang w:val="en-US"/>
        </w:rPr>
        <w:t xml:space="preserve"> for defining requirements</w:t>
      </w:r>
      <w:r w:rsidR="007865CC" w:rsidRPr="007C26C6">
        <w:rPr>
          <w:b/>
          <w:i/>
          <w:szCs w:val="24"/>
          <w:lang w:val="en-US"/>
        </w:rPr>
        <w:t xml:space="preserve"> and discussed case by case</w:t>
      </w:r>
      <w:r w:rsidR="003D67B0">
        <w:rPr>
          <w:b/>
          <w:i/>
          <w:szCs w:val="24"/>
          <w:lang w:val="en-US"/>
        </w:rPr>
        <w:t>,</w:t>
      </w:r>
      <w:r w:rsidR="009104A6">
        <w:rPr>
          <w:b/>
          <w:i/>
          <w:szCs w:val="24"/>
          <w:lang w:val="en-US"/>
        </w:rPr>
        <w:t xml:space="preserve"> </w:t>
      </w:r>
      <w:r w:rsidR="003D67B0">
        <w:rPr>
          <w:b/>
          <w:i/>
          <w:szCs w:val="24"/>
          <w:lang w:val="en-US"/>
        </w:rPr>
        <w:t>e</w:t>
      </w:r>
      <w:r w:rsidR="009104A6">
        <w:rPr>
          <w:b/>
          <w:i/>
          <w:szCs w:val="24"/>
          <w:lang w:val="en-US"/>
        </w:rPr>
        <w:t>.g. model size, FLOPS.</w:t>
      </w:r>
    </w:p>
    <w:p w14:paraId="7E6A5CEB" w14:textId="6BED8314" w:rsidR="00817BD8" w:rsidRPr="007C26C6" w:rsidRDefault="00817BD8" w:rsidP="00817BD8">
      <w:pPr>
        <w:pStyle w:val="2"/>
        <w:numPr>
          <w:ilvl w:val="0"/>
          <w:numId w:val="0"/>
        </w:numPr>
      </w:pPr>
      <w:r w:rsidRPr="007C26C6">
        <w:rPr>
          <w:lang w:val="en-US"/>
        </w:rPr>
        <w:t>2.</w:t>
      </w:r>
      <w:r w:rsidR="000D017E">
        <w:rPr>
          <w:lang w:val="en-US"/>
        </w:rPr>
        <w:t>5</w:t>
      </w:r>
      <w:r w:rsidRPr="007C26C6">
        <w:tab/>
      </w:r>
      <w:r w:rsidR="0001356D" w:rsidRPr="007C26C6">
        <w:t>Test post-deployment</w:t>
      </w:r>
    </w:p>
    <w:tbl>
      <w:tblPr>
        <w:tblStyle w:val="afff5"/>
        <w:tblW w:w="0" w:type="auto"/>
        <w:tblInd w:w="0" w:type="dxa"/>
        <w:tblLook w:val="04A0" w:firstRow="1" w:lastRow="0" w:firstColumn="1" w:lastColumn="0" w:noHBand="0" w:noVBand="1"/>
      </w:tblPr>
      <w:tblGrid>
        <w:gridCol w:w="9630"/>
      </w:tblGrid>
      <w:tr w:rsidR="007C26C6" w:rsidRPr="007C26C6" w14:paraId="73CCEB80" w14:textId="77777777" w:rsidTr="00F97C9A">
        <w:tc>
          <w:tcPr>
            <w:tcW w:w="9630" w:type="dxa"/>
          </w:tcPr>
          <w:p w14:paraId="754ACA58" w14:textId="77777777" w:rsidR="00686DC3" w:rsidRPr="00686DC3" w:rsidRDefault="00686DC3" w:rsidP="00686DC3">
            <w:pPr>
              <w:rPr>
                <w:b/>
                <w:color w:val="000000" w:themeColor="text1"/>
                <w:u w:val="single"/>
                <w:lang w:eastAsia="ko-KR"/>
              </w:rPr>
            </w:pPr>
            <w:r w:rsidRPr="00686DC3">
              <w:rPr>
                <w:b/>
                <w:color w:val="000000" w:themeColor="text1"/>
                <w:u w:val="single"/>
                <w:lang w:eastAsia="ko-KR"/>
              </w:rPr>
              <w:t xml:space="preserve">Issue 1-9: Post deployment testing </w:t>
            </w:r>
          </w:p>
          <w:p w14:paraId="514185BB" w14:textId="77777777" w:rsidR="00686DC3" w:rsidRPr="00686DC3" w:rsidRDefault="00686DC3" w:rsidP="00CF1288">
            <w:pPr>
              <w:pStyle w:val="a3"/>
              <w:numPr>
                <w:ilvl w:val="0"/>
                <w:numId w:val="28"/>
              </w:numPr>
              <w:ind w:left="720"/>
              <w:rPr>
                <w:color w:val="000000" w:themeColor="text1"/>
                <w:lang w:eastAsia="zh-CN"/>
              </w:rPr>
            </w:pPr>
            <w:r w:rsidRPr="00686DC3">
              <w:rPr>
                <w:color w:val="000000" w:themeColor="text1"/>
                <w:lang w:eastAsia="zh-CN"/>
              </w:rPr>
              <w:t>Proposals</w:t>
            </w:r>
          </w:p>
          <w:p w14:paraId="59B44933" w14:textId="77777777" w:rsidR="00686DC3" w:rsidRPr="00686DC3" w:rsidRDefault="00686DC3" w:rsidP="00CF1288">
            <w:pPr>
              <w:pStyle w:val="a3"/>
              <w:numPr>
                <w:ilvl w:val="1"/>
                <w:numId w:val="28"/>
              </w:numPr>
              <w:overflowPunct w:val="0"/>
              <w:autoSpaceDE w:val="0"/>
              <w:autoSpaceDN w:val="0"/>
              <w:adjustRightInd w:val="0"/>
              <w:ind w:left="1418" w:hanging="380"/>
              <w:textAlignment w:val="baseline"/>
              <w:rPr>
                <w:color w:val="000000" w:themeColor="text1"/>
                <w:lang w:eastAsia="zh-CN"/>
              </w:rPr>
            </w:pPr>
            <w:r w:rsidRPr="00686DC3">
              <w:rPr>
                <w:color w:val="000000" w:themeColor="text1"/>
                <w:lang w:eastAsia="zh-CN"/>
              </w:rPr>
              <w:t xml:space="preserve">Option 1: RAN4 should study a framework to enable post deployment tests for model updates and/or drift </w:t>
            </w:r>
            <w:proofErr w:type="gramStart"/>
            <w:r w:rsidRPr="00686DC3">
              <w:rPr>
                <w:color w:val="000000" w:themeColor="text1"/>
                <w:lang w:eastAsia="zh-CN"/>
              </w:rPr>
              <w:t>validation(</w:t>
            </w:r>
            <w:proofErr w:type="gramEnd"/>
            <w:r w:rsidRPr="00686DC3">
              <w:rPr>
                <w:color w:val="000000" w:themeColor="text1"/>
                <w:lang w:eastAsia="zh-CN"/>
              </w:rPr>
              <w:t>and possible other use cases)</w:t>
            </w:r>
          </w:p>
          <w:p w14:paraId="74690370" w14:textId="77777777" w:rsidR="00686DC3" w:rsidRPr="00686DC3" w:rsidRDefault="00686DC3" w:rsidP="00CF1288">
            <w:pPr>
              <w:pStyle w:val="a3"/>
              <w:numPr>
                <w:ilvl w:val="2"/>
                <w:numId w:val="28"/>
              </w:numPr>
              <w:overflowPunct w:val="0"/>
              <w:autoSpaceDE w:val="0"/>
              <w:autoSpaceDN w:val="0"/>
              <w:adjustRightInd w:val="0"/>
              <w:ind w:left="2376"/>
              <w:textAlignment w:val="baseline"/>
              <w:rPr>
                <w:color w:val="000000" w:themeColor="text1"/>
                <w:lang w:eastAsia="zh-CN"/>
              </w:rPr>
            </w:pPr>
            <w:r w:rsidRPr="00686DC3">
              <w:rPr>
                <w:color w:val="000000" w:themeColor="text1"/>
                <w:lang w:eastAsia="zh-CN"/>
              </w:rPr>
              <w:t>Following options can be taken for reference in further discussion:</w:t>
            </w:r>
          </w:p>
          <w:p w14:paraId="7BB5DEB0" w14:textId="08C1EE3C" w:rsidR="00686DC3" w:rsidRPr="00686DC3" w:rsidRDefault="00686DC3" w:rsidP="00CF1288">
            <w:pPr>
              <w:pStyle w:val="a3"/>
              <w:numPr>
                <w:ilvl w:val="3"/>
                <w:numId w:val="28"/>
              </w:numPr>
              <w:overflowPunct w:val="0"/>
              <w:autoSpaceDE w:val="0"/>
              <w:autoSpaceDN w:val="0"/>
              <w:adjustRightInd w:val="0"/>
              <w:ind w:left="3096"/>
              <w:textAlignment w:val="baseline"/>
              <w:rPr>
                <w:color w:val="000000" w:themeColor="text1"/>
                <w:lang w:eastAsia="zh-CN"/>
              </w:rPr>
            </w:pPr>
            <w:r w:rsidRPr="00686DC3">
              <w:rPr>
                <w:color w:val="000000" w:themeColor="text1"/>
                <w:lang w:eastAsia="zh-CN"/>
              </w:rPr>
              <w:t>Option 1-</w:t>
            </w:r>
            <w:r>
              <w:rPr>
                <w:color w:val="000000" w:themeColor="text1"/>
                <w:lang w:eastAsia="zh-CN"/>
              </w:rPr>
              <w:t xml:space="preserve"> </w:t>
            </w:r>
            <w:r w:rsidRPr="00686DC3">
              <w:rPr>
                <w:color w:val="000000" w:themeColor="text1"/>
                <w:lang w:eastAsia="zh-CN"/>
              </w:rPr>
              <w:t>a: The changes/updates to the ML-enabled Functionality/Feature are tested and declared by the device vendor against RAN4 requirements before any deployment to the UE is performed.</w:t>
            </w:r>
          </w:p>
          <w:p w14:paraId="0B2D01A6" w14:textId="77777777" w:rsidR="00686DC3" w:rsidRPr="00686DC3" w:rsidRDefault="00686DC3" w:rsidP="00CF1288">
            <w:pPr>
              <w:pStyle w:val="a3"/>
              <w:numPr>
                <w:ilvl w:val="3"/>
                <w:numId w:val="28"/>
              </w:numPr>
              <w:overflowPunct w:val="0"/>
              <w:autoSpaceDE w:val="0"/>
              <w:autoSpaceDN w:val="0"/>
              <w:adjustRightInd w:val="0"/>
              <w:ind w:left="3096"/>
              <w:textAlignment w:val="baseline"/>
              <w:rPr>
                <w:color w:val="000000" w:themeColor="text1"/>
                <w:lang w:eastAsia="zh-CN"/>
              </w:rPr>
            </w:pPr>
            <w:r w:rsidRPr="00686DC3">
              <w:rPr>
                <w:color w:val="000000" w:themeColor="text1"/>
                <w:lang w:eastAsia="zh-CN"/>
              </w:rPr>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58A4EC95" w14:textId="77777777" w:rsidR="00686DC3" w:rsidRPr="00686DC3" w:rsidRDefault="00686DC3" w:rsidP="00CF1288">
            <w:pPr>
              <w:pStyle w:val="a3"/>
              <w:numPr>
                <w:ilvl w:val="3"/>
                <w:numId w:val="28"/>
              </w:numPr>
              <w:overflowPunct w:val="0"/>
              <w:autoSpaceDE w:val="0"/>
              <w:autoSpaceDN w:val="0"/>
              <w:adjustRightInd w:val="0"/>
              <w:ind w:left="3096"/>
              <w:textAlignment w:val="baseline"/>
              <w:rPr>
                <w:color w:val="000000" w:themeColor="text1"/>
                <w:lang w:eastAsia="zh-CN"/>
              </w:rPr>
            </w:pPr>
            <w:r w:rsidRPr="00686DC3">
              <w:rPr>
                <w:color w:val="000000" w:themeColor="text1"/>
                <w:lang w:eastAsia="zh-CN"/>
              </w:rPr>
              <w:t>Option 1- c: At least one fallback/default Functionality/Feature that passed conformance testing must always be present in the device.</w:t>
            </w:r>
          </w:p>
          <w:p w14:paraId="4A150192" w14:textId="77777777" w:rsidR="00686DC3" w:rsidRPr="00686DC3" w:rsidRDefault="00686DC3" w:rsidP="00CF1288">
            <w:pPr>
              <w:pStyle w:val="a3"/>
              <w:numPr>
                <w:ilvl w:val="3"/>
                <w:numId w:val="28"/>
              </w:numPr>
              <w:overflowPunct w:val="0"/>
              <w:autoSpaceDE w:val="0"/>
              <w:autoSpaceDN w:val="0"/>
              <w:adjustRightInd w:val="0"/>
              <w:ind w:left="3096"/>
              <w:textAlignment w:val="baseline"/>
              <w:rPr>
                <w:color w:val="000000" w:themeColor="text1"/>
                <w:lang w:eastAsia="zh-CN"/>
              </w:rPr>
            </w:pPr>
            <w:r w:rsidRPr="00686DC3">
              <w:rPr>
                <w:rFonts w:eastAsia="Yu Mincho"/>
                <w:color w:val="000000" w:themeColor="text1"/>
                <w:lang w:eastAsia="ja-JP"/>
              </w:rPr>
              <w:t>Other options can also be discussed</w:t>
            </w:r>
          </w:p>
          <w:p w14:paraId="22EA1808" w14:textId="77777777" w:rsidR="00686DC3" w:rsidRPr="00686DC3" w:rsidRDefault="00686DC3" w:rsidP="00CF1288">
            <w:pPr>
              <w:pStyle w:val="a3"/>
              <w:numPr>
                <w:ilvl w:val="1"/>
                <w:numId w:val="28"/>
              </w:numPr>
              <w:ind w:left="1440"/>
              <w:rPr>
                <w:color w:val="000000" w:themeColor="text1"/>
                <w:lang w:eastAsia="zh-CN"/>
              </w:rPr>
            </w:pPr>
            <w:r w:rsidRPr="00686DC3">
              <w:rPr>
                <w:color w:val="000000" w:themeColor="text1"/>
                <w:lang w:eastAsia="zh-CN"/>
              </w:rPr>
              <w:t>Option 2: RAN4 does not need to study such framework</w:t>
            </w:r>
          </w:p>
          <w:p w14:paraId="0DE05FEE" w14:textId="0421EBB7" w:rsidR="00817BD8" w:rsidRPr="00686DC3" w:rsidRDefault="00686DC3" w:rsidP="00CF1288">
            <w:pPr>
              <w:pStyle w:val="a3"/>
              <w:numPr>
                <w:ilvl w:val="1"/>
                <w:numId w:val="28"/>
              </w:numPr>
              <w:ind w:left="1440"/>
              <w:rPr>
                <w:color w:val="0070C0"/>
                <w:lang w:eastAsia="zh-CN"/>
              </w:rPr>
            </w:pPr>
            <w:r w:rsidRPr="00686DC3">
              <w:rPr>
                <w:rFonts w:eastAsia="Yu Mincho" w:hint="eastAsia"/>
                <w:color w:val="000000" w:themeColor="text1"/>
                <w:lang w:eastAsia="ja-JP"/>
              </w:rPr>
              <w:t>O</w:t>
            </w:r>
            <w:r w:rsidRPr="00686DC3">
              <w:rPr>
                <w:rFonts w:eastAsia="Yu Mincho"/>
                <w:color w:val="000000" w:themeColor="text1"/>
                <w:lang w:eastAsia="ja-JP"/>
              </w:rPr>
              <w:t>ption 3: others, please provide some proposals</w:t>
            </w:r>
          </w:p>
        </w:tc>
      </w:tr>
    </w:tbl>
    <w:p w14:paraId="0EA44B15" w14:textId="51F84F09" w:rsidR="008200C0" w:rsidRDefault="00A30DF4" w:rsidP="0001356D">
      <w:pPr>
        <w:rPr>
          <w:lang w:val="en-US"/>
        </w:rPr>
      </w:pPr>
      <w:r w:rsidRPr="007C26C6">
        <w:rPr>
          <w:lang w:val="en-US"/>
        </w:rPr>
        <w:t xml:space="preserve">When AI/ML models have passed the RAN4 testing and deployed in the real field, the UE performance and behavior can be </w:t>
      </w:r>
      <w:r w:rsidR="005F1EAD" w:rsidRPr="007C26C6">
        <w:rPr>
          <w:lang w:val="en-US"/>
        </w:rPr>
        <w:t xml:space="preserve">guaranteed. </w:t>
      </w:r>
      <w:r w:rsidR="008200C0">
        <w:rPr>
          <w:lang w:val="en-US"/>
        </w:rPr>
        <w:t>M</w:t>
      </w:r>
      <w:r w:rsidR="005F1EAD" w:rsidRPr="007C26C6">
        <w:rPr>
          <w:lang w:val="en-US"/>
        </w:rPr>
        <w:t xml:space="preserve">odel update/transfer/delivery </w:t>
      </w:r>
      <w:r w:rsidR="008200C0">
        <w:rPr>
          <w:lang w:val="en-US"/>
        </w:rPr>
        <w:t xml:space="preserve">could be used for deploying a new model to achieve better </w:t>
      </w:r>
      <w:r w:rsidR="008200C0">
        <w:rPr>
          <w:lang w:val="en-US"/>
        </w:rPr>
        <w:lastRenderedPageBreak/>
        <w:t xml:space="preserve">performance. However, no test would be conducted for the new models. There may be performance degradation if the new model is not well verified. </w:t>
      </w:r>
    </w:p>
    <w:p w14:paraId="2F053BFD" w14:textId="5EA0E253" w:rsidR="00B46BAA" w:rsidRDefault="008200C0" w:rsidP="0001356D">
      <w:pPr>
        <w:rPr>
          <w:lang w:val="en-US"/>
        </w:rPr>
      </w:pPr>
      <w:r>
        <w:rPr>
          <w:rFonts w:hint="eastAsia"/>
          <w:lang w:val="en-US"/>
        </w:rPr>
        <w:t>O</w:t>
      </w:r>
      <w:r>
        <w:rPr>
          <w:lang w:val="en-US"/>
        </w:rPr>
        <w:t>n the other hand, there is mechanism, e.g., model monitoring, could be used. To some extent, it could verify performance of the new model</w:t>
      </w:r>
      <w:r w:rsidR="00E72EBD">
        <w:rPr>
          <w:lang w:val="en-US"/>
        </w:rPr>
        <w:t xml:space="preserve">, especially if the monitoring tests are specified. </w:t>
      </w:r>
      <w:r>
        <w:rPr>
          <w:lang w:val="en-US"/>
        </w:rPr>
        <w:t>Of course, other mechanism of verification/test may also be considered.</w:t>
      </w:r>
    </w:p>
    <w:p w14:paraId="49D5DEDC" w14:textId="5BA6E98C" w:rsidR="00E72EBD" w:rsidRDefault="00E72EBD" w:rsidP="00E72EBD">
      <w:pPr>
        <w:rPr>
          <w:b/>
          <w:i/>
          <w:szCs w:val="24"/>
          <w:lang w:val="en-US"/>
        </w:rPr>
      </w:pPr>
      <w:r w:rsidRPr="007C26C6">
        <w:rPr>
          <w:b/>
          <w:i/>
          <w:lang w:val="en-US"/>
        </w:rPr>
        <w:t xml:space="preserve">Observation </w:t>
      </w:r>
      <w:r>
        <w:rPr>
          <w:b/>
          <w:i/>
          <w:lang w:val="en-US"/>
        </w:rPr>
        <w:t>2</w:t>
      </w:r>
      <w:r w:rsidRPr="007C26C6">
        <w:rPr>
          <w:b/>
          <w:i/>
          <w:lang w:val="en-US"/>
        </w:rPr>
        <w:t xml:space="preserve">: </w:t>
      </w:r>
      <w:r w:rsidRPr="007C26C6">
        <w:rPr>
          <w:b/>
          <w:i/>
          <w:szCs w:val="24"/>
          <w:lang w:val="en-US"/>
        </w:rPr>
        <w:t xml:space="preserve">Post deployment </w:t>
      </w:r>
      <w:r>
        <w:rPr>
          <w:b/>
          <w:i/>
          <w:szCs w:val="24"/>
          <w:lang w:val="en-US"/>
        </w:rPr>
        <w:t>performance may be verified by model monitoring</w:t>
      </w:r>
      <w:r w:rsidRPr="007C26C6">
        <w:rPr>
          <w:b/>
          <w:i/>
          <w:szCs w:val="24"/>
          <w:lang w:val="en-US"/>
        </w:rPr>
        <w:t>.</w:t>
      </w:r>
    </w:p>
    <w:p w14:paraId="6B7B1904" w14:textId="7FFE8D31" w:rsidR="00103510" w:rsidRPr="007C26C6" w:rsidRDefault="00103510" w:rsidP="00103510">
      <w:pPr>
        <w:pStyle w:val="2"/>
        <w:numPr>
          <w:ilvl w:val="0"/>
          <w:numId w:val="0"/>
        </w:numPr>
      </w:pPr>
      <w:r w:rsidRPr="007C26C6">
        <w:rPr>
          <w:lang w:val="en-US"/>
        </w:rPr>
        <w:t>2.</w:t>
      </w:r>
      <w:r>
        <w:rPr>
          <w:lang w:val="en-US"/>
        </w:rPr>
        <w:t>4</w:t>
      </w:r>
      <w:r w:rsidRPr="007C26C6">
        <w:tab/>
      </w:r>
      <w:r>
        <w:t>Ground truth</w:t>
      </w:r>
    </w:p>
    <w:tbl>
      <w:tblPr>
        <w:tblStyle w:val="afff5"/>
        <w:tblW w:w="0" w:type="auto"/>
        <w:tblInd w:w="0" w:type="dxa"/>
        <w:tblLook w:val="04A0" w:firstRow="1" w:lastRow="0" w:firstColumn="1" w:lastColumn="0" w:noHBand="0" w:noVBand="1"/>
      </w:tblPr>
      <w:tblGrid>
        <w:gridCol w:w="9630"/>
      </w:tblGrid>
      <w:tr w:rsidR="00103510" w:rsidRPr="007C26C6" w14:paraId="5EA2F44D" w14:textId="77777777" w:rsidTr="007E22AD">
        <w:tc>
          <w:tcPr>
            <w:tcW w:w="9630" w:type="dxa"/>
          </w:tcPr>
          <w:p w14:paraId="40268B9A" w14:textId="77777777" w:rsidR="00103510" w:rsidRPr="00103510" w:rsidRDefault="00103510" w:rsidP="00103510">
            <w:pPr>
              <w:rPr>
                <w:b/>
                <w:color w:val="000000" w:themeColor="text1"/>
                <w:u w:val="single"/>
                <w:lang w:eastAsia="ko-KR"/>
              </w:rPr>
            </w:pPr>
            <w:r w:rsidRPr="00103510">
              <w:rPr>
                <w:b/>
                <w:color w:val="000000" w:themeColor="text1"/>
                <w:u w:val="single"/>
                <w:lang w:eastAsia="ko-KR"/>
              </w:rPr>
              <w:t>Issue 1-10: “Ground truth” in RAN4</w:t>
            </w:r>
          </w:p>
          <w:p w14:paraId="21C67A6C" w14:textId="77777777" w:rsidR="00103510" w:rsidRPr="00103510" w:rsidRDefault="00103510" w:rsidP="00CF1288">
            <w:pPr>
              <w:pStyle w:val="a3"/>
              <w:numPr>
                <w:ilvl w:val="0"/>
                <w:numId w:val="28"/>
              </w:numPr>
              <w:ind w:left="720"/>
              <w:rPr>
                <w:color w:val="000000" w:themeColor="text1"/>
                <w:lang w:eastAsia="zh-CN"/>
              </w:rPr>
            </w:pPr>
            <w:r w:rsidRPr="00103510">
              <w:rPr>
                <w:color w:val="000000" w:themeColor="text1"/>
                <w:lang w:eastAsia="zh-CN"/>
              </w:rPr>
              <w:t>Proposals</w:t>
            </w:r>
          </w:p>
          <w:p w14:paraId="56535527" w14:textId="77777777" w:rsidR="00103510" w:rsidRPr="00103510" w:rsidRDefault="00103510" w:rsidP="00CF1288">
            <w:pPr>
              <w:pStyle w:val="a3"/>
              <w:numPr>
                <w:ilvl w:val="1"/>
                <w:numId w:val="28"/>
              </w:numPr>
              <w:ind w:left="1656"/>
              <w:rPr>
                <w:color w:val="000000" w:themeColor="text1"/>
                <w:lang w:eastAsia="zh-CN"/>
              </w:rPr>
            </w:pPr>
            <w:r w:rsidRPr="00103510">
              <w:rPr>
                <w:color w:val="000000" w:themeColor="text1"/>
                <w:lang w:eastAsia="zh-CN"/>
              </w:rPr>
              <w:t xml:space="preserve">Option 1: Ground truth is the UE measured “raw data” at the baseband – channel estimation output, RSRP measurement output, </w:t>
            </w:r>
            <w:proofErr w:type="spellStart"/>
            <w:r w:rsidRPr="00103510">
              <w:rPr>
                <w:color w:val="000000" w:themeColor="text1"/>
                <w:lang w:eastAsia="zh-CN"/>
              </w:rPr>
              <w:t>etc</w:t>
            </w:r>
            <w:proofErr w:type="spellEnd"/>
          </w:p>
          <w:p w14:paraId="55F6A3CA" w14:textId="77777777" w:rsidR="00103510" w:rsidRPr="00103510" w:rsidRDefault="00103510" w:rsidP="00CF1288">
            <w:pPr>
              <w:pStyle w:val="a3"/>
              <w:numPr>
                <w:ilvl w:val="2"/>
                <w:numId w:val="28"/>
              </w:numPr>
              <w:ind w:left="2376"/>
              <w:rPr>
                <w:color w:val="000000" w:themeColor="text1"/>
                <w:lang w:eastAsia="zh-CN"/>
              </w:rPr>
            </w:pPr>
            <w:r w:rsidRPr="00103510">
              <w:rPr>
                <w:rFonts w:eastAsia="Yu Mincho"/>
                <w:color w:val="000000" w:themeColor="text1"/>
                <w:lang w:eastAsia="ja-JP"/>
              </w:rPr>
              <w:t>This is observed after part of the UE Rx processing chain</w:t>
            </w:r>
          </w:p>
          <w:p w14:paraId="71F6686D" w14:textId="77777777" w:rsidR="00103510" w:rsidRPr="00103510" w:rsidRDefault="00103510" w:rsidP="00CF1288">
            <w:pPr>
              <w:pStyle w:val="a3"/>
              <w:numPr>
                <w:ilvl w:val="1"/>
                <w:numId w:val="28"/>
              </w:numPr>
              <w:ind w:left="1656"/>
              <w:rPr>
                <w:color w:val="000000" w:themeColor="text1"/>
                <w:lang w:eastAsia="zh-CN"/>
              </w:rPr>
            </w:pPr>
            <w:r w:rsidRPr="00103510">
              <w:rPr>
                <w:rFonts w:hint="eastAsia"/>
                <w:color w:val="000000" w:themeColor="text1"/>
                <w:lang w:eastAsia="ja-JP"/>
              </w:rPr>
              <w:t>O</w:t>
            </w:r>
            <w:r w:rsidRPr="00103510">
              <w:rPr>
                <w:color w:val="000000" w:themeColor="text1"/>
                <w:lang w:eastAsia="ja-JP"/>
              </w:rPr>
              <w:t xml:space="preserve">ption 2: Ground truth is the input at the UE antenna ports – instantaneous channel at the UE antenna ports, instantaneous RSRP at the antenna port, </w:t>
            </w:r>
            <w:proofErr w:type="spellStart"/>
            <w:r w:rsidRPr="00103510">
              <w:rPr>
                <w:color w:val="000000" w:themeColor="text1"/>
                <w:lang w:eastAsia="ja-JP"/>
              </w:rPr>
              <w:t>etc</w:t>
            </w:r>
            <w:proofErr w:type="spellEnd"/>
          </w:p>
          <w:p w14:paraId="15111AF5" w14:textId="77777777" w:rsidR="00103510" w:rsidRPr="00103510" w:rsidRDefault="00103510" w:rsidP="00CF1288">
            <w:pPr>
              <w:pStyle w:val="a3"/>
              <w:numPr>
                <w:ilvl w:val="1"/>
                <w:numId w:val="28"/>
              </w:numPr>
              <w:ind w:left="1656"/>
              <w:rPr>
                <w:color w:val="000000" w:themeColor="text1"/>
                <w:lang w:eastAsia="zh-CN"/>
              </w:rPr>
            </w:pPr>
            <w:r w:rsidRPr="00103510">
              <w:rPr>
                <w:rFonts w:hint="eastAsia"/>
                <w:color w:val="000000" w:themeColor="text1"/>
                <w:lang w:eastAsia="ja-JP"/>
              </w:rPr>
              <w:t>O</w:t>
            </w:r>
            <w:r w:rsidRPr="00103510">
              <w:rPr>
                <w:color w:val="000000" w:themeColor="text1"/>
                <w:lang w:eastAsia="ja-JP"/>
              </w:rPr>
              <w:t>ption 3: Discuss on a use case by use case basis</w:t>
            </w:r>
          </w:p>
          <w:p w14:paraId="210F2FA1" w14:textId="2C232ACD" w:rsidR="00103510" w:rsidRPr="00103510" w:rsidRDefault="00103510" w:rsidP="00CF1288">
            <w:pPr>
              <w:pStyle w:val="a3"/>
              <w:numPr>
                <w:ilvl w:val="1"/>
                <w:numId w:val="28"/>
              </w:numPr>
              <w:ind w:left="1656"/>
              <w:rPr>
                <w:color w:val="0070C0"/>
                <w:lang w:eastAsia="zh-CN"/>
              </w:rPr>
            </w:pPr>
            <w:r w:rsidRPr="00103510">
              <w:rPr>
                <w:rFonts w:hint="eastAsia"/>
                <w:color w:val="000000" w:themeColor="text1"/>
                <w:lang w:eastAsia="ja-JP"/>
              </w:rPr>
              <w:t>O</w:t>
            </w:r>
            <w:r w:rsidRPr="00103510">
              <w:rPr>
                <w:color w:val="000000" w:themeColor="text1"/>
                <w:lang w:eastAsia="ja-JP"/>
              </w:rPr>
              <w:t>ption 4: Others</w:t>
            </w:r>
          </w:p>
        </w:tc>
      </w:tr>
    </w:tbl>
    <w:p w14:paraId="6381E664" w14:textId="1422F341" w:rsidR="00103510" w:rsidRDefault="00103510" w:rsidP="00103510">
      <w:pPr>
        <w:rPr>
          <w:lang w:val="en-US"/>
        </w:rPr>
      </w:pPr>
      <w:r>
        <w:rPr>
          <w:lang w:val="en-US"/>
        </w:rPr>
        <w:t>In</w:t>
      </w:r>
      <w:r w:rsidR="004A0313">
        <w:rPr>
          <w:lang w:val="en-US"/>
        </w:rPr>
        <w:t xml:space="preserve"> the last meeting, the issue for “ground truth” </w:t>
      </w:r>
      <w:r w:rsidR="0047370B">
        <w:rPr>
          <w:lang w:val="en-US"/>
        </w:rPr>
        <w:t>in RAN4 was raised.</w:t>
      </w:r>
      <w:r w:rsidR="00A6658C">
        <w:rPr>
          <w:lang w:val="en-US"/>
        </w:rPr>
        <w:t xml:space="preserve"> The contents of “ground truth” may covers many types </w:t>
      </w:r>
      <w:r w:rsidR="00776E7C">
        <w:rPr>
          <w:lang w:val="en-US"/>
        </w:rPr>
        <w:t xml:space="preserve">including: target CSI, RSRP, </w:t>
      </w:r>
      <w:proofErr w:type="spellStart"/>
      <w:r w:rsidR="00776E7C">
        <w:rPr>
          <w:lang w:val="en-US"/>
        </w:rPr>
        <w:t>etc</w:t>
      </w:r>
      <w:proofErr w:type="spellEnd"/>
      <w:r w:rsidR="00BA56C8">
        <w:rPr>
          <w:lang w:val="en-US"/>
        </w:rPr>
        <w:t xml:space="preserve"> based on RAN1 discussion</w:t>
      </w:r>
      <w:r w:rsidR="00776E7C">
        <w:rPr>
          <w:lang w:val="en-US"/>
        </w:rPr>
        <w:t xml:space="preserve">. Some content, e.g. </w:t>
      </w:r>
      <w:r w:rsidR="00776E7C">
        <w:t>target CSI used in CSI feedback may be precoding matrix or channel matrix. For BM, L1-RSRP and beam ID are ground truth. However, for positioning, whether UE location is a ground truth needs to be studies and it is not involved in option1 and option2.</w:t>
      </w:r>
      <w:r w:rsidR="00BA56C8">
        <w:t xml:space="preserve"> </w:t>
      </w:r>
      <w:r w:rsidR="00776E7C">
        <w:t xml:space="preserve"> </w:t>
      </w:r>
    </w:p>
    <w:p w14:paraId="2D5A83E4" w14:textId="1EFCAEF5" w:rsidR="00103510" w:rsidRPr="00A6658C" w:rsidRDefault="004A0313" w:rsidP="00E72EBD">
      <w:pPr>
        <w:rPr>
          <w:b/>
          <w:i/>
          <w:lang w:val="en-US"/>
        </w:rPr>
      </w:pPr>
      <w:r w:rsidRPr="00A6658C">
        <w:rPr>
          <w:b/>
          <w:i/>
          <w:lang w:val="en-US"/>
        </w:rPr>
        <w:t>Observation 3</w:t>
      </w:r>
      <w:r w:rsidR="008A3117" w:rsidRPr="00A6658C">
        <w:rPr>
          <w:b/>
          <w:i/>
          <w:lang w:val="en-US"/>
        </w:rPr>
        <w:t xml:space="preserve">: “Ground truth” in RAN4 need to be discussed </w:t>
      </w:r>
      <w:r w:rsidRPr="00A6658C">
        <w:rPr>
          <w:b/>
          <w:i/>
          <w:color w:val="000000" w:themeColor="text1"/>
          <w:szCs w:val="24"/>
          <w:lang w:eastAsia="ja-JP"/>
        </w:rPr>
        <w:t>on a use case by use case basis</w:t>
      </w:r>
      <w:r w:rsidR="008A3117" w:rsidRPr="00A6658C">
        <w:rPr>
          <w:b/>
          <w:i/>
          <w:lang w:val="en-US"/>
        </w:rPr>
        <w:t>.</w:t>
      </w:r>
      <w:r w:rsidR="00A6658C" w:rsidRPr="00A6658C">
        <w:rPr>
          <w:b/>
          <w:i/>
          <w:lang w:val="en-US"/>
        </w:rPr>
        <w:t xml:space="preserve"> </w:t>
      </w:r>
    </w:p>
    <w:bookmarkEnd w:id="7"/>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1667A397"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4DDAB2DC" w14:textId="64A27D20" w:rsidR="005D5FA7" w:rsidRPr="007C26C6" w:rsidRDefault="003D67B0" w:rsidP="005D5FA7">
      <w:pPr>
        <w:spacing w:before="240"/>
        <w:jc w:val="both"/>
        <w:rPr>
          <w:b/>
          <w:i/>
          <w:szCs w:val="24"/>
          <w:lang w:val="en-US"/>
        </w:rPr>
      </w:pPr>
      <w:r w:rsidRPr="007C26C6">
        <w:rPr>
          <w:b/>
          <w:i/>
          <w:szCs w:val="24"/>
          <w:lang w:val="en-US"/>
        </w:rPr>
        <w:t xml:space="preserve">Observation </w:t>
      </w:r>
      <w:r>
        <w:rPr>
          <w:b/>
          <w:i/>
          <w:szCs w:val="24"/>
          <w:lang w:val="en-US"/>
        </w:rPr>
        <w:t>1</w:t>
      </w:r>
      <w:r w:rsidRPr="007C26C6">
        <w:rPr>
          <w:b/>
          <w:i/>
          <w:szCs w:val="24"/>
          <w:lang w:val="en-US"/>
        </w:rPr>
        <w:t xml:space="preserve">: The AI/ML complexity </w:t>
      </w:r>
      <w:r w:rsidRPr="007C26C6">
        <w:rPr>
          <w:b/>
          <w:i/>
          <w:szCs w:val="24"/>
        </w:rPr>
        <w:t>could be considered when specify reference model</w:t>
      </w:r>
      <w:r w:rsidRPr="007C26C6">
        <w:rPr>
          <w:b/>
          <w:i/>
          <w:szCs w:val="24"/>
          <w:lang w:val="en-US"/>
        </w:rPr>
        <w:t xml:space="preserve"> for defining requirements and discussed case by case</w:t>
      </w:r>
      <w:r>
        <w:rPr>
          <w:b/>
          <w:i/>
          <w:szCs w:val="24"/>
          <w:lang w:val="en-US"/>
        </w:rPr>
        <w:t>, e.g. model size, FLOPS.</w:t>
      </w:r>
      <w:bookmarkStart w:id="15" w:name="_GoBack"/>
      <w:bookmarkEnd w:id="15"/>
    </w:p>
    <w:p w14:paraId="4B18AA2B" w14:textId="00A392E7" w:rsidR="00662047" w:rsidRDefault="00662047" w:rsidP="00662047">
      <w:pPr>
        <w:spacing w:before="240" w:after="0"/>
        <w:jc w:val="both"/>
        <w:rPr>
          <w:b/>
          <w:i/>
        </w:rPr>
      </w:pPr>
      <w:r w:rsidRPr="00E72EBD">
        <w:rPr>
          <w:b/>
          <w:i/>
        </w:rPr>
        <w:t>Observation 2: Post deployment performance may be verified by model monitoring.</w:t>
      </w:r>
    </w:p>
    <w:p w14:paraId="1E475913" w14:textId="3230E760" w:rsidR="003D67B0" w:rsidRPr="00E72EBD" w:rsidRDefault="003D67B0" w:rsidP="00662047">
      <w:pPr>
        <w:spacing w:before="240" w:after="0"/>
        <w:jc w:val="both"/>
        <w:rPr>
          <w:b/>
          <w:i/>
        </w:rPr>
      </w:pPr>
      <w:r w:rsidRPr="00A6658C">
        <w:rPr>
          <w:b/>
          <w:i/>
          <w:lang w:val="en-US"/>
        </w:rPr>
        <w:t xml:space="preserve">Observation 3: “Ground truth” in RAN4 need to be discussed </w:t>
      </w:r>
      <w:r w:rsidRPr="00A6658C">
        <w:rPr>
          <w:b/>
          <w:i/>
          <w:color w:val="000000" w:themeColor="text1"/>
          <w:szCs w:val="24"/>
          <w:lang w:eastAsia="ja-JP"/>
        </w:rPr>
        <w:t>on a use case by use case basis</w:t>
      </w:r>
      <w:r w:rsidRPr="00A6658C">
        <w:rPr>
          <w:b/>
          <w:i/>
          <w:lang w:val="en-US"/>
        </w:rPr>
        <w:t>.</w:t>
      </w:r>
    </w:p>
    <w:p w14:paraId="654EF9F7" w14:textId="0D91627A" w:rsidR="005D5FA7" w:rsidRPr="007C26C6" w:rsidRDefault="005D5FA7" w:rsidP="005D5FA7">
      <w:pPr>
        <w:spacing w:before="240" w:after="0"/>
        <w:jc w:val="both"/>
        <w:rPr>
          <w:b/>
          <w:i/>
        </w:rPr>
      </w:pPr>
      <w:r w:rsidRPr="007C26C6">
        <w:rPr>
          <w:b/>
          <w:i/>
        </w:rPr>
        <w:t xml:space="preserve">Proposal </w:t>
      </w:r>
      <w:r w:rsidR="000D017E">
        <w:rPr>
          <w:b/>
          <w:i/>
        </w:rPr>
        <w:t>1</w:t>
      </w:r>
      <w:r w:rsidRPr="007C26C6">
        <w:rPr>
          <w:b/>
          <w:i/>
        </w:rPr>
        <w:t>: Accuracy requirements for input data collection need to be considered.</w:t>
      </w:r>
    </w:p>
    <w:p w14:paraId="44FD3E06" w14:textId="144D96A3" w:rsidR="005D5FA7" w:rsidRPr="007C26C6" w:rsidRDefault="003D67B0" w:rsidP="005D5FA7">
      <w:pPr>
        <w:spacing w:before="240" w:after="0"/>
        <w:jc w:val="both"/>
        <w:rPr>
          <w:b/>
          <w:i/>
        </w:rPr>
      </w:pPr>
      <w:r w:rsidRPr="007C26C6">
        <w:rPr>
          <w:b/>
          <w:i/>
        </w:rPr>
        <w:t xml:space="preserve">Proposal </w:t>
      </w:r>
      <w:r>
        <w:rPr>
          <w:b/>
          <w:i/>
        </w:rPr>
        <w:t>2:</w:t>
      </w:r>
      <w:r w:rsidRPr="00B60F1F">
        <w:t xml:space="preserve"> </w:t>
      </w:r>
      <w:r w:rsidRPr="00B60F1F">
        <w:rPr>
          <w:b/>
          <w:i/>
        </w:rPr>
        <w:t>Latency requirements of data collection for model inference and monitoring should be considered and discussed per use case, subject to the output from RAN1/2.</w:t>
      </w:r>
    </w:p>
    <w:p w14:paraId="596678AB" w14:textId="77777777" w:rsidR="003D67B0" w:rsidRDefault="003D67B0" w:rsidP="003D67B0">
      <w:pPr>
        <w:spacing w:before="240" w:after="0"/>
        <w:jc w:val="both"/>
        <w:rPr>
          <w:b/>
          <w:i/>
        </w:rPr>
      </w:pPr>
      <w:r w:rsidRPr="007C26C6">
        <w:rPr>
          <w:b/>
          <w:i/>
        </w:rPr>
        <w:t xml:space="preserve">Proposal </w:t>
      </w:r>
      <w:r>
        <w:rPr>
          <w:b/>
          <w:i/>
        </w:rPr>
        <w:t>3</w:t>
      </w:r>
      <w:r w:rsidRPr="007C26C6">
        <w:rPr>
          <w:b/>
          <w:i/>
        </w:rPr>
        <w:t>: RAN4 testing goal for AI/ML is to verify whether a specific AI/ML model can be conducted in a proper way and whether the performance gain of AI/ML model can be achieved for specified scenario/configuration.</w:t>
      </w:r>
    </w:p>
    <w:p w14:paraId="4B30260A" w14:textId="77777777" w:rsidR="003D67B0" w:rsidRPr="00E04EC5" w:rsidRDefault="003D67B0" w:rsidP="00CF1288">
      <w:pPr>
        <w:pStyle w:val="a3"/>
        <w:numPr>
          <w:ilvl w:val="0"/>
          <w:numId w:val="39"/>
        </w:numPr>
        <w:spacing w:before="240" w:after="0"/>
        <w:jc w:val="both"/>
        <w:rPr>
          <w:b/>
          <w:i/>
        </w:rPr>
      </w:pPr>
      <w:r w:rsidRPr="00E04EC5">
        <w:rPr>
          <w:b/>
          <w:i/>
        </w:rPr>
        <w:t xml:space="preserve">Define reference models for different use cases </w:t>
      </w:r>
      <w:r>
        <w:rPr>
          <w:b/>
          <w:i/>
        </w:rPr>
        <w:t xml:space="preserve">with </w:t>
      </w:r>
      <w:r w:rsidRPr="00E04EC5">
        <w:rPr>
          <w:b/>
          <w:i/>
        </w:rPr>
        <w:t>corresponding requirements as the specific AI/ML model</w:t>
      </w:r>
      <w:r>
        <w:rPr>
          <w:b/>
          <w:i/>
        </w:rPr>
        <w:t xml:space="preserve"> for verification</w:t>
      </w:r>
      <w:r w:rsidRPr="00E04EC5">
        <w:rPr>
          <w:b/>
          <w:i/>
        </w:rPr>
        <w:t>.</w:t>
      </w:r>
    </w:p>
    <w:p w14:paraId="11303962" w14:textId="77777777" w:rsidR="003D67B0" w:rsidRDefault="003D67B0" w:rsidP="00CF1288">
      <w:pPr>
        <w:pStyle w:val="a3"/>
        <w:numPr>
          <w:ilvl w:val="0"/>
          <w:numId w:val="39"/>
        </w:numPr>
        <w:spacing w:before="240" w:after="0"/>
        <w:jc w:val="both"/>
        <w:rPr>
          <w:b/>
          <w:i/>
        </w:rPr>
      </w:pPr>
      <w:r w:rsidRPr="00E04EC5">
        <w:rPr>
          <w:b/>
          <w:i/>
        </w:rPr>
        <w:t xml:space="preserve">Static channel models (TR 38.901) </w:t>
      </w:r>
      <w:r>
        <w:rPr>
          <w:b/>
          <w:i/>
        </w:rPr>
        <w:t xml:space="preserve">based dataset </w:t>
      </w:r>
      <w:r w:rsidRPr="00E04EC5">
        <w:rPr>
          <w:rFonts w:hint="eastAsia"/>
          <w:b/>
          <w:i/>
        </w:rPr>
        <w:t>used</w:t>
      </w:r>
      <w:r w:rsidRPr="00E04EC5">
        <w:rPr>
          <w:b/>
          <w:i/>
        </w:rPr>
        <w:t xml:space="preserve"> in legacy RAN4 test can be used as the baseline as the specific scenarios/configurations.</w:t>
      </w:r>
    </w:p>
    <w:p w14:paraId="13EE696E" w14:textId="77777777" w:rsidR="003D67B0" w:rsidRDefault="003D67B0" w:rsidP="00CF1288">
      <w:pPr>
        <w:pStyle w:val="a3"/>
        <w:numPr>
          <w:ilvl w:val="0"/>
          <w:numId w:val="39"/>
        </w:numPr>
        <w:spacing w:before="240" w:after="0"/>
        <w:jc w:val="both"/>
        <w:rPr>
          <w:b/>
          <w:i/>
        </w:rPr>
      </w:pPr>
      <w:r>
        <w:rPr>
          <w:b/>
          <w:i/>
        </w:rPr>
        <w:t>The specific testing goal depending on the test.</w:t>
      </w:r>
    </w:p>
    <w:p w14:paraId="71B3390D" w14:textId="59175358" w:rsidR="00662047" w:rsidRPr="007C26C6" w:rsidRDefault="00662047" w:rsidP="00662047">
      <w:pPr>
        <w:spacing w:before="240" w:after="0"/>
        <w:jc w:val="both"/>
        <w:rPr>
          <w:b/>
          <w:i/>
        </w:rPr>
      </w:pPr>
      <w:r w:rsidRPr="007C26C6">
        <w:rPr>
          <w:b/>
          <w:i/>
        </w:rPr>
        <w:lastRenderedPageBreak/>
        <w:t xml:space="preserve">Proposal </w:t>
      </w:r>
      <w:r w:rsidR="001E0561">
        <w:rPr>
          <w:b/>
          <w:i/>
        </w:rPr>
        <w:t>4</w:t>
      </w:r>
      <w:r w:rsidRPr="007C26C6">
        <w:rPr>
          <w:b/>
          <w:i/>
        </w:rPr>
        <w:t>: The feasibility of generalization test by using dynamic scenarios/configurations needs further study by considering the following aspects.</w:t>
      </w:r>
    </w:p>
    <w:p w14:paraId="03A0987E" w14:textId="77777777" w:rsidR="00662047" w:rsidRPr="00EB14E1" w:rsidRDefault="00662047" w:rsidP="00CF1288">
      <w:pPr>
        <w:pStyle w:val="a3"/>
        <w:numPr>
          <w:ilvl w:val="0"/>
          <w:numId w:val="35"/>
        </w:numPr>
        <w:spacing w:before="240" w:after="0"/>
        <w:jc w:val="both"/>
        <w:rPr>
          <w:b/>
          <w:i/>
        </w:rPr>
      </w:pPr>
      <w:r>
        <w:rPr>
          <w:b/>
          <w:i/>
        </w:rPr>
        <w:t>Testing</w:t>
      </w:r>
      <w:r w:rsidRPr="00EB14E1">
        <w:rPr>
          <w:b/>
          <w:i/>
        </w:rPr>
        <w:t xml:space="preserve"> method</w:t>
      </w:r>
    </w:p>
    <w:p w14:paraId="4306DB7C" w14:textId="77777777" w:rsidR="00662047" w:rsidRPr="007C26C6" w:rsidRDefault="00662047" w:rsidP="00CF1288">
      <w:pPr>
        <w:pStyle w:val="a3"/>
        <w:numPr>
          <w:ilvl w:val="1"/>
          <w:numId w:val="35"/>
        </w:numPr>
        <w:spacing w:before="240" w:after="0"/>
        <w:jc w:val="both"/>
        <w:rPr>
          <w:b/>
          <w:i/>
        </w:rPr>
      </w:pPr>
      <w:r w:rsidRPr="007C26C6">
        <w:rPr>
          <w:b/>
          <w:i/>
        </w:rPr>
        <w:t>TE changes the scenario/channel in turn and cover</w:t>
      </w:r>
      <w:r>
        <w:rPr>
          <w:b/>
          <w:i/>
        </w:rPr>
        <w:t>s</w:t>
      </w:r>
      <w:r w:rsidRPr="007C26C6">
        <w:rPr>
          <w:b/>
          <w:i/>
        </w:rPr>
        <w:t xml:space="preserve"> all the required N scenarios/channels to be tested</w:t>
      </w:r>
    </w:p>
    <w:p w14:paraId="791F0959" w14:textId="77777777" w:rsidR="00662047" w:rsidRPr="007C26C6" w:rsidRDefault="00662047" w:rsidP="00CF1288">
      <w:pPr>
        <w:pStyle w:val="a3"/>
        <w:numPr>
          <w:ilvl w:val="1"/>
          <w:numId w:val="35"/>
        </w:numPr>
        <w:spacing w:before="240" w:after="0"/>
        <w:jc w:val="both"/>
        <w:rPr>
          <w:b/>
          <w:i/>
        </w:rPr>
      </w:pPr>
      <w:r w:rsidRPr="007C26C6">
        <w:rPr>
          <w:b/>
          <w:i/>
        </w:rPr>
        <w:t>TE chooses a subset of the N scenarios/channels as the scenarios/channels under test based on the certain rules, and changes the scenario/channel randomly and completes the test within the requirement time T.</w:t>
      </w:r>
    </w:p>
    <w:p w14:paraId="36B68B5A" w14:textId="77777777" w:rsidR="00662047" w:rsidRPr="007C26C6" w:rsidRDefault="00662047" w:rsidP="00CF1288">
      <w:pPr>
        <w:pStyle w:val="a3"/>
        <w:numPr>
          <w:ilvl w:val="0"/>
          <w:numId w:val="35"/>
        </w:numPr>
        <w:spacing w:before="240" w:after="0"/>
        <w:jc w:val="both"/>
        <w:rPr>
          <w:b/>
          <w:i/>
        </w:rPr>
      </w:pPr>
      <w:r w:rsidRPr="007C26C6">
        <w:rPr>
          <w:b/>
          <w:i/>
        </w:rPr>
        <w:t>Test dataset generation</w:t>
      </w:r>
    </w:p>
    <w:p w14:paraId="140CC474" w14:textId="77777777" w:rsidR="00662047" w:rsidRPr="007C26C6" w:rsidRDefault="00662047" w:rsidP="00CF1288">
      <w:pPr>
        <w:pStyle w:val="a3"/>
        <w:numPr>
          <w:ilvl w:val="1"/>
          <w:numId w:val="35"/>
        </w:numPr>
        <w:spacing w:before="240" w:after="0"/>
        <w:jc w:val="both"/>
        <w:rPr>
          <w:b/>
          <w:i/>
        </w:rPr>
      </w:pPr>
      <w:r w:rsidRPr="007C26C6">
        <w:rPr>
          <w:b/>
          <w:i/>
        </w:rPr>
        <w:t xml:space="preserve">Stationary statistical channel modelling method </w:t>
      </w:r>
    </w:p>
    <w:p w14:paraId="48D957ED" w14:textId="77777777" w:rsidR="00662047" w:rsidRPr="007C26C6" w:rsidRDefault="00662047" w:rsidP="00CF1288">
      <w:pPr>
        <w:pStyle w:val="a3"/>
        <w:numPr>
          <w:ilvl w:val="1"/>
          <w:numId w:val="35"/>
        </w:numPr>
        <w:spacing w:before="240" w:after="0"/>
        <w:jc w:val="both"/>
        <w:rPr>
          <w:b/>
          <w:i/>
        </w:rPr>
      </w:pPr>
      <w:r w:rsidRPr="007C26C6">
        <w:rPr>
          <w:b/>
          <w:i/>
        </w:rPr>
        <w:t>Non-stationary channel modelling method</w:t>
      </w:r>
    </w:p>
    <w:p w14:paraId="550F0B5E" w14:textId="77777777" w:rsidR="00662047" w:rsidRPr="007C26C6" w:rsidRDefault="00662047" w:rsidP="00CF1288">
      <w:pPr>
        <w:pStyle w:val="a3"/>
        <w:numPr>
          <w:ilvl w:val="1"/>
          <w:numId w:val="35"/>
        </w:numPr>
        <w:spacing w:before="240" w:after="0"/>
        <w:jc w:val="both"/>
        <w:rPr>
          <w:b/>
          <w:i/>
        </w:rPr>
      </w:pPr>
      <w:r w:rsidRPr="007C26C6">
        <w:rPr>
          <w:b/>
          <w:i/>
        </w:rPr>
        <w:t>Field channel measurement</w:t>
      </w:r>
    </w:p>
    <w:p w14:paraId="3D34010C" w14:textId="77777777" w:rsidR="00662047" w:rsidRPr="007C26C6" w:rsidRDefault="00662047" w:rsidP="00CF1288">
      <w:pPr>
        <w:pStyle w:val="a3"/>
        <w:numPr>
          <w:ilvl w:val="1"/>
          <w:numId w:val="35"/>
        </w:numPr>
        <w:spacing w:before="240" w:after="0"/>
        <w:jc w:val="both"/>
        <w:rPr>
          <w:b/>
          <w:i/>
        </w:rPr>
      </w:pPr>
      <w:r w:rsidRPr="007C26C6">
        <w:rPr>
          <w:b/>
          <w:i/>
        </w:rPr>
        <w:t>Deterministic channel modelling (e.g., Ray Tracing)</w:t>
      </w:r>
    </w:p>
    <w:p w14:paraId="782F6F4A" w14:textId="77777777" w:rsidR="00E72EBD" w:rsidRPr="007C26C6" w:rsidRDefault="00E72EBD" w:rsidP="00EC428F">
      <w:pPr>
        <w:spacing w:before="240" w:after="0"/>
        <w:jc w:val="both"/>
        <w:rPr>
          <w:b/>
          <w:i/>
        </w:rPr>
      </w:pPr>
    </w:p>
    <w:p w14:paraId="55F31B97" w14:textId="430AAD45" w:rsidR="00FD3FC3" w:rsidRPr="007C26C6" w:rsidRDefault="00FD3FC3">
      <w:pPr>
        <w:pStyle w:val="1"/>
        <w:numPr>
          <w:ilvl w:val="0"/>
          <w:numId w:val="23"/>
        </w:numPr>
        <w:tabs>
          <w:tab w:val="num" w:pos="432"/>
        </w:tabs>
        <w:ind w:left="432" w:hanging="432"/>
      </w:pPr>
      <w:r w:rsidRPr="007C26C6">
        <w:t>References</w:t>
      </w:r>
      <w:bookmarkStart w:id="16" w:name="_Hlk4777878"/>
    </w:p>
    <w:bookmarkEnd w:id="16"/>
    <w:p w14:paraId="272C8854" w14:textId="3F8320B2" w:rsidR="00EF1122" w:rsidRPr="007C26C6" w:rsidRDefault="00196E18" w:rsidP="00EF1122">
      <w:pPr>
        <w:pStyle w:val="Reference"/>
        <w:numPr>
          <w:ilvl w:val="0"/>
          <w:numId w:val="24"/>
        </w:numPr>
        <w:suppressAutoHyphens w:val="0"/>
        <w:spacing w:before="120" w:line="280" w:lineRule="atLeast"/>
        <w:jc w:val="both"/>
        <w:rPr>
          <w:bCs/>
          <w:kern w:val="2"/>
          <w:szCs w:val="18"/>
        </w:rPr>
      </w:pPr>
      <w:r w:rsidRPr="00196E18">
        <w:rPr>
          <w:bCs/>
          <w:kern w:val="2"/>
          <w:szCs w:val="18"/>
        </w:rPr>
        <w:t>R4-2317631</w:t>
      </w:r>
      <w:r w:rsidR="00EF1122" w:rsidRPr="007C26C6">
        <w:rPr>
          <w:bCs/>
          <w:kern w:val="2"/>
          <w:szCs w:val="18"/>
        </w:rPr>
        <w:tab/>
      </w:r>
      <w:r w:rsidRPr="00196E18">
        <w:rPr>
          <w:bCs/>
          <w:kern w:val="2"/>
          <w:szCs w:val="18"/>
        </w:rPr>
        <w:t>WF on RAN4 requirements for NR AI/ML</w:t>
      </w:r>
      <w:r w:rsidR="00EF1122" w:rsidRPr="007C26C6">
        <w:rPr>
          <w:bCs/>
          <w:kern w:val="2"/>
          <w:szCs w:val="18"/>
        </w:rPr>
        <w:t>, Qualcomm</w:t>
      </w:r>
    </w:p>
    <w:p w14:paraId="7276D129" w14:textId="4AFE08D3" w:rsidR="00EF1122" w:rsidRPr="007C26C6" w:rsidRDefault="00196E18" w:rsidP="00EF1122">
      <w:pPr>
        <w:pStyle w:val="Reference"/>
        <w:numPr>
          <w:ilvl w:val="0"/>
          <w:numId w:val="24"/>
        </w:numPr>
        <w:suppressAutoHyphens w:val="0"/>
        <w:spacing w:before="120" w:line="280" w:lineRule="atLeast"/>
        <w:jc w:val="both"/>
        <w:rPr>
          <w:bCs/>
          <w:kern w:val="2"/>
          <w:szCs w:val="18"/>
        </w:rPr>
      </w:pPr>
      <w:r w:rsidRPr="00196E18">
        <w:rPr>
          <w:bCs/>
          <w:kern w:val="2"/>
          <w:szCs w:val="18"/>
        </w:rPr>
        <w:t>R4-2317258</w:t>
      </w:r>
      <w:r w:rsidR="00EF1122" w:rsidRPr="007C26C6">
        <w:rPr>
          <w:bCs/>
          <w:kern w:val="2"/>
          <w:szCs w:val="18"/>
        </w:rPr>
        <w:tab/>
      </w:r>
      <w:r w:rsidRPr="00196E18">
        <w:rPr>
          <w:bCs/>
          <w:kern w:val="2"/>
          <w:szCs w:val="18"/>
        </w:rPr>
        <w:t xml:space="preserve">Topic summary for [108bis][135] </w:t>
      </w:r>
      <w:proofErr w:type="spellStart"/>
      <w:r w:rsidRPr="00196E18">
        <w:rPr>
          <w:bCs/>
          <w:kern w:val="2"/>
          <w:szCs w:val="18"/>
        </w:rPr>
        <w:t>FS_NR_AIML_air</w:t>
      </w:r>
      <w:proofErr w:type="spellEnd"/>
      <w:r w:rsidR="00EF1122" w:rsidRPr="007C26C6">
        <w:rPr>
          <w:bCs/>
          <w:kern w:val="2"/>
          <w:szCs w:val="18"/>
        </w:rPr>
        <w:t>, Qualcomm</w:t>
      </w:r>
    </w:p>
    <w:p w14:paraId="3C10A5FD" w14:textId="37D62E37" w:rsidR="00910EA2" w:rsidRPr="007C26C6" w:rsidRDefault="00196E18" w:rsidP="00910EA2">
      <w:pPr>
        <w:pStyle w:val="Reference"/>
        <w:numPr>
          <w:ilvl w:val="0"/>
          <w:numId w:val="24"/>
        </w:numPr>
        <w:suppressAutoHyphens w:val="0"/>
        <w:spacing w:before="120" w:line="280" w:lineRule="atLeast"/>
        <w:jc w:val="both"/>
        <w:rPr>
          <w:bCs/>
          <w:kern w:val="2"/>
          <w:szCs w:val="18"/>
        </w:rPr>
      </w:pPr>
      <w:bookmarkStart w:id="17" w:name="_Hlk144826303"/>
      <w:r w:rsidRPr="00196E18">
        <w:rPr>
          <w:bCs/>
          <w:kern w:val="2"/>
          <w:szCs w:val="18"/>
        </w:rPr>
        <w:t>R1-2310681</w:t>
      </w:r>
      <w:r w:rsidR="00910EA2" w:rsidRPr="007C26C6">
        <w:rPr>
          <w:bCs/>
          <w:kern w:val="2"/>
          <w:szCs w:val="18"/>
        </w:rPr>
        <w:tab/>
      </w:r>
      <w:r w:rsidRPr="00196E18">
        <w:rPr>
          <w:bCs/>
          <w:kern w:val="2"/>
          <w:szCs w:val="18"/>
        </w:rPr>
        <w:t>Reply LS on Data Collection Requirements and Assumptions</w:t>
      </w:r>
      <w:r>
        <w:rPr>
          <w:bCs/>
          <w:kern w:val="2"/>
          <w:szCs w:val="18"/>
        </w:rPr>
        <w:t>,</w:t>
      </w:r>
      <w:r w:rsidR="00910EA2" w:rsidRPr="007C26C6">
        <w:rPr>
          <w:bCs/>
          <w:kern w:val="2"/>
          <w:szCs w:val="18"/>
        </w:rPr>
        <w:t xml:space="preserve"> Qualcomm</w:t>
      </w:r>
      <w:bookmarkEnd w:id="17"/>
    </w:p>
    <w:sectPr w:rsidR="00910EA2" w:rsidRPr="007C26C6"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8A049" w14:textId="77777777" w:rsidR="00C107FC" w:rsidRDefault="00C107FC">
      <w:pPr>
        <w:spacing w:after="0"/>
      </w:pPr>
      <w:r>
        <w:separator/>
      </w:r>
    </w:p>
  </w:endnote>
  <w:endnote w:type="continuationSeparator" w:id="0">
    <w:p w14:paraId="641DACAB" w14:textId="77777777" w:rsidR="00C107FC" w:rsidRDefault="00C107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97C9A" w:rsidRDefault="00F97C9A"/>
  <w:p w14:paraId="0E4C8077" w14:textId="77777777" w:rsidR="00F97C9A" w:rsidRDefault="00F97C9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97C9A" w:rsidRDefault="00F97C9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41931" w14:textId="77777777" w:rsidR="00C107FC" w:rsidRDefault="00C107FC">
      <w:pPr>
        <w:spacing w:after="0"/>
      </w:pPr>
      <w:r>
        <w:separator/>
      </w:r>
    </w:p>
  </w:footnote>
  <w:footnote w:type="continuationSeparator" w:id="0">
    <w:p w14:paraId="2FE5CCE0" w14:textId="77777777" w:rsidR="00C107FC" w:rsidRDefault="00C107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12319DC"/>
    <w:multiLevelType w:val="hybridMultilevel"/>
    <w:tmpl w:val="A9409722"/>
    <w:lvl w:ilvl="0" w:tplc="029C9C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261379"/>
    <w:multiLevelType w:val="hybridMultilevel"/>
    <w:tmpl w:val="55B8E56A"/>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452651F"/>
    <w:multiLevelType w:val="hybridMultilevel"/>
    <w:tmpl w:val="2E4EC6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EA1490D"/>
    <w:multiLevelType w:val="hybridMultilevel"/>
    <w:tmpl w:val="85DCCDA6"/>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6"/>
  </w:num>
  <w:num w:numId="22">
    <w:abstractNumId w:val="32"/>
  </w:num>
  <w:num w:numId="23">
    <w:abstractNumId w:val="35"/>
  </w:num>
  <w:num w:numId="24">
    <w:abstractNumId w:val="39"/>
  </w:num>
  <w:num w:numId="25">
    <w:abstractNumId w:val="24"/>
  </w:num>
  <w:num w:numId="26">
    <w:abstractNumId w:val="31"/>
  </w:num>
  <w:num w:numId="27">
    <w:abstractNumId w:val="23"/>
  </w:num>
  <w:num w:numId="28">
    <w:abstractNumId w:val="34"/>
  </w:num>
  <w:num w:numId="29">
    <w:abstractNumId w:val="30"/>
  </w:num>
  <w:num w:numId="30">
    <w:abstractNumId w:val="33"/>
  </w:num>
  <w:num w:numId="31">
    <w:abstractNumId w:val="21"/>
  </w:num>
  <w:num w:numId="32">
    <w:abstractNumId w:val="28"/>
  </w:num>
  <w:num w:numId="33">
    <w:abstractNumId w:val="40"/>
  </w:num>
  <w:num w:numId="34">
    <w:abstractNumId w:val="27"/>
  </w:num>
  <w:num w:numId="35">
    <w:abstractNumId w:val="38"/>
  </w:num>
  <w:num w:numId="36">
    <w:abstractNumId w:val="37"/>
  </w:num>
  <w:num w:numId="37">
    <w:abstractNumId w:val="22"/>
  </w:num>
  <w:num w:numId="38">
    <w:abstractNumId w:val="25"/>
  </w:num>
  <w:num w:numId="39">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56D"/>
    <w:rsid w:val="00013E73"/>
    <w:rsid w:val="00013FAE"/>
    <w:rsid w:val="00014662"/>
    <w:rsid w:val="000146BD"/>
    <w:rsid w:val="00014CC0"/>
    <w:rsid w:val="000156AB"/>
    <w:rsid w:val="00016EDA"/>
    <w:rsid w:val="00016EF5"/>
    <w:rsid w:val="00017996"/>
    <w:rsid w:val="00017E8B"/>
    <w:rsid w:val="000206F6"/>
    <w:rsid w:val="00020809"/>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E01"/>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510"/>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5F0"/>
    <w:rsid w:val="0016495B"/>
    <w:rsid w:val="001649BF"/>
    <w:rsid w:val="001658C7"/>
    <w:rsid w:val="00167BA1"/>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342F"/>
    <w:rsid w:val="001F5D58"/>
    <w:rsid w:val="001F7669"/>
    <w:rsid w:val="001F77F4"/>
    <w:rsid w:val="001F7B69"/>
    <w:rsid w:val="00200BC1"/>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5AE0"/>
    <w:rsid w:val="00245CC7"/>
    <w:rsid w:val="00245F2C"/>
    <w:rsid w:val="0024751C"/>
    <w:rsid w:val="002509A5"/>
    <w:rsid w:val="00250FD7"/>
    <w:rsid w:val="002518E2"/>
    <w:rsid w:val="0025242C"/>
    <w:rsid w:val="0025245F"/>
    <w:rsid w:val="00253396"/>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5856"/>
    <w:rsid w:val="00276726"/>
    <w:rsid w:val="0027694E"/>
    <w:rsid w:val="00276993"/>
    <w:rsid w:val="0027752A"/>
    <w:rsid w:val="00277F7C"/>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15A"/>
    <w:rsid w:val="00295B02"/>
    <w:rsid w:val="002967FE"/>
    <w:rsid w:val="00296A5F"/>
    <w:rsid w:val="002971BF"/>
    <w:rsid w:val="002979CE"/>
    <w:rsid w:val="00297A1A"/>
    <w:rsid w:val="00297B50"/>
    <w:rsid w:val="002A00C3"/>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3A5F"/>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3CE5"/>
    <w:rsid w:val="003C5F18"/>
    <w:rsid w:val="003C6E02"/>
    <w:rsid w:val="003C7F14"/>
    <w:rsid w:val="003D061A"/>
    <w:rsid w:val="003D086D"/>
    <w:rsid w:val="003D1ACA"/>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6CFF"/>
    <w:rsid w:val="003E795B"/>
    <w:rsid w:val="003E79BF"/>
    <w:rsid w:val="003E7DB2"/>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18A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05B8"/>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70CAF"/>
    <w:rsid w:val="00472C96"/>
    <w:rsid w:val="00473666"/>
    <w:rsid w:val="0047370B"/>
    <w:rsid w:val="0047373C"/>
    <w:rsid w:val="00473C7F"/>
    <w:rsid w:val="00474D7D"/>
    <w:rsid w:val="00475016"/>
    <w:rsid w:val="004755E4"/>
    <w:rsid w:val="0047596F"/>
    <w:rsid w:val="00475AC9"/>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4EE"/>
    <w:rsid w:val="004B76A1"/>
    <w:rsid w:val="004C0902"/>
    <w:rsid w:val="004C0E69"/>
    <w:rsid w:val="004C136E"/>
    <w:rsid w:val="004C1F3D"/>
    <w:rsid w:val="004C3E76"/>
    <w:rsid w:val="004C3F28"/>
    <w:rsid w:val="004C4DAD"/>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41E2"/>
    <w:rsid w:val="00554C3D"/>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0BEC"/>
    <w:rsid w:val="005A1912"/>
    <w:rsid w:val="005A29A1"/>
    <w:rsid w:val="005A4982"/>
    <w:rsid w:val="005A635B"/>
    <w:rsid w:val="005A6430"/>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608E"/>
    <w:rsid w:val="005F6555"/>
    <w:rsid w:val="005F70C7"/>
    <w:rsid w:val="005F7770"/>
    <w:rsid w:val="006004A0"/>
    <w:rsid w:val="00600A02"/>
    <w:rsid w:val="00600AEB"/>
    <w:rsid w:val="00600F31"/>
    <w:rsid w:val="00601220"/>
    <w:rsid w:val="00601C53"/>
    <w:rsid w:val="006036F8"/>
    <w:rsid w:val="0060372B"/>
    <w:rsid w:val="00603ACB"/>
    <w:rsid w:val="00603F19"/>
    <w:rsid w:val="0060558A"/>
    <w:rsid w:val="00607214"/>
    <w:rsid w:val="00607CCD"/>
    <w:rsid w:val="0061203F"/>
    <w:rsid w:val="006127E8"/>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761FD"/>
    <w:rsid w:val="00776E7C"/>
    <w:rsid w:val="00781E08"/>
    <w:rsid w:val="00782777"/>
    <w:rsid w:val="007829F0"/>
    <w:rsid w:val="00784067"/>
    <w:rsid w:val="007856E2"/>
    <w:rsid w:val="00785BD1"/>
    <w:rsid w:val="00785E31"/>
    <w:rsid w:val="00785E8B"/>
    <w:rsid w:val="0078632D"/>
    <w:rsid w:val="007865CC"/>
    <w:rsid w:val="007868A4"/>
    <w:rsid w:val="00790776"/>
    <w:rsid w:val="00791932"/>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4CC5"/>
    <w:rsid w:val="007B570E"/>
    <w:rsid w:val="007B5C5D"/>
    <w:rsid w:val="007B5DED"/>
    <w:rsid w:val="007B7323"/>
    <w:rsid w:val="007C11D3"/>
    <w:rsid w:val="007C13A2"/>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3BBD"/>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242"/>
    <w:rsid w:val="009F64B4"/>
    <w:rsid w:val="009F686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16D86"/>
    <w:rsid w:val="00A20B9F"/>
    <w:rsid w:val="00A228F2"/>
    <w:rsid w:val="00A237CA"/>
    <w:rsid w:val="00A23BD6"/>
    <w:rsid w:val="00A26812"/>
    <w:rsid w:val="00A2691C"/>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50AB"/>
    <w:rsid w:val="00A75430"/>
    <w:rsid w:val="00A76E8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D72"/>
    <w:rsid w:val="00AB2AB9"/>
    <w:rsid w:val="00AB35B5"/>
    <w:rsid w:val="00AB43A7"/>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545F"/>
    <w:rsid w:val="00AE5E14"/>
    <w:rsid w:val="00AE718C"/>
    <w:rsid w:val="00AE75ED"/>
    <w:rsid w:val="00AE7669"/>
    <w:rsid w:val="00AE7E51"/>
    <w:rsid w:val="00AF0271"/>
    <w:rsid w:val="00AF0785"/>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2268"/>
    <w:rsid w:val="00BE33D1"/>
    <w:rsid w:val="00BE498B"/>
    <w:rsid w:val="00BE4A93"/>
    <w:rsid w:val="00BE6DD2"/>
    <w:rsid w:val="00BE6DFC"/>
    <w:rsid w:val="00BF1516"/>
    <w:rsid w:val="00BF180C"/>
    <w:rsid w:val="00BF229B"/>
    <w:rsid w:val="00BF2449"/>
    <w:rsid w:val="00BF3CD1"/>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E28"/>
    <w:rsid w:val="00C13052"/>
    <w:rsid w:val="00C1347F"/>
    <w:rsid w:val="00C13854"/>
    <w:rsid w:val="00C14095"/>
    <w:rsid w:val="00C16391"/>
    <w:rsid w:val="00C1639B"/>
    <w:rsid w:val="00C20703"/>
    <w:rsid w:val="00C20AC9"/>
    <w:rsid w:val="00C20FA9"/>
    <w:rsid w:val="00C216DE"/>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816"/>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24A8"/>
    <w:rsid w:val="00CC29C8"/>
    <w:rsid w:val="00CC2DCA"/>
    <w:rsid w:val="00CC31E3"/>
    <w:rsid w:val="00CC3790"/>
    <w:rsid w:val="00CC3DB3"/>
    <w:rsid w:val="00CC49E1"/>
    <w:rsid w:val="00CC554C"/>
    <w:rsid w:val="00CC5603"/>
    <w:rsid w:val="00CC60E5"/>
    <w:rsid w:val="00CC7718"/>
    <w:rsid w:val="00CD0F0C"/>
    <w:rsid w:val="00CD15AD"/>
    <w:rsid w:val="00CD1828"/>
    <w:rsid w:val="00CD1992"/>
    <w:rsid w:val="00CD237E"/>
    <w:rsid w:val="00CD24EF"/>
    <w:rsid w:val="00CD28EE"/>
    <w:rsid w:val="00CD32BF"/>
    <w:rsid w:val="00CD4E42"/>
    <w:rsid w:val="00CD56E3"/>
    <w:rsid w:val="00CD5FCB"/>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73D4"/>
    <w:rsid w:val="00CE77FB"/>
    <w:rsid w:val="00CE786A"/>
    <w:rsid w:val="00CF1288"/>
    <w:rsid w:val="00CF1C76"/>
    <w:rsid w:val="00CF28DB"/>
    <w:rsid w:val="00CF31C7"/>
    <w:rsid w:val="00CF5A41"/>
    <w:rsid w:val="00CF68B2"/>
    <w:rsid w:val="00CF6EC4"/>
    <w:rsid w:val="00CF7D81"/>
    <w:rsid w:val="00D00926"/>
    <w:rsid w:val="00D0123D"/>
    <w:rsid w:val="00D016A3"/>
    <w:rsid w:val="00D019A4"/>
    <w:rsid w:val="00D01C68"/>
    <w:rsid w:val="00D032E8"/>
    <w:rsid w:val="00D03A94"/>
    <w:rsid w:val="00D03F99"/>
    <w:rsid w:val="00D040B3"/>
    <w:rsid w:val="00D053CB"/>
    <w:rsid w:val="00D07A95"/>
    <w:rsid w:val="00D07DEB"/>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92E"/>
    <w:rsid w:val="00DA1198"/>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E19"/>
    <w:rsid w:val="00E7460A"/>
    <w:rsid w:val="00E74C3B"/>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122"/>
    <w:rsid w:val="00EF12E2"/>
    <w:rsid w:val="00EF609B"/>
    <w:rsid w:val="00EF67BC"/>
    <w:rsid w:val="00EF6DAE"/>
    <w:rsid w:val="00EF76F9"/>
    <w:rsid w:val="00EF79A7"/>
    <w:rsid w:val="00F00298"/>
    <w:rsid w:val="00F0068B"/>
    <w:rsid w:val="00F009D6"/>
    <w:rsid w:val="00F00BCD"/>
    <w:rsid w:val="00F02311"/>
    <w:rsid w:val="00F027CF"/>
    <w:rsid w:val="00F03B0A"/>
    <w:rsid w:val="00F042C6"/>
    <w:rsid w:val="00F05EB4"/>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5AC"/>
    <w:rsid w:val="00F911A4"/>
    <w:rsid w:val="00F915F4"/>
    <w:rsid w:val="00F923C6"/>
    <w:rsid w:val="00F94599"/>
    <w:rsid w:val="00F94764"/>
    <w:rsid w:val="00F9491E"/>
    <w:rsid w:val="00F9670F"/>
    <w:rsid w:val="00F96F31"/>
    <w:rsid w:val="00F97C9A"/>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0DC"/>
    <w:rsid w:val="00FC3365"/>
    <w:rsid w:val="00FC41DC"/>
    <w:rsid w:val="00FC49E8"/>
    <w:rsid w:val="00FC51EA"/>
    <w:rsid w:val="00FC6170"/>
    <w:rsid w:val="00FC675A"/>
    <w:rsid w:val="00FC6D3B"/>
    <w:rsid w:val="00FD107C"/>
    <w:rsid w:val="00FD11EE"/>
    <w:rsid w:val="00FD1882"/>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3A4F658F-B5CB-4236-AC57-48903AC3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10</Pages>
  <Words>3250</Words>
  <Characters>18526</Characters>
  <Application>Microsoft Office Word</Application>
  <DocSecurity>0</DocSecurity>
  <Lines>154</Lines>
  <Paragraphs>43</Paragraphs>
  <ScaleCrop>false</ScaleCrop>
  <Company>Tom</Company>
  <LinksUpToDate>false</LinksUpToDate>
  <CharactersWithSpaces>21733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2</cp:revision>
  <cp:lastPrinted>1995-11-21T09:41:00Z</cp:lastPrinted>
  <dcterms:created xsi:type="dcterms:W3CDTF">2023-11-03T13:39:00Z</dcterms:created>
  <dcterms:modified xsi:type="dcterms:W3CDTF">2023-11-03T13:39:00Z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