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67C" w:rsidRPr="00E51F63" w:rsidRDefault="003E6E15" w:rsidP="00583DBA">
      <w:pPr>
        <w:spacing w:after="120"/>
        <w:ind w:left="1985" w:hanging="1985"/>
        <w:rPr>
          <w:rFonts w:ascii="Arial" w:eastAsiaTheme="minorEastAsia" w:hAnsi="Arial" w:cs="Arial"/>
          <w:b/>
          <w:sz w:val="24"/>
          <w:szCs w:val="24"/>
          <w:lang w:eastAsia="zh-CN"/>
        </w:rPr>
      </w:pPr>
      <w:r w:rsidRPr="00E51F63">
        <w:rPr>
          <w:rFonts w:ascii="Arial" w:eastAsiaTheme="minorEastAsia" w:hAnsi="Arial" w:cs="Arial"/>
          <w:b/>
          <w:sz w:val="24"/>
          <w:szCs w:val="24"/>
          <w:lang w:eastAsia="zh-CN"/>
        </w:rPr>
        <w:t>3GPP TSG-RAN WG4 Meeting # 108bis</w:t>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t xml:space="preserve">       </w:t>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t xml:space="preserve">       </w:t>
      </w:r>
      <w:r w:rsidR="00E51F63" w:rsidRPr="00E51F63">
        <w:rPr>
          <w:rFonts w:ascii="Arial" w:eastAsiaTheme="minorEastAsia" w:hAnsi="Arial" w:cs="Arial"/>
          <w:b/>
          <w:sz w:val="24"/>
          <w:szCs w:val="24"/>
          <w:lang w:eastAsia="zh-CN"/>
        </w:rPr>
        <w:t>R4-2317</w:t>
      </w:r>
      <w:r w:rsidR="006F00FE">
        <w:rPr>
          <w:rFonts w:ascii="Arial" w:eastAsiaTheme="minorEastAsia" w:hAnsi="Arial" w:cs="Arial"/>
          <w:b/>
          <w:sz w:val="24"/>
          <w:szCs w:val="24"/>
          <w:lang w:eastAsia="zh-CN"/>
        </w:rPr>
        <w:t>4</w:t>
      </w:r>
      <w:r w:rsidR="00E51F63" w:rsidRPr="00E51F63">
        <w:rPr>
          <w:rFonts w:ascii="Arial" w:eastAsiaTheme="minorEastAsia" w:hAnsi="Arial" w:cs="Arial"/>
          <w:b/>
          <w:sz w:val="24"/>
          <w:szCs w:val="24"/>
          <w:lang w:eastAsia="zh-CN"/>
        </w:rPr>
        <w:t>0</w:t>
      </w:r>
      <w:r w:rsidR="006F00FE">
        <w:rPr>
          <w:rFonts w:ascii="Arial" w:eastAsiaTheme="minorEastAsia" w:hAnsi="Arial" w:cs="Arial"/>
          <w:b/>
          <w:sz w:val="24"/>
          <w:szCs w:val="24"/>
          <w:lang w:eastAsia="zh-CN"/>
        </w:rPr>
        <w:t>5</w:t>
      </w:r>
    </w:p>
    <w:p w:rsidR="0097167C" w:rsidRPr="00E51F63" w:rsidRDefault="003E6E15" w:rsidP="00583DBA">
      <w:pPr>
        <w:spacing w:after="120"/>
        <w:ind w:left="1985" w:hanging="1985"/>
        <w:rPr>
          <w:rFonts w:ascii="Arial" w:eastAsia="MS Mincho" w:hAnsi="Arial" w:cs="Arial"/>
          <w:b/>
          <w:sz w:val="22"/>
        </w:rPr>
      </w:pPr>
      <w:r w:rsidRPr="00E51F63">
        <w:rPr>
          <w:rFonts w:ascii="Arial" w:hAnsi="Arial" w:cs="Arial"/>
          <w:b/>
          <w:sz w:val="24"/>
          <w:szCs w:val="24"/>
          <w:lang w:eastAsia="zh-CN"/>
        </w:rPr>
        <w:t>Xiamen, China, October 09 - October 13, 2023</w:t>
      </w:r>
    </w:p>
    <w:p w:rsidR="0097167C" w:rsidRPr="00E51F63" w:rsidRDefault="0097167C" w:rsidP="00583D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p>
    <w:p w:rsidR="0097167C" w:rsidRPr="00E51F63" w:rsidRDefault="003E6E15" w:rsidP="00583D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51F63">
        <w:rPr>
          <w:rFonts w:ascii="Arial" w:eastAsia="MS Mincho" w:hAnsi="Arial" w:cs="Arial"/>
          <w:b/>
          <w:sz w:val="22"/>
          <w:lang w:val="pt-BR"/>
        </w:rPr>
        <w:t>Agenda item:</w:t>
      </w:r>
      <w:r w:rsidRPr="00E51F63">
        <w:rPr>
          <w:rFonts w:ascii="Arial" w:eastAsia="MS Mincho" w:hAnsi="Arial" w:cs="Arial"/>
          <w:b/>
          <w:sz w:val="22"/>
          <w:lang w:val="pt-BR"/>
        </w:rPr>
        <w:tab/>
      </w:r>
      <w:r w:rsidRPr="00E51F63">
        <w:rPr>
          <w:rFonts w:ascii="Arial" w:eastAsia="MS Mincho" w:hAnsi="Arial" w:cs="Arial" w:hint="eastAsia"/>
          <w:b/>
          <w:sz w:val="22"/>
          <w:lang w:val="pt-BR" w:eastAsia="ja-JP"/>
        </w:rPr>
        <w:tab/>
      </w:r>
      <w:r w:rsidRPr="00E51F63">
        <w:rPr>
          <w:rFonts w:ascii="Arial" w:eastAsia="MS Mincho" w:hAnsi="Arial" w:cs="Arial" w:hint="eastAsia"/>
          <w:b/>
          <w:sz w:val="22"/>
          <w:lang w:val="pt-BR" w:eastAsia="ja-JP"/>
        </w:rPr>
        <w:tab/>
      </w:r>
      <w:r w:rsidRPr="00E51F63">
        <w:rPr>
          <w:rFonts w:ascii="Arial" w:eastAsiaTheme="minorEastAsia" w:hAnsi="Arial" w:cs="Arial"/>
          <w:sz w:val="22"/>
          <w:lang w:eastAsia="zh-CN"/>
        </w:rPr>
        <w:t>5.34</w:t>
      </w:r>
      <w:r w:rsidR="00E51F63" w:rsidRPr="00E51F63">
        <w:rPr>
          <w:rFonts w:ascii="Arial" w:eastAsiaTheme="minorEastAsia" w:hAnsi="Arial" w:cs="Arial"/>
          <w:sz w:val="22"/>
          <w:lang w:eastAsia="zh-CN"/>
        </w:rPr>
        <w:t>.5</w:t>
      </w:r>
    </w:p>
    <w:p w:rsidR="0097167C" w:rsidRPr="00E51F63" w:rsidRDefault="003E6E15" w:rsidP="00583DBA">
      <w:pPr>
        <w:spacing w:after="120"/>
        <w:ind w:left="1985" w:hanging="1985"/>
        <w:rPr>
          <w:rFonts w:ascii="Arial" w:hAnsi="Arial" w:cs="Arial"/>
          <w:sz w:val="22"/>
          <w:lang w:eastAsia="zh-CN"/>
        </w:rPr>
      </w:pPr>
      <w:r w:rsidRPr="00E51F63">
        <w:rPr>
          <w:rFonts w:ascii="Arial" w:eastAsia="MS Mincho" w:hAnsi="Arial" w:cs="Arial"/>
          <w:b/>
          <w:sz w:val="22"/>
        </w:rPr>
        <w:t>Source:</w:t>
      </w:r>
      <w:r w:rsidRPr="00E51F63">
        <w:rPr>
          <w:rFonts w:ascii="Arial" w:eastAsia="MS Mincho" w:hAnsi="Arial" w:cs="Arial"/>
          <w:b/>
          <w:sz w:val="22"/>
        </w:rPr>
        <w:tab/>
      </w:r>
      <w:r w:rsidR="00E51F63" w:rsidRPr="00E51F63">
        <w:rPr>
          <w:rFonts w:ascii="Arial" w:hAnsi="Arial" w:cs="Arial"/>
          <w:sz w:val="22"/>
        </w:rPr>
        <w:t>Huawei, HiSilicon</w:t>
      </w:r>
    </w:p>
    <w:p w:rsidR="0097167C" w:rsidRPr="00E51F63" w:rsidRDefault="003E6E15" w:rsidP="00583DBA">
      <w:pPr>
        <w:spacing w:after="120"/>
        <w:ind w:left="1985" w:hanging="1985"/>
        <w:rPr>
          <w:rFonts w:ascii="Arial" w:eastAsiaTheme="minorEastAsia" w:hAnsi="Arial" w:cs="Arial"/>
          <w:sz w:val="22"/>
          <w:lang w:eastAsia="zh-CN"/>
        </w:rPr>
      </w:pPr>
      <w:r w:rsidRPr="00E51F63">
        <w:rPr>
          <w:rFonts w:ascii="Arial" w:eastAsia="MS Mincho" w:hAnsi="Arial" w:cs="Arial"/>
          <w:b/>
          <w:sz w:val="22"/>
        </w:rPr>
        <w:t>Title:</w:t>
      </w:r>
      <w:r w:rsidRPr="00E51F63">
        <w:rPr>
          <w:rFonts w:ascii="Arial" w:eastAsia="MS Mincho" w:hAnsi="Arial" w:cs="Arial"/>
          <w:b/>
          <w:sz w:val="22"/>
        </w:rPr>
        <w:tab/>
      </w:r>
      <w:r w:rsidR="00E51F63" w:rsidRPr="00E51F63">
        <w:rPr>
          <w:rFonts w:ascii="Arial" w:eastAsiaTheme="minorEastAsia" w:hAnsi="Arial" w:cs="Arial"/>
          <w:sz w:val="22"/>
          <w:lang w:eastAsia="zh-CN"/>
        </w:rPr>
        <w:t>WF on RRM requirements for NR network energy saving</w:t>
      </w:r>
    </w:p>
    <w:p w:rsidR="00E51F63" w:rsidRPr="00E51F63" w:rsidRDefault="00E51F63" w:rsidP="00583DBA">
      <w:pPr>
        <w:tabs>
          <w:tab w:val="left" w:pos="1985"/>
        </w:tabs>
        <w:jc w:val="both"/>
        <w:rPr>
          <w:rFonts w:ascii="Arial" w:hAnsi="Arial" w:cs="Arial"/>
          <w:b/>
          <w:sz w:val="22"/>
          <w:lang w:eastAsia="zh-CN"/>
        </w:rPr>
      </w:pPr>
      <w:r w:rsidRPr="00E51F63">
        <w:rPr>
          <w:rFonts w:ascii="Arial" w:hAnsi="Arial" w:cs="Arial"/>
          <w:b/>
          <w:sz w:val="22"/>
        </w:rPr>
        <w:t>Document for:</w:t>
      </w:r>
      <w:r w:rsidRPr="00E51F63">
        <w:rPr>
          <w:rFonts w:ascii="Arial" w:hAnsi="Arial" w:cs="Arial"/>
          <w:b/>
          <w:sz w:val="22"/>
        </w:rPr>
        <w:tab/>
      </w:r>
      <w:r w:rsidRPr="00E51F63">
        <w:rPr>
          <w:rFonts w:ascii="Arial" w:hAnsi="Arial" w:cs="Arial"/>
          <w:sz w:val="22"/>
          <w:lang w:eastAsia="zh-CN"/>
        </w:rPr>
        <w:t>Approval</w:t>
      </w:r>
    </w:p>
    <w:p w:rsidR="0097167C" w:rsidRPr="00E51F63" w:rsidRDefault="003E6E15" w:rsidP="00583DBA">
      <w:pPr>
        <w:pStyle w:val="1"/>
        <w:numPr>
          <w:ilvl w:val="0"/>
          <w:numId w:val="0"/>
        </w:numPr>
        <w:ind w:left="432" w:hanging="432"/>
        <w:rPr>
          <w:lang w:val="en-US" w:eastAsia="ja-JP"/>
        </w:rPr>
      </w:pPr>
      <w:r w:rsidRPr="00E51F63">
        <w:rPr>
          <w:lang w:val="en-US" w:eastAsia="ja-JP"/>
        </w:rPr>
        <w:t>Topic #1: Core: SSB-less SCell operation</w:t>
      </w:r>
    </w:p>
    <w:p w:rsidR="0097167C" w:rsidRPr="00E51F63" w:rsidRDefault="003E6E15" w:rsidP="00583DBA">
      <w:pPr>
        <w:pStyle w:val="3"/>
        <w:numPr>
          <w:ilvl w:val="0"/>
          <w:numId w:val="0"/>
        </w:numPr>
        <w:ind w:left="720" w:hanging="720"/>
        <w:rPr>
          <w:sz w:val="24"/>
          <w:szCs w:val="16"/>
        </w:rPr>
      </w:pPr>
      <w:r w:rsidRPr="00E51F63">
        <w:rPr>
          <w:sz w:val="24"/>
          <w:szCs w:val="16"/>
        </w:rPr>
        <w:t>Sub-topic 1-2 Feasibility conditions</w:t>
      </w:r>
    </w:p>
    <w:p w:rsidR="00D43AEA" w:rsidRPr="00842ED8" w:rsidRDefault="003E6E15" w:rsidP="00583DBA">
      <w:pPr>
        <w:rPr>
          <w:b/>
          <w:u w:val="single"/>
          <w:lang w:eastAsia="ko-KR"/>
        </w:rPr>
      </w:pPr>
      <w:r w:rsidRPr="00E51F63">
        <w:rPr>
          <w:b/>
          <w:u w:val="single"/>
          <w:lang w:eastAsia="ko-KR"/>
        </w:rPr>
        <w:t>Issue 1-2-1: RTD conditions for scenario 1 – whether to consider RTD ≤ 260 ns</w:t>
      </w:r>
    </w:p>
    <w:p w:rsidR="00D43AEA" w:rsidRPr="00583DBA" w:rsidRDefault="00D43AEA" w:rsidP="00583DBA">
      <w:pPr>
        <w:rPr>
          <w:lang w:eastAsia="zh-CN"/>
        </w:rPr>
      </w:pPr>
      <w:r w:rsidRPr="00583DBA">
        <w:rPr>
          <w:lang w:eastAsia="zh-CN"/>
        </w:rPr>
        <w:t>Agreement:</w:t>
      </w:r>
    </w:p>
    <w:p w:rsidR="00D43AEA" w:rsidRPr="00583DBA" w:rsidRDefault="00D43AEA" w:rsidP="00583DBA">
      <w:pPr>
        <w:numPr>
          <w:ilvl w:val="0"/>
          <w:numId w:val="28"/>
        </w:numPr>
        <w:overflowPunct w:val="0"/>
        <w:autoSpaceDE w:val="0"/>
        <w:autoSpaceDN w:val="0"/>
        <w:adjustRightInd w:val="0"/>
        <w:textAlignment w:val="baseline"/>
        <w:rPr>
          <w:szCs w:val="24"/>
          <w:lang w:eastAsia="zh-CN"/>
        </w:rPr>
      </w:pPr>
      <w:r w:rsidRPr="00583DBA">
        <w:rPr>
          <w:szCs w:val="24"/>
          <w:lang w:eastAsia="zh-CN"/>
        </w:rPr>
        <w:t xml:space="preserve">One set of condition (i.e. </w:t>
      </w:r>
      <w:r w:rsidRPr="00583DBA">
        <w:rPr>
          <w:rFonts w:hint="eastAsia"/>
          <w:szCs w:val="24"/>
          <w:lang w:eastAsia="zh-CN"/>
        </w:rPr>
        <w:t xml:space="preserve">RTD </w:t>
      </w:r>
      <w:r w:rsidRPr="00583DBA">
        <w:rPr>
          <w:rFonts w:hint="eastAsia"/>
          <w:szCs w:val="24"/>
          <w:lang w:eastAsia="zh-CN"/>
        </w:rPr>
        <w:t>≤</w:t>
      </w:r>
      <w:r w:rsidRPr="00583DBA">
        <w:rPr>
          <w:rFonts w:hint="eastAsia"/>
          <w:szCs w:val="24"/>
          <w:lang w:eastAsia="zh-CN"/>
        </w:rPr>
        <w:t xml:space="preserve"> CP</w:t>
      </w:r>
      <w:r w:rsidRPr="00583DBA">
        <w:rPr>
          <w:szCs w:val="24"/>
          <w:lang w:eastAsia="zh-CN"/>
        </w:rPr>
        <w:t xml:space="preserve"> agreed in RAN4#108) and one requirement</w:t>
      </w:r>
    </w:p>
    <w:p w:rsidR="00D43AEA" w:rsidRPr="00583DBA" w:rsidRDefault="00D43AEA" w:rsidP="00583DBA">
      <w:pPr>
        <w:numPr>
          <w:ilvl w:val="0"/>
          <w:numId w:val="31"/>
        </w:numPr>
        <w:overflowPunct w:val="0"/>
        <w:autoSpaceDE w:val="0"/>
        <w:autoSpaceDN w:val="0"/>
        <w:adjustRightInd w:val="0"/>
        <w:spacing w:after="120"/>
        <w:textAlignment w:val="baseline"/>
        <w:rPr>
          <w:szCs w:val="24"/>
          <w:lang w:eastAsia="zh-CN"/>
        </w:rPr>
      </w:pPr>
      <w:r w:rsidRPr="00583DBA">
        <w:rPr>
          <w:szCs w:val="24"/>
          <w:lang w:eastAsia="zh-CN"/>
        </w:rPr>
        <w:t>TRS/A-TRS is needed for Scell activation</w:t>
      </w:r>
    </w:p>
    <w:p w:rsidR="00D43AEA" w:rsidRPr="00E51F63" w:rsidRDefault="00D43AEA" w:rsidP="00583DBA">
      <w:pPr>
        <w:spacing w:after="120"/>
        <w:rPr>
          <w:szCs w:val="24"/>
          <w:lang w:eastAsia="zh-CN"/>
        </w:rPr>
      </w:pPr>
    </w:p>
    <w:p w:rsidR="0097167C" w:rsidRPr="00E51F63" w:rsidRDefault="0097167C" w:rsidP="00583DBA">
      <w:pPr>
        <w:rPr>
          <w:lang w:eastAsia="zh-CN"/>
        </w:rPr>
      </w:pPr>
    </w:p>
    <w:p w:rsidR="0097167C" w:rsidRPr="00E51F63" w:rsidRDefault="003E6E15" w:rsidP="00583DBA">
      <w:pPr>
        <w:rPr>
          <w:b/>
          <w:u w:val="single"/>
          <w:lang w:eastAsia="ko-KR"/>
        </w:rPr>
      </w:pPr>
      <w:r w:rsidRPr="00E51F63">
        <w:rPr>
          <w:b/>
          <w:u w:val="single"/>
          <w:lang w:eastAsia="ko-KR"/>
        </w:rPr>
        <w:t>Issue 1-2-2: RTD conditions for scenario 1 – clarifications on CP length</w:t>
      </w:r>
    </w:p>
    <w:p w:rsidR="0097167C" w:rsidRPr="00583DBA" w:rsidRDefault="00E51F63" w:rsidP="00583DBA">
      <w:pPr>
        <w:rPr>
          <w:lang w:eastAsia="zh-CN"/>
        </w:rPr>
      </w:pPr>
      <w:bookmarkStart w:id="0" w:name="_GoBack"/>
      <w:r w:rsidRPr="0008684D">
        <w:rPr>
          <w:sz w:val="22"/>
          <w:lang w:eastAsia="zh-CN"/>
        </w:rPr>
        <w:t>Agreement</w:t>
      </w:r>
      <w:bookmarkEnd w:id="0"/>
      <w:r w:rsidRPr="00583DBA">
        <w:rPr>
          <w:lang w:eastAsia="zh-CN"/>
        </w:rPr>
        <w:t>:</w:t>
      </w:r>
    </w:p>
    <w:p w:rsidR="00E51F63" w:rsidRPr="00583DBA" w:rsidRDefault="00E51F63" w:rsidP="00583DBA">
      <w:pPr>
        <w:rPr>
          <w:lang w:eastAsia="zh-CN"/>
        </w:rPr>
      </w:pPr>
      <w:r w:rsidRPr="00583DBA">
        <w:rPr>
          <w:szCs w:val="24"/>
          <w:lang w:eastAsia="zh-CN"/>
        </w:rPr>
        <w:t>The CP corresponds to the SCS of SSB-less SCell</w:t>
      </w:r>
    </w:p>
    <w:p w:rsidR="0097167C" w:rsidRPr="00E51F63" w:rsidRDefault="0097167C" w:rsidP="00583DBA">
      <w:pPr>
        <w:rPr>
          <w:lang w:val="en-US" w:eastAsia="zh-CN"/>
        </w:rPr>
      </w:pPr>
    </w:p>
    <w:p w:rsidR="0097167C" w:rsidRPr="00E51F63" w:rsidRDefault="003E6E15" w:rsidP="00583DBA">
      <w:pPr>
        <w:rPr>
          <w:b/>
          <w:u w:val="single"/>
          <w:lang w:eastAsia="ko-KR"/>
        </w:rPr>
      </w:pPr>
      <w:r w:rsidRPr="00E51F63">
        <w:rPr>
          <w:b/>
          <w:u w:val="single"/>
          <w:lang w:eastAsia="ko-KR"/>
        </w:rPr>
        <w:t>Issue 1-2-3: Power difference conditions for scenario 1</w:t>
      </w:r>
    </w:p>
    <w:p w:rsidR="00E51F63" w:rsidRDefault="00E51F63" w:rsidP="00583DBA">
      <w:pPr>
        <w:rPr>
          <w:szCs w:val="24"/>
          <w:lang w:eastAsia="zh-CN"/>
        </w:rPr>
      </w:pPr>
    </w:p>
    <w:p w:rsidR="00E51F63" w:rsidRPr="00E51F63" w:rsidRDefault="00E51F63" w:rsidP="00583DBA">
      <w:pPr>
        <w:rPr>
          <w:b/>
          <w:szCs w:val="24"/>
          <w:lang w:eastAsia="zh-CN"/>
        </w:rPr>
      </w:pPr>
      <w:r w:rsidRPr="00E51F63">
        <w:rPr>
          <w:b/>
          <w:szCs w:val="24"/>
          <w:lang w:eastAsia="zh-CN"/>
        </w:rPr>
        <w:t>Online agreement Tuesday</w:t>
      </w:r>
    </w:p>
    <w:tbl>
      <w:tblPr>
        <w:tblStyle w:val="af3"/>
        <w:tblW w:w="0" w:type="auto"/>
        <w:tblLook w:val="04A0" w:firstRow="1" w:lastRow="0" w:firstColumn="1" w:lastColumn="0" w:noHBand="0" w:noVBand="1"/>
      </w:tblPr>
      <w:tblGrid>
        <w:gridCol w:w="9631"/>
      </w:tblGrid>
      <w:tr w:rsidR="00E51F63" w:rsidTr="00E51F63">
        <w:tc>
          <w:tcPr>
            <w:tcW w:w="9631" w:type="dxa"/>
          </w:tcPr>
          <w:p w:rsidR="00E51F63" w:rsidRPr="007A51C3" w:rsidRDefault="00E51F63" w:rsidP="00583DBA">
            <w:pPr>
              <w:rPr>
                <w:rFonts w:eastAsia="等线"/>
                <w:szCs w:val="21"/>
              </w:rPr>
            </w:pPr>
            <w:r w:rsidRPr="007A51C3">
              <w:rPr>
                <w:rFonts w:eastAsia="等线" w:hint="eastAsia"/>
                <w:szCs w:val="21"/>
              </w:rPr>
              <w:t>S</w:t>
            </w:r>
            <w:r w:rsidRPr="007A51C3">
              <w:rPr>
                <w:rFonts w:eastAsia="等线"/>
                <w:szCs w:val="21"/>
              </w:rPr>
              <w:t>ession Chair:</w:t>
            </w:r>
          </w:p>
          <w:p w:rsidR="00E51F63" w:rsidRPr="007A51C3" w:rsidRDefault="00E51F63" w:rsidP="00583DBA">
            <w:pPr>
              <w:rPr>
                <w:rFonts w:eastAsia="等线"/>
                <w:szCs w:val="21"/>
              </w:rPr>
            </w:pPr>
            <w:r w:rsidRPr="007A51C3">
              <w:rPr>
                <w:rFonts w:eastAsia="等线" w:hint="eastAsia"/>
                <w:szCs w:val="21"/>
              </w:rPr>
              <w:t>B</w:t>
            </w:r>
            <w:r w:rsidRPr="007A51C3">
              <w:rPr>
                <w:rFonts w:eastAsia="等线"/>
                <w:szCs w:val="21"/>
              </w:rPr>
              <w:t xml:space="preserve">oth </w:t>
            </w:r>
            <w:r w:rsidRPr="007A51C3">
              <w:rPr>
                <w:rFonts w:eastAsia="等线"/>
                <w:szCs w:val="21"/>
                <w:lang w:eastAsia="ko-KR"/>
              </w:rPr>
              <w:t xml:space="preserve">Set </w:t>
            </w:r>
            <w:r w:rsidRPr="007A51C3">
              <w:rPr>
                <w:rFonts w:eastAsia="等线"/>
                <w:szCs w:val="21"/>
              </w:rPr>
              <w:t xml:space="preserve">1 and 2 </w:t>
            </w:r>
            <w:r w:rsidRPr="007A51C3">
              <w:rPr>
                <w:rFonts w:eastAsia="等线"/>
                <w:szCs w:val="21"/>
                <w:lang w:eastAsia="ko-KR"/>
              </w:rPr>
              <w:t xml:space="preserve">conditions </w:t>
            </w:r>
            <w:r w:rsidRPr="007A51C3">
              <w:rPr>
                <w:rFonts w:eastAsia="等线"/>
                <w:szCs w:val="21"/>
              </w:rPr>
              <w:t>are possible from network deployment perspective, and may have different conditions for different band combinations.</w:t>
            </w:r>
          </w:p>
          <w:p w:rsidR="00E51F63" w:rsidRPr="007A51C3" w:rsidRDefault="00E51F63" w:rsidP="00583DBA">
            <w:pPr>
              <w:numPr>
                <w:ilvl w:val="0"/>
                <w:numId w:val="25"/>
              </w:numPr>
              <w:overflowPunct/>
              <w:autoSpaceDE/>
              <w:autoSpaceDN/>
              <w:adjustRightInd/>
              <w:spacing w:after="120"/>
              <w:textAlignment w:val="auto"/>
              <w:rPr>
                <w:rFonts w:eastAsia="等线"/>
                <w:szCs w:val="21"/>
              </w:rPr>
            </w:pPr>
            <w:r w:rsidRPr="007A51C3">
              <w:rPr>
                <w:rFonts w:eastAsia="等线"/>
                <w:szCs w:val="21"/>
              </w:rPr>
              <w:t>Set 1: The maximum received Power difference can be up to 6dB</w:t>
            </w:r>
          </w:p>
          <w:p w:rsidR="00E51F63" w:rsidRPr="00B079FA" w:rsidRDefault="00E51F63" w:rsidP="00583DBA">
            <w:pPr>
              <w:numPr>
                <w:ilvl w:val="0"/>
                <w:numId w:val="25"/>
              </w:numPr>
              <w:overflowPunct/>
              <w:autoSpaceDE/>
              <w:autoSpaceDN/>
              <w:adjustRightInd/>
              <w:spacing w:after="120"/>
              <w:textAlignment w:val="auto"/>
              <w:rPr>
                <w:rFonts w:eastAsia="等线"/>
                <w:szCs w:val="21"/>
              </w:rPr>
            </w:pPr>
            <w:r w:rsidRPr="007A51C3">
              <w:rPr>
                <w:rFonts w:eastAsia="等线"/>
                <w:szCs w:val="21"/>
              </w:rPr>
              <w:t xml:space="preserve">Set 2: The maximum received Power difference can be up to </w:t>
            </w:r>
            <w:r w:rsidRPr="007A51C3">
              <w:rPr>
                <w:rFonts w:eastAsia="等线" w:hint="eastAsia"/>
                <w:szCs w:val="21"/>
              </w:rPr>
              <w:t>[</w:t>
            </w:r>
            <w:r w:rsidRPr="007A51C3">
              <w:rPr>
                <w:rFonts w:eastAsia="等线"/>
                <w:szCs w:val="21"/>
              </w:rPr>
              <w:t>X] dB, and X is larger than 6.</w:t>
            </w:r>
          </w:p>
          <w:p w:rsidR="00E51F63" w:rsidRDefault="00E51F63" w:rsidP="00583DBA">
            <w:pPr>
              <w:rPr>
                <w:rFonts w:eastAsia="等线"/>
                <w:szCs w:val="21"/>
                <w:highlight w:val="green"/>
              </w:rPr>
            </w:pPr>
          </w:p>
          <w:p w:rsidR="00E51F63" w:rsidRPr="007A51C3" w:rsidRDefault="00E51F63" w:rsidP="00583DBA">
            <w:pPr>
              <w:rPr>
                <w:rFonts w:eastAsia="等线"/>
                <w:szCs w:val="21"/>
                <w:highlight w:val="green"/>
              </w:rPr>
            </w:pPr>
            <w:r w:rsidRPr="007A51C3">
              <w:rPr>
                <w:rFonts w:eastAsia="等线" w:hint="eastAsia"/>
                <w:szCs w:val="21"/>
                <w:highlight w:val="green"/>
              </w:rPr>
              <w:t>A</w:t>
            </w:r>
            <w:r w:rsidRPr="007A51C3">
              <w:rPr>
                <w:rFonts w:eastAsia="等线"/>
                <w:szCs w:val="21"/>
                <w:highlight w:val="green"/>
              </w:rPr>
              <w:t>greement:</w:t>
            </w:r>
          </w:p>
          <w:p w:rsidR="00E51F63" w:rsidRPr="007A51C3" w:rsidRDefault="00E51F63" w:rsidP="00583DBA">
            <w:pPr>
              <w:rPr>
                <w:rFonts w:eastAsia="等线"/>
                <w:szCs w:val="21"/>
              </w:rPr>
            </w:pPr>
            <w:r w:rsidRPr="007A51C3">
              <w:rPr>
                <w:rFonts w:eastAsia="等线"/>
                <w:szCs w:val="21"/>
                <w:highlight w:val="green"/>
              </w:rPr>
              <w:t xml:space="preserve">For set 2 condition, </w:t>
            </w:r>
            <w:r w:rsidRPr="007A51C3">
              <w:rPr>
                <w:rFonts w:eastAsia="等线"/>
                <w:szCs w:val="21"/>
                <w:highlight w:val="yellow"/>
              </w:rPr>
              <w:t>TRS/A-TRS is needed for Scell activation</w:t>
            </w:r>
            <w:r w:rsidRPr="007A51C3">
              <w:rPr>
                <w:rFonts w:eastAsia="等线"/>
                <w:szCs w:val="21"/>
              </w:rPr>
              <w:t xml:space="preserve"> </w:t>
            </w:r>
          </w:p>
          <w:p w:rsidR="00E51F63" w:rsidRPr="007A51C3" w:rsidRDefault="00E51F63" w:rsidP="00583DBA">
            <w:pPr>
              <w:numPr>
                <w:ilvl w:val="1"/>
                <w:numId w:val="26"/>
              </w:numPr>
              <w:overflowPunct/>
              <w:autoSpaceDE/>
              <w:autoSpaceDN/>
              <w:adjustRightInd/>
              <w:spacing w:after="120"/>
              <w:textAlignment w:val="auto"/>
              <w:rPr>
                <w:rFonts w:eastAsia="等线"/>
                <w:szCs w:val="21"/>
                <w:highlight w:val="green"/>
              </w:rPr>
            </w:pPr>
            <w:r w:rsidRPr="007A51C3">
              <w:rPr>
                <w:rFonts w:eastAsia="等线"/>
                <w:szCs w:val="21"/>
                <w:highlight w:val="green"/>
              </w:rPr>
              <w:t>Make conclusion in this meeting</w:t>
            </w:r>
          </w:p>
          <w:p w:rsidR="00E51F63" w:rsidRPr="007A51C3" w:rsidRDefault="00E51F63" w:rsidP="00583DBA">
            <w:pPr>
              <w:rPr>
                <w:rFonts w:eastAsia="等线"/>
                <w:szCs w:val="21"/>
                <w:highlight w:val="green"/>
              </w:rPr>
            </w:pPr>
            <w:r w:rsidRPr="007A51C3">
              <w:rPr>
                <w:rFonts w:eastAsia="等线"/>
                <w:szCs w:val="21"/>
                <w:highlight w:val="green"/>
              </w:rPr>
              <w:t>For set 1 condition:</w:t>
            </w:r>
          </w:p>
          <w:p w:rsidR="00E51F63" w:rsidRPr="007A51C3" w:rsidRDefault="00E51F63" w:rsidP="00583DBA">
            <w:pPr>
              <w:numPr>
                <w:ilvl w:val="0"/>
                <w:numId w:val="25"/>
              </w:numPr>
              <w:overflowPunct/>
              <w:autoSpaceDE/>
              <w:autoSpaceDN/>
              <w:adjustRightInd/>
              <w:spacing w:after="120"/>
              <w:textAlignment w:val="auto"/>
              <w:rPr>
                <w:rFonts w:eastAsia="等线"/>
                <w:szCs w:val="21"/>
                <w:highlight w:val="green"/>
              </w:rPr>
            </w:pPr>
            <w:r w:rsidRPr="007A51C3">
              <w:rPr>
                <w:rFonts w:eastAsia="等线"/>
                <w:szCs w:val="21"/>
                <w:highlight w:val="green"/>
              </w:rPr>
              <w:t>Further discuss whether TRS/A-TRS is needed and conclude in this meeting.</w:t>
            </w:r>
          </w:p>
          <w:p w:rsidR="00E51F63" w:rsidRPr="007A51C3" w:rsidRDefault="00E51F63" w:rsidP="00583DBA">
            <w:pPr>
              <w:numPr>
                <w:ilvl w:val="1"/>
                <w:numId w:val="26"/>
              </w:numPr>
              <w:overflowPunct/>
              <w:autoSpaceDE/>
              <w:autoSpaceDN/>
              <w:adjustRightInd/>
              <w:spacing w:after="120"/>
              <w:textAlignment w:val="auto"/>
              <w:rPr>
                <w:rFonts w:eastAsia="等线"/>
                <w:szCs w:val="21"/>
                <w:highlight w:val="yellow"/>
              </w:rPr>
            </w:pPr>
            <w:r w:rsidRPr="007A51C3">
              <w:rPr>
                <w:rFonts w:eastAsia="等线" w:hint="eastAsia"/>
                <w:szCs w:val="21"/>
                <w:highlight w:val="yellow"/>
              </w:rPr>
              <w:t>O</w:t>
            </w:r>
            <w:r w:rsidRPr="007A51C3">
              <w:rPr>
                <w:rFonts w:eastAsia="等线"/>
                <w:szCs w:val="21"/>
                <w:highlight w:val="yellow"/>
              </w:rPr>
              <w:t>ption 1: if it is not concluded as feasible to work without TRS/A-TRS for AGC SCell activation in this meeting, the same RAN4 minimal requirements will be applied for set 1 and set 2 conditions.</w:t>
            </w:r>
          </w:p>
          <w:p w:rsidR="00E51F63" w:rsidRDefault="00E51F63" w:rsidP="00583DBA">
            <w:pPr>
              <w:rPr>
                <w:szCs w:val="24"/>
                <w:lang w:eastAsia="zh-CN"/>
              </w:rPr>
            </w:pPr>
            <w:r w:rsidRPr="007A51C3">
              <w:rPr>
                <w:rFonts w:eastAsia="等线"/>
                <w:szCs w:val="21"/>
                <w:highlight w:val="yellow"/>
              </w:rPr>
              <w:lastRenderedPageBreak/>
              <w:t>Other options are not precluded.</w:t>
            </w:r>
          </w:p>
          <w:p w:rsidR="00E51F63" w:rsidRDefault="00E51F63" w:rsidP="00583DBA">
            <w:pPr>
              <w:rPr>
                <w:szCs w:val="24"/>
                <w:lang w:eastAsia="zh-CN"/>
              </w:rPr>
            </w:pPr>
          </w:p>
        </w:tc>
      </w:tr>
    </w:tbl>
    <w:p w:rsidR="00E51F63" w:rsidRPr="00E51F63" w:rsidRDefault="00E51F63" w:rsidP="00583DBA">
      <w:pPr>
        <w:rPr>
          <w:szCs w:val="24"/>
          <w:lang w:eastAsia="zh-CN"/>
        </w:rPr>
      </w:pPr>
    </w:p>
    <w:p w:rsidR="00D038CF" w:rsidRPr="00F11B52" w:rsidRDefault="00D038CF" w:rsidP="00583DBA">
      <w:pPr>
        <w:overflowPunct w:val="0"/>
        <w:autoSpaceDE w:val="0"/>
        <w:autoSpaceDN w:val="0"/>
        <w:adjustRightInd w:val="0"/>
        <w:textAlignment w:val="baseline"/>
        <w:rPr>
          <w:rFonts w:ascii="Arial" w:hAnsi="Arial" w:cs="Arial"/>
          <w:b/>
          <w:color w:val="C00000"/>
          <w:u w:val="single"/>
        </w:rPr>
      </w:pPr>
      <w:r w:rsidRPr="00F11B52">
        <w:rPr>
          <w:rFonts w:ascii="Arial" w:hAnsi="Arial" w:cs="Arial"/>
          <w:b/>
          <w:color w:val="C00000"/>
          <w:u w:val="single"/>
        </w:rPr>
        <w:t>Online discussion on October 12 (Thursday)</w:t>
      </w:r>
    </w:p>
    <w:p w:rsidR="00D038CF" w:rsidRPr="00583DBA" w:rsidRDefault="00583DBA" w:rsidP="00583DBA">
      <w:pPr>
        <w:overflowPunct w:val="0"/>
        <w:autoSpaceDE w:val="0"/>
        <w:autoSpaceDN w:val="0"/>
        <w:adjustRightInd w:val="0"/>
        <w:textAlignment w:val="baseline"/>
        <w:rPr>
          <w:b/>
          <w:u w:val="single"/>
          <w:lang w:eastAsia="ko-KR"/>
        </w:rPr>
      </w:pPr>
      <w:r w:rsidRPr="00583DBA">
        <w:rPr>
          <w:b/>
          <w:u w:val="single"/>
          <w:lang w:eastAsia="ko-KR"/>
        </w:rPr>
        <w:t>Agreement:</w:t>
      </w:r>
    </w:p>
    <w:p w:rsidR="00D038CF" w:rsidRPr="00583DBA" w:rsidRDefault="00D038CF" w:rsidP="00583DBA">
      <w:pPr>
        <w:overflowPunct w:val="0"/>
        <w:autoSpaceDE w:val="0"/>
        <w:autoSpaceDN w:val="0"/>
        <w:adjustRightInd w:val="0"/>
        <w:textAlignment w:val="baseline"/>
        <w:rPr>
          <w:b/>
          <w:u w:val="single"/>
          <w:lang w:eastAsia="ko-KR"/>
        </w:rPr>
      </w:pPr>
      <w:r w:rsidRPr="00583DBA">
        <w:rPr>
          <w:b/>
          <w:u w:val="single"/>
          <w:lang w:eastAsia="ko-KR"/>
        </w:rPr>
        <w:t>Issue 1-2-3: Power difference conditions for scenario 1</w:t>
      </w:r>
    </w:p>
    <w:p w:rsidR="00D038CF" w:rsidRPr="00583DBA" w:rsidRDefault="00D038CF" w:rsidP="00583DBA">
      <w:pPr>
        <w:numPr>
          <w:ilvl w:val="0"/>
          <w:numId w:val="28"/>
        </w:numPr>
        <w:overflowPunct w:val="0"/>
        <w:autoSpaceDE w:val="0"/>
        <w:autoSpaceDN w:val="0"/>
        <w:adjustRightInd w:val="0"/>
        <w:textAlignment w:val="baseline"/>
        <w:rPr>
          <w:szCs w:val="24"/>
        </w:rPr>
      </w:pPr>
      <w:r w:rsidRPr="00583DBA">
        <w:rPr>
          <w:szCs w:val="24"/>
        </w:rPr>
        <w:t>One set of condition (Set 2) and one requirement</w:t>
      </w:r>
    </w:p>
    <w:p w:rsidR="00D038CF" w:rsidRPr="00583DBA" w:rsidRDefault="00D038CF" w:rsidP="00583DBA">
      <w:pPr>
        <w:numPr>
          <w:ilvl w:val="0"/>
          <w:numId w:val="31"/>
        </w:numPr>
        <w:overflowPunct w:val="0"/>
        <w:autoSpaceDE w:val="0"/>
        <w:autoSpaceDN w:val="0"/>
        <w:adjustRightInd w:val="0"/>
        <w:spacing w:after="120"/>
        <w:textAlignment w:val="baseline"/>
        <w:rPr>
          <w:rFonts w:eastAsia="等线"/>
          <w:szCs w:val="21"/>
        </w:rPr>
      </w:pPr>
      <w:r w:rsidRPr="00583DBA">
        <w:rPr>
          <w:rFonts w:eastAsia="等线"/>
          <w:szCs w:val="21"/>
        </w:rPr>
        <w:t xml:space="preserve">Set 2: The maximum received Power difference can be up to </w:t>
      </w:r>
      <w:r w:rsidRPr="00583DBA">
        <w:rPr>
          <w:rFonts w:eastAsia="等线" w:hint="eastAsia"/>
          <w:szCs w:val="21"/>
        </w:rPr>
        <w:t>[</w:t>
      </w:r>
      <w:r w:rsidRPr="00583DBA">
        <w:rPr>
          <w:rFonts w:eastAsia="等线"/>
          <w:szCs w:val="21"/>
        </w:rPr>
        <w:t>X] dB, and X is larger than 6.</w:t>
      </w:r>
    </w:p>
    <w:p w:rsidR="00D038CF" w:rsidRPr="00583DBA" w:rsidRDefault="00D038CF" w:rsidP="00583DBA">
      <w:pPr>
        <w:numPr>
          <w:ilvl w:val="0"/>
          <w:numId w:val="31"/>
        </w:numPr>
        <w:overflowPunct w:val="0"/>
        <w:autoSpaceDE w:val="0"/>
        <w:autoSpaceDN w:val="0"/>
        <w:adjustRightInd w:val="0"/>
        <w:spacing w:after="120"/>
        <w:textAlignment w:val="baseline"/>
        <w:rPr>
          <w:rFonts w:eastAsia="等线"/>
          <w:szCs w:val="21"/>
        </w:rPr>
      </w:pPr>
      <w:r w:rsidRPr="00583DBA">
        <w:rPr>
          <w:rFonts w:eastAsia="等线"/>
          <w:szCs w:val="21"/>
        </w:rPr>
        <w:t>TRS/A-TRS is needed for Scell activation</w:t>
      </w:r>
    </w:p>
    <w:p w:rsidR="0097167C" w:rsidRPr="00E51F63" w:rsidRDefault="0097167C" w:rsidP="00583DBA">
      <w:pPr>
        <w:rPr>
          <w:lang w:eastAsia="zh-CN"/>
        </w:rPr>
      </w:pPr>
    </w:p>
    <w:p w:rsidR="0097167C" w:rsidRPr="00E51F63" w:rsidRDefault="0097167C" w:rsidP="00583DBA">
      <w:pPr>
        <w:rPr>
          <w:lang w:eastAsia="zh-CN"/>
        </w:rPr>
      </w:pPr>
    </w:p>
    <w:p w:rsidR="0097167C" w:rsidRPr="00E51F63" w:rsidRDefault="0097167C" w:rsidP="00583DBA">
      <w:pPr>
        <w:rPr>
          <w:lang w:eastAsia="zh-CN"/>
        </w:rPr>
      </w:pPr>
    </w:p>
    <w:p w:rsidR="0097167C" w:rsidRPr="00E51F63" w:rsidRDefault="003E6E15" w:rsidP="00583DBA">
      <w:pPr>
        <w:rPr>
          <w:b/>
          <w:u w:val="single"/>
          <w:lang w:eastAsia="ko-KR"/>
        </w:rPr>
      </w:pPr>
      <w:r w:rsidRPr="00E51F63">
        <w:rPr>
          <w:b/>
          <w:u w:val="single"/>
          <w:lang w:eastAsia="ko-KR"/>
        </w:rPr>
        <w:t xml:space="preserve">Issue 1-2-4: QCL/TCI indication </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RS of SCell without SSB is QCL-A with TRS of the SCell without SSB, and the TRS(s) of the SCell is (are) further QCL-TypeC with SSB(s) of an inter-band active serving cell.  (QC, CATT, Apple, Nokia, Huawei, MTK, CTC, Intel)</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2: Without QCL configuration between the RSs from inter-band carriers (Nokia, CMCC, ZTE, Ericsson)</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2a:</w:t>
      </w:r>
      <w:r w:rsidRPr="00E51F63">
        <w:t xml:space="preserve"> </w:t>
      </w:r>
      <w:r w:rsidRPr="00E51F63">
        <w:rPr>
          <w:rFonts w:eastAsia="宋体"/>
          <w:szCs w:val="24"/>
          <w:lang w:eastAsia="zh-CN"/>
        </w:rPr>
        <w:t xml:space="preserve">timing is derived from explicit indication of the cell and not through QCL relation. </w:t>
      </w:r>
      <w:r w:rsidRPr="00E51F63">
        <w:rPr>
          <w:szCs w:val="24"/>
          <w:lang w:eastAsia="zh-CN"/>
        </w:rPr>
        <w:t>(Ericsson)</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2b: The condition of QCL-C relation between the TRS of the SSB-less SCell and the SSB of the reference cell is not always necessary. (ZTE)</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Provided that the RTD is limited within 260ns, the reference cell and the associated SSB can be identified at UE side, no need to consider this condition.</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Otherwise, this condition is needed.</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hint="eastAsia"/>
          <w:szCs w:val="24"/>
          <w:lang w:val="en-US" w:eastAsia="zh-CN"/>
        </w:rPr>
        <w:t>Option 2c: The fine sync between all the RSs within the SSB-less SCell should be guaranteed by default. (ZTE)</w:t>
      </w:r>
    </w:p>
    <w:p w:rsidR="0097167C" w:rsidRPr="00E51F63" w:rsidRDefault="0097167C" w:rsidP="00583DBA">
      <w:pPr>
        <w:pStyle w:val="afc"/>
        <w:overflowPunct/>
        <w:autoSpaceDE/>
        <w:autoSpaceDN/>
        <w:adjustRightInd/>
        <w:spacing w:after="120"/>
        <w:ind w:left="2376" w:firstLineChars="0" w:firstLine="0"/>
        <w:textAlignment w:val="auto"/>
        <w:rPr>
          <w:rFonts w:eastAsia="宋体"/>
          <w:szCs w:val="24"/>
          <w:lang w:eastAsia="zh-CN"/>
        </w:rPr>
      </w:pPr>
    </w:p>
    <w:p w:rsidR="0097167C" w:rsidRPr="00E51F63" w:rsidRDefault="0097167C" w:rsidP="00583DBA">
      <w:pPr>
        <w:rPr>
          <w:lang w:eastAsia="zh-CN"/>
        </w:rPr>
      </w:pPr>
    </w:p>
    <w:p w:rsidR="00E51F63" w:rsidRPr="00842ED8" w:rsidRDefault="003E6E15" w:rsidP="00583DBA">
      <w:pPr>
        <w:rPr>
          <w:b/>
          <w:u w:val="single"/>
          <w:lang w:eastAsia="ko-KR"/>
        </w:rPr>
      </w:pPr>
      <w:r w:rsidRPr="00E51F63">
        <w:rPr>
          <w:b/>
          <w:u w:val="single"/>
          <w:lang w:eastAsia="ko-KR"/>
        </w:rPr>
        <w:t>Issue 1-2-5: TRS related</w:t>
      </w:r>
    </w:p>
    <w:p w:rsidR="0097167C" w:rsidRPr="00583DBA" w:rsidRDefault="00583DBA" w:rsidP="00583DBA">
      <w:pPr>
        <w:spacing w:after="120"/>
        <w:rPr>
          <w:szCs w:val="24"/>
          <w:lang w:eastAsia="zh-CN"/>
        </w:rPr>
      </w:pPr>
      <w:r w:rsidRPr="00583DBA">
        <w:rPr>
          <w:rFonts w:hint="eastAsia"/>
          <w:szCs w:val="24"/>
          <w:lang w:eastAsia="zh-CN"/>
        </w:rPr>
        <w:t>FFS</w:t>
      </w:r>
      <w:r w:rsidRPr="00583DBA">
        <w:rPr>
          <w:szCs w:val="24"/>
          <w:lang w:eastAsia="zh-CN"/>
        </w:rPr>
        <w:t>:</w:t>
      </w:r>
    </w:p>
    <w:p w:rsidR="002F3AD2" w:rsidRPr="00583DBA" w:rsidRDefault="002F3AD2"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Define FR1 inter-band SSB less activation requirements based on TRS.</w:t>
      </w:r>
    </w:p>
    <w:p w:rsidR="0097167C" w:rsidRPr="00583DBA"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Define FR1 inter-band SSB less activation requirements based on A-TRS.</w:t>
      </w:r>
    </w:p>
    <w:p w:rsidR="0097167C" w:rsidRPr="00E51F63" w:rsidRDefault="003E6E15" w:rsidP="00583DBA">
      <w:pPr>
        <w:pStyle w:val="3"/>
        <w:numPr>
          <w:ilvl w:val="0"/>
          <w:numId w:val="0"/>
        </w:numPr>
        <w:ind w:left="720" w:hanging="720"/>
        <w:rPr>
          <w:sz w:val="24"/>
          <w:szCs w:val="16"/>
          <w:lang w:val="en-US"/>
        </w:rPr>
      </w:pPr>
      <w:r w:rsidRPr="00E51F63">
        <w:rPr>
          <w:sz w:val="24"/>
          <w:szCs w:val="16"/>
          <w:lang w:val="en-US"/>
        </w:rPr>
        <w:t xml:space="preserve">Sub-topic 1-3 RRM requirements for SSB-less Scell activation </w:t>
      </w:r>
    </w:p>
    <w:p w:rsidR="0097167C" w:rsidRPr="00E51F63" w:rsidRDefault="0097167C" w:rsidP="00583DBA">
      <w:pPr>
        <w:rPr>
          <w:i/>
          <w:lang w:val="en-US" w:eastAsia="zh-CN"/>
        </w:rPr>
      </w:pPr>
    </w:p>
    <w:p w:rsidR="0097167C" w:rsidRPr="00E51F63" w:rsidRDefault="003E6E15" w:rsidP="00583DBA">
      <w:pPr>
        <w:rPr>
          <w:b/>
          <w:u w:val="single"/>
          <w:lang w:eastAsia="ko-KR"/>
        </w:rPr>
      </w:pPr>
      <w:r w:rsidRPr="00E51F63">
        <w:rPr>
          <w:b/>
          <w:u w:val="single"/>
          <w:lang w:eastAsia="ko-KR"/>
        </w:rPr>
        <w:t>Issue 1-3-1: SCell activation requirements</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 xml:space="preserve">Option 1: </w:t>
      </w:r>
      <w:r w:rsidRPr="00E51F63">
        <w:rPr>
          <w:szCs w:val="24"/>
          <w:lang w:eastAsia="zh-CN"/>
        </w:rPr>
        <w:t>T</w:t>
      </w:r>
      <w:r w:rsidRPr="00E51F63">
        <w:rPr>
          <w:szCs w:val="24"/>
          <w:vertAlign w:val="subscript"/>
          <w:lang w:eastAsia="zh-CN"/>
        </w:rPr>
        <w:t>activation_time</w:t>
      </w:r>
      <w:r w:rsidRPr="00E51F63">
        <w:rPr>
          <w:szCs w:val="24"/>
          <w:lang w:eastAsia="zh-CN"/>
        </w:rPr>
        <w:t>=3ms (CATT, CMCC, ZTE, SS, CTC, Nokia, Intel)</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lastRenderedPageBreak/>
        <w:t xml:space="preserve">Option 1a: </w:t>
      </w: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xml:space="preserve">, </w:t>
      </w:r>
      <w:r w:rsidRPr="00E51F63">
        <w:rPr>
          <w:szCs w:val="24"/>
          <w:lang w:eastAsia="zh-CN"/>
        </w:rPr>
        <w:t>Power difference within 6dB (CATT, CMCC, ZTE, SS)</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 xml:space="preserve">Option 1b: </w:t>
      </w: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xml:space="preserve">, </w:t>
      </w:r>
      <w:r w:rsidRPr="00E51F63">
        <w:rPr>
          <w:szCs w:val="24"/>
          <w:lang w:eastAsia="zh-CN"/>
        </w:rPr>
        <w:t>Power difference within 6dB, QCL indication (CTC)</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 xml:space="preserve">Option 1c: </w:t>
      </w: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xml:space="preserve"> (Nokia)</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 xml:space="preserve">Option 1d: </w:t>
      </w:r>
      <w:r w:rsidRPr="00E51F63">
        <w:rPr>
          <w:szCs w:val="24"/>
          <w:lang w:eastAsia="zh-CN"/>
        </w:rPr>
        <w:t>Power difference within 6dB (Intel)</w:t>
      </w:r>
    </w:p>
    <w:p w:rsidR="0097167C" w:rsidRPr="00E51F63" w:rsidRDefault="003E6E15" w:rsidP="00583DBA">
      <w:pPr>
        <w:pStyle w:val="afc"/>
        <w:numPr>
          <w:ilvl w:val="1"/>
          <w:numId w:val="21"/>
        </w:numPr>
        <w:spacing w:after="120"/>
        <w:ind w:firstLineChars="0"/>
        <w:rPr>
          <w:rFonts w:eastAsia="宋体"/>
          <w:szCs w:val="24"/>
          <w:lang w:eastAsia="zh-CN"/>
        </w:rPr>
      </w:pPr>
      <w:r w:rsidRPr="00E51F63">
        <w:rPr>
          <w:rFonts w:eastAsia="宋体"/>
          <w:szCs w:val="24"/>
          <w:lang w:eastAsia="zh-CN"/>
        </w:rPr>
        <w:t xml:space="preserve">Option 2: </w:t>
      </w:r>
      <w:r w:rsidRPr="00E51F63">
        <w:rPr>
          <w:szCs w:val="24"/>
          <w:lang w:eastAsia="zh-CN"/>
        </w:rPr>
        <w:t>T</w:t>
      </w:r>
      <w:r w:rsidRPr="00E51F63">
        <w:rPr>
          <w:szCs w:val="24"/>
          <w:vertAlign w:val="subscript"/>
          <w:lang w:eastAsia="zh-CN"/>
        </w:rPr>
        <w:t>activation_time</w:t>
      </w:r>
      <w:r w:rsidRPr="00E51F63">
        <w:rPr>
          <w:szCs w:val="24"/>
          <w:lang w:eastAsia="zh-CN"/>
        </w:rPr>
        <w:t xml:space="preserve"> is longer than 3 ms</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2a: (CMCC)</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 xml:space="preserve">260 ns </w:t>
      </w:r>
      <w:r w:rsidRPr="00E51F63">
        <w:rPr>
          <w:rFonts w:eastAsia="宋体" w:hint="eastAsia"/>
          <w:szCs w:val="24"/>
          <w:lang w:eastAsia="zh-CN"/>
        </w:rPr>
        <w:t>≤</w:t>
      </w:r>
      <w:r w:rsidRPr="00E51F63">
        <w:rPr>
          <w:rFonts w:eastAsia="宋体" w:hint="eastAsia"/>
          <w:szCs w:val="24"/>
          <w:lang w:eastAsia="zh-CN"/>
        </w:rPr>
        <w:t xml:space="preserve"> 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Power difference within 6dB: T/F tracking </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 xml:space="preserve">260 ns </w:t>
      </w:r>
      <w:r w:rsidRPr="00E51F63">
        <w:rPr>
          <w:rFonts w:eastAsia="宋体" w:hint="eastAsia"/>
          <w:szCs w:val="24"/>
          <w:lang w:eastAsia="zh-CN"/>
        </w:rPr>
        <w:t>≤</w:t>
      </w:r>
      <w:r w:rsidRPr="00E51F63">
        <w:rPr>
          <w:rFonts w:eastAsia="宋体" w:hint="eastAsia"/>
          <w:szCs w:val="24"/>
          <w:lang w:eastAsia="zh-CN"/>
        </w:rPr>
        <w:t xml:space="preserve"> 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Power difference larger 6dB: T/F tracking + AGC</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2b: (Huawei)</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Power difference within 6dB: T</w:t>
      </w:r>
      <w:r w:rsidRPr="00E51F63">
        <w:rPr>
          <w:szCs w:val="24"/>
          <w:vertAlign w:val="subscript"/>
          <w:lang w:eastAsia="zh-CN"/>
        </w:rPr>
        <w:t>first_TRS</w:t>
      </w:r>
      <w:r w:rsidRPr="00E51F63">
        <w:rPr>
          <w:szCs w:val="24"/>
          <w:lang w:eastAsia="zh-CN"/>
        </w:rPr>
        <w:t xml:space="preserve"> +3 ms or T</w:t>
      </w:r>
      <w:r w:rsidRPr="00E51F63">
        <w:rPr>
          <w:szCs w:val="24"/>
          <w:vertAlign w:val="subscript"/>
          <w:lang w:eastAsia="zh-CN"/>
        </w:rPr>
        <w:t>first_ATRS</w:t>
      </w:r>
      <w:r w:rsidRPr="00E51F63">
        <w:rPr>
          <w:szCs w:val="24"/>
          <w:lang w:eastAsia="zh-CN"/>
        </w:rPr>
        <w:t>+3 ms</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Power difference within 25dB: </w:t>
      </w:r>
      <w:r w:rsidRPr="00E51F63">
        <w:rPr>
          <w:lang w:val="en-US" w:eastAsia="zh-CN"/>
        </w:rPr>
        <w:t>T</w:t>
      </w:r>
      <w:r w:rsidRPr="00E51F63">
        <w:rPr>
          <w:vertAlign w:val="subscript"/>
          <w:lang w:val="en-US" w:eastAsia="zh-CN"/>
        </w:rPr>
        <w:t>activation_time</w:t>
      </w:r>
      <w:r w:rsidRPr="00E51F63">
        <w:rPr>
          <w:lang w:val="en-US" w:eastAsia="zh-CN"/>
        </w:rPr>
        <w:t xml:space="preserve"> is T</w:t>
      </w:r>
      <w:r w:rsidRPr="00E51F63">
        <w:rPr>
          <w:vertAlign w:val="subscript"/>
          <w:lang w:val="en-US" w:eastAsia="zh-CN"/>
        </w:rPr>
        <w:t>first_TRS</w:t>
      </w:r>
      <w:r w:rsidRPr="00E51F63">
        <w:t xml:space="preserve"> + T</w:t>
      </w:r>
      <w:r w:rsidRPr="00E51F63">
        <w:rPr>
          <w:vertAlign w:val="subscript"/>
        </w:rPr>
        <w:t>TRS</w:t>
      </w:r>
      <w:r w:rsidRPr="00E51F63">
        <w:rPr>
          <w:lang w:val="en-US" w:eastAsia="zh-CN"/>
        </w:rPr>
        <w:t xml:space="preserve"> +3 ms or T</w:t>
      </w:r>
      <w:r w:rsidRPr="00E51F63">
        <w:rPr>
          <w:vertAlign w:val="subscript"/>
          <w:lang w:val="en-US" w:eastAsia="zh-CN"/>
        </w:rPr>
        <w:t>first_ATRS</w:t>
      </w:r>
      <w:r w:rsidRPr="00E51F63">
        <w:t>+T</w:t>
      </w:r>
      <w:r w:rsidRPr="00E51F63">
        <w:rPr>
          <w:vertAlign w:val="subscript"/>
        </w:rPr>
        <w:t>gap</w:t>
      </w:r>
      <w:r w:rsidRPr="00E51F63">
        <w:t xml:space="preserve"> + T</w:t>
      </w:r>
      <w:r w:rsidRPr="00E51F63">
        <w:rPr>
          <w:vertAlign w:val="subscript"/>
        </w:rPr>
        <w:t>ATRS</w:t>
      </w:r>
      <w:r w:rsidRPr="00E51F63">
        <w:rPr>
          <w:lang w:val="en-US" w:eastAsia="zh-CN"/>
        </w:rPr>
        <w:t xml:space="preserve"> +3 ms.</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2c: (CTC)</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Power difference larger than 6dB: TRS for timing tacking.</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2d: (Vivo)</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CP,</w:t>
      </w:r>
      <w:r w:rsidRPr="00E51F63">
        <w:rPr>
          <w:szCs w:val="24"/>
          <w:lang w:eastAsia="zh-CN"/>
        </w:rPr>
        <w:t xml:space="preserve"> known (reported one MR within a predefined period based on L3 CSI-RS): T</w:t>
      </w:r>
      <w:r w:rsidRPr="00E51F63">
        <w:rPr>
          <w:szCs w:val="24"/>
          <w:vertAlign w:val="subscript"/>
          <w:lang w:eastAsia="zh-CN"/>
        </w:rPr>
        <w:t>first_TRS</w:t>
      </w:r>
      <w:r w:rsidRPr="00E51F63">
        <w:rPr>
          <w:szCs w:val="24"/>
          <w:lang w:eastAsia="zh-CN"/>
        </w:rPr>
        <w:t xml:space="preserve"> +3 ms or T</w:t>
      </w:r>
      <w:r w:rsidRPr="00E51F63">
        <w:rPr>
          <w:szCs w:val="24"/>
          <w:vertAlign w:val="subscript"/>
          <w:lang w:eastAsia="zh-CN"/>
        </w:rPr>
        <w:t>first_ATRS</w:t>
      </w:r>
      <w:r w:rsidRPr="00E51F63">
        <w:rPr>
          <w:szCs w:val="24"/>
          <w:lang w:eastAsia="zh-CN"/>
        </w:rPr>
        <w:t>+3 ms</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unknown: </w:t>
      </w:r>
      <w:r w:rsidRPr="00E51F63">
        <w:rPr>
          <w:lang w:val="en-US" w:eastAsia="zh-CN"/>
        </w:rPr>
        <w:t>T</w:t>
      </w:r>
      <w:r w:rsidRPr="00E51F63">
        <w:rPr>
          <w:vertAlign w:val="subscript"/>
          <w:lang w:val="en-US" w:eastAsia="zh-CN"/>
        </w:rPr>
        <w:t>activation_time</w:t>
      </w:r>
      <w:r w:rsidRPr="00E51F63">
        <w:rPr>
          <w:lang w:val="en-US" w:eastAsia="zh-CN"/>
        </w:rPr>
        <w:t xml:space="preserve"> is T</w:t>
      </w:r>
      <w:r w:rsidRPr="00E51F63">
        <w:rPr>
          <w:vertAlign w:val="subscript"/>
          <w:lang w:val="en-US" w:eastAsia="zh-CN"/>
        </w:rPr>
        <w:t>first_TRS</w:t>
      </w:r>
      <w:r w:rsidRPr="00E51F63">
        <w:t xml:space="preserve"> + T</w:t>
      </w:r>
      <w:r w:rsidRPr="00E51F63">
        <w:rPr>
          <w:vertAlign w:val="subscript"/>
        </w:rPr>
        <w:t>TRS</w:t>
      </w:r>
      <w:r w:rsidRPr="00E51F63">
        <w:rPr>
          <w:lang w:val="en-US" w:eastAsia="zh-CN"/>
        </w:rPr>
        <w:t xml:space="preserve"> +3 ms or T</w:t>
      </w:r>
      <w:r w:rsidRPr="00E51F63">
        <w:rPr>
          <w:vertAlign w:val="subscript"/>
          <w:lang w:val="en-US" w:eastAsia="zh-CN"/>
        </w:rPr>
        <w:t>first_ATRS</w:t>
      </w:r>
      <w:r w:rsidRPr="00E51F63">
        <w:t>+T</w:t>
      </w:r>
      <w:r w:rsidRPr="00E51F63">
        <w:rPr>
          <w:vertAlign w:val="subscript"/>
        </w:rPr>
        <w:t>gap</w:t>
      </w:r>
      <w:r w:rsidRPr="00E51F63">
        <w:t xml:space="preserve"> + T</w:t>
      </w:r>
      <w:r w:rsidRPr="00E51F63">
        <w:rPr>
          <w:vertAlign w:val="subscript"/>
        </w:rPr>
        <w:t>ATRS</w:t>
      </w:r>
      <w:r w:rsidRPr="00E51F63">
        <w:rPr>
          <w:lang w:val="en-US" w:eastAsia="zh-CN"/>
        </w:rPr>
        <w:t xml:space="preserve"> +3 ms.</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2e (Apple)</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Power difference within 6dB: </w:t>
      </w:r>
      <w:r w:rsidRPr="00E51F63">
        <w:rPr>
          <w:lang w:val="en-US" w:eastAsia="zh-CN"/>
        </w:rPr>
        <w:t>T</w:t>
      </w:r>
      <w:r w:rsidRPr="00E51F63">
        <w:rPr>
          <w:vertAlign w:val="subscript"/>
          <w:lang w:val="en-US" w:eastAsia="zh-CN"/>
        </w:rPr>
        <w:t>first_ATRS</w:t>
      </w:r>
      <w:r w:rsidRPr="00E51F63">
        <w:t>+T</w:t>
      </w:r>
      <w:r w:rsidRPr="00E51F63">
        <w:rPr>
          <w:vertAlign w:val="subscript"/>
        </w:rPr>
        <w:t>gap</w:t>
      </w:r>
      <w:r w:rsidRPr="00E51F63">
        <w:t xml:space="preserve"> + T</w:t>
      </w:r>
      <w:r w:rsidRPr="00E51F63">
        <w:rPr>
          <w:vertAlign w:val="subscript"/>
        </w:rPr>
        <w:t>ATRS</w:t>
      </w:r>
      <w:r w:rsidRPr="00E51F63">
        <w:rPr>
          <w:lang w:val="en-US" w:eastAsia="zh-CN"/>
        </w:rPr>
        <w:t xml:space="preserve"> +3 ms</w:t>
      </w:r>
    </w:p>
    <w:p w:rsidR="0097167C" w:rsidRPr="00E51F63" w:rsidRDefault="003E6E15" w:rsidP="00583DBA">
      <w:pPr>
        <w:pStyle w:val="afc"/>
        <w:numPr>
          <w:ilvl w:val="2"/>
          <w:numId w:val="21"/>
        </w:numPr>
        <w:spacing w:after="120"/>
        <w:ind w:firstLineChars="0"/>
        <w:rPr>
          <w:rFonts w:eastAsia="宋体"/>
          <w:szCs w:val="24"/>
          <w:lang w:eastAsia="zh-CN"/>
        </w:rPr>
      </w:pPr>
      <w:r w:rsidRPr="00E51F63">
        <w:rPr>
          <w:rFonts w:eastAsia="宋体"/>
          <w:szCs w:val="24"/>
          <w:lang w:eastAsia="zh-CN"/>
        </w:rPr>
        <w:t>Option 2f (QC)</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CP: Two A-TRS bursts are expected for performing coarse AGC, fine AGC and fine timing. FFS : how to define gap between two bursts e.g) fixed gap or upper bound.</w:t>
      </w:r>
    </w:p>
    <w:p w:rsidR="0097167C" w:rsidRPr="00E51F63" w:rsidRDefault="003E6E15" w:rsidP="00583DBA">
      <w:pPr>
        <w:pStyle w:val="3"/>
        <w:numPr>
          <w:ilvl w:val="0"/>
          <w:numId w:val="0"/>
        </w:numPr>
        <w:ind w:left="720" w:hanging="720"/>
        <w:rPr>
          <w:sz w:val="24"/>
          <w:szCs w:val="16"/>
          <w:lang w:val="en-US"/>
        </w:rPr>
      </w:pPr>
      <w:r w:rsidRPr="00E51F63">
        <w:rPr>
          <w:sz w:val="24"/>
          <w:szCs w:val="16"/>
          <w:lang w:val="en-US"/>
        </w:rPr>
        <w:t>Sub-topic 1-4 L1 measurement for SSB-less Scell</w:t>
      </w: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Issue 1-4-1: Whether to have L1 measurement on SSB-less SCell</w:t>
      </w:r>
    </w:p>
    <w:p w:rsidR="0097167C" w:rsidRPr="00583DBA" w:rsidRDefault="00E30D84" w:rsidP="00583DBA">
      <w:pPr>
        <w:rPr>
          <w:lang w:val="en-US" w:eastAsia="zh-CN"/>
        </w:rPr>
      </w:pPr>
      <w:r w:rsidRPr="00583DBA">
        <w:rPr>
          <w:lang w:val="en-US" w:eastAsia="zh-CN"/>
        </w:rPr>
        <w:t>Agreement:</w:t>
      </w:r>
    </w:p>
    <w:p w:rsidR="00E30D84" w:rsidRPr="00583DBA" w:rsidRDefault="00E30D84" w:rsidP="00583DBA">
      <w:pPr>
        <w:pStyle w:val="afc"/>
        <w:numPr>
          <w:ilvl w:val="0"/>
          <w:numId w:val="21"/>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 xml:space="preserve">When CSI-RS based L1 measurement is configured, legacy requirements apply. </w:t>
      </w:r>
    </w:p>
    <w:p w:rsidR="00E30D84" w:rsidRPr="00583DBA" w:rsidRDefault="00E30D84" w:rsidP="00583DBA">
      <w:pPr>
        <w:pStyle w:val="afc"/>
        <w:numPr>
          <w:ilvl w:val="0"/>
          <w:numId w:val="21"/>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No RRM spec impact.</w:t>
      </w:r>
    </w:p>
    <w:p w:rsidR="00E30D84" w:rsidRPr="00E51F63" w:rsidRDefault="00E30D84" w:rsidP="00583DBA">
      <w:pPr>
        <w:rPr>
          <w:lang w:val="en-US" w:eastAsia="zh-CN"/>
        </w:rPr>
      </w:pPr>
    </w:p>
    <w:p w:rsidR="0097167C" w:rsidRPr="00E51F63" w:rsidRDefault="003E6E15" w:rsidP="00583DBA">
      <w:pPr>
        <w:pStyle w:val="3"/>
        <w:numPr>
          <w:ilvl w:val="0"/>
          <w:numId w:val="0"/>
        </w:numPr>
        <w:ind w:left="720" w:hanging="720"/>
        <w:rPr>
          <w:sz w:val="24"/>
          <w:szCs w:val="16"/>
          <w:lang w:val="en-US"/>
        </w:rPr>
      </w:pPr>
      <w:r w:rsidRPr="00E51F63">
        <w:rPr>
          <w:sz w:val="24"/>
          <w:szCs w:val="16"/>
          <w:lang w:val="en-US"/>
        </w:rPr>
        <w:t>Sub-topic 1-5 L3 measurement for SSB-less SCell</w:t>
      </w:r>
    </w:p>
    <w:p w:rsidR="0097167C" w:rsidRPr="00E51F63" w:rsidRDefault="0097167C" w:rsidP="00583DBA">
      <w:pPr>
        <w:rPr>
          <w:b/>
          <w:u w:val="single"/>
          <w:lang w:val="en-US" w:eastAsia="ko-KR"/>
        </w:rPr>
      </w:pPr>
    </w:p>
    <w:p w:rsidR="0097167C" w:rsidRPr="00E51F63" w:rsidRDefault="003E6E15" w:rsidP="00583DBA">
      <w:pPr>
        <w:rPr>
          <w:b/>
          <w:u w:val="single"/>
          <w:lang w:eastAsia="ko-KR"/>
        </w:rPr>
      </w:pPr>
      <w:r w:rsidRPr="00E51F63">
        <w:rPr>
          <w:b/>
          <w:u w:val="single"/>
          <w:lang w:eastAsia="ko-KR"/>
        </w:rPr>
        <w:t xml:space="preserve">Issue 1-5-1: L3 RRM requirements </w:t>
      </w:r>
    </w:p>
    <w:p w:rsidR="00E30D84" w:rsidRPr="00583DBA" w:rsidRDefault="00E30D84" w:rsidP="00583DBA">
      <w:pPr>
        <w:spacing w:after="120"/>
        <w:rPr>
          <w:szCs w:val="24"/>
          <w:lang w:eastAsia="zh-CN"/>
        </w:rPr>
      </w:pPr>
      <w:r w:rsidRPr="00583DBA">
        <w:rPr>
          <w:szCs w:val="24"/>
          <w:lang w:eastAsia="zh-CN"/>
        </w:rPr>
        <w:t>Agreement:</w:t>
      </w:r>
    </w:p>
    <w:p w:rsidR="0097167C" w:rsidRPr="00583DBA" w:rsidRDefault="003E6E15" w:rsidP="00583DBA">
      <w:pPr>
        <w:pStyle w:val="afc"/>
        <w:numPr>
          <w:ilvl w:val="0"/>
          <w:numId w:val="27"/>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No RRM impacts on L3 measurement for inter-band SSB-less operation.</w:t>
      </w:r>
    </w:p>
    <w:p w:rsidR="0097167C" w:rsidRPr="00E51F63" w:rsidRDefault="003E6E15" w:rsidP="00583DBA">
      <w:pPr>
        <w:pStyle w:val="3"/>
        <w:numPr>
          <w:ilvl w:val="0"/>
          <w:numId w:val="0"/>
        </w:numPr>
        <w:ind w:left="720" w:hanging="720"/>
        <w:rPr>
          <w:sz w:val="24"/>
          <w:szCs w:val="16"/>
        </w:rPr>
      </w:pPr>
      <w:r w:rsidRPr="00E51F63">
        <w:rPr>
          <w:sz w:val="24"/>
          <w:szCs w:val="16"/>
        </w:rPr>
        <w:lastRenderedPageBreak/>
        <w:t>Sub-topic 1-6 Others</w:t>
      </w:r>
    </w:p>
    <w:p w:rsidR="0097167C" w:rsidRPr="00E51F63" w:rsidRDefault="003E6E15" w:rsidP="00583DBA">
      <w:pPr>
        <w:rPr>
          <w:b/>
          <w:u w:val="single"/>
          <w:lang w:eastAsia="ko-KR"/>
        </w:rPr>
      </w:pPr>
      <w:r w:rsidRPr="00E51F63">
        <w:rPr>
          <w:b/>
          <w:u w:val="single"/>
          <w:lang w:eastAsia="ko-KR"/>
        </w:rPr>
        <w:t xml:space="preserve">Issue 1-6-1: Reference Cell </w:t>
      </w:r>
    </w:p>
    <w:p w:rsidR="00E30D84" w:rsidRPr="00583DBA" w:rsidRDefault="00E30D84" w:rsidP="00583DBA">
      <w:pPr>
        <w:rPr>
          <w:b/>
          <w:lang w:eastAsia="ko-KR"/>
        </w:rPr>
      </w:pPr>
      <w:r w:rsidRPr="00583DBA">
        <w:rPr>
          <w:b/>
          <w:lang w:eastAsia="ko-KR"/>
        </w:rPr>
        <w:t>Agreement:</w:t>
      </w:r>
    </w:p>
    <w:p w:rsidR="00E30D84" w:rsidRPr="009E2741" w:rsidRDefault="00E30D84" w:rsidP="00583DBA">
      <w:pPr>
        <w:rPr>
          <w:b/>
          <w:u w:val="single"/>
          <w:lang w:eastAsia="ko-KR"/>
        </w:rPr>
      </w:pPr>
      <w:r w:rsidRPr="00583DBA">
        <w:rPr>
          <w:szCs w:val="24"/>
          <w:lang w:eastAsia="zh-CN"/>
        </w:rPr>
        <w:t>The reference cell is not restricted to PCell. And the reference cell shall has SSB.</w:t>
      </w:r>
    </w:p>
    <w:p w:rsidR="0097167C" w:rsidRPr="00E51F63" w:rsidRDefault="0097167C" w:rsidP="00583DBA">
      <w:pPr>
        <w:rPr>
          <w:b/>
          <w:u w:val="single"/>
          <w:lang w:eastAsia="ko-KR"/>
        </w:rPr>
      </w:pPr>
    </w:p>
    <w:p w:rsidR="0097167C" w:rsidRPr="00E51F63" w:rsidRDefault="0097167C" w:rsidP="00583DBA">
      <w:pPr>
        <w:rPr>
          <w:b/>
          <w:u w:val="single"/>
          <w:lang w:eastAsia="ko-KR"/>
        </w:rPr>
      </w:pPr>
    </w:p>
    <w:p w:rsidR="00E30D84" w:rsidRPr="00A448E5" w:rsidRDefault="003E6E15" w:rsidP="00583DBA">
      <w:pPr>
        <w:rPr>
          <w:b/>
          <w:u w:val="single"/>
          <w:lang w:eastAsia="ko-KR"/>
        </w:rPr>
      </w:pPr>
      <w:r w:rsidRPr="00E51F63">
        <w:rPr>
          <w:b/>
          <w:u w:val="single"/>
          <w:lang w:eastAsia="ko-KR"/>
        </w:rPr>
        <w:t xml:space="preserve">Issue 1-6-2: Reference Cell indication </w:t>
      </w:r>
    </w:p>
    <w:p w:rsidR="00A448E5" w:rsidRPr="00583DBA" w:rsidRDefault="00A448E5" w:rsidP="00583DBA">
      <w:pPr>
        <w:rPr>
          <w:rFonts w:eastAsia="MS Mincho"/>
          <w:lang w:eastAsia="ko-KR"/>
        </w:rPr>
      </w:pPr>
      <w:r w:rsidRPr="00583DBA">
        <w:rPr>
          <w:rFonts w:eastAsia="MS Mincho"/>
          <w:lang w:eastAsia="ko-KR"/>
        </w:rPr>
        <w:t>Agreement:</w:t>
      </w:r>
    </w:p>
    <w:p w:rsidR="00A448E5" w:rsidRPr="00583DBA" w:rsidRDefault="00A448E5" w:rsidP="00583DBA">
      <w:pPr>
        <w:pStyle w:val="afc"/>
        <w:numPr>
          <w:ilvl w:val="0"/>
          <w:numId w:val="28"/>
        </w:numPr>
        <w:ind w:firstLineChars="0"/>
        <w:rPr>
          <w:lang w:eastAsia="ko-KR"/>
        </w:rPr>
      </w:pPr>
      <w:r w:rsidRPr="00583DBA">
        <w:rPr>
          <w:lang w:eastAsia="ko-KR"/>
        </w:rPr>
        <w:t xml:space="preserve">Introduce indication from NW to UE to indicate which cell (e.g., PCI, SSB frequency, etc.) is the reference cell. </w:t>
      </w:r>
    </w:p>
    <w:p w:rsidR="00A448E5" w:rsidRPr="00583DBA" w:rsidRDefault="00A448E5" w:rsidP="00583DBA">
      <w:pPr>
        <w:pStyle w:val="afc"/>
        <w:numPr>
          <w:ilvl w:val="0"/>
          <w:numId w:val="28"/>
        </w:numPr>
        <w:ind w:firstLineChars="0"/>
        <w:rPr>
          <w:lang w:eastAsia="ko-KR"/>
        </w:rPr>
      </w:pPr>
      <w:r w:rsidRPr="00583DBA">
        <w:rPr>
          <w:lang w:eastAsia="ko-KR"/>
        </w:rPr>
        <w:t>RAN4 will define “by default cell” as reference cell if the indication is not provided.</w:t>
      </w:r>
    </w:p>
    <w:p w:rsidR="00A448E5" w:rsidRPr="00583DBA" w:rsidRDefault="00A448E5" w:rsidP="00583DBA">
      <w:pPr>
        <w:pStyle w:val="afc"/>
        <w:numPr>
          <w:ilvl w:val="0"/>
          <w:numId w:val="28"/>
        </w:numPr>
        <w:ind w:firstLineChars="0"/>
        <w:rPr>
          <w:lang w:eastAsia="ko-KR"/>
        </w:rPr>
      </w:pPr>
      <w:r w:rsidRPr="00583DBA">
        <w:rPr>
          <w:lang w:eastAsia="ko-KR"/>
        </w:rPr>
        <w:t>Reference cell means the timing and AGC source of SSB-less Cell.</w:t>
      </w:r>
    </w:p>
    <w:p w:rsidR="00A448E5" w:rsidRPr="00583DBA" w:rsidRDefault="00A448E5" w:rsidP="00583DBA">
      <w:pPr>
        <w:pStyle w:val="afc"/>
        <w:numPr>
          <w:ilvl w:val="1"/>
          <w:numId w:val="28"/>
        </w:numPr>
        <w:ind w:firstLineChars="0"/>
        <w:rPr>
          <w:lang w:eastAsia="ko-KR"/>
        </w:rPr>
      </w:pPr>
      <w:r w:rsidRPr="00583DBA">
        <w:rPr>
          <w:lang w:eastAsia="ko-KR"/>
        </w:rPr>
        <w:t>FFS whether to consider the reference cell and QCL source cell are different.</w:t>
      </w:r>
    </w:p>
    <w:p w:rsidR="00A448E5" w:rsidRPr="00583DBA" w:rsidRDefault="00A448E5" w:rsidP="00583DBA">
      <w:pPr>
        <w:pStyle w:val="afc"/>
        <w:numPr>
          <w:ilvl w:val="2"/>
          <w:numId w:val="28"/>
        </w:numPr>
        <w:ind w:firstLineChars="0"/>
        <w:rPr>
          <w:lang w:eastAsia="ko-KR"/>
        </w:rPr>
      </w:pPr>
      <w:r w:rsidRPr="00583DBA">
        <w:rPr>
          <w:lang w:eastAsia="ko-KR"/>
        </w:rPr>
        <w:t>Whether QCL is needed will be discussed in other issue.</w:t>
      </w:r>
    </w:p>
    <w:p w:rsidR="00A448E5" w:rsidRPr="00583DBA" w:rsidRDefault="00A448E5" w:rsidP="00583DBA">
      <w:pPr>
        <w:pStyle w:val="afc"/>
        <w:numPr>
          <w:ilvl w:val="0"/>
          <w:numId w:val="28"/>
        </w:numPr>
        <w:ind w:firstLineChars="0"/>
        <w:rPr>
          <w:lang w:eastAsia="ko-KR"/>
        </w:rPr>
      </w:pPr>
      <w:r w:rsidRPr="00583DBA">
        <w:rPr>
          <w:lang w:eastAsia="ko-KR"/>
        </w:rPr>
        <w:t>The details of the signalling is up to RAN2.</w:t>
      </w:r>
    </w:p>
    <w:p w:rsidR="00A448E5" w:rsidRPr="00583DBA" w:rsidRDefault="00A448E5" w:rsidP="00583DBA">
      <w:pPr>
        <w:pStyle w:val="afc"/>
        <w:numPr>
          <w:ilvl w:val="0"/>
          <w:numId w:val="28"/>
        </w:numPr>
        <w:ind w:firstLineChars="0"/>
        <w:rPr>
          <w:lang w:eastAsia="ko-KR"/>
        </w:rPr>
      </w:pPr>
      <w:r w:rsidRPr="00583DBA">
        <w:rPr>
          <w:lang w:eastAsia="ko-KR"/>
        </w:rPr>
        <w:t>If the reference cell is an SCell, it should be activated.</w:t>
      </w:r>
    </w:p>
    <w:p w:rsidR="00A448E5" w:rsidRPr="00583DBA" w:rsidRDefault="00A448E5" w:rsidP="00583DBA">
      <w:pPr>
        <w:pStyle w:val="afc"/>
        <w:numPr>
          <w:ilvl w:val="0"/>
          <w:numId w:val="28"/>
        </w:numPr>
        <w:ind w:firstLineChars="0"/>
        <w:rPr>
          <w:lang w:eastAsia="ko-KR"/>
        </w:rPr>
      </w:pPr>
      <w:r w:rsidRPr="00583DBA">
        <w:rPr>
          <w:lang w:eastAsia="ko-KR"/>
        </w:rPr>
        <w:t>RAN4 FFS the conditions for reference cell. (e.g. activated SCell)</w:t>
      </w:r>
    </w:p>
    <w:p w:rsidR="0097167C" w:rsidRPr="00E51F63" w:rsidRDefault="0097167C" w:rsidP="00583DBA">
      <w:pPr>
        <w:rPr>
          <w:b/>
          <w:u w:val="single"/>
          <w:lang w:eastAsia="ko-KR"/>
        </w:rPr>
      </w:pP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 xml:space="preserve">Issue 1-6-3: SSB-less Cell indication </w:t>
      </w:r>
    </w:p>
    <w:p w:rsidR="00A448E5" w:rsidRPr="00583DBA" w:rsidRDefault="00A448E5" w:rsidP="00583DBA">
      <w:pPr>
        <w:rPr>
          <w:szCs w:val="24"/>
          <w:lang w:eastAsia="zh-CN"/>
        </w:rPr>
      </w:pPr>
      <w:r w:rsidRPr="00583DBA">
        <w:rPr>
          <w:szCs w:val="24"/>
          <w:lang w:eastAsia="zh-CN"/>
        </w:rPr>
        <w:t>Agreement:</w:t>
      </w:r>
    </w:p>
    <w:p w:rsidR="00A448E5" w:rsidRPr="00583DBA" w:rsidRDefault="00A448E5" w:rsidP="00583DBA">
      <w:pPr>
        <w:rPr>
          <w:szCs w:val="24"/>
          <w:lang w:eastAsia="zh-CN"/>
        </w:rPr>
      </w:pPr>
      <w:r w:rsidRPr="00583DBA">
        <w:rPr>
          <w:szCs w:val="24"/>
          <w:lang w:eastAsia="zh-CN"/>
        </w:rPr>
        <w:t>If the UE is not provided with SSB configuration (absoluteFrequencySSB) in the SCell (FrequencyInfoDL) nor SMTC configuration for the SCell, this cell is regarded as SSB-less SCell.</w:t>
      </w:r>
    </w:p>
    <w:p w:rsidR="00A448E5" w:rsidRPr="00583DBA" w:rsidRDefault="00A448E5" w:rsidP="00583DBA">
      <w:pPr>
        <w:rPr>
          <w:szCs w:val="24"/>
          <w:lang w:eastAsia="zh-CN"/>
        </w:rPr>
      </w:pPr>
      <w:r w:rsidRPr="00583DBA">
        <w:rPr>
          <w:szCs w:val="24"/>
          <w:lang w:eastAsia="zh-CN"/>
        </w:rPr>
        <w:t>Note: update the wording in RAN4 requirements for inter-band SSB-less.</w:t>
      </w:r>
    </w:p>
    <w:p w:rsidR="00E30D84" w:rsidRPr="00E30D84" w:rsidRDefault="00E30D84" w:rsidP="00583DBA">
      <w:pPr>
        <w:rPr>
          <w:szCs w:val="24"/>
          <w:lang w:eastAsia="zh-CN"/>
        </w:rPr>
      </w:pP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Issue 1-6-4: UE capability</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1: UE capability for SSBless SCell should be defined per band combo: (QC, Huawei, Ericsson, CMCC, SS)</w:t>
      </w:r>
    </w:p>
    <w:p w:rsidR="0097167C" w:rsidRPr="00E51F63" w:rsidRDefault="003E6E15" w:rsidP="00583DBA">
      <w:pPr>
        <w:pStyle w:val="afc"/>
        <w:numPr>
          <w:ilvl w:val="2"/>
          <w:numId w:val="21"/>
        </w:numPr>
        <w:ind w:firstLineChars="0"/>
        <w:rPr>
          <w:rFonts w:eastAsia="宋体"/>
          <w:szCs w:val="24"/>
          <w:lang w:eastAsia="zh-CN"/>
        </w:rPr>
      </w:pPr>
      <w:r w:rsidRPr="00E51F63">
        <w:rPr>
          <w:rFonts w:eastAsia="宋体"/>
          <w:szCs w:val="24"/>
          <w:lang w:eastAsia="zh-CN"/>
        </w:rPr>
        <w:t>Option 1a: (Ericsson)</w:t>
      </w:r>
    </w:p>
    <w:p w:rsidR="0097167C" w:rsidRPr="00E51F63" w:rsidRDefault="003E6E15" w:rsidP="00583DBA">
      <w:pPr>
        <w:pStyle w:val="afc"/>
        <w:numPr>
          <w:ilvl w:val="3"/>
          <w:numId w:val="21"/>
        </w:numPr>
        <w:ind w:firstLineChars="0"/>
        <w:rPr>
          <w:rFonts w:eastAsia="宋体"/>
          <w:szCs w:val="24"/>
          <w:lang w:eastAsia="zh-CN"/>
        </w:rPr>
      </w:pPr>
      <w:r w:rsidRPr="00E51F63">
        <w:rPr>
          <w:rFonts w:eastAsia="宋体"/>
          <w:szCs w:val="24"/>
          <w:lang w:eastAsia="zh-CN"/>
        </w:rPr>
        <w:t>RAN4 to agree to introduce UE capability to indicate which bands UE can support SSB less operation</w:t>
      </w:r>
    </w:p>
    <w:p w:rsidR="0097167C" w:rsidRPr="00E51F63" w:rsidRDefault="003E6E15" w:rsidP="00583DBA">
      <w:pPr>
        <w:pStyle w:val="afc"/>
        <w:numPr>
          <w:ilvl w:val="3"/>
          <w:numId w:val="21"/>
        </w:numPr>
        <w:ind w:firstLineChars="0"/>
        <w:rPr>
          <w:rFonts w:eastAsia="宋体"/>
          <w:szCs w:val="24"/>
          <w:lang w:eastAsia="zh-CN"/>
        </w:rPr>
      </w:pPr>
      <w:r w:rsidRPr="00E51F63">
        <w:rPr>
          <w:rFonts w:eastAsia="宋体"/>
          <w:szCs w:val="24"/>
          <w:lang w:eastAsia="zh-CN"/>
        </w:rPr>
        <w:t>RAN4 to agree to introduce NW flag to further indicate in which bands SSB less operation will be configured</w:t>
      </w:r>
    </w:p>
    <w:p w:rsidR="0097167C" w:rsidRPr="00E51F63" w:rsidRDefault="003E6E15" w:rsidP="00583DBA">
      <w:pPr>
        <w:pStyle w:val="afc"/>
        <w:numPr>
          <w:ilvl w:val="3"/>
          <w:numId w:val="21"/>
        </w:numPr>
        <w:ind w:firstLineChars="0"/>
        <w:rPr>
          <w:rFonts w:eastAsia="宋体"/>
          <w:szCs w:val="24"/>
          <w:lang w:eastAsia="zh-CN"/>
        </w:rPr>
      </w:pPr>
      <w:r w:rsidRPr="00E51F63">
        <w:rPr>
          <w:rFonts w:eastAsia="宋体"/>
          <w:szCs w:val="24"/>
          <w:lang w:eastAsia="zh-CN"/>
        </w:rPr>
        <w:t xml:space="preserve">RAN4 can send LS to RAN2 to introduce the UE capability signalling. </w:t>
      </w:r>
    </w:p>
    <w:p w:rsidR="0097167C" w:rsidRPr="00E51F63" w:rsidRDefault="003E6E15" w:rsidP="00583DBA">
      <w:pPr>
        <w:pStyle w:val="afc"/>
        <w:numPr>
          <w:ilvl w:val="2"/>
          <w:numId w:val="21"/>
        </w:numPr>
        <w:ind w:firstLineChars="0"/>
        <w:rPr>
          <w:rFonts w:eastAsia="宋体"/>
          <w:szCs w:val="24"/>
          <w:lang w:eastAsia="zh-CN"/>
        </w:rPr>
      </w:pPr>
      <w:r w:rsidRPr="00E51F63">
        <w:rPr>
          <w:rFonts w:eastAsia="宋体"/>
          <w:szCs w:val="24"/>
          <w:lang w:eastAsia="zh-CN"/>
        </w:rPr>
        <w:lastRenderedPageBreak/>
        <w:t>Option 1b: UE support SSB-less operation within 6dB received power difference or within 25dB received power difference. (Huawei, SS)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3: It is left to RAN2 to decide whether to reuse existing SCellwithoutSSB or introduce new signaling. (CATT)</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4: The UE shall indicate the RTD or the set of RTD condition where applicable, so that network is aligned with UE on the expected behavior as well as the requirements it is supposed to meet. (Nokia)</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5: For FR1 inter-band SSB-less SCell operation, the existing capability scellWithoutSSB can be expanded to cover the R18 FR1 inter-band CA case together with the FD separation, i.e., per-UE indication to support SSB-less SCell operation within a FD range (between reference CC and target SCC) (Apple)</w:t>
      </w: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Issue 1-6-5: Intra-band CA</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1: The activation requirements together with corresponding side conditions specified for inter-band SSB-less SCell could also be applied to intra-band non-contiguous SSB-less SCell activation. (CMCC, Intel)</w:t>
      </w: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 xml:space="preserve">Issue 1-6-6: </w:t>
      </w:r>
      <w:r w:rsidRPr="00E51F63">
        <w:rPr>
          <w:rFonts w:hint="eastAsia"/>
          <w:b/>
          <w:u w:val="single"/>
          <w:lang w:eastAsia="zh-CN"/>
        </w:rPr>
        <w:t>Frequency</w:t>
      </w:r>
      <w:r w:rsidRPr="00E51F63">
        <w:rPr>
          <w:b/>
          <w:u w:val="single"/>
          <w:lang w:eastAsia="ko-KR"/>
        </w:rPr>
        <w:t xml:space="preserve"> separation</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1: Frequency domain separation or specific band combinations can be defined in RF session (CATT, MTK, Nokia)</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2: As UE reports the SSB-less operation by per band combination, the frequency domain separation is not supposed to be as a side condition of requirements. (Huawei)</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3: For scenario 1, instead of specifying frequency domain separation condition between 2 bands, RAN4 discuss the UE capability implying the same Antenna Set and/or RF chain Set is used in the inter-band CA combination. (Vivo)</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4: For FR1 inter-band SSB-less SCell operation, the existing capability scellWithoutSSB can be expanded to cover the R18 FR1 inter-band CA case together with the FD separation, i.e., per-UE indication to support SSB-less SCell operation within a FD range (between reference CC and target SCC) (Apple)</w:t>
      </w:r>
    </w:p>
    <w:p w:rsidR="0097167C" w:rsidRPr="00E51F63" w:rsidRDefault="0097167C" w:rsidP="00583DBA">
      <w:pPr>
        <w:pStyle w:val="afc"/>
        <w:numPr>
          <w:ilvl w:val="1"/>
          <w:numId w:val="21"/>
        </w:numPr>
        <w:ind w:firstLineChars="0"/>
        <w:rPr>
          <w:rFonts w:eastAsia="宋体"/>
          <w:szCs w:val="24"/>
          <w:lang w:eastAsia="zh-CN"/>
        </w:rPr>
      </w:pP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Issue 1-6-7: TAE requirements</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1: The 3us TAE requirement shall be kept for the SSB-less discussion in inter-band co-located scenario. (Nokia)</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2: The frequency separation and TAE should be discussed in RF session. (CATT)</w:t>
      </w:r>
    </w:p>
    <w:p w:rsidR="0097167C" w:rsidRPr="00E51F63" w:rsidRDefault="0097167C" w:rsidP="00583DBA">
      <w:pPr>
        <w:rPr>
          <w:b/>
          <w:u w:val="single"/>
          <w:lang w:eastAsia="ko-KR"/>
        </w:rPr>
      </w:pPr>
    </w:p>
    <w:p w:rsidR="0097167C" w:rsidRPr="00E51F63" w:rsidRDefault="003E6E15" w:rsidP="00583DBA">
      <w:pPr>
        <w:rPr>
          <w:b/>
          <w:u w:val="single"/>
          <w:lang w:eastAsia="ko-KR"/>
        </w:rPr>
      </w:pPr>
      <w:r w:rsidRPr="00E51F63">
        <w:rPr>
          <w:b/>
          <w:u w:val="single"/>
          <w:lang w:eastAsia="ko-KR"/>
        </w:rPr>
        <w:t>Issue 1-6-8: Whether to differentiate DL only SSB SCell and DL+UL SSB less SCell</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1:</w:t>
      </w:r>
      <w:r w:rsidRPr="00E51F63">
        <w:rPr>
          <w:rFonts w:eastAsia="宋体"/>
          <w:szCs w:val="24"/>
          <w:lang w:eastAsia="zh-CN"/>
        </w:rPr>
        <w:tab/>
        <w:t>RAN4 to study and specify SSB less SCell feasibility conditions and requirements for DL only SSB SCell and DL+UL SSB less SCell. (Ericsson)</w:t>
      </w:r>
    </w:p>
    <w:p w:rsidR="0097167C" w:rsidRPr="00E51F63" w:rsidRDefault="0097167C" w:rsidP="00583DBA">
      <w:pPr>
        <w:spacing w:after="120"/>
        <w:ind w:left="1080"/>
        <w:rPr>
          <w:szCs w:val="24"/>
          <w:lang w:eastAsia="zh-CN"/>
        </w:rPr>
      </w:pPr>
    </w:p>
    <w:p w:rsidR="0097167C" w:rsidRPr="00E51F63" w:rsidRDefault="0097167C" w:rsidP="00583DBA">
      <w:pPr>
        <w:rPr>
          <w:b/>
          <w:u w:val="single"/>
          <w:lang w:eastAsia="ko-KR"/>
        </w:rPr>
      </w:pPr>
    </w:p>
    <w:p w:rsidR="0097167C" w:rsidRPr="00E51F63" w:rsidRDefault="0097167C" w:rsidP="00583DBA">
      <w:pPr>
        <w:rPr>
          <w:u w:val="single"/>
          <w:lang w:eastAsia="ko-KR"/>
        </w:rPr>
      </w:pPr>
    </w:p>
    <w:p w:rsidR="0097167C" w:rsidRPr="00E51F63" w:rsidRDefault="003E6E15" w:rsidP="00583DBA">
      <w:pPr>
        <w:rPr>
          <w:b/>
          <w:u w:val="single"/>
          <w:lang w:eastAsia="ko-KR"/>
        </w:rPr>
      </w:pPr>
      <w:r w:rsidRPr="00E51F63">
        <w:rPr>
          <w:b/>
          <w:u w:val="single"/>
          <w:lang w:eastAsia="ko-KR"/>
        </w:rPr>
        <w:t>Issue 1-6-9: TAG</w:t>
      </w:r>
    </w:p>
    <w:p w:rsidR="0097167C" w:rsidRPr="00583DBA" w:rsidRDefault="00E30D84" w:rsidP="00583DBA">
      <w:pPr>
        <w:spacing w:after="120"/>
        <w:rPr>
          <w:szCs w:val="24"/>
          <w:lang w:eastAsia="zh-CN"/>
        </w:rPr>
      </w:pPr>
      <w:r w:rsidRPr="00583DBA">
        <w:rPr>
          <w:szCs w:val="24"/>
          <w:lang w:eastAsia="zh-CN"/>
        </w:rPr>
        <w:t>Agreement:</w:t>
      </w:r>
    </w:p>
    <w:p w:rsidR="00E30D84" w:rsidRPr="00583DBA" w:rsidRDefault="00E30D84" w:rsidP="00583DBA">
      <w:pPr>
        <w:pStyle w:val="afc"/>
        <w:numPr>
          <w:ilvl w:val="0"/>
          <w:numId w:val="29"/>
        </w:numPr>
        <w:spacing w:after="120"/>
        <w:ind w:firstLineChars="0"/>
        <w:rPr>
          <w:szCs w:val="24"/>
          <w:lang w:eastAsia="zh-CN"/>
        </w:rPr>
      </w:pPr>
      <w:r w:rsidRPr="00583DBA">
        <w:rPr>
          <w:szCs w:val="24"/>
          <w:lang w:eastAsia="zh-CN"/>
        </w:rPr>
        <w:t>No RRM requirements are specified if the SSB-less SCell is not configured in the same TAG as the reference serving cell.</w:t>
      </w:r>
    </w:p>
    <w:p w:rsidR="0097167C" w:rsidRPr="00E51F63" w:rsidRDefault="003E6E15" w:rsidP="00583DBA">
      <w:pPr>
        <w:rPr>
          <w:b/>
          <w:u w:val="single"/>
          <w:lang w:eastAsia="ko-KR"/>
        </w:rPr>
      </w:pPr>
      <w:r w:rsidRPr="00E51F63">
        <w:rPr>
          <w:b/>
          <w:u w:val="single"/>
          <w:lang w:eastAsia="ko-KR"/>
        </w:rPr>
        <w:t>Issue 1-6-10: Demodulation performance</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1: No additional RRM performance or demodulation requirements are needed for SSB-less SCell. (CATT)</w:t>
      </w:r>
    </w:p>
    <w:p w:rsidR="0097167C" w:rsidRPr="00E51F63" w:rsidRDefault="003E6E15" w:rsidP="00583DBA">
      <w:pPr>
        <w:pStyle w:val="afc"/>
        <w:numPr>
          <w:ilvl w:val="1"/>
          <w:numId w:val="21"/>
        </w:numPr>
        <w:ind w:firstLineChars="0"/>
        <w:rPr>
          <w:rFonts w:eastAsia="宋体"/>
          <w:szCs w:val="24"/>
          <w:lang w:eastAsia="zh-CN"/>
        </w:rPr>
      </w:pPr>
      <w:r w:rsidRPr="00E51F63">
        <w:rPr>
          <w:rFonts w:eastAsia="宋体"/>
          <w:szCs w:val="24"/>
          <w:lang w:eastAsia="zh-CN"/>
        </w:rPr>
        <w:t>Option 2: No performance degradation is expected as long as RTD is within CP. (Nokia)</w:t>
      </w:r>
    </w:p>
    <w:p w:rsidR="0097167C" w:rsidRPr="00E51F63" w:rsidRDefault="0097167C" w:rsidP="00583DBA">
      <w:pPr>
        <w:rPr>
          <w:lang w:val="en-US" w:eastAsia="zh-CN"/>
        </w:rPr>
      </w:pPr>
    </w:p>
    <w:p w:rsidR="0097167C" w:rsidRPr="00E51F63" w:rsidRDefault="003E6E15" w:rsidP="00583DBA">
      <w:pPr>
        <w:pStyle w:val="1"/>
        <w:numPr>
          <w:ilvl w:val="0"/>
          <w:numId w:val="0"/>
        </w:numPr>
        <w:ind w:left="432" w:hanging="432"/>
        <w:rPr>
          <w:lang w:val="en-US" w:eastAsia="ja-JP"/>
        </w:rPr>
      </w:pPr>
      <w:r w:rsidRPr="00E51F63">
        <w:rPr>
          <w:lang w:val="en-US" w:eastAsia="ja-JP"/>
        </w:rPr>
        <w:t xml:space="preserve">Topic #2: Core: RRM impacts of other objectives </w:t>
      </w:r>
    </w:p>
    <w:p w:rsidR="0097167C" w:rsidRPr="00E51F63" w:rsidRDefault="003E6E15" w:rsidP="00583DBA">
      <w:pPr>
        <w:rPr>
          <w:i/>
          <w:lang w:eastAsia="zh-CN"/>
        </w:rPr>
      </w:pPr>
      <w:r w:rsidRPr="00E51F63">
        <w:rPr>
          <w:i/>
          <w:lang w:eastAsia="zh-CN"/>
        </w:rPr>
        <w:t xml:space="preserve">Main technical topic overview. The structure can be done based on sub-agenda basis. </w:t>
      </w:r>
    </w:p>
    <w:p w:rsidR="0097167C" w:rsidRPr="00E51F63" w:rsidRDefault="003E6E15" w:rsidP="00583DBA">
      <w:pPr>
        <w:pStyle w:val="3"/>
        <w:numPr>
          <w:ilvl w:val="0"/>
          <w:numId w:val="0"/>
        </w:numPr>
        <w:ind w:left="720" w:hanging="720"/>
        <w:rPr>
          <w:sz w:val="24"/>
          <w:szCs w:val="16"/>
          <w:lang w:val="en-US"/>
        </w:rPr>
      </w:pPr>
      <w:r w:rsidRPr="00E51F63">
        <w:rPr>
          <w:sz w:val="24"/>
          <w:szCs w:val="16"/>
          <w:lang w:val="en-US"/>
        </w:rPr>
        <w:t>Sub-topic 2-1 Cell DTX/DRX(Obj#2)</w:t>
      </w:r>
    </w:p>
    <w:p w:rsidR="0097167C" w:rsidRPr="0008684D" w:rsidRDefault="003E6E15" w:rsidP="00583DBA">
      <w:pPr>
        <w:rPr>
          <w:b/>
          <w:u w:val="single"/>
          <w:lang w:eastAsia="ko-KR"/>
        </w:rPr>
      </w:pPr>
      <w:r w:rsidRPr="00E51F63">
        <w:rPr>
          <w:b/>
          <w:u w:val="single"/>
          <w:lang w:eastAsia="ko-KR"/>
        </w:rPr>
        <w:t>Issue 2-1: RRM impacts of Cell DTX/DRX – general</w:t>
      </w:r>
    </w:p>
    <w:p w:rsidR="0097167C" w:rsidRPr="00583DBA" w:rsidRDefault="00C36638" w:rsidP="00583DBA">
      <w:pPr>
        <w:rPr>
          <w:lang w:eastAsia="zh-CN"/>
        </w:rPr>
      </w:pPr>
      <w:r w:rsidRPr="00583DBA">
        <w:rPr>
          <w:lang w:eastAsia="zh-CN"/>
        </w:rPr>
        <w:t>Agreement:</w:t>
      </w:r>
    </w:p>
    <w:p w:rsidR="0097167C" w:rsidRPr="00583DBA" w:rsidRDefault="00A927F8" w:rsidP="00583DBA">
      <w:pPr>
        <w:pStyle w:val="afc"/>
        <w:numPr>
          <w:ilvl w:val="0"/>
          <w:numId w:val="29"/>
        </w:numPr>
        <w:ind w:firstLineChars="0"/>
        <w:rPr>
          <w:lang w:eastAsia="zh-CN"/>
        </w:rPr>
      </w:pPr>
      <w:r w:rsidRPr="00583DBA">
        <w:rPr>
          <w:lang w:eastAsia="zh-CN"/>
        </w:rPr>
        <w:t xml:space="preserve">There is no RRM impacts for </w:t>
      </w:r>
      <w:r w:rsidR="00583DBA" w:rsidRPr="00583DBA">
        <w:rPr>
          <w:lang w:eastAsia="zh-CN"/>
        </w:rPr>
        <w:t>cell DTX</w:t>
      </w:r>
      <w:r w:rsidR="007F1C24" w:rsidRPr="00583DBA">
        <w:rPr>
          <w:lang w:eastAsia="zh-CN"/>
        </w:rPr>
        <w:t xml:space="preserve"> assuming that </w:t>
      </w:r>
      <w:r w:rsidR="00247DA9" w:rsidRPr="00583DBA">
        <w:rPr>
          <w:lang w:eastAsia="zh-CN"/>
        </w:rPr>
        <w:t>following RS are not impacted by Cell DTX</w:t>
      </w:r>
    </w:p>
    <w:p w:rsidR="00247DA9" w:rsidRPr="00583DBA" w:rsidRDefault="00247DA9" w:rsidP="00583DBA">
      <w:pPr>
        <w:numPr>
          <w:ilvl w:val="1"/>
          <w:numId w:val="29"/>
        </w:numPr>
        <w:tabs>
          <w:tab w:val="left" w:pos="0"/>
        </w:tabs>
        <w:suppressAutoHyphens/>
        <w:overflowPunct w:val="0"/>
        <w:spacing w:after="0" w:line="252" w:lineRule="auto"/>
        <w:jc w:val="both"/>
        <w:rPr>
          <w:rFonts w:eastAsia="MS Mincho"/>
          <w:lang w:eastAsia="zh-CN"/>
        </w:rPr>
      </w:pPr>
      <w:r w:rsidRPr="00583DBA">
        <w:rPr>
          <w:rFonts w:eastAsia="MS Mincho"/>
          <w:lang w:eastAsia="zh-CN"/>
        </w:rPr>
        <w:t>PRS</w:t>
      </w:r>
    </w:p>
    <w:p w:rsidR="00247DA9" w:rsidRPr="00583DBA" w:rsidRDefault="00247DA9" w:rsidP="00583DBA">
      <w:pPr>
        <w:numPr>
          <w:ilvl w:val="1"/>
          <w:numId w:val="29"/>
        </w:numPr>
        <w:tabs>
          <w:tab w:val="left" w:pos="0"/>
        </w:tabs>
        <w:suppressAutoHyphens/>
        <w:overflowPunct w:val="0"/>
        <w:spacing w:after="0" w:line="252" w:lineRule="auto"/>
        <w:jc w:val="both"/>
        <w:rPr>
          <w:rFonts w:eastAsia="MS Mincho"/>
          <w:lang w:eastAsia="zh-CN"/>
        </w:rPr>
      </w:pPr>
      <w:r w:rsidRPr="00583DBA">
        <w:rPr>
          <w:rFonts w:eastAsia="MS Mincho"/>
          <w:lang w:eastAsia="zh-CN"/>
        </w:rPr>
        <w:t>CSI-RS configured by measObjectNR (for RRM)</w:t>
      </w:r>
    </w:p>
    <w:p w:rsidR="00247DA9" w:rsidRPr="00583DBA" w:rsidRDefault="00247DA9" w:rsidP="00583DBA">
      <w:pPr>
        <w:numPr>
          <w:ilvl w:val="1"/>
          <w:numId w:val="29"/>
        </w:numPr>
        <w:tabs>
          <w:tab w:val="left" w:pos="0"/>
        </w:tabs>
        <w:suppressAutoHyphens/>
        <w:overflowPunct w:val="0"/>
        <w:spacing w:after="0" w:line="252" w:lineRule="auto"/>
        <w:jc w:val="both"/>
        <w:rPr>
          <w:rFonts w:eastAsia="MS Mincho"/>
          <w:lang w:eastAsia="zh-CN"/>
        </w:rPr>
      </w:pPr>
      <w:r w:rsidRPr="00583DBA">
        <w:rPr>
          <w:rFonts w:eastAsia="MS Mincho"/>
          <w:lang w:eastAsia="zh-CN"/>
        </w:rPr>
        <w:t>CSI-RS associated with RadioLinkMonitoringConfig and BeamFailureDectection (for RLM and BFD)</w:t>
      </w:r>
    </w:p>
    <w:p w:rsidR="00247DA9" w:rsidRPr="00583DBA" w:rsidRDefault="00247DA9" w:rsidP="00583DBA">
      <w:pPr>
        <w:numPr>
          <w:ilvl w:val="1"/>
          <w:numId w:val="29"/>
        </w:numPr>
        <w:tabs>
          <w:tab w:val="left" w:pos="0"/>
        </w:tabs>
        <w:suppressAutoHyphens/>
        <w:overflowPunct w:val="0"/>
        <w:spacing w:after="0" w:line="252" w:lineRule="auto"/>
        <w:jc w:val="both"/>
        <w:rPr>
          <w:rFonts w:eastAsia="MS Mincho"/>
          <w:lang w:eastAsia="zh-CN"/>
        </w:rPr>
      </w:pPr>
      <w:r w:rsidRPr="00583DBA">
        <w:rPr>
          <w:rFonts w:eastAsia="MS Mincho"/>
          <w:lang w:eastAsia="zh-CN"/>
        </w:rPr>
        <w:t>Periodic CSI-RS configured with trs-Info ‘true’ (for tracking)</w:t>
      </w:r>
    </w:p>
    <w:p w:rsidR="00247DA9" w:rsidRPr="00583DBA" w:rsidRDefault="00247DA9" w:rsidP="00583DBA">
      <w:pPr>
        <w:numPr>
          <w:ilvl w:val="1"/>
          <w:numId w:val="29"/>
        </w:numPr>
        <w:tabs>
          <w:tab w:val="left" w:pos="0"/>
        </w:tabs>
        <w:suppressAutoHyphens/>
        <w:overflowPunct w:val="0"/>
        <w:spacing w:after="0" w:line="252" w:lineRule="auto"/>
        <w:jc w:val="both"/>
        <w:rPr>
          <w:rFonts w:eastAsia="MS Mincho"/>
          <w:lang w:eastAsia="zh-CN"/>
        </w:rPr>
      </w:pPr>
      <w:r w:rsidRPr="00583DBA">
        <w:rPr>
          <w:rFonts w:eastAsia="MS Mincho"/>
          <w:lang w:eastAsia="zh-CN"/>
        </w:rPr>
        <w:t>Periodic/Semi-persistent CSI-RS (for BM)</w:t>
      </w:r>
    </w:p>
    <w:p w:rsidR="00247DA9" w:rsidRPr="00583DBA" w:rsidRDefault="00247DA9" w:rsidP="00583DBA">
      <w:pPr>
        <w:tabs>
          <w:tab w:val="left" w:pos="0"/>
        </w:tabs>
        <w:suppressAutoHyphens/>
        <w:overflowPunct w:val="0"/>
        <w:spacing w:after="0" w:line="252" w:lineRule="auto"/>
        <w:ind w:left="1440"/>
        <w:jc w:val="both"/>
        <w:rPr>
          <w:rFonts w:eastAsia="MS Mincho"/>
          <w:lang w:eastAsia="zh-CN"/>
        </w:rPr>
      </w:pPr>
    </w:p>
    <w:p w:rsidR="00247DA9" w:rsidRPr="00583DBA" w:rsidRDefault="00247DA9" w:rsidP="00583DBA">
      <w:pPr>
        <w:pStyle w:val="afc"/>
        <w:numPr>
          <w:ilvl w:val="0"/>
          <w:numId w:val="29"/>
        </w:numPr>
        <w:ind w:firstLineChars="0"/>
        <w:rPr>
          <w:lang w:eastAsia="zh-CN"/>
        </w:rPr>
      </w:pPr>
      <w:r w:rsidRPr="00583DBA">
        <w:rPr>
          <w:lang w:eastAsia="zh-CN"/>
        </w:rPr>
        <w:t>FFS whether there is impact on SCell activation requirements of Cell DTX.</w:t>
      </w:r>
    </w:p>
    <w:p w:rsidR="0097167C" w:rsidRPr="00E51F63" w:rsidRDefault="003E6E15" w:rsidP="00583DBA">
      <w:pPr>
        <w:pStyle w:val="3"/>
        <w:rPr>
          <w:sz w:val="24"/>
          <w:szCs w:val="16"/>
          <w:lang w:val="en-US"/>
        </w:rPr>
      </w:pPr>
      <w:r w:rsidRPr="00E51F63">
        <w:rPr>
          <w:sz w:val="24"/>
          <w:szCs w:val="16"/>
          <w:lang w:val="en-US"/>
        </w:rPr>
        <w:t xml:space="preserve">Sub-topic 2-2 </w:t>
      </w:r>
      <w:bookmarkStart w:id="1" w:name="_Hlk135227040"/>
      <w:r w:rsidRPr="00E51F63">
        <w:rPr>
          <w:sz w:val="24"/>
          <w:szCs w:val="16"/>
          <w:lang w:val="en-US"/>
        </w:rPr>
        <w:t>Spatial and power domain techniques</w:t>
      </w:r>
      <w:bookmarkEnd w:id="1"/>
      <w:r w:rsidRPr="00E51F63">
        <w:rPr>
          <w:sz w:val="24"/>
          <w:szCs w:val="16"/>
          <w:lang w:val="en-US"/>
        </w:rPr>
        <w:t>(Obj#3)</w:t>
      </w:r>
    </w:p>
    <w:p w:rsidR="0097167C" w:rsidRPr="00E51F63" w:rsidRDefault="003E6E15" w:rsidP="00583DBA">
      <w:pPr>
        <w:rPr>
          <w:b/>
          <w:u w:val="single"/>
          <w:lang w:eastAsia="ko-KR"/>
        </w:rPr>
      </w:pPr>
      <w:r w:rsidRPr="00E51F63">
        <w:rPr>
          <w:b/>
          <w:u w:val="single"/>
          <w:lang w:eastAsia="ko-KR"/>
        </w:rPr>
        <w:t>Issue 2-2: RRM impacts of Spatial and power domain techniques</w:t>
      </w:r>
    </w:p>
    <w:p w:rsidR="00C36638" w:rsidRPr="00583DBA" w:rsidRDefault="00C36638" w:rsidP="00583DBA">
      <w:pPr>
        <w:rPr>
          <w:lang w:eastAsia="zh-CN"/>
        </w:rPr>
      </w:pPr>
      <w:r w:rsidRPr="00583DBA">
        <w:rPr>
          <w:lang w:eastAsia="zh-CN"/>
        </w:rPr>
        <w:t>Agreement:</w:t>
      </w:r>
    </w:p>
    <w:p w:rsidR="0097167C" w:rsidRPr="00583DBA" w:rsidRDefault="00C36638" w:rsidP="00583DBA">
      <w:pPr>
        <w:pStyle w:val="afc"/>
        <w:numPr>
          <w:ilvl w:val="0"/>
          <w:numId w:val="29"/>
        </w:numPr>
        <w:ind w:firstLineChars="0"/>
        <w:rPr>
          <w:rFonts w:eastAsia="宋体"/>
          <w:lang w:eastAsia="zh-CN"/>
        </w:rPr>
      </w:pPr>
      <w:r w:rsidRPr="00583DBA">
        <w:rPr>
          <w:lang w:eastAsia="zh-CN"/>
        </w:rPr>
        <w:t>There is no RRM impacts for spatial and power domain adaptation</w:t>
      </w:r>
    </w:p>
    <w:p w:rsidR="0097167C" w:rsidRPr="00E51F63" w:rsidRDefault="003E6E15" w:rsidP="00583DBA">
      <w:pPr>
        <w:pStyle w:val="3"/>
        <w:numPr>
          <w:ilvl w:val="0"/>
          <w:numId w:val="0"/>
        </w:numPr>
        <w:ind w:left="720" w:hanging="720"/>
        <w:rPr>
          <w:sz w:val="24"/>
          <w:szCs w:val="16"/>
        </w:rPr>
      </w:pPr>
      <w:r w:rsidRPr="00E51F63">
        <w:rPr>
          <w:sz w:val="24"/>
          <w:szCs w:val="16"/>
        </w:rPr>
        <w:t>Sub-topic 2-3 CHO (Obj#5)</w:t>
      </w:r>
    </w:p>
    <w:p w:rsidR="0097167C" w:rsidRPr="00E51F63" w:rsidRDefault="003E6E15" w:rsidP="00583DBA">
      <w:pPr>
        <w:rPr>
          <w:b/>
          <w:u w:val="single"/>
          <w:lang w:eastAsia="ko-KR"/>
        </w:rPr>
      </w:pPr>
      <w:r w:rsidRPr="00E51F63">
        <w:rPr>
          <w:b/>
          <w:u w:val="single"/>
          <w:lang w:eastAsia="ko-KR"/>
        </w:rPr>
        <w:t>Issue 2-3: RRM impacts of CHO</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RAN4 to wait RAN2’s further progress on CHO enhancement in NES. (Ericsson, Intel)</w:t>
      </w:r>
    </w:p>
    <w:p w:rsidR="0097167C" w:rsidRPr="00E51F63"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1a:</w:t>
      </w:r>
      <w:r w:rsidRPr="00E51F63">
        <w:t xml:space="preserve"> </w:t>
      </w:r>
      <w:r w:rsidRPr="00E51F63">
        <w:rPr>
          <w:rFonts w:eastAsia="宋体"/>
          <w:szCs w:val="24"/>
          <w:lang w:eastAsia="zh-CN"/>
        </w:rPr>
        <w:t>RAN4 is to discuss new triggering of CHO in core requirements and test cases according to further RAN2 conclusions. (Intel)</w:t>
      </w:r>
    </w:p>
    <w:p w:rsidR="0097167C" w:rsidRPr="00C36638"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1b:</w:t>
      </w:r>
      <w:r w:rsidRPr="00E51F63">
        <w:t xml:space="preserve"> </w:t>
      </w:r>
      <w:r w:rsidRPr="00E51F63">
        <w:rPr>
          <w:rFonts w:eastAsia="宋体"/>
          <w:szCs w:val="24"/>
          <w:lang w:eastAsia="zh-CN"/>
        </w:rPr>
        <w:t>RAN4 to study the impact of CHO procedure due to cell switch off. (Ericson)</w:t>
      </w:r>
    </w:p>
    <w:p w:rsidR="0097167C" w:rsidRPr="00E51F63" w:rsidRDefault="003E6E15" w:rsidP="00583DBA">
      <w:pPr>
        <w:pStyle w:val="1"/>
        <w:numPr>
          <w:ilvl w:val="0"/>
          <w:numId w:val="0"/>
        </w:numPr>
        <w:ind w:left="432" w:hanging="432"/>
        <w:rPr>
          <w:lang w:val="en-US" w:eastAsia="ja-JP"/>
        </w:rPr>
      </w:pPr>
      <w:r w:rsidRPr="00E51F63">
        <w:rPr>
          <w:lang w:val="en-US" w:eastAsia="ja-JP"/>
        </w:rPr>
        <w:lastRenderedPageBreak/>
        <w:t>Topic #3: Perf: Performance part for NES</w:t>
      </w:r>
    </w:p>
    <w:p w:rsidR="0097167C" w:rsidRPr="00E51F63" w:rsidRDefault="003E6E15" w:rsidP="00583DBA">
      <w:pPr>
        <w:pStyle w:val="3"/>
        <w:rPr>
          <w:sz w:val="24"/>
          <w:szCs w:val="16"/>
          <w:lang w:val="en-US"/>
        </w:rPr>
      </w:pPr>
      <w:r w:rsidRPr="00E51F63">
        <w:rPr>
          <w:sz w:val="24"/>
          <w:szCs w:val="16"/>
          <w:lang w:val="en-US"/>
        </w:rPr>
        <w:t>Sub-topic 3-1 Work plan for NES perf part</w:t>
      </w:r>
    </w:p>
    <w:p w:rsidR="0097167C" w:rsidRPr="00E51F63" w:rsidRDefault="003E6E15" w:rsidP="00583DBA">
      <w:pPr>
        <w:rPr>
          <w:b/>
          <w:u w:val="single"/>
          <w:lang w:val="en-US" w:eastAsia="ko-KR"/>
        </w:rPr>
      </w:pPr>
      <w:r w:rsidRPr="00E51F63">
        <w:rPr>
          <w:b/>
          <w:u w:val="single"/>
          <w:lang w:eastAsia="ko-KR"/>
        </w:rPr>
        <w:t>Issue 3-1-1: Work plan for NES perf part</w:t>
      </w:r>
    </w:p>
    <w:p w:rsidR="0097167C" w:rsidRPr="00583DBA" w:rsidRDefault="00C36638" w:rsidP="00583DBA">
      <w:pPr>
        <w:rPr>
          <w:lang w:eastAsia="zh-CN"/>
        </w:rPr>
      </w:pPr>
      <w:r w:rsidRPr="00583DBA">
        <w:rPr>
          <w:lang w:eastAsia="zh-CN"/>
        </w:rPr>
        <w:t>Agreement:</w:t>
      </w:r>
    </w:p>
    <w:p w:rsidR="00C36638" w:rsidRPr="00583DBA" w:rsidRDefault="00C36638" w:rsidP="00583DBA">
      <w:pPr>
        <w:pStyle w:val="afc"/>
        <w:numPr>
          <w:ilvl w:val="0"/>
          <w:numId w:val="29"/>
        </w:numPr>
        <w:ind w:firstLineChars="0"/>
        <w:rPr>
          <w:i/>
          <w:lang w:eastAsia="zh-CN"/>
        </w:rPr>
      </w:pPr>
      <w:r w:rsidRPr="00583DBA">
        <w:rPr>
          <w:szCs w:val="24"/>
          <w:lang w:eastAsia="zh-CN"/>
        </w:rPr>
        <w:t>Agree on work plan for RRM performance part for NES in R4-2315646</w:t>
      </w:r>
    </w:p>
    <w:p w:rsidR="0097167C" w:rsidRPr="00E51F63" w:rsidRDefault="003E6E15" w:rsidP="00583DBA">
      <w:pPr>
        <w:pStyle w:val="3"/>
        <w:numPr>
          <w:ilvl w:val="0"/>
          <w:numId w:val="0"/>
        </w:numPr>
        <w:ind w:left="720" w:hanging="720"/>
        <w:rPr>
          <w:sz w:val="24"/>
          <w:szCs w:val="16"/>
          <w:lang w:val="en-US"/>
        </w:rPr>
      </w:pPr>
      <w:r w:rsidRPr="00E51F63">
        <w:rPr>
          <w:sz w:val="24"/>
          <w:szCs w:val="16"/>
          <w:lang w:val="en-US"/>
        </w:rPr>
        <w:t>Sub-topic 3-2 Performance part related to SSB-less</w:t>
      </w:r>
    </w:p>
    <w:p w:rsidR="0097167C" w:rsidRPr="00E51F63" w:rsidRDefault="003E6E15" w:rsidP="00583DBA">
      <w:pPr>
        <w:rPr>
          <w:b/>
          <w:u w:val="single"/>
          <w:lang w:eastAsia="ko-KR"/>
        </w:rPr>
      </w:pPr>
      <w:r w:rsidRPr="00E51F63">
        <w:rPr>
          <w:b/>
          <w:u w:val="single"/>
          <w:lang w:eastAsia="ko-KR"/>
        </w:rPr>
        <w:t xml:space="preserve">Issue 3-2-1: Test case for FR1 inter-band SSB-less activation/deactivation </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Define test case for FR1 inter-band SSB-less activation. (Nokia, Huawei, Ericsson)</w:t>
      </w:r>
    </w:p>
    <w:p w:rsidR="0097167C" w:rsidRPr="00E51F63"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1a: (Huawei)</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RAN4 to define test case for FR1 inter-band SSB-less activation/deactivation, and the detailed condition (e.g. RTD/power difference) shall wait for further agreement in core discussion.</w:t>
      </w:r>
    </w:p>
    <w:p w:rsidR="0097167C" w:rsidRPr="00E51F63" w:rsidRDefault="003E6E15" w:rsidP="00583DBA">
      <w:pPr>
        <w:pStyle w:val="afc"/>
        <w:numPr>
          <w:ilvl w:val="3"/>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Discuss whether to define separate test cases for TRS based/A-TRS based FR1 inter-band SSB-less activation with more conclusion of core requirements.</w:t>
      </w:r>
    </w:p>
    <w:p w:rsidR="0097167C" w:rsidRPr="00E51F63"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1b: (Ericsson)</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RAN4 to define the following test cases for SSB-less SCell activation with RTD≤CP</w:t>
      </w:r>
    </w:p>
    <w:p w:rsidR="0097167C" w:rsidRPr="00E51F63" w:rsidRDefault="003E6E15" w:rsidP="00583DBA">
      <w:pPr>
        <w:pStyle w:val="afc"/>
        <w:numPr>
          <w:ilvl w:val="3"/>
          <w:numId w:val="21"/>
        </w:numPr>
        <w:spacing w:after="120"/>
        <w:ind w:firstLineChars="0"/>
        <w:rPr>
          <w:rFonts w:eastAsia="宋体"/>
          <w:szCs w:val="24"/>
          <w:lang w:eastAsia="zh-CN"/>
        </w:rPr>
      </w:pPr>
      <w:r w:rsidRPr="00E51F63">
        <w:rPr>
          <w:rFonts w:eastAsia="宋体"/>
          <w:szCs w:val="24"/>
          <w:lang w:eastAsia="zh-CN"/>
        </w:rPr>
        <w:t>TC1: SSB-less SCell Activation and deactivation of known SCell in FR1 in non-DRX</w:t>
      </w:r>
    </w:p>
    <w:p w:rsidR="0097167C" w:rsidRPr="00E51F63" w:rsidRDefault="0097167C" w:rsidP="00583DBA">
      <w:pPr>
        <w:pStyle w:val="afc"/>
        <w:overflowPunct/>
        <w:autoSpaceDE/>
        <w:autoSpaceDN/>
        <w:adjustRightInd/>
        <w:spacing w:after="120"/>
        <w:ind w:left="1440" w:firstLineChars="0" w:firstLine="0"/>
        <w:textAlignment w:val="auto"/>
        <w:rPr>
          <w:rFonts w:eastAsia="宋体"/>
          <w:szCs w:val="24"/>
          <w:lang w:eastAsia="zh-CN"/>
        </w:rPr>
      </w:pPr>
    </w:p>
    <w:p w:rsidR="0097167C" w:rsidRPr="00E51F63" w:rsidRDefault="003E6E15" w:rsidP="00583DBA">
      <w:pPr>
        <w:rPr>
          <w:b/>
          <w:u w:val="single"/>
          <w:lang w:eastAsia="ko-KR"/>
        </w:rPr>
      </w:pPr>
      <w:r w:rsidRPr="00E51F63">
        <w:rPr>
          <w:b/>
          <w:u w:val="single"/>
          <w:lang w:eastAsia="ko-KR"/>
        </w:rPr>
        <w:t xml:space="preserve">Issue 3-2-2: CSI-RS based L3/L1 related </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(Nokia)</w:t>
      </w:r>
    </w:p>
    <w:p w:rsidR="0097167C" w:rsidRPr="00E51F63"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If the necessity of CSI-RS based L3/L1 measurement is concluded in core requirement, the accuracy requirements for the CSI-RS based L3/L1 measurement on SSB-less SCells need to be defined accordingly.</w:t>
      </w:r>
    </w:p>
    <w:p w:rsidR="0097167C" w:rsidRPr="00E51F63" w:rsidRDefault="003E6E15" w:rsidP="00583DBA">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 xml:space="preserve">For CSI-RS based L3/L1 measurements, existing accuracy requirements shall apply irrespective of cell DTX/DRX.   </w:t>
      </w:r>
    </w:p>
    <w:p w:rsidR="0097167C" w:rsidRPr="00E51F63" w:rsidRDefault="0097167C" w:rsidP="00583DBA">
      <w:pPr>
        <w:rPr>
          <w:lang w:eastAsia="zh-CN"/>
        </w:rPr>
      </w:pPr>
    </w:p>
    <w:p w:rsidR="0097167C" w:rsidRPr="00E51F63" w:rsidRDefault="0097167C" w:rsidP="00583DBA">
      <w:pPr>
        <w:rPr>
          <w:lang w:eastAsia="zh-CN"/>
        </w:rPr>
      </w:pPr>
    </w:p>
    <w:p w:rsidR="0097167C" w:rsidRPr="00E51F63" w:rsidRDefault="003E6E15" w:rsidP="00583DBA">
      <w:pPr>
        <w:pStyle w:val="3"/>
        <w:numPr>
          <w:ilvl w:val="0"/>
          <w:numId w:val="0"/>
        </w:numPr>
        <w:ind w:left="720" w:hanging="720"/>
        <w:rPr>
          <w:sz w:val="24"/>
          <w:szCs w:val="16"/>
          <w:lang w:val="en-US"/>
        </w:rPr>
      </w:pPr>
      <w:r w:rsidRPr="00E51F63">
        <w:rPr>
          <w:sz w:val="24"/>
          <w:szCs w:val="16"/>
          <w:lang w:val="en-US"/>
        </w:rPr>
        <w:t>Sub-topic 3-3 Performance part related to other objectives</w:t>
      </w:r>
    </w:p>
    <w:p w:rsidR="0097167C" w:rsidRPr="00E51F63" w:rsidRDefault="003E6E15" w:rsidP="00583DBA">
      <w:pPr>
        <w:rPr>
          <w:b/>
          <w:u w:val="single"/>
          <w:lang w:eastAsia="ko-KR"/>
        </w:rPr>
      </w:pPr>
      <w:r w:rsidRPr="00E51F63">
        <w:rPr>
          <w:b/>
          <w:u w:val="single"/>
          <w:lang w:eastAsia="ko-KR"/>
        </w:rPr>
        <w:t xml:space="preserve">Issue 3-3-1: RRM performance impacts of other objectives </w:t>
      </w:r>
    </w:p>
    <w:p w:rsidR="0097167C" w:rsidRPr="00E51F63" w:rsidRDefault="003E6E15" w:rsidP="00583DBA">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Test cases shall be defined at least to verify the SCell activation delay for cell DTX/DRX operation. (Nokia)</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2:</w:t>
      </w:r>
      <w:r w:rsidRPr="00E51F63">
        <w:t xml:space="preserve"> </w:t>
      </w:r>
      <w:r w:rsidRPr="00E51F63">
        <w:rPr>
          <w:rFonts w:eastAsia="宋体"/>
          <w:szCs w:val="24"/>
          <w:lang w:eastAsia="zh-CN"/>
        </w:rPr>
        <w:t>RAN4 shall wait for more progress in RAN2 to decide whether to define test cases for CHO for NES. (Huawei)</w:t>
      </w:r>
    </w:p>
    <w:p w:rsidR="0097167C" w:rsidRPr="00E51F63" w:rsidRDefault="003E6E15" w:rsidP="00583DBA">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3: RAN4 to wait core requirement progress on Cell DTX/DRX and CHO enhancement test case design. (Ericsson)</w:t>
      </w:r>
    </w:p>
    <w:p w:rsidR="0097167C" w:rsidRPr="00E51F63" w:rsidRDefault="0097167C" w:rsidP="00583DBA">
      <w:pPr>
        <w:rPr>
          <w:lang w:eastAsia="zh-CN"/>
        </w:rPr>
      </w:pPr>
    </w:p>
    <w:sectPr w:rsidR="0097167C" w:rsidRPr="00E51F6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3CD" w:rsidRDefault="00B303CD">
      <w:pPr>
        <w:spacing w:after="0"/>
      </w:pPr>
      <w:r>
        <w:separator/>
      </w:r>
    </w:p>
  </w:endnote>
  <w:endnote w:type="continuationSeparator" w:id="0">
    <w:p w:rsidR="00B303CD" w:rsidRDefault="00B30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3CD" w:rsidRDefault="00B303CD">
      <w:pPr>
        <w:spacing w:after="0"/>
      </w:pPr>
      <w:r>
        <w:separator/>
      </w:r>
    </w:p>
  </w:footnote>
  <w:footnote w:type="continuationSeparator" w:id="0">
    <w:p w:rsidR="00B303CD" w:rsidRDefault="00B303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2"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7"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4"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22"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5"/>
  </w:num>
  <w:num w:numId="2">
    <w:abstractNumId w:val="8"/>
  </w:num>
  <w:num w:numId="3">
    <w:abstractNumId w:val="30"/>
  </w:num>
  <w:num w:numId="4">
    <w:abstractNumId w:val="11"/>
  </w:num>
  <w:num w:numId="5">
    <w:abstractNumId w:val="10"/>
  </w:num>
  <w:num w:numId="6">
    <w:abstractNumId w:val="0"/>
  </w:num>
  <w:num w:numId="7">
    <w:abstractNumId w:val="28"/>
  </w:num>
  <w:num w:numId="8">
    <w:abstractNumId w:val="22"/>
  </w:num>
  <w:num w:numId="9">
    <w:abstractNumId w:val="6"/>
  </w:num>
  <w:num w:numId="10">
    <w:abstractNumId w:val="7"/>
  </w:num>
  <w:num w:numId="11">
    <w:abstractNumId w:val="27"/>
  </w:num>
  <w:num w:numId="12">
    <w:abstractNumId w:val="2"/>
  </w:num>
  <w:num w:numId="13">
    <w:abstractNumId w:val="1"/>
  </w:num>
  <w:num w:numId="14">
    <w:abstractNumId w:val="21"/>
  </w:num>
  <w:num w:numId="15">
    <w:abstractNumId w:val="20"/>
  </w:num>
  <w:num w:numId="16">
    <w:abstractNumId w:val="4"/>
  </w:num>
  <w:num w:numId="17">
    <w:abstractNumId w:val="3"/>
  </w:num>
  <w:num w:numId="18">
    <w:abstractNumId w:val="18"/>
  </w:num>
  <w:num w:numId="19">
    <w:abstractNumId w:val="14"/>
  </w:num>
  <w:num w:numId="20">
    <w:abstractNumId w:val="26"/>
  </w:num>
  <w:num w:numId="21">
    <w:abstractNumId w:val="23"/>
  </w:num>
  <w:num w:numId="22">
    <w:abstractNumId w:val="13"/>
  </w:num>
  <w:num w:numId="23">
    <w:abstractNumId w:val="19"/>
  </w:num>
  <w:num w:numId="24">
    <w:abstractNumId w:val="29"/>
  </w:num>
  <w:num w:numId="25">
    <w:abstractNumId w:val="25"/>
  </w:num>
  <w:num w:numId="26">
    <w:abstractNumId w:val="9"/>
  </w:num>
  <w:num w:numId="27">
    <w:abstractNumId w:val="17"/>
  </w:num>
  <w:num w:numId="28">
    <w:abstractNumId w:val="24"/>
  </w:num>
  <w:num w:numId="29">
    <w:abstractNumId w:val="12"/>
  </w:num>
  <w:num w:numId="30">
    <w:abstractNumId w:val="5"/>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C1D"/>
    <w:rsid w:val="00035C50"/>
    <w:rsid w:val="00042013"/>
    <w:rsid w:val="00043C35"/>
    <w:rsid w:val="000457A1"/>
    <w:rsid w:val="00050001"/>
    <w:rsid w:val="00052041"/>
    <w:rsid w:val="0005326A"/>
    <w:rsid w:val="0006266D"/>
    <w:rsid w:val="00065506"/>
    <w:rsid w:val="00066BA0"/>
    <w:rsid w:val="00071682"/>
    <w:rsid w:val="0007382E"/>
    <w:rsid w:val="000766E1"/>
    <w:rsid w:val="00077FF6"/>
    <w:rsid w:val="00080D82"/>
    <w:rsid w:val="00081692"/>
    <w:rsid w:val="00082C46"/>
    <w:rsid w:val="00083D8E"/>
    <w:rsid w:val="00085A0E"/>
    <w:rsid w:val="0008684D"/>
    <w:rsid w:val="00087548"/>
    <w:rsid w:val="00093E7E"/>
    <w:rsid w:val="000A14C8"/>
    <w:rsid w:val="000A1830"/>
    <w:rsid w:val="000A4121"/>
    <w:rsid w:val="000A4AA3"/>
    <w:rsid w:val="000A550E"/>
    <w:rsid w:val="000A71B9"/>
    <w:rsid w:val="000B0960"/>
    <w:rsid w:val="000B1A55"/>
    <w:rsid w:val="000B20BB"/>
    <w:rsid w:val="000B2EF6"/>
    <w:rsid w:val="000B2FA6"/>
    <w:rsid w:val="000B4AA0"/>
    <w:rsid w:val="000B7619"/>
    <w:rsid w:val="000C2553"/>
    <w:rsid w:val="000C38C3"/>
    <w:rsid w:val="000C4549"/>
    <w:rsid w:val="000D09FD"/>
    <w:rsid w:val="000D19DE"/>
    <w:rsid w:val="000D2F91"/>
    <w:rsid w:val="000D44FB"/>
    <w:rsid w:val="000D574B"/>
    <w:rsid w:val="000D6CFC"/>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30462"/>
    <w:rsid w:val="00131132"/>
    <w:rsid w:val="00136D4C"/>
    <w:rsid w:val="00137094"/>
    <w:rsid w:val="00142538"/>
    <w:rsid w:val="00142BB9"/>
    <w:rsid w:val="00144F96"/>
    <w:rsid w:val="001500A8"/>
    <w:rsid w:val="00151EAC"/>
    <w:rsid w:val="00153528"/>
    <w:rsid w:val="00154E68"/>
    <w:rsid w:val="00162548"/>
    <w:rsid w:val="00172183"/>
    <w:rsid w:val="001751AB"/>
    <w:rsid w:val="00175A3F"/>
    <w:rsid w:val="0017793E"/>
    <w:rsid w:val="00177E62"/>
    <w:rsid w:val="00180E09"/>
    <w:rsid w:val="001829BD"/>
    <w:rsid w:val="00183D4C"/>
    <w:rsid w:val="00183F6D"/>
    <w:rsid w:val="0018670E"/>
    <w:rsid w:val="00190418"/>
    <w:rsid w:val="001915A3"/>
    <w:rsid w:val="0019219A"/>
    <w:rsid w:val="00195077"/>
    <w:rsid w:val="001973FE"/>
    <w:rsid w:val="001A033F"/>
    <w:rsid w:val="001A08AA"/>
    <w:rsid w:val="001A113E"/>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6C4D"/>
    <w:rsid w:val="001F0B20"/>
    <w:rsid w:val="001F6276"/>
    <w:rsid w:val="00200355"/>
    <w:rsid w:val="00200A62"/>
    <w:rsid w:val="00203740"/>
    <w:rsid w:val="00206958"/>
    <w:rsid w:val="00207962"/>
    <w:rsid w:val="002138EA"/>
    <w:rsid w:val="002139EA"/>
    <w:rsid w:val="00213F84"/>
    <w:rsid w:val="00214FBD"/>
    <w:rsid w:val="0022057D"/>
    <w:rsid w:val="00221E08"/>
    <w:rsid w:val="00222897"/>
    <w:rsid w:val="00222B0C"/>
    <w:rsid w:val="00222D38"/>
    <w:rsid w:val="00224C8E"/>
    <w:rsid w:val="0023384D"/>
    <w:rsid w:val="00235394"/>
    <w:rsid w:val="00235577"/>
    <w:rsid w:val="002371B2"/>
    <w:rsid w:val="002435CA"/>
    <w:rsid w:val="0024469F"/>
    <w:rsid w:val="00247D61"/>
    <w:rsid w:val="00247DA9"/>
    <w:rsid w:val="002507F2"/>
    <w:rsid w:val="00250B5B"/>
    <w:rsid w:val="002510CE"/>
    <w:rsid w:val="00252DB8"/>
    <w:rsid w:val="002537BC"/>
    <w:rsid w:val="00255C58"/>
    <w:rsid w:val="00260EC7"/>
    <w:rsid w:val="00261539"/>
    <w:rsid w:val="0026179F"/>
    <w:rsid w:val="002666AE"/>
    <w:rsid w:val="002702D5"/>
    <w:rsid w:val="00274E1A"/>
    <w:rsid w:val="00274E25"/>
    <w:rsid w:val="002755D1"/>
    <w:rsid w:val="002775B1"/>
    <w:rsid w:val="002775B9"/>
    <w:rsid w:val="002811C4"/>
    <w:rsid w:val="00282213"/>
    <w:rsid w:val="00284016"/>
    <w:rsid w:val="002858BF"/>
    <w:rsid w:val="0029025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B52"/>
    <w:rsid w:val="002C65F1"/>
    <w:rsid w:val="002C73EB"/>
    <w:rsid w:val="002D03E5"/>
    <w:rsid w:val="002D2BDF"/>
    <w:rsid w:val="002D36EB"/>
    <w:rsid w:val="002D6263"/>
    <w:rsid w:val="002D6BDF"/>
    <w:rsid w:val="002D6D96"/>
    <w:rsid w:val="002E2CE9"/>
    <w:rsid w:val="002E3BF7"/>
    <w:rsid w:val="002E403E"/>
    <w:rsid w:val="002E4C74"/>
    <w:rsid w:val="002E724E"/>
    <w:rsid w:val="002F158C"/>
    <w:rsid w:val="002F3AD2"/>
    <w:rsid w:val="002F4093"/>
    <w:rsid w:val="002F5636"/>
    <w:rsid w:val="003022A5"/>
    <w:rsid w:val="003026C3"/>
    <w:rsid w:val="00307E51"/>
    <w:rsid w:val="00311363"/>
    <w:rsid w:val="00315867"/>
    <w:rsid w:val="003164C7"/>
    <w:rsid w:val="00321150"/>
    <w:rsid w:val="003260D7"/>
    <w:rsid w:val="0033052D"/>
    <w:rsid w:val="00331E50"/>
    <w:rsid w:val="00334751"/>
    <w:rsid w:val="00336697"/>
    <w:rsid w:val="003418CB"/>
    <w:rsid w:val="00342359"/>
    <w:rsid w:val="003424BA"/>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D1EFD"/>
    <w:rsid w:val="003D28BF"/>
    <w:rsid w:val="003D4215"/>
    <w:rsid w:val="003D4C47"/>
    <w:rsid w:val="003D7719"/>
    <w:rsid w:val="003E40EE"/>
    <w:rsid w:val="003E6E15"/>
    <w:rsid w:val="003F1C1B"/>
    <w:rsid w:val="003F3A2F"/>
    <w:rsid w:val="003F5D80"/>
    <w:rsid w:val="00401144"/>
    <w:rsid w:val="00402DA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9E4"/>
    <w:rsid w:val="00434921"/>
    <w:rsid w:val="00434BD3"/>
    <w:rsid w:val="00434DC1"/>
    <w:rsid w:val="004350F4"/>
    <w:rsid w:val="00435864"/>
    <w:rsid w:val="00435B1A"/>
    <w:rsid w:val="004412A0"/>
    <w:rsid w:val="00442337"/>
    <w:rsid w:val="00446408"/>
    <w:rsid w:val="00450F27"/>
    <w:rsid w:val="004510E5"/>
    <w:rsid w:val="00456A75"/>
    <w:rsid w:val="00461E39"/>
    <w:rsid w:val="00462D3A"/>
    <w:rsid w:val="004632D2"/>
    <w:rsid w:val="00463521"/>
    <w:rsid w:val="00467745"/>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46897"/>
    <w:rsid w:val="00550C97"/>
    <w:rsid w:val="005702A1"/>
    <w:rsid w:val="00571777"/>
    <w:rsid w:val="00573CD3"/>
    <w:rsid w:val="00574B40"/>
    <w:rsid w:val="00575E8E"/>
    <w:rsid w:val="00580FF5"/>
    <w:rsid w:val="00582906"/>
    <w:rsid w:val="00583CFA"/>
    <w:rsid w:val="00583DBA"/>
    <w:rsid w:val="0058519C"/>
    <w:rsid w:val="0059149A"/>
    <w:rsid w:val="005956EE"/>
    <w:rsid w:val="005A083E"/>
    <w:rsid w:val="005A679E"/>
    <w:rsid w:val="005B4802"/>
    <w:rsid w:val="005C1EA6"/>
    <w:rsid w:val="005C3413"/>
    <w:rsid w:val="005C79D8"/>
    <w:rsid w:val="005D0B99"/>
    <w:rsid w:val="005D24D8"/>
    <w:rsid w:val="005D308E"/>
    <w:rsid w:val="005D3A48"/>
    <w:rsid w:val="005D568A"/>
    <w:rsid w:val="005D7AF8"/>
    <w:rsid w:val="005E0675"/>
    <w:rsid w:val="005E17BF"/>
    <w:rsid w:val="005E366A"/>
    <w:rsid w:val="005E6F02"/>
    <w:rsid w:val="005F2145"/>
    <w:rsid w:val="005F2AD7"/>
    <w:rsid w:val="006016E1"/>
    <w:rsid w:val="00602D27"/>
    <w:rsid w:val="00610AEA"/>
    <w:rsid w:val="006144A1"/>
    <w:rsid w:val="00615EBB"/>
    <w:rsid w:val="00616096"/>
    <w:rsid w:val="006160A2"/>
    <w:rsid w:val="00623F6D"/>
    <w:rsid w:val="006242C6"/>
    <w:rsid w:val="0062640D"/>
    <w:rsid w:val="006302AA"/>
    <w:rsid w:val="006363BD"/>
    <w:rsid w:val="006412DC"/>
    <w:rsid w:val="006418C7"/>
    <w:rsid w:val="00642BC6"/>
    <w:rsid w:val="00644790"/>
    <w:rsid w:val="006501AF"/>
    <w:rsid w:val="00650DDE"/>
    <w:rsid w:val="0065366F"/>
    <w:rsid w:val="00653BCF"/>
    <w:rsid w:val="0065505B"/>
    <w:rsid w:val="006670AC"/>
    <w:rsid w:val="00672307"/>
    <w:rsid w:val="00676311"/>
    <w:rsid w:val="006808C6"/>
    <w:rsid w:val="00682668"/>
    <w:rsid w:val="00692A68"/>
    <w:rsid w:val="00693171"/>
    <w:rsid w:val="00695D85"/>
    <w:rsid w:val="006A30A2"/>
    <w:rsid w:val="006A6D23"/>
    <w:rsid w:val="006B25DE"/>
    <w:rsid w:val="006B5F6D"/>
    <w:rsid w:val="006C0CEA"/>
    <w:rsid w:val="006C0EE8"/>
    <w:rsid w:val="006C1C3B"/>
    <w:rsid w:val="006C4E43"/>
    <w:rsid w:val="006C643E"/>
    <w:rsid w:val="006D2932"/>
    <w:rsid w:val="006D3671"/>
    <w:rsid w:val="006D4176"/>
    <w:rsid w:val="006E0A73"/>
    <w:rsid w:val="006E0FEE"/>
    <w:rsid w:val="006E2E47"/>
    <w:rsid w:val="006E6C11"/>
    <w:rsid w:val="006E71BB"/>
    <w:rsid w:val="006F00FE"/>
    <w:rsid w:val="006F7C0C"/>
    <w:rsid w:val="00700755"/>
    <w:rsid w:val="00700E93"/>
    <w:rsid w:val="0070646B"/>
    <w:rsid w:val="00712B4D"/>
    <w:rsid w:val="00712CA2"/>
    <w:rsid w:val="007130A2"/>
    <w:rsid w:val="00714518"/>
    <w:rsid w:val="00715463"/>
    <w:rsid w:val="0072343A"/>
    <w:rsid w:val="00730655"/>
    <w:rsid w:val="007309AA"/>
    <w:rsid w:val="00731D77"/>
    <w:rsid w:val="00732360"/>
    <w:rsid w:val="0073390A"/>
    <w:rsid w:val="00734E64"/>
    <w:rsid w:val="00736B37"/>
    <w:rsid w:val="00740A35"/>
    <w:rsid w:val="007452AD"/>
    <w:rsid w:val="0074568D"/>
    <w:rsid w:val="007520B4"/>
    <w:rsid w:val="007655D5"/>
    <w:rsid w:val="007763C1"/>
    <w:rsid w:val="00776ABB"/>
    <w:rsid w:val="00777E82"/>
    <w:rsid w:val="00781359"/>
    <w:rsid w:val="007834DD"/>
    <w:rsid w:val="00786921"/>
    <w:rsid w:val="00792EA0"/>
    <w:rsid w:val="007A027A"/>
    <w:rsid w:val="007A1553"/>
    <w:rsid w:val="007A1EAA"/>
    <w:rsid w:val="007A2D60"/>
    <w:rsid w:val="007A79FD"/>
    <w:rsid w:val="007B0B9D"/>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C24"/>
    <w:rsid w:val="007F1EC9"/>
    <w:rsid w:val="007F29A7"/>
    <w:rsid w:val="007F598D"/>
    <w:rsid w:val="008004B4"/>
    <w:rsid w:val="00802BCC"/>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42ED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68B"/>
    <w:rsid w:val="00883756"/>
    <w:rsid w:val="00886D1F"/>
    <w:rsid w:val="0089123A"/>
    <w:rsid w:val="00891EE1"/>
    <w:rsid w:val="00893987"/>
    <w:rsid w:val="008963EF"/>
    <w:rsid w:val="0089688E"/>
    <w:rsid w:val="008A1FBE"/>
    <w:rsid w:val="008A47A3"/>
    <w:rsid w:val="008B04C8"/>
    <w:rsid w:val="008B3194"/>
    <w:rsid w:val="008B5AE7"/>
    <w:rsid w:val="008C1C83"/>
    <w:rsid w:val="008C60E9"/>
    <w:rsid w:val="008D1B7C"/>
    <w:rsid w:val="008D2720"/>
    <w:rsid w:val="008D2ECB"/>
    <w:rsid w:val="008D4E2C"/>
    <w:rsid w:val="008D6657"/>
    <w:rsid w:val="008E1F60"/>
    <w:rsid w:val="008E2C55"/>
    <w:rsid w:val="008E307E"/>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4D0"/>
    <w:rsid w:val="0093276D"/>
    <w:rsid w:val="00933D12"/>
    <w:rsid w:val="00937065"/>
    <w:rsid w:val="00940285"/>
    <w:rsid w:val="009415B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EC0"/>
    <w:rsid w:val="009B61B4"/>
    <w:rsid w:val="009C0727"/>
    <w:rsid w:val="009C16CB"/>
    <w:rsid w:val="009C2DBB"/>
    <w:rsid w:val="009C3C80"/>
    <w:rsid w:val="009C44F0"/>
    <w:rsid w:val="009C492F"/>
    <w:rsid w:val="009C5083"/>
    <w:rsid w:val="009D2FF2"/>
    <w:rsid w:val="009D3226"/>
    <w:rsid w:val="009D3385"/>
    <w:rsid w:val="009D793C"/>
    <w:rsid w:val="009E16A9"/>
    <w:rsid w:val="009E2741"/>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48E5"/>
    <w:rsid w:val="00A469E7"/>
    <w:rsid w:val="00A604A4"/>
    <w:rsid w:val="00A61B7D"/>
    <w:rsid w:val="00A6605B"/>
    <w:rsid w:val="00A66ADC"/>
    <w:rsid w:val="00A7147D"/>
    <w:rsid w:val="00A76118"/>
    <w:rsid w:val="00A81B15"/>
    <w:rsid w:val="00A837FF"/>
    <w:rsid w:val="00A84052"/>
    <w:rsid w:val="00A84DC8"/>
    <w:rsid w:val="00A85DBC"/>
    <w:rsid w:val="00A87FEB"/>
    <w:rsid w:val="00A90DE8"/>
    <w:rsid w:val="00A913AB"/>
    <w:rsid w:val="00A914F7"/>
    <w:rsid w:val="00A927F8"/>
    <w:rsid w:val="00A93F9F"/>
    <w:rsid w:val="00A9420E"/>
    <w:rsid w:val="00A953C7"/>
    <w:rsid w:val="00A95921"/>
    <w:rsid w:val="00A97648"/>
    <w:rsid w:val="00AA1CFD"/>
    <w:rsid w:val="00AA2239"/>
    <w:rsid w:val="00AA2C81"/>
    <w:rsid w:val="00AA33D2"/>
    <w:rsid w:val="00AA6FE5"/>
    <w:rsid w:val="00AB0C57"/>
    <w:rsid w:val="00AB1195"/>
    <w:rsid w:val="00AB4182"/>
    <w:rsid w:val="00AB449E"/>
    <w:rsid w:val="00AB7CDF"/>
    <w:rsid w:val="00AC27DB"/>
    <w:rsid w:val="00AC60AA"/>
    <w:rsid w:val="00AC6D6B"/>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51AD"/>
    <w:rsid w:val="00B163F8"/>
    <w:rsid w:val="00B2024C"/>
    <w:rsid w:val="00B2472D"/>
    <w:rsid w:val="00B24CA0"/>
    <w:rsid w:val="00B2549F"/>
    <w:rsid w:val="00B303CD"/>
    <w:rsid w:val="00B30996"/>
    <w:rsid w:val="00B314A2"/>
    <w:rsid w:val="00B4108D"/>
    <w:rsid w:val="00B57265"/>
    <w:rsid w:val="00B633AE"/>
    <w:rsid w:val="00B65522"/>
    <w:rsid w:val="00B665D2"/>
    <w:rsid w:val="00B6737C"/>
    <w:rsid w:val="00B7214D"/>
    <w:rsid w:val="00B74372"/>
    <w:rsid w:val="00B75525"/>
    <w:rsid w:val="00B80283"/>
    <w:rsid w:val="00B8095F"/>
    <w:rsid w:val="00B80B0C"/>
    <w:rsid w:val="00B80B11"/>
    <w:rsid w:val="00B831AE"/>
    <w:rsid w:val="00B8446C"/>
    <w:rsid w:val="00B86942"/>
    <w:rsid w:val="00B87725"/>
    <w:rsid w:val="00BA259A"/>
    <w:rsid w:val="00BA259C"/>
    <w:rsid w:val="00BA29D3"/>
    <w:rsid w:val="00BA307F"/>
    <w:rsid w:val="00BA5280"/>
    <w:rsid w:val="00BA664B"/>
    <w:rsid w:val="00BB14F1"/>
    <w:rsid w:val="00BB572E"/>
    <w:rsid w:val="00BB74FD"/>
    <w:rsid w:val="00BC5982"/>
    <w:rsid w:val="00BC60BF"/>
    <w:rsid w:val="00BD03E8"/>
    <w:rsid w:val="00BD28BF"/>
    <w:rsid w:val="00BD2D12"/>
    <w:rsid w:val="00BD6404"/>
    <w:rsid w:val="00BE0D63"/>
    <w:rsid w:val="00BE33AE"/>
    <w:rsid w:val="00BE44B3"/>
    <w:rsid w:val="00BF046F"/>
    <w:rsid w:val="00C01D50"/>
    <w:rsid w:val="00C056DC"/>
    <w:rsid w:val="00C060E1"/>
    <w:rsid w:val="00C1329B"/>
    <w:rsid w:val="00C1572F"/>
    <w:rsid w:val="00C172AC"/>
    <w:rsid w:val="00C21C00"/>
    <w:rsid w:val="00C249D5"/>
    <w:rsid w:val="00C24C05"/>
    <w:rsid w:val="00C24D2F"/>
    <w:rsid w:val="00C26222"/>
    <w:rsid w:val="00C31283"/>
    <w:rsid w:val="00C33C48"/>
    <w:rsid w:val="00C340E5"/>
    <w:rsid w:val="00C35AA7"/>
    <w:rsid w:val="00C36638"/>
    <w:rsid w:val="00C404C3"/>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3BE6"/>
    <w:rsid w:val="00C85354"/>
    <w:rsid w:val="00C86ABA"/>
    <w:rsid w:val="00C943F3"/>
    <w:rsid w:val="00CA08C6"/>
    <w:rsid w:val="00CA0A77"/>
    <w:rsid w:val="00CA2729"/>
    <w:rsid w:val="00CA3057"/>
    <w:rsid w:val="00CA45F8"/>
    <w:rsid w:val="00CA69ED"/>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2972"/>
    <w:rsid w:val="00CF4156"/>
    <w:rsid w:val="00CF7543"/>
    <w:rsid w:val="00D0036C"/>
    <w:rsid w:val="00D038CF"/>
    <w:rsid w:val="00D03D00"/>
    <w:rsid w:val="00D05C30"/>
    <w:rsid w:val="00D10052"/>
    <w:rsid w:val="00D11359"/>
    <w:rsid w:val="00D14592"/>
    <w:rsid w:val="00D15A6F"/>
    <w:rsid w:val="00D2076D"/>
    <w:rsid w:val="00D24FA9"/>
    <w:rsid w:val="00D26787"/>
    <w:rsid w:val="00D3039F"/>
    <w:rsid w:val="00D3188C"/>
    <w:rsid w:val="00D32EF0"/>
    <w:rsid w:val="00D35F9B"/>
    <w:rsid w:val="00D36B69"/>
    <w:rsid w:val="00D408DD"/>
    <w:rsid w:val="00D40E21"/>
    <w:rsid w:val="00D43769"/>
    <w:rsid w:val="00D43AEA"/>
    <w:rsid w:val="00D45D72"/>
    <w:rsid w:val="00D4641B"/>
    <w:rsid w:val="00D520E4"/>
    <w:rsid w:val="00D53A38"/>
    <w:rsid w:val="00D575DD"/>
    <w:rsid w:val="00D57DFA"/>
    <w:rsid w:val="00D627CA"/>
    <w:rsid w:val="00D67FCF"/>
    <w:rsid w:val="00D709CE"/>
    <w:rsid w:val="00D71F73"/>
    <w:rsid w:val="00D77CD5"/>
    <w:rsid w:val="00D80786"/>
    <w:rsid w:val="00D80AA6"/>
    <w:rsid w:val="00D81CAB"/>
    <w:rsid w:val="00D826A5"/>
    <w:rsid w:val="00D8576F"/>
    <w:rsid w:val="00D8677F"/>
    <w:rsid w:val="00D945DE"/>
    <w:rsid w:val="00D97F0C"/>
    <w:rsid w:val="00DA3A86"/>
    <w:rsid w:val="00DB4847"/>
    <w:rsid w:val="00DC1614"/>
    <w:rsid w:val="00DC2500"/>
    <w:rsid w:val="00DC3573"/>
    <w:rsid w:val="00DC3C80"/>
    <w:rsid w:val="00DC4F72"/>
    <w:rsid w:val="00DC77DC"/>
    <w:rsid w:val="00DD0453"/>
    <w:rsid w:val="00DD0C2C"/>
    <w:rsid w:val="00DD1612"/>
    <w:rsid w:val="00DD19DE"/>
    <w:rsid w:val="00DD28BC"/>
    <w:rsid w:val="00DE31F0"/>
    <w:rsid w:val="00DE3D1C"/>
    <w:rsid w:val="00DF44A9"/>
    <w:rsid w:val="00DF4626"/>
    <w:rsid w:val="00DF4A23"/>
    <w:rsid w:val="00DF6073"/>
    <w:rsid w:val="00E01C41"/>
    <w:rsid w:val="00E0227D"/>
    <w:rsid w:val="00E02EE8"/>
    <w:rsid w:val="00E04B84"/>
    <w:rsid w:val="00E04EFC"/>
    <w:rsid w:val="00E06466"/>
    <w:rsid w:val="00E06835"/>
    <w:rsid w:val="00E06FDA"/>
    <w:rsid w:val="00E10789"/>
    <w:rsid w:val="00E160A5"/>
    <w:rsid w:val="00E16419"/>
    <w:rsid w:val="00E1713D"/>
    <w:rsid w:val="00E17EB3"/>
    <w:rsid w:val="00E20A43"/>
    <w:rsid w:val="00E23898"/>
    <w:rsid w:val="00E25D5B"/>
    <w:rsid w:val="00E30D84"/>
    <w:rsid w:val="00E3111A"/>
    <w:rsid w:val="00E319F1"/>
    <w:rsid w:val="00E33CD2"/>
    <w:rsid w:val="00E364F8"/>
    <w:rsid w:val="00E40E90"/>
    <w:rsid w:val="00E45C7E"/>
    <w:rsid w:val="00E51F63"/>
    <w:rsid w:val="00E531EB"/>
    <w:rsid w:val="00E54874"/>
    <w:rsid w:val="00E54B6F"/>
    <w:rsid w:val="00E55ACA"/>
    <w:rsid w:val="00E57B74"/>
    <w:rsid w:val="00E60D06"/>
    <w:rsid w:val="00E65BC6"/>
    <w:rsid w:val="00E661FF"/>
    <w:rsid w:val="00E726EB"/>
    <w:rsid w:val="00E72CF1"/>
    <w:rsid w:val="00E80B52"/>
    <w:rsid w:val="00E824C3"/>
    <w:rsid w:val="00E840B3"/>
    <w:rsid w:val="00E84D10"/>
    <w:rsid w:val="00E8629F"/>
    <w:rsid w:val="00E87CCA"/>
    <w:rsid w:val="00E91008"/>
    <w:rsid w:val="00E9374E"/>
    <w:rsid w:val="00E93FE3"/>
    <w:rsid w:val="00E94F54"/>
    <w:rsid w:val="00E97AD5"/>
    <w:rsid w:val="00EA1111"/>
    <w:rsid w:val="00EA3B4F"/>
    <w:rsid w:val="00EA3B86"/>
    <w:rsid w:val="00EA3C24"/>
    <w:rsid w:val="00EA4251"/>
    <w:rsid w:val="00EA4F54"/>
    <w:rsid w:val="00EA5146"/>
    <w:rsid w:val="00EA73DF"/>
    <w:rsid w:val="00EB61AE"/>
    <w:rsid w:val="00EC322D"/>
    <w:rsid w:val="00EC5105"/>
    <w:rsid w:val="00EC58F3"/>
    <w:rsid w:val="00EC5949"/>
    <w:rsid w:val="00ED00B7"/>
    <w:rsid w:val="00ED2A79"/>
    <w:rsid w:val="00ED383A"/>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136D"/>
    <w:rsid w:val="00F4202C"/>
    <w:rsid w:val="00F4212E"/>
    <w:rsid w:val="00F42C20"/>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AE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C20B1-C1C1-436D-9ACA-F1BFB44C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8</Pages>
  <Words>1796</Words>
  <Characters>10241</Characters>
  <Application>Microsoft Office Word</Application>
  <DocSecurity>0</DocSecurity>
  <Lines>85</Lines>
  <Paragraphs>24</Paragraphs>
  <ScaleCrop>false</ScaleCrop>
  <Company>Huawei Technologies Co., Ltd.</Company>
  <LinksUpToDate>false</LinksUpToDate>
  <CharactersWithSpaces>12013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30</cp:revision>
  <cp:lastPrinted>2019-04-25T01:09:00Z</cp:lastPrinted>
  <dcterms:created xsi:type="dcterms:W3CDTF">2023-10-02T16:43:00Z</dcterms:created>
  <dcterms:modified xsi:type="dcterms:W3CDTF">2023-10-13T01:30:00Z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(3)U7WnFkHdnVOrt172pAUvRTtLyDUa+SAG02VYH4RoWPJmW3jOFf/TPKef1IRIbfsOXim2bMAN
p3Dau5Wlx4aaw0g7A1f4OJbdAp3v9fKNw1JMUoZFMjQJ54snLBilbIbyDiScXh4HrAFdNd+B
81IorAzG53sKrny7FpMnrKz1FAAH6/dZDTinYdI0bXM2BFhRrXX7LhGwNtkgWtopx8wYFqqd
3pWNSIsRszhW41VzWp</vt:lpwstr>
  </property>
  <property fmtid="{D5CDD505-2E9C-101B-9397-08002B2CF9AE}" pid="14" name="_2015_ms_pID_7253431">
    <vt:lpwstr>/A5NG0MDDQfoQ/Xquchhfh7iy2x1eRTF1lgpxJ+JzBivpzDVNn8rXH
8PlJYFjcZu1C3NqQ6PXzLq4b4JSZgJKjI0hig206TKsq2ebtVrti13QJ2v05Jwd++NaxRjoR
Op8U9De57jj0imD/Km8uoOI78A3yIL+bzayzL1iq8bx7KFX4cuYaJkhUzwCQePMR4T07DdnR
LQybo26zJpCVeYH0jZ7oXWzpjfO5aRJQAD+j</vt:lpwstr>
  </property>
  <property fmtid="{D5CDD505-2E9C-101B-9397-08002B2CF9AE}" pid="15" name="_2015_ms_pID_7253432">
    <vt:lpwstr>Cx+EvE7p850pP6HPPhwYRq0=</vt:lpwstr>
  </property>
  <property fmtid="{D5CDD505-2E9C-101B-9397-08002B2CF9AE}" pid="16" name="KSOProductBuildVer">
    <vt:lpwstr>2052-11.8.2.12085</vt:lpwstr>
  </property>
  <property fmtid="{D5CDD505-2E9C-101B-9397-08002B2CF9AE}" pid="17" name="ICV">
    <vt:lpwstr>0BB1B386377B4DEAA5C83564D441CF80</vt:lpwstr>
  </property>
</Properties>
</file>