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F5B" w:rsidRPr="007156FF" w:rsidRDefault="004F5F5B" w:rsidP="004F5F5B">
      <w:pPr>
        <w:widowControl w:val="0"/>
        <w:tabs>
          <w:tab w:val="right" w:pos="9630"/>
          <w:tab w:val="right" w:pos="13323"/>
        </w:tabs>
        <w:rPr>
          <w:rFonts w:ascii="Arial" w:eastAsiaTheme="minorEastAsia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</w:rPr>
        <w:t>3GPP TSG-RAN WG4 Meeting #107</w:t>
      </w:r>
      <w:r>
        <w:rPr>
          <w:rFonts w:ascii="Arial" w:hAnsi="Arial" w:cs="Arial" w:hint="eastAsia"/>
          <w:b/>
          <w:noProof/>
        </w:rPr>
        <w:t xml:space="preserve">                               </w:t>
      </w:r>
      <w:r w:rsidRPr="007D4F15">
        <w:rPr>
          <w:rFonts w:ascii="Arial" w:hAnsi="Arial" w:cs="Arial"/>
          <w:b/>
          <w:noProof/>
          <w:color w:val="000000"/>
        </w:rPr>
        <w:t>R4-23</w:t>
      </w:r>
      <w:r w:rsidR="007156FF">
        <w:rPr>
          <w:rFonts w:ascii="Arial" w:eastAsiaTheme="minorEastAsia" w:hAnsi="Arial" w:cs="Arial" w:hint="eastAsia"/>
          <w:b/>
          <w:noProof/>
          <w:color w:val="000000"/>
        </w:rPr>
        <w:t>10380</w:t>
      </w:r>
    </w:p>
    <w:p w:rsidR="004F5F5B" w:rsidRDefault="004F5F5B" w:rsidP="004F5F5B">
      <w:pPr>
        <w:outlineLvl w:val="0"/>
        <w:rPr>
          <w:rFonts w:ascii="Arial" w:hAnsi="Arial" w:cs="Arial"/>
          <w:b/>
          <w:noProof/>
        </w:rPr>
      </w:pPr>
      <w:r w:rsidRPr="00AB4E9C">
        <w:rPr>
          <w:rFonts w:ascii="Arial" w:hAnsi="Arial" w:cs="Arial"/>
          <w:b/>
          <w:noProof/>
        </w:rPr>
        <w:t>Incheon, K</w:t>
      </w:r>
      <w:r>
        <w:rPr>
          <w:rFonts w:ascii="Arial" w:hAnsi="Arial" w:cs="Arial"/>
          <w:b/>
          <w:noProof/>
        </w:rPr>
        <w:t>orea, 22 – 26 May 2023</w:t>
      </w:r>
    </w:p>
    <w:p w:rsidR="004F5F5B" w:rsidRPr="00BE3F95" w:rsidRDefault="004F5F5B" w:rsidP="004F5F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</w:rPr>
      </w:pP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sz w:val="22"/>
          <w:szCs w:val="22"/>
        </w:rPr>
        <w:t xml:space="preserve">LS on support of </w:t>
      </w:r>
      <w:r w:rsidRPr="004B5E0E">
        <w:rPr>
          <w:rFonts w:ascii="Arial" w:eastAsia="DengXian" w:hAnsi="Arial" w:cs="Arial"/>
          <w:b/>
          <w:sz w:val="22"/>
          <w:szCs w:val="22"/>
        </w:rPr>
        <w:t>UE configured with two serving cells, each with SUL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-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8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 xml:space="preserve">TSG 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RAN 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Xiaoran ZHANG</w:t>
      </w:r>
    </w:p>
    <w:p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</w:rPr>
        <w:t>@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chinamobile.com</w:t>
      </w:r>
    </w:p>
    <w:p w:rsidR="004122EF" w:rsidRDefault="004122EF" w:rsidP="004122EF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Pr="00C753AF">
        <w:t xml:space="preserve"> </w:t>
      </w:r>
      <w:r>
        <w:rPr>
          <w:rFonts w:hint="eastAsia"/>
          <w:lang w:eastAsia="zh-CN"/>
        </w:rPr>
        <w:t xml:space="preserve">       </w:t>
      </w:r>
    </w:p>
    <w:p w:rsidR="004F5F5B" w:rsidRPr="004122EF" w:rsidRDefault="004F5F5B" w:rsidP="004122EF">
      <w:pPr>
        <w:pStyle w:val="a3"/>
        <w:tabs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hint="eastAsia"/>
          <w:lang w:eastAsia="zh-CN"/>
        </w:rPr>
        <w:t xml:space="preserve">   </w:t>
      </w:r>
    </w:p>
    <w:p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:rsidR="004F5F5B" w:rsidRDefault="004F5F5B" w:rsidP="007156FF">
      <w:pPr>
        <w:spacing w:afterLines="50"/>
        <w:jc w:val="both"/>
        <w:rPr>
          <w:rFonts w:ascii="Arial" w:hAnsi="Arial" w:cs="Arial"/>
          <w:bCs/>
          <w:iCs/>
        </w:rPr>
      </w:pPr>
      <w:r w:rsidRPr="00A86445">
        <w:rPr>
          <w:rFonts w:ascii="Arial" w:hAnsi="Arial" w:cs="Arial"/>
          <w:bCs/>
          <w:iCs/>
        </w:rPr>
        <w:t xml:space="preserve">RAN4 </w:t>
      </w:r>
      <w:r>
        <w:rPr>
          <w:rFonts w:ascii="Arial" w:hAnsi="Arial" w:cs="Arial" w:hint="eastAsia"/>
          <w:bCs/>
          <w:iCs/>
        </w:rPr>
        <w:t xml:space="preserve">discussed RAN4 specification impact and UE implementation impact for a UE configured with two serving cells, each with SUL. </w:t>
      </w:r>
    </w:p>
    <w:p w:rsidR="00376978" w:rsidRDefault="004F5F5B" w:rsidP="007156FF">
      <w:pPr>
        <w:spacing w:afterLines="50"/>
        <w:jc w:val="both"/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</w:rPr>
        <w:t>The agreements are:</w:t>
      </w:r>
    </w:p>
    <w:p w:rsidR="00735CB2" w:rsidRDefault="004F5F5B" w:rsidP="007156FF">
      <w:pPr>
        <w:numPr>
          <w:ilvl w:val="0"/>
          <w:numId w:val="1"/>
        </w:numPr>
        <w:spacing w:afterLines="50"/>
        <w:jc w:val="both"/>
        <w:rPr>
          <w:rFonts w:ascii="Arial" w:hAnsi="Arial" w:cs="Arial"/>
          <w:bCs/>
          <w:iCs/>
        </w:rPr>
      </w:pPr>
      <w:r w:rsidRPr="004B5E0E">
        <w:rPr>
          <w:rFonts w:ascii="Arial" w:hAnsi="Arial" w:cs="Arial"/>
          <w:bCs/>
          <w:iCs/>
        </w:rPr>
        <w:t xml:space="preserve">For a UE configured with two serving cells, each with SUL, </w:t>
      </w:r>
      <w:r w:rsidRPr="00BB00A2">
        <w:rPr>
          <w:rFonts w:ascii="Arial" w:hAnsi="Arial" w:cs="Arial"/>
          <w:bCs/>
          <w:iCs/>
        </w:rPr>
        <w:t xml:space="preserve">UL </w:t>
      </w:r>
      <w:proofErr w:type="gramStart"/>
      <w:r w:rsidRPr="00BB00A2">
        <w:rPr>
          <w:rFonts w:ascii="Arial" w:hAnsi="Arial" w:cs="Arial"/>
          <w:bCs/>
          <w:iCs/>
        </w:rPr>
        <w:t>Tx</w:t>
      </w:r>
      <w:proofErr w:type="gramEnd"/>
      <w:r w:rsidRPr="00BB00A2">
        <w:rPr>
          <w:rFonts w:ascii="Arial" w:hAnsi="Arial" w:cs="Arial"/>
          <w:bCs/>
          <w:iCs/>
        </w:rPr>
        <w:t xml:space="preserve"> switching between two SUL carriers and between SUL carrier and </w:t>
      </w:r>
      <w:r w:rsidR="00D10D02">
        <w:rPr>
          <w:rFonts w:ascii="Arial" w:eastAsiaTheme="minorEastAsia" w:hAnsi="Arial" w:cs="Arial" w:hint="eastAsia"/>
          <w:bCs/>
          <w:iCs/>
        </w:rPr>
        <w:t>non-</w:t>
      </w:r>
      <w:r w:rsidRPr="00BB00A2">
        <w:rPr>
          <w:rFonts w:ascii="Arial" w:hAnsi="Arial" w:cs="Arial"/>
          <w:bCs/>
          <w:iCs/>
        </w:rPr>
        <w:t xml:space="preserve">corresponding NUL carrier can be supported with </w:t>
      </w:r>
      <w:r w:rsidRPr="009A0BB8">
        <w:rPr>
          <w:rFonts w:ascii="Arial" w:hAnsi="Arial" w:cs="Arial"/>
          <w:bCs/>
          <w:iCs/>
          <w:highlight w:val="yellow"/>
        </w:rPr>
        <w:t>Rel-18</w:t>
      </w:r>
      <w:r w:rsidRPr="00BB00A2">
        <w:rPr>
          <w:rFonts w:ascii="Arial" w:hAnsi="Arial" w:cs="Arial"/>
          <w:bCs/>
          <w:iCs/>
        </w:rPr>
        <w:t xml:space="preserve"> </w:t>
      </w:r>
      <w:r w:rsidRPr="00BB00A2">
        <w:rPr>
          <w:rFonts w:ascii="Arial" w:hAnsi="Arial" w:cs="Arial"/>
          <w:bCs/>
          <w:iCs/>
        </w:rPr>
        <w:t xml:space="preserve">UL </w:t>
      </w:r>
      <w:proofErr w:type="spellStart"/>
      <w:r w:rsidRPr="00BB00A2">
        <w:rPr>
          <w:rFonts w:ascii="Arial" w:hAnsi="Arial" w:cs="Arial"/>
          <w:bCs/>
          <w:iCs/>
        </w:rPr>
        <w:t>Tx</w:t>
      </w:r>
      <w:proofErr w:type="spellEnd"/>
      <w:r w:rsidRPr="00BB00A2">
        <w:rPr>
          <w:rFonts w:ascii="Arial" w:hAnsi="Arial" w:cs="Arial"/>
          <w:bCs/>
          <w:iCs/>
        </w:rPr>
        <w:t xml:space="preserve"> switching framework.</w:t>
      </w:r>
      <w:r>
        <w:rPr>
          <w:rFonts w:ascii="Arial" w:hAnsi="Arial" w:cs="Arial" w:hint="eastAsia"/>
          <w:bCs/>
          <w:iCs/>
        </w:rPr>
        <w:t xml:space="preserve"> </w:t>
      </w:r>
      <w:r w:rsidR="009A0BB8" w:rsidRPr="009A0BB8">
        <w:rPr>
          <w:rFonts w:ascii="Arial" w:hAnsi="Arial" w:cs="Arial" w:hint="eastAsia"/>
          <w:bCs/>
          <w:iCs/>
          <w:highlight w:val="yellow"/>
        </w:rPr>
        <w:t>Rel-18</w:t>
      </w:r>
      <w:r w:rsidR="009A0BB8">
        <w:rPr>
          <w:rFonts w:ascii="Arial" w:hAnsi="Arial" w:cs="Arial" w:hint="eastAsia"/>
          <w:bCs/>
          <w:iCs/>
        </w:rPr>
        <w:t xml:space="preserve"> </w:t>
      </w:r>
      <w:r w:rsidR="009A0BB8">
        <w:rPr>
          <w:rFonts w:ascii="Arial" w:eastAsiaTheme="minorEastAsia" w:hAnsi="Arial" w:cs="Arial" w:hint="eastAsia"/>
          <w:bCs/>
          <w:iCs/>
        </w:rPr>
        <w:t>T</w:t>
      </w:r>
      <w:r>
        <w:rPr>
          <w:rFonts w:ascii="Arial" w:hAnsi="Arial" w:cs="Arial" w:hint="eastAsia"/>
          <w:bCs/>
          <w:iCs/>
        </w:rPr>
        <w:t xml:space="preserve">ime mask requirements for switching across </w:t>
      </w:r>
      <w:r w:rsidRPr="009A0BB8">
        <w:rPr>
          <w:rFonts w:ascii="Arial" w:hAnsi="Arial" w:cs="Arial" w:hint="eastAsia"/>
          <w:bCs/>
          <w:iCs/>
          <w:highlight w:val="yellow"/>
        </w:rPr>
        <w:t>three or</w:t>
      </w:r>
      <w:r>
        <w:rPr>
          <w:rFonts w:ascii="Arial" w:hAnsi="Arial" w:cs="Arial" w:hint="eastAsia"/>
          <w:bCs/>
          <w:iCs/>
        </w:rPr>
        <w:t xml:space="preserve"> </w:t>
      </w:r>
      <w:r>
        <w:rPr>
          <w:rFonts w:ascii="Arial" w:hAnsi="Arial" w:cs="Arial" w:hint="eastAsia"/>
          <w:bCs/>
          <w:iCs/>
        </w:rPr>
        <w:t>four uplink bands can be applied. No RAN4 specification impact is observed.</w:t>
      </w:r>
      <w:r w:rsidR="00D51868" w:rsidRPr="00D51868">
        <w:t xml:space="preserve"> </w:t>
      </w:r>
      <w:r w:rsidR="00D51868">
        <w:rPr>
          <w:rFonts w:ascii="Arial" w:hAnsi="Arial" w:cs="Arial"/>
          <w:bCs/>
          <w:iCs/>
        </w:rPr>
        <w:t>No UE implementation issu</w:t>
      </w:r>
      <w:r w:rsidR="00D51868">
        <w:rPr>
          <w:rFonts w:ascii="Arial" w:hAnsi="Arial" w:cs="Arial" w:hint="eastAsia"/>
          <w:bCs/>
          <w:iCs/>
        </w:rPr>
        <w:t>e is observed.</w:t>
      </w:r>
    </w:p>
    <w:p w:rsidR="00735CB2" w:rsidRPr="009A0BB8" w:rsidRDefault="00692337" w:rsidP="007156FF">
      <w:pPr>
        <w:numPr>
          <w:ilvl w:val="0"/>
          <w:numId w:val="1"/>
        </w:numPr>
        <w:spacing w:afterLines="50"/>
        <w:jc w:val="both"/>
        <w:rPr>
          <w:highlight w:val="yellow"/>
        </w:rPr>
      </w:pPr>
      <w:r w:rsidRPr="009633BD">
        <w:rPr>
          <w:rFonts w:ascii="Arial" w:hAnsi="Arial" w:cs="Arial"/>
          <w:bCs/>
          <w:iCs/>
        </w:rPr>
        <w:t xml:space="preserve">For a UE configured with two serving cells, each with SUL, </w:t>
      </w:r>
      <w:r w:rsidRPr="009633BD">
        <w:rPr>
          <w:rFonts w:ascii="Arial" w:hAnsi="Arial" w:cs="Arial" w:hint="eastAsia"/>
          <w:bCs/>
          <w:iCs/>
        </w:rPr>
        <w:t>b</w:t>
      </w:r>
      <w:r w:rsidRPr="009633BD">
        <w:rPr>
          <w:rFonts w:ascii="Arial" w:hAnsi="Arial" w:cs="Arial"/>
          <w:bCs/>
          <w:iCs/>
        </w:rPr>
        <w:t>ack to back transmission</w:t>
      </w:r>
      <w:r w:rsidR="00831FE1">
        <w:rPr>
          <w:rFonts w:ascii="Arial" w:hAnsi="Arial" w:cs="Arial" w:hint="eastAsia"/>
          <w:bCs/>
          <w:iCs/>
        </w:rPr>
        <w:t xml:space="preserve"> </w:t>
      </w:r>
      <w:r w:rsidRPr="009633BD">
        <w:rPr>
          <w:rFonts w:ascii="Arial" w:hAnsi="Arial" w:cs="Arial"/>
          <w:bCs/>
          <w:iCs/>
        </w:rPr>
        <w:t xml:space="preserve">between two SUL carriers and back-to back transmission between SUL carrier and non-corresponding NUL carrier without any switching period </w:t>
      </w:r>
      <w:r w:rsidRPr="009633BD">
        <w:rPr>
          <w:rFonts w:ascii="Arial" w:hAnsi="Arial" w:cs="Arial"/>
          <w:bCs/>
          <w:iCs/>
          <w:highlight w:val="yellow"/>
        </w:rPr>
        <w:t xml:space="preserve">can be supported </w:t>
      </w:r>
      <w:r w:rsidR="009633BD" w:rsidRPr="009633BD">
        <w:rPr>
          <w:rFonts w:ascii="Arial" w:hAnsi="Arial" w:cs="Arial" w:hint="eastAsia"/>
          <w:bCs/>
          <w:iCs/>
          <w:highlight w:val="yellow"/>
        </w:rPr>
        <w:t xml:space="preserve">by some </w:t>
      </w:r>
      <w:r w:rsidRPr="009633BD">
        <w:rPr>
          <w:rFonts w:ascii="Arial" w:hAnsi="Arial" w:cs="Arial" w:hint="eastAsia"/>
          <w:bCs/>
          <w:iCs/>
          <w:highlight w:val="yellow"/>
        </w:rPr>
        <w:t>UE implementati</w:t>
      </w:r>
      <w:r w:rsidRPr="009A0BB8">
        <w:rPr>
          <w:rFonts w:ascii="Arial" w:hAnsi="Arial" w:cs="Arial" w:hint="eastAsia"/>
          <w:bCs/>
          <w:iCs/>
          <w:highlight w:val="yellow"/>
        </w:rPr>
        <w:t>on</w:t>
      </w:r>
      <w:r w:rsidR="00684069" w:rsidRPr="009A0BB8">
        <w:rPr>
          <w:rFonts w:ascii="Arial" w:hAnsi="Arial" w:cs="Arial"/>
          <w:bCs/>
          <w:iCs/>
          <w:highlight w:val="yellow"/>
        </w:rPr>
        <w:t>s but enabling such feature will require RAN4 work</w:t>
      </w:r>
      <w:r w:rsidRPr="009A0BB8">
        <w:rPr>
          <w:rFonts w:ascii="Arial" w:hAnsi="Arial" w:cs="Arial"/>
          <w:bCs/>
          <w:iCs/>
          <w:highlight w:val="yellow"/>
        </w:rPr>
        <w:t>.</w:t>
      </w:r>
      <w:r w:rsidRPr="009A0BB8">
        <w:rPr>
          <w:rFonts w:ascii="Arial" w:hAnsi="Arial" w:cs="Arial" w:hint="eastAsia"/>
          <w:bCs/>
          <w:iCs/>
          <w:highlight w:val="yellow"/>
        </w:rPr>
        <w:t xml:space="preserve"> </w:t>
      </w:r>
    </w:p>
    <w:p w:rsidR="009633BD" w:rsidRPr="00692337" w:rsidRDefault="009633BD" w:rsidP="009A0BB8"/>
    <w:p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:rsidR="004F5F5B" w:rsidRPr="00610EE7" w:rsidRDefault="00610EE7" w:rsidP="004F5F5B">
      <w:pPr>
        <w:spacing w:after="12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Theme="minorEastAsia" w:hAnsi="Arial" w:cs="Arial" w:hint="eastAsia"/>
          <w:b/>
          <w:bCs/>
        </w:rPr>
        <w:t>TSG RAN</w:t>
      </w:r>
    </w:p>
    <w:p w:rsidR="004F5F5B" w:rsidRPr="0058263D" w:rsidRDefault="004F5F5B" w:rsidP="007156FF">
      <w:pPr>
        <w:spacing w:afterLines="50"/>
        <w:rPr>
          <w:rFonts w:ascii="Arial" w:hAnsi="Arial" w:cs="Arial"/>
          <w:b/>
          <w:bCs/>
        </w:rPr>
      </w:pPr>
      <w:r w:rsidRPr="00366673">
        <w:rPr>
          <w:rFonts w:ascii="Arial" w:hAnsi="Arial" w:cs="Arial"/>
          <w:b/>
          <w:bCs/>
        </w:rPr>
        <w:t xml:space="preserve">ACTION: </w:t>
      </w:r>
      <w:r w:rsidRPr="00A86445">
        <w:rPr>
          <w:rFonts w:ascii="Arial" w:eastAsia="Yu Mincho" w:hAnsi="Arial" w:cs="Arial"/>
          <w:iCs/>
          <w:lang w:eastAsia="ja-JP"/>
        </w:rPr>
        <w:t xml:space="preserve">RAN4 respectfully asks </w:t>
      </w:r>
      <w:r>
        <w:rPr>
          <w:rFonts w:ascii="Arial" w:hAnsi="Arial" w:cs="Arial" w:hint="eastAsia"/>
          <w:iCs/>
        </w:rPr>
        <w:t>TSG RAN</w:t>
      </w:r>
      <w:r w:rsidRPr="00A86445">
        <w:rPr>
          <w:rFonts w:ascii="Arial" w:eastAsia="Yu Mincho" w:hAnsi="Arial" w:cs="Arial"/>
          <w:iCs/>
          <w:lang w:eastAsia="ja-JP"/>
        </w:rPr>
        <w:t xml:space="preserve"> to take the above </w:t>
      </w:r>
      <w:r>
        <w:rPr>
          <w:rFonts w:ascii="Arial" w:hAnsi="Arial" w:cs="Arial" w:hint="eastAsia"/>
          <w:iCs/>
        </w:rPr>
        <w:t>agreements</w:t>
      </w:r>
      <w:r w:rsidRPr="00A86445">
        <w:rPr>
          <w:rFonts w:ascii="Arial" w:eastAsia="Yu Mincho" w:hAnsi="Arial" w:cs="Arial"/>
          <w:iCs/>
          <w:lang w:eastAsia="ja-JP"/>
        </w:rPr>
        <w:t xml:space="preserve"> into account.</w:t>
      </w:r>
    </w:p>
    <w:p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Pr="00366673">
        <w:rPr>
          <w:rFonts w:ascii="Arial" w:eastAsia="DengXian" w:hAnsi="Arial"/>
          <w:sz w:val="36"/>
          <w:lang w:eastAsia="en-GB"/>
        </w:rPr>
        <w:t>. Date of Next RAN WG</w:t>
      </w:r>
      <w:r w:rsidRPr="00366673">
        <w:rPr>
          <w:rFonts w:ascii="Arial" w:eastAsia="DengXian" w:hAnsi="Arial" w:hint="eastAsia"/>
          <w:sz w:val="36"/>
          <w:lang w:eastAsia="en-GB"/>
        </w:rPr>
        <w:t>4</w:t>
      </w:r>
      <w:r w:rsidRPr="00366673">
        <w:rPr>
          <w:rFonts w:ascii="Arial" w:eastAsia="DengXian" w:hAnsi="Arial"/>
          <w:sz w:val="36"/>
          <w:lang w:eastAsia="en-GB"/>
        </w:rPr>
        <w:t xml:space="preserve"> Meetings:</w:t>
      </w:r>
    </w:p>
    <w:p w:rsidR="004F5F5B" w:rsidRDefault="004F5F5B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</w:t>
      </w:r>
      <w:r>
        <w:rPr>
          <w:rFonts w:ascii="Arial" w:eastAsia="DengXian" w:hAnsi="Arial" w:cs="Arial" w:hint="eastAsia"/>
          <w:bCs/>
        </w:rPr>
        <w:t>8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Aug.</w:t>
      </w:r>
      <w:r w:rsidRPr="00A86445">
        <w:rPr>
          <w:rFonts w:ascii="Arial" w:eastAsia="DengXian" w:hAnsi="Arial" w:cs="Arial"/>
          <w:bCs/>
        </w:rPr>
        <w:t xml:space="preserve"> 2</w:t>
      </w:r>
      <w:r>
        <w:rPr>
          <w:rFonts w:ascii="Arial" w:eastAsia="DengXian" w:hAnsi="Arial" w:cs="Arial" w:hint="eastAsia"/>
          <w:bCs/>
        </w:rPr>
        <w:t>1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 w:hint="eastAsia"/>
          <w:bCs/>
        </w:rPr>
        <w:t>Aug.</w:t>
      </w:r>
      <w:r>
        <w:rPr>
          <w:rFonts w:ascii="Arial" w:eastAsia="DengXian" w:hAnsi="Arial" w:cs="Arial"/>
          <w:bCs/>
        </w:rPr>
        <w:t xml:space="preserve"> 2</w:t>
      </w:r>
      <w:r>
        <w:rPr>
          <w:rFonts w:ascii="Arial" w:eastAsia="DengXian" w:hAnsi="Arial" w:cs="Arial" w:hint="eastAsia"/>
          <w:bCs/>
        </w:rPr>
        <w:t>5</w:t>
      </w:r>
      <w:r w:rsidRPr="00A86445">
        <w:rPr>
          <w:rFonts w:ascii="Arial" w:eastAsia="DengXian" w:hAnsi="Arial" w:cs="Arial"/>
          <w:bCs/>
        </w:rPr>
        <w:t>, 2023</w:t>
      </w:r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Toulouse</w:t>
      </w:r>
      <w:r w:rsidRPr="00A86445">
        <w:rPr>
          <w:rFonts w:ascii="Arial" w:eastAsia="DengXian" w:hAnsi="Arial" w:cs="Arial"/>
          <w:bCs/>
        </w:rPr>
        <w:t xml:space="preserve">, </w:t>
      </w:r>
      <w:r>
        <w:rPr>
          <w:rFonts w:ascii="Arial" w:eastAsia="DengXian" w:hAnsi="Arial" w:cs="Arial" w:hint="eastAsia"/>
          <w:bCs/>
        </w:rPr>
        <w:t>FR</w:t>
      </w:r>
    </w:p>
    <w:p w:rsidR="004F5F5B" w:rsidRPr="006A3C7A" w:rsidRDefault="004F5F5B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</w:t>
      </w:r>
      <w:r>
        <w:rPr>
          <w:rFonts w:ascii="Arial" w:eastAsia="DengXian" w:hAnsi="Arial" w:cs="Arial" w:hint="eastAsia"/>
          <w:bCs/>
        </w:rPr>
        <w:t>9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Oct.</w:t>
      </w:r>
      <w:r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</w:rPr>
        <w:t>09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 w:hint="eastAsia"/>
          <w:bCs/>
        </w:rPr>
        <w:t>Oct.</w:t>
      </w:r>
      <w:r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</w:rPr>
        <w:t>13</w:t>
      </w:r>
      <w:r w:rsidRPr="00A86445">
        <w:rPr>
          <w:rFonts w:ascii="Arial" w:eastAsia="DengXian" w:hAnsi="Arial" w:cs="Arial"/>
          <w:bCs/>
        </w:rPr>
        <w:t>, 2023</w:t>
      </w:r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Xiamen, CN</w:t>
      </w:r>
    </w:p>
    <w:p w:rsidR="00EC62C0" w:rsidRPr="004F5F5B" w:rsidRDefault="00EC62C0"/>
    <w:sectPr w:rsidR="00EC62C0" w:rsidRPr="004F5F5B" w:rsidSect="00343961">
      <w:pgSz w:w="11900" w:h="16840"/>
      <w:pgMar w:top="1440" w:right="985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5F5B"/>
    <w:rsid w:val="001D0781"/>
    <w:rsid w:val="00376978"/>
    <w:rsid w:val="004122EF"/>
    <w:rsid w:val="004F5F5B"/>
    <w:rsid w:val="0059559D"/>
    <w:rsid w:val="00610EE7"/>
    <w:rsid w:val="00684069"/>
    <w:rsid w:val="00692337"/>
    <w:rsid w:val="007156FF"/>
    <w:rsid w:val="00735CB2"/>
    <w:rsid w:val="007E591E"/>
    <w:rsid w:val="00831FE1"/>
    <w:rsid w:val="008C56EC"/>
    <w:rsid w:val="009633BD"/>
    <w:rsid w:val="009764D1"/>
    <w:rsid w:val="009A0BB8"/>
    <w:rsid w:val="00A62F70"/>
    <w:rsid w:val="00A662CD"/>
    <w:rsid w:val="00D10D02"/>
    <w:rsid w:val="00D37721"/>
    <w:rsid w:val="00D51868"/>
    <w:rsid w:val="00EC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"/>
    <w:link w:val="a3"/>
    <w:uiPriority w:val="99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4">
    <w:name w:val="Document Map"/>
    <w:basedOn w:val="a"/>
    <w:link w:val="Char0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2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6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D3772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764D1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9764D1"/>
  </w:style>
  <w:style w:type="character" w:customStyle="1" w:styleId="Char4">
    <w:name w:val="批注文字 Char"/>
    <w:basedOn w:val="a0"/>
    <w:link w:val="a9"/>
    <w:uiPriority w:val="99"/>
    <w:semiHidden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9764D1"/>
    <w:rPr>
      <w:b/>
      <w:bCs/>
    </w:rPr>
  </w:style>
  <w:style w:type="character" w:customStyle="1" w:styleId="Char5">
    <w:name w:val="批注主题 Char"/>
    <w:basedOn w:val="Char4"/>
    <w:link w:val="aa"/>
    <w:uiPriority w:val="99"/>
    <w:semiHidden/>
    <w:rsid w:val="009764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3</cp:revision>
  <dcterms:created xsi:type="dcterms:W3CDTF">2023-05-24T23:35:00Z</dcterms:created>
  <dcterms:modified xsi:type="dcterms:W3CDTF">2023-05-24T23:40:00Z</dcterms:modified>
</cp:coreProperties>
</file>