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DB657" w14:textId="1107521A" w:rsidR="00B944F6" w:rsidRPr="00EF698B" w:rsidRDefault="00B944F6" w:rsidP="00B944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 w:rsidR="00CF53B2">
        <w:rPr>
          <w:rFonts w:ascii="Arial" w:eastAsia="SimSun" w:hAnsi="Arial" w:cs="Times New Roman"/>
          <w:b/>
          <w:sz w:val="24"/>
          <w:szCs w:val="20"/>
        </w:rPr>
        <w:t>7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31FC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731FC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112A3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9673</w:t>
      </w:r>
    </w:p>
    <w:p w14:paraId="457FCC4F" w14:textId="3406CBD4" w:rsidR="00841BCD" w:rsidRPr="00EF698B" w:rsidRDefault="00CF53B2" w:rsidP="00B944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 Korea, May</w:t>
      </w:r>
      <w:r w:rsidR="00B944F6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="00B944F6">
        <w:rPr>
          <w:rFonts w:ascii="Arial" w:eastAsia="SimSun" w:hAnsi="Arial" w:cs="Times New Roman"/>
          <w:b/>
          <w:sz w:val="24"/>
          <w:szCs w:val="20"/>
        </w:rPr>
        <w:t xml:space="preserve"> - 2</w:t>
      </w:r>
      <w:r w:rsidR="00BA519E">
        <w:rPr>
          <w:rFonts w:ascii="Arial" w:eastAsia="SimSun" w:hAnsi="Arial" w:cs="Times New Roman"/>
          <w:b/>
          <w:sz w:val="24"/>
          <w:szCs w:val="20"/>
        </w:rPr>
        <w:t>6</w:t>
      </w:r>
      <w:r w:rsidR="00B944F6" w:rsidRPr="00EF698B">
        <w:rPr>
          <w:rFonts w:ascii="Arial" w:eastAsia="SimSun" w:hAnsi="Arial" w:cs="Times New Roman"/>
          <w:b/>
          <w:sz w:val="24"/>
          <w:szCs w:val="20"/>
        </w:rPr>
        <w:t>, 202</w:t>
      </w:r>
      <w:r w:rsidR="00B944F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1110279C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48BF">
        <w:rPr>
          <w:rFonts w:ascii="Arial" w:eastAsia="Calibri" w:hAnsi="Arial" w:cs="Arial"/>
          <w:b/>
          <w:bCs/>
          <w:sz w:val="24"/>
        </w:rPr>
        <w:t>Discussion on</w:t>
      </w:r>
      <w:r w:rsidR="00FC275C">
        <w:rPr>
          <w:rFonts w:ascii="Arial" w:eastAsia="Calibri" w:hAnsi="Arial" w:cs="Arial"/>
          <w:b/>
          <w:bCs/>
          <w:sz w:val="24"/>
        </w:rPr>
        <w:t xml:space="preserve"> general issues for </w:t>
      </w:r>
      <w:r w:rsidR="00C04136">
        <w:rPr>
          <w:rFonts w:ascii="Arial" w:eastAsia="Calibri" w:hAnsi="Arial" w:cs="Arial"/>
          <w:b/>
          <w:bCs/>
          <w:sz w:val="24"/>
        </w:rPr>
        <w:t>Case 1 and Case 2 requirements</w:t>
      </w:r>
    </w:p>
    <w:p w14:paraId="641E8BEA" w14:textId="1E20165E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3217C3">
        <w:rPr>
          <w:rFonts w:ascii="Arial" w:eastAsia="MS Mincho" w:hAnsi="Arial" w:cs="Arial"/>
          <w:b/>
          <w:bCs/>
          <w:sz w:val="24"/>
          <w:szCs w:val="20"/>
        </w:rPr>
        <w:t>8</w:t>
      </w:r>
      <w:r w:rsidR="004375C3" w:rsidRPr="00585CAD">
        <w:rPr>
          <w:rFonts w:ascii="Arial" w:eastAsia="MS Mincho" w:hAnsi="Arial" w:cs="Arial"/>
          <w:b/>
          <w:bCs/>
          <w:sz w:val="24"/>
          <w:szCs w:val="20"/>
        </w:rPr>
        <w:t>.</w:t>
      </w:r>
      <w:r w:rsidR="00BA519E">
        <w:rPr>
          <w:rFonts w:ascii="Arial" w:eastAsia="MS Mincho" w:hAnsi="Arial" w:cs="Arial"/>
          <w:b/>
          <w:bCs/>
          <w:sz w:val="24"/>
          <w:szCs w:val="20"/>
        </w:rPr>
        <w:t>10</w:t>
      </w:r>
      <w:r w:rsidR="004375C3" w:rsidRPr="00585CAD">
        <w:rPr>
          <w:rFonts w:ascii="Arial" w:eastAsia="MS Mincho" w:hAnsi="Arial" w:cs="Arial"/>
          <w:b/>
          <w:bCs/>
          <w:sz w:val="24"/>
          <w:szCs w:val="20"/>
        </w:rPr>
        <w:t>.2</w:t>
      </w:r>
      <w:r w:rsidR="00F654CF" w:rsidRPr="00585CAD">
        <w:rPr>
          <w:rFonts w:ascii="Arial" w:eastAsia="MS Mincho" w:hAnsi="Arial" w:cs="Arial"/>
          <w:b/>
          <w:bCs/>
          <w:sz w:val="24"/>
          <w:szCs w:val="20"/>
        </w:rPr>
        <w:t>.</w:t>
      </w:r>
      <w:r w:rsidR="00FC275C">
        <w:rPr>
          <w:rFonts w:ascii="Arial" w:eastAsia="MS Mincho" w:hAnsi="Arial" w:cs="Arial"/>
          <w:b/>
          <w:bCs/>
          <w:sz w:val="24"/>
          <w:szCs w:val="20"/>
        </w:rPr>
        <w:t>1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BA44BB9" w14:textId="7F4784A5" w:rsidR="005B4801" w:rsidRPr="00326ADA" w:rsidRDefault="00326ADA" w:rsidP="005C23A4">
      <w:pPr>
        <w:rPr>
          <w:lang w:val="en-GB"/>
        </w:rPr>
      </w:pPr>
      <w:r w:rsidRPr="00326ADA">
        <w:t>This paper presents Nokia’s view on RRM aspects related to further enhancements of measurement gaps for Rel-18</w:t>
      </w:r>
      <w:r w:rsidR="000F0D0C">
        <w:t xml:space="preserve"> [1]</w:t>
      </w:r>
      <w:r w:rsidRPr="00326ADA">
        <w:t xml:space="preserve">. </w:t>
      </w:r>
      <w:proofErr w:type="gramStart"/>
      <w:r w:rsidRPr="00326ADA">
        <w:t>In particular, it</w:t>
      </w:r>
      <w:proofErr w:type="gramEnd"/>
      <w:r w:rsidRPr="00326ADA">
        <w:t xml:space="preserve"> presents </w:t>
      </w:r>
      <w:r w:rsidR="000F0D0C">
        <w:t>our view on</w:t>
      </w:r>
      <w:r w:rsidR="00FC275C">
        <w:t xml:space="preserve"> </w:t>
      </w:r>
      <w:r w:rsidR="00C04136">
        <w:rPr>
          <w:color w:val="000000" w:themeColor="text1"/>
        </w:rPr>
        <w:t xml:space="preserve">general open issues </w:t>
      </w:r>
      <w:r w:rsidR="00C04136" w:rsidRPr="00B5280C">
        <w:rPr>
          <w:color w:val="000000" w:themeColor="text1"/>
        </w:rPr>
        <w:t>as discussed at RAN4 #106</w:t>
      </w:r>
      <w:r w:rsidR="00CF53B2">
        <w:rPr>
          <w:color w:val="000000" w:themeColor="text1"/>
        </w:rPr>
        <w:t>bis-e</w:t>
      </w:r>
      <w:r w:rsidR="00C04136" w:rsidRPr="00B5280C">
        <w:rPr>
          <w:color w:val="000000" w:themeColor="text1"/>
        </w:rPr>
        <w:t xml:space="preserve"> [2]</w:t>
      </w:r>
      <w:r w:rsidR="00C04136">
        <w:rPr>
          <w:color w:val="000000" w:themeColor="text1"/>
        </w:rPr>
        <w:t xml:space="preserve"> related to Case 1 and Case 2 requiremen</w:t>
      </w:r>
      <w:r w:rsidR="00FC275C">
        <w:t>ts</w:t>
      </w:r>
      <w:r w:rsidRPr="00326ADA">
        <w:t>.</w:t>
      </w:r>
    </w:p>
    <w:p w14:paraId="5E6E091D" w14:textId="523357E5" w:rsidR="003B659E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5C2E94F9" w14:textId="63687F09" w:rsidR="009A0A6C" w:rsidRDefault="009A0A6C" w:rsidP="00C42CFF">
      <w:pPr>
        <w:pStyle w:val="RAN4H2"/>
      </w:pPr>
      <w:r>
        <w:t xml:space="preserve">Agreements </w:t>
      </w:r>
      <w:r w:rsidR="00FC275C">
        <w:t>and open issue</w:t>
      </w:r>
      <w:r w:rsidR="000A1274">
        <w:t>s</w:t>
      </w:r>
    </w:p>
    <w:p w14:paraId="58B8A9C1" w14:textId="3CC90BB1" w:rsidR="000A1274" w:rsidRPr="000A1274" w:rsidRDefault="000A1274" w:rsidP="000A1274">
      <w:r>
        <w:t>Following agreements and open issues are listed in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A0A6C" w:rsidRPr="009A0A6C" w14:paraId="173B188A" w14:textId="77777777" w:rsidTr="00447400">
        <w:tc>
          <w:tcPr>
            <w:tcW w:w="9617" w:type="dxa"/>
          </w:tcPr>
          <w:p w14:paraId="6302A498" w14:textId="77777777" w:rsidR="00FC275C" w:rsidRPr="00FC275C" w:rsidRDefault="00FC275C" w:rsidP="00FC275C">
            <w:pPr>
              <w:keepNext/>
              <w:keepLines/>
              <w:numPr>
                <w:ilvl w:val="1"/>
                <w:numId w:val="0"/>
              </w:numPr>
              <w:tabs>
                <w:tab w:val="left" w:pos="576"/>
              </w:tabs>
              <w:spacing w:before="180" w:after="180"/>
              <w:ind w:left="576" w:hanging="576"/>
              <w:outlineLvl w:val="1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FC275C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>Sub-topic 2-1: Scope and general issues</w:t>
            </w:r>
          </w:p>
          <w:p w14:paraId="6EFFEA0D" w14:textId="42D21EC3" w:rsidR="00FC275C" w:rsidRPr="00FC275C" w:rsidRDefault="00FC275C" w:rsidP="00FC275C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FC275C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>Issue 2-1-</w:t>
            </w:r>
            <w:r w:rsidR="00CF53B2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>1</w:t>
            </w:r>
            <w:r w:rsidRPr="00FC275C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>: Which Type of MG is considered together with Pre-MG/NCSG in the</w:t>
            </w:r>
            <w:r w:rsidR="00CF53B2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r w:rsidRPr="00FC275C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>WI?</w:t>
            </w:r>
          </w:p>
          <w:p w14:paraId="6AC2EF61" w14:textId="0DA5494B" w:rsidR="00FC275C" w:rsidRDefault="00FC275C" w:rsidP="00FC275C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FC275C">
              <w:rPr>
                <w:rFonts w:eastAsia="SimSun" w:cs="Times New Roman"/>
                <w:b/>
                <w:szCs w:val="20"/>
                <w:lang w:val="en-GB" w:eastAsia="zh-CN"/>
              </w:rPr>
              <w:t xml:space="preserve">&lt; </w:t>
            </w:r>
            <w:proofErr w:type="spellStart"/>
            <w:r w:rsidRPr="00FC275C">
              <w:rPr>
                <w:rFonts w:eastAsia="SimSun" w:cs="Times New Roman"/>
                <w:b/>
                <w:szCs w:val="20"/>
                <w:lang w:val="en-GB" w:eastAsia="zh-CN"/>
              </w:rPr>
              <w:t>Wayforward</w:t>
            </w:r>
            <w:proofErr w:type="spellEnd"/>
            <w:r w:rsidRPr="00FC275C">
              <w:rPr>
                <w:rFonts w:eastAsia="SimSun" w:cs="Times New Roman"/>
                <w:b/>
                <w:szCs w:val="20"/>
                <w:lang w:val="en-GB" w:eastAsia="zh-CN"/>
              </w:rPr>
              <w:t xml:space="preserve"> &gt;</w:t>
            </w:r>
            <w:r w:rsidRPr="00FC275C">
              <w:rPr>
                <w:rFonts w:eastAsia="SimSun" w:cs="Times New Roman"/>
                <w:szCs w:val="20"/>
                <w:lang w:val="en-GB" w:eastAsia="zh-CN"/>
              </w:rPr>
              <w:t xml:space="preserve">:  </w:t>
            </w:r>
          </w:p>
          <w:p w14:paraId="379E6F6E" w14:textId="77777777" w:rsidR="00CF53B2" w:rsidRPr="00F74B3D" w:rsidRDefault="00CF53B2" w:rsidP="00CF53B2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</w:t>
            </w:r>
            <w:r w:rsidRPr="00F74B3D">
              <w:rPr>
                <w:szCs w:val="24"/>
                <w:lang w:eastAsia="zh-CN"/>
              </w:rPr>
              <w:t xml:space="preserve">Type-1 MG </w:t>
            </w:r>
            <w:r w:rsidRPr="00F74B3D">
              <w:rPr>
                <w:b/>
                <w:bCs/>
                <w:szCs w:val="24"/>
                <w:lang w:eastAsia="zh-CN"/>
              </w:rPr>
              <w:t>is not considered</w:t>
            </w:r>
            <w:r w:rsidRPr="00F74B3D">
              <w:rPr>
                <w:szCs w:val="24"/>
                <w:lang w:eastAsia="zh-CN"/>
              </w:rPr>
              <w:t xml:space="preserve"> with Pre-MG/NCSG in the WI.</w:t>
            </w:r>
          </w:p>
          <w:p w14:paraId="54259013" w14:textId="77777777" w:rsidR="00CF53B2" w:rsidRDefault="00CF53B2" w:rsidP="00CF53B2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240"/>
              <w:ind w:left="935" w:hanging="357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2a: </w:t>
            </w:r>
            <w:r w:rsidRPr="00F74B3D">
              <w:rPr>
                <w:szCs w:val="24"/>
                <w:lang w:eastAsia="zh-CN"/>
              </w:rPr>
              <w:t xml:space="preserve">Type-1 MG </w:t>
            </w:r>
            <w:r w:rsidRPr="00F74B3D">
              <w:rPr>
                <w:b/>
                <w:bCs/>
                <w:szCs w:val="24"/>
                <w:lang w:eastAsia="zh-CN"/>
              </w:rPr>
              <w:t>can be considered</w:t>
            </w:r>
            <w:r w:rsidRPr="00F74B3D">
              <w:rPr>
                <w:szCs w:val="24"/>
                <w:lang w:eastAsia="zh-CN"/>
              </w:rPr>
              <w:t xml:space="preserve"> with Pre-MG/NCSG in the WI, but there is no requirement when type 1 MG is colliding with pre-MG or NCSG in the same FR.</w:t>
            </w:r>
          </w:p>
          <w:p w14:paraId="1E8657AC" w14:textId="77777777" w:rsidR="00CF53B2" w:rsidRPr="00CF53B2" w:rsidRDefault="00CF53B2" w:rsidP="00CF53B2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720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CF53B2">
              <w:rPr>
                <w:rFonts w:ascii="Arial" w:eastAsia="SimSun" w:hAnsi="Arial" w:cs="Times New Roman"/>
                <w:b/>
                <w:bCs/>
                <w:sz w:val="24"/>
                <w:szCs w:val="24"/>
                <w:u w:val="single"/>
                <w:lang w:val="en-GB"/>
              </w:rPr>
              <w:t>Issue 2-1-2: If Type-1 MG is considered in this WI, which RRM requirements shall be applied?</w:t>
            </w:r>
          </w:p>
          <w:p w14:paraId="22DE33D5" w14:textId="77777777" w:rsidR="00CF53B2" w:rsidRPr="00CF53B2" w:rsidRDefault="00CF53B2" w:rsidP="00CF53B2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CF53B2">
              <w:rPr>
                <w:rFonts w:eastAsia="SimSun" w:cs="Times New Roman"/>
                <w:b/>
                <w:szCs w:val="20"/>
                <w:lang w:val="en-GB" w:eastAsia="zh-CN"/>
              </w:rPr>
              <w:t>&lt; Agreement &gt;</w:t>
            </w:r>
            <w:r w:rsidRPr="00CF53B2">
              <w:rPr>
                <w:rFonts w:eastAsia="SimSun" w:cs="Times New Roman"/>
                <w:szCs w:val="20"/>
                <w:lang w:val="en-GB" w:eastAsia="zh-CN"/>
              </w:rPr>
              <w:t xml:space="preserve">:  </w:t>
            </w:r>
          </w:p>
          <w:p w14:paraId="217B6E16" w14:textId="381A3E08" w:rsidR="009A0A6C" w:rsidRPr="00CF53B2" w:rsidRDefault="00CF53B2" w:rsidP="00CF53B2">
            <w:pPr>
              <w:numPr>
                <w:ilvl w:val="0"/>
                <w:numId w:val="36"/>
              </w:numPr>
              <w:spacing w:afterLines="50" w:after="120"/>
              <w:rPr>
                <w:rFonts w:eastAsia="SimSun" w:cs="Times New Roman"/>
                <w:szCs w:val="20"/>
                <w:lang w:val="en-GB" w:eastAsia="zh-CN"/>
              </w:rPr>
            </w:pPr>
            <w:r w:rsidRPr="00CF53B2">
              <w:rPr>
                <w:rFonts w:eastAsia="SimSun" w:cs="Times New Roman"/>
                <w:szCs w:val="24"/>
                <w:lang w:val="en-GB" w:eastAsia="zh-CN"/>
              </w:rPr>
              <w:t xml:space="preserve">If Type-1 MG is considered in this WI, </w:t>
            </w:r>
            <w:proofErr w:type="gramStart"/>
            <w:r w:rsidRPr="00CF53B2">
              <w:rPr>
                <w:rFonts w:eastAsia="SimSun" w:cs="Times New Roman"/>
                <w:szCs w:val="24"/>
                <w:lang w:val="en-GB" w:eastAsia="zh-CN"/>
              </w:rPr>
              <w:t>similar to</w:t>
            </w:r>
            <w:proofErr w:type="gramEnd"/>
            <w:r w:rsidRPr="00CF53B2">
              <w:rPr>
                <w:rFonts w:eastAsia="SimSun" w:cs="Times New Roman"/>
                <w:szCs w:val="24"/>
                <w:lang w:val="en-GB" w:eastAsia="zh-CN"/>
              </w:rPr>
              <w:t xml:space="preserve"> that of Rel-17 Concurrent MG WI, “no requirements” could be applied for the scenario when Type-1 MG is colliding with Pre-MG/ NCSG in the same FR</w:t>
            </w:r>
            <w:r w:rsidRPr="00CF53B2">
              <w:rPr>
                <w:rFonts w:eastAsia="SimSun" w:cs="Times New Roman"/>
                <w:szCs w:val="20"/>
                <w:lang w:val="en-GB" w:eastAsia="zh-CN"/>
              </w:rPr>
              <w:t>.</w:t>
            </w:r>
            <w:r w:rsidR="004D202E" w:rsidRPr="00CF53B2">
              <w:rPr>
                <w:rFonts w:eastAsia="SimSun" w:cs="Times New Roman"/>
                <w:szCs w:val="24"/>
                <w:lang w:val="en-GB" w:eastAsia="zh-CN"/>
              </w:rPr>
              <w:t xml:space="preserve"> </w:t>
            </w:r>
          </w:p>
        </w:tc>
      </w:tr>
    </w:tbl>
    <w:p w14:paraId="512911BE" w14:textId="77777777" w:rsidR="009A0A6C" w:rsidRPr="009A0A6C" w:rsidRDefault="009A0A6C" w:rsidP="009A0A6C">
      <w:pPr>
        <w:spacing w:after="0"/>
        <w:rPr>
          <w:color w:val="FF0000"/>
        </w:rPr>
      </w:pPr>
    </w:p>
    <w:p w14:paraId="6242739E" w14:textId="740E35C5" w:rsidR="000A1274" w:rsidRDefault="000A1274" w:rsidP="00000438">
      <w:pPr>
        <w:pStyle w:val="RAN4H2"/>
      </w:pPr>
      <w:r>
        <w:t>Proposal</w:t>
      </w:r>
    </w:p>
    <w:p w14:paraId="7ABD1A5E" w14:textId="0EBC20C9" w:rsidR="00167223" w:rsidRDefault="00CF53B2" w:rsidP="00D0422D">
      <w:r>
        <w:t xml:space="preserve">Based on agreed </w:t>
      </w:r>
      <w:r w:rsidR="00D0422D">
        <w:t xml:space="preserve">issue </w:t>
      </w:r>
      <w:r w:rsidR="00FC275C">
        <w:t>2</w:t>
      </w:r>
      <w:r w:rsidR="00D0422D">
        <w:t>-</w:t>
      </w:r>
      <w:r w:rsidR="00FC275C">
        <w:t>1</w:t>
      </w:r>
      <w:r w:rsidR="00D0422D">
        <w:t>-</w:t>
      </w:r>
      <w:r w:rsidR="00FC275C">
        <w:t>2</w:t>
      </w:r>
      <w:r>
        <w:t>, no collision requirements w</w:t>
      </w:r>
      <w:r w:rsidR="00167223">
        <w:t>ill be specified for the gap combinations Type-1 MG</w:t>
      </w:r>
      <w:r w:rsidR="003217C3">
        <w:t xml:space="preserve"> </w:t>
      </w:r>
      <w:r w:rsidR="00167223">
        <w:t>+</w:t>
      </w:r>
      <w:r w:rsidR="003217C3">
        <w:t xml:space="preserve"> </w:t>
      </w:r>
      <w:r w:rsidR="00167223">
        <w:t xml:space="preserve">Pre-MG or Type-1 MG+NCSG, provided these gap combinations are considered in the specification. This is aligned to Type-1 MG and Type-2 MG gap combination specified in Rel-17 for concurrent gaps. </w:t>
      </w:r>
    </w:p>
    <w:p w14:paraId="4F5ABF0B" w14:textId="77777777" w:rsidR="00CE2DF6" w:rsidRDefault="00167223" w:rsidP="00D0422D">
      <w:r>
        <w:t xml:space="preserve">TS 38.133 </w:t>
      </w:r>
      <w:r w:rsidR="00CE2DF6">
        <w:t xml:space="preserve">refers to the latter combination in section 9.1.8.3: </w:t>
      </w:r>
    </w:p>
    <w:p w14:paraId="67CD0ADD" w14:textId="77777777" w:rsidR="00CE2DF6" w:rsidRPr="00CE2DF6" w:rsidRDefault="00CE2DF6" w:rsidP="00CE2DF6">
      <w:pPr>
        <w:ind w:left="567"/>
        <w:rPr>
          <w:rFonts w:eastAsia="SimSun"/>
          <w:i/>
          <w:iCs/>
          <w:lang w:eastAsia="zh-CN"/>
        </w:rPr>
      </w:pPr>
      <w:r w:rsidRPr="00CE2DF6">
        <w:rPr>
          <w:i/>
          <w:iCs/>
          <w:szCs w:val="21"/>
          <w:lang w:eastAsia="ko-KR"/>
        </w:rPr>
        <w:t xml:space="preserve">The requirements of concurrent measurement gaps in section 9 shall not apply when a gap without assigned priority is configured simultaneously with any other gap(s) </w:t>
      </w:r>
      <w:r w:rsidRPr="00CE2DF6">
        <w:rPr>
          <w:i/>
          <w:iCs/>
          <w:lang w:eastAsia="zh-CN"/>
        </w:rPr>
        <w:t>that affect serving carriers</w:t>
      </w:r>
      <w:r w:rsidRPr="00CE2DF6">
        <w:rPr>
          <w:i/>
          <w:iCs/>
          <w:szCs w:val="21"/>
          <w:lang w:eastAsia="ko-KR"/>
        </w:rPr>
        <w:t xml:space="preserve"> in the same FR and the measurement gaps are colliding with each other.</w:t>
      </w:r>
    </w:p>
    <w:p w14:paraId="26046434" w14:textId="52814E3F" w:rsidR="00F52BAA" w:rsidRDefault="00CE2DF6" w:rsidP="00D0422D">
      <w:r>
        <w:lastRenderedPageBreak/>
        <w:t>In case no requirements are specified in the collision case, the UE behavior is not specified and hence is implementation specific. Thus</w:t>
      </w:r>
      <w:r w:rsidR="003217C3">
        <w:t>,</w:t>
      </w:r>
      <w:r>
        <w:t xml:space="preserve"> </w:t>
      </w:r>
      <w:r w:rsidR="003217C3">
        <w:t xml:space="preserve">the </w:t>
      </w:r>
      <w:r>
        <w:t>network needs to account for preventing collisions between gaps by configuring non-overlapping measurement gap patterns. In our view, this effort is not significant compared to the flexibility to use Type-1 MG</w:t>
      </w:r>
      <w:r w:rsidR="00F52BAA">
        <w:t xml:space="preserve"> (legacy MG) together with Pre-MG or NCSG</w:t>
      </w:r>
      <w:r>
        <w:t xml:space="preserve">. For instance, this allows </w:t>
      </w:r>
      <w:r w:rsidR="00F52BAA">
        <w:t xml:space="preserve">to configure </w:t>
      </w:r>
      <w:r w:rsidR="003217C3">
        <w:t xml:space="preserve">for Case 1 </w:t>
      </w:r>
      <w:r w:rsidR="00F52BAA">
        <w:t xml:space="preserve">Type-1 MG for inter-frequency, inter-RAT and positioning measurements and Pre-MG for intra-frequency measurements. Or </w:t>
      </w:r>
      <w:r w:rsidR="003217C3">
        <w:t xml:space="preserve">for Case 2 </w:t>
      </w:r>
      <w:r w:rsidR="00F52BAA">
        <w:t>intra-frequency and inter-frequency measurements for NCSG and Type-1 MG for inter-RAT and positioning measurements.</w:t>
      </w:r>
    </w:p>
    <w:p w14:paraId="571DDC8D" w14:textId="7EC94DC4" w:rsidR="00D0422D" w:rsidRDefault="00F52BAA" w:rsidP="00D0422D">
      <w:r>
        <w:t>Thus</w:t>
      </w:r>
      <w:r w:rsidR="003217C3">
        <w:t>,</w:t>
      </w:r>
      <w:r>
        <w:t xml:space="preserve"> the following proposal is made</w:t>
      </w:r>
      <w:r w:rsidR="00D0422D">
        <w:t>.</w:t>
      </w:r>
    </w:p>
    <w:p w14:paraId="5F1272C9" w14:textId="2AC7AA7C" w:rsidR="00D0422D" w:rsidRDefault="00D0422D" w:rsidP="00E8741B">
      <w:pPr>
        <w:pStyle w:val="RAN4proposal"/>
      </w:pPr>
      <w:r w:rsidRPr="000F5EE6">
        <w:t>RAN4</w:t>
      </w:r>
      <w:r>
        <w:t xml:space="preserve"> to </w:t>
      </w:r>
      <w:r w:rsidR="00F52BAA">
        <w:t xml:space="preserve">adopt option 2a in issue 2-1-1, </w:t>
      </w:r>
      <w:proofErr w:type="gramStart"/>
      <w:r w:rsidR="00F52BAA">
        <w:t>i.e.</w:t>
      </w:r>
      <w:proofErr w:type="gramEnd"/>
      <w:r w:rsidR="00F52BAA">
        <w:t xml:space="preserve"> </w:t>
      </w:r>
      <w:r w:rsidR="003217C3">
        <w:t>to consider Type-1 MG without specifying collision requirements for the gap combinations Type-1 MG + Pre-MG and Type-1 MG + NSCG.</w:t>
      </w:r>
      <w:r>
        <w:t xml:space="preserve"> </w:t>
      </w:r>
    </w:p>
    <w:p w14:paraId="16CA844C" w14:textId="77777777" w:rsidR="00CD7492" w:rsidRPr="00B5280C" w:rsidRDefault="00CD7492" w:rsidP="00A37002">
      <w:pPr>
        <w:pStyle w:val="RAN4H1"/>
        <w:rPr>
          <w:color w:val="000000" w:themeColor="text1"/>
          <w:lang w:val="en-US"/>
        </w:rPr>
      </w:pPr>
      <w:r w:rsidRPr="00B5280C">
        <w:rPr>
          <w:color w:val="000000" w:themeColor="text1"/>
          <w:lang w:val="en-US"/>
        </w:rPr>
        <w:t>Conclusion</w:t>
      </w:r>
    </w:p>
    <w:p w14:paraId="06632D7C" w14:textId="0C978E50" w:rsidR="005B4801" w:rsidRDefault="003B65EB" w:rsidP="005C23A4">
      <w:pPr>
        <w:rPr>
          <w:color w:val="000000" w:themeColor="text1"/>
        </w:rPr>
      </w:pPr>
      <w:r w:rsidRPr="00B5280C">
        <w:rPr>
          <w:color w:val="000000" w:themeColor="text1"/>
        </w:rPr>
        <w:t>This paper has presented Nokia’s views</w:t>
      </w:r>
      <w:r w:rsidR="00817306" w:rsidRPr="00B5280C">
        <w:rPr>
          <w:color w:val="000000" w:themeColor="text1"/>
        </w:rPr>
        <w:t xml:space="preserve"> on </w:t>
      </w:r>
      <w:r w:rsidR="00FC275C">
        <w:rPr>
          <w:color w:val="000000" w:themeColor="text1"/>
        </w:rPr>
        <w:t xml:space="preserve">general open issues </w:t>
      </w:r>
      <w:r w:rsidR="00817306" w:rsidRPr="00B5280C">
        <w:rPr>
          <w:color w:val="000000" w:themeColor="text1"/>
        </w:rPr>
        <w:t>as discussed at RAN4 #10</w:t>
      </w:r>
      <w:r w:rsidR="00B5280C" w:rsidRPr="00B5280C">
        <w:rPr>
          <w:color w:val="000000" w:themeColor="text1"/>
        </w:rPr>
        <w:t>6</w:t>
      </w:r>
      <w:r w:rsidR="003217C3">
        <w:rPr>
          <w:color w:val="000000" w:themeColor="text1"/>
        </w:rPr>
        <w:t>bis-e</w:t>
      </w:r>
      <w:r w:rsidR="00817306" w:rsidRPr="00B5280C">
        <w:rPr>
          <w:color w:val="000000" w:themeColor="text1"/>
        </w:rPr>
        <w:t xml:space="preserve"> [2]</w:t>
      </w:r>
      <w:r w:rsidR="00FC275C">
        <w:rPr>
          <w:color w:val="000000" w:themeColor="text1"/>
        </w:rPr>
        <w:t xml:space="preserve"> related to Case 1 and Case 2 requirements</w:t>
      </w:r>
      <w:r w:rsidRPr="00B5280C">
        <w:rPr>
          <w:color w:val="000000" w:themeColor="text1"/>
        </w:rPr>
        <w:t xml:space="preserve">. As part of this discussion, we make </w:t>
      </w:r>
      <w:r w:rsidR="00FC275C">
        <w:rPr>
          <w:color w:val="000000" w:themeColor="text1"/>
        </w:rPr>
        <w:t xml:space="preserve">the </w:t>
      </w:r>
      <w:r w:rsidRPr="00B5280C">
        <w:rPr>
          <w:color w:val="000000" w:themeColor="text1"/>
        </w:rPr>
        <w:t>following proposal:</w:t>
      </w:r>
    </w:p>
    <w:p w14:paraId="2259CD4D" w14:textId="290DC78A" w:rsidR="00B5280C" w:rsidRDefault="00FC275C" w:rsidP="00C04136">
      <w:pPr>
        <w:pStyle w:val="RAN4proposal"/>
        <w:numPr>
          <w:ilvl w:val="0"/>
          <w:numId w:val="49"/>
        </w:numPr>
        <w:ind w:left="0" w:firstLine="0"/>
      </w:pPr>
      <w:r w:rsidRPr="000F5EE6">
        <w:t>RAN4</w:t>
      </w:r>
      <w:r>
        <w:t xml:space="preserve"> </w:t>
      </w:r>
      <w:r w:rsidR="003217C3">
        <w:t xml:space="preserve">to adopt option 2a in issue 2-1-1, </w:t>
      </w:r>
      <w:proofErr w:type="gramStart"/>
      <w:r w:rsidR="003217C3">
        <w:t>i.e.</w:t>
      </w:r>
      <w:proofErr w:type="gramEnd"/>
      <w:r w:rsidR="003217C3">
        <w:t xml:space="preserve"> to consider Type-1 MG without specifying collision requirements for the gap combinations Type-1 MG + Pre-MG and Type-1 MG + NSCG</w:t>
      </w:r>
      <w:r>
        <w:t xml:space="preserve">. 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5329C041" w14:textId="48C84D6A" w:rsidR="00AF52F0" w:rsidRDefault="00B944F6" w:rsidP="003217C3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bookmarkStart w:id="3" w:name="_Ref115271742"/>
      <w:r w:rsidRPr="00B944F6">
        <w:t>RP-230755</w:t>
      </w:r>
      <w:r w:rsidR="000447EE">
        <w:t xml:space="preserve">, </w:t>
      </w:r>
      <w:r>
        <w:t xml:space="preserve">Revised WID: </w:t>
      </w:r>
      <w:r w:rsidR="000447EE" w:rsidRPr="000447EE">
        <w:t>Further enhancements on NR and MR-DC measurement gaps and measurements without gaps</w:t>
      </w:r>
      <w:r w:rsidR="000447EE">
        <w:t xml:space="preserve">, </w:t>
      </w:r>
      <w:r>
        <w:t xml:space="preserve">Intel, </w:t>
      </w:r>
      <w:r w:rsidR="000447EE">
        <w:t>MediaTek</w:t>
      </w:r>
    </w:p>
    <w:p w14:paraId="4F57AAAA" w14:textId="0FF6E5BC" w:rsidR="00FB5846" w:rsidRDefault="00B944F6" w:rsidP="003217C3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r w:rsidRPr="00B944F6">
        <w:t>R4-230</w:t>
      </w:r>
      <w:r w:rsidR="00CF53B2">
        <w:t>6330</w:t>
      </w:r>
      <w:r w:rsidRPr="00B944F6">
        <w:t xml:space="preserve">, WF on Rel-18 NR MG enhancements, MediaTek </w:t>
      </w:r>
      <w:bookmarkEnd w:id="3"/>
    </w:p>
    <w:sectPr w:rsidR="00FB5846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7DC8" w14:textId="77777777" w:rsidR="008A3388" w:rsidRDefault="008A3388" w:rsidP="00001C9B">
      <w:pPr>
        <w:spacing w:after="0" w:line="240" w:lineRule="auto"/>
      </w:pPr>
      <w:r>
        <w:separator/>
      </w:r>
    </w:p>
  </w:endnote>
  <w:endnote w:type="continuationSeparator" w:id="0">
    <w:p w14:paraId="6EDA979B" w14:textId="77777777" w:rsidR="008A3388" w:rsidRDefault="008A338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9B773" w14:textId="77777777" w:rsidR="008A3388" w:rsidRDefault="008A3388" w:rsidP="00001C9B">
      <w:pPr>
        <w:spacing w:after="0" w:line="240" w:lineRule="auto"/>
      </w:pPr>
      <w:r>
        <w:separator/>
      </w:r>
    </w:p>
  </w:footnote>
  <w:footnote w:type="continuationSeparator" w:id="0">
    <w:p w14:paraId="5890E2AC" w14:textId="77777777" w:rsidR="008A3388" w:rsidRDefault="008A338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52F9"/>
    <w:multiLevelType w:val="hybridMultilevel"/>
    <w:tmpl w:val="C964B0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58E0"/>
    <w:multiLevelType w:val="multilevel"/>
    <w:tmpl w:val="C2B0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9E365B"/>
    <w:multiLevelType w:val="hybridMultilevel"/>
    <w:tmpl w:val="B84477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7600B"/>
    <w:multiLevelType w:val="hybridMultilevel"/>
    <w:tmpl w:val="B8622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46703"/>
    <w:multiLevelType w:val="hybridMultilevel"/>
    <w:tmpl w:val="D47C5622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27137"/>
    <w:multiLevelType w:val="hybridMultilevel"/>
    <w:tmpl w:val="1D2EBF4C"/>
    <w:lvl w:ilvl="0" w:tplc="51F48F7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82A35"/>
    <w:multiLevelType w:val="hybridMultilevel"/>
    <w:tmpl w:val="B8447714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675EED"/>
    <w:multiLevelType w:val="hybridMultilevel"/>
    <w:tmpl w:val="72E64678"/>
    <w:lvl w:ilvl="0" w:tplc="71DA31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0C2A3C"/>
    <w:multiLevelType w:val="hybridMultilevel"/>
    <w:tmpl w:val="D8560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63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D7B89"/>
    <w:multiLevelType w:val="multilevel"/>
    <w:tmpl w:val="F1E6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647DF"/>
    <w:multiLevelType w:val="hybridMultilevel"/>
    <w:tmpl w:val="DEB699AC"/>
    <w:lvl w:ilvl="0" w:tplc="FCCE01A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5B44CB08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3AD11DB"/>
    <w:multiLevelType w:val="hybridMultilevel"/>
    <w:tmpl w:val="8AC6448C"/>
    <w:lvl w:ilvl="0" w:tplc="CF440762">
      <w:start w:val="5"/>
      <w:numFmt w:val="bullet"/>
      <w:lvlText w:val="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6155213"/>
    <w:multiLevelType w:val="hybridMultilevel"/>
    <w:tmpl w:val="B2DE9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03073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 w15:restartNumberingAfterBreak="0">
    <w:nsid w:val="7E9443B4"/>
    <w:multiLevelType w:val="multilevel"/>
    <w:tmpl w:val="0300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F0A720D"/>
    <w:multiLevelType w:val="hybridMultilevel"/>
    <w:tmpl w:val="93C8C42E"/>
    <w:lvl w:ilvl="0" w:tplc="8EA85DD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834753">
    <w:abstractNumId w:val="0"/>
  </w:num>
  <w:num w:numId="2" w16cid:durableId="655188733">
    <w:abstractNumId w:val="8"/>
  </w:num>
  <w:num w:numId="3" w16cid:durableId="1402486456">
    <w:abstractNumId w:val="18"/>
  </w:num>
  <w:num w:numId="4" w16cid:durableId="907963452">
    <w:abstractNumId w:val="7"/>
  </w:num>
  <w:num w:numId="5" w16cid:durableId="793476276">
    <w:abstractNumId w:val="24"/>
  </w:num>
  <w:num w:numId="6" w16cid:durableId="1086464693">
    <w:abstractNumId w:val="15"/>
  </w:num>
  <w:num w:numId="7" w16cid:durableId="568998685">
    <w:abstractNumId w:val="17"/>
  </w:num>
  <w:num w:numId="8" w16cid:durableId="1489398507">
    <w:abstractNumId w:val="17"/>
    <w:lvlOverride w:ilvl="0">
      <w:startOverride w:val="1"/>
    </w:lvlOverride>
  </w:num>
  <w:num w:numId="9" w16cid:durableId="1316453641">
    <w:abstractNumId w:val="17"/>
    <w:lvlOverride w:ilvl="0">
      <w:startOverride w:val="1"/>
    </w:lvlOverride>
  </w:num>
  <w:num w:numId="10" w16cid:durableId="500437148">
    <w:abstractNumId w:val="17"/>
    <w:lvlOverride w:ilvl="0">
      <w:startOverride w:val="1"/>
    </w:lvlOverride>
  </w:num>
  <w:num w:numId="11" w16cid:durableId="412702200">
    <w:abstractNumId w:val="15"/>
    <w:lvlOverride w:ilvl="0">
      <w:startOverride w:val="1"/>
    </w:lvlOverride>
  </w:num>
  <w:num w:numId="12" w16cid:durableId="1919052713">
    <w:abstractNumId w:val="17"/>
    <w:lvlOverride w:ilvl="0">
      <w:startOverride w:val="1"/>
    </w:lvlOverride>
  </w:num>
  <w:num w:numId="13" w16cid:durableId="1013146583">
    <w:abstractNumId w:val="15"/>
    <w:lvlOverride w:ilvl="0">
      <w:startOverride w:val="1"/>
    </w:lvlOverride>
  </w:num>
  <w:num w:numId="14" w16cid:durableId="270018499">
    <w:abstractNumId w:val="17"/>
    <w:lvlOverride w:ilvl="0">
      <w:startOverride w:val="1"/>
    </w:lvlOverride>
  </w:num>
  <w:num w:numId="15" w16cid:durableId="1107116690">
    <w:abstractNumId w:val="28"/>
  </w:num>
  <w:num w:numId="16" w16cid:durableId="724717953">
    <w:abstractNumId w:val="4"/>
  </w:num>
  <w:num w:numId="17" w16cid:durableId="2034070237">
    <w:abstractNumId w:val="23"/>
  </w:num>
  <w:num w:numId="18" w16cid:durableId="1727215588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070647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0610826">
    <w:abstractNumId w:val="14"/>
  </w:num>
  <w:num w:numId="21" w16cid:durableId="1541938151">
    <w:abstractNumId w:val="21"/>
  </w:num>
  <w:num w:numId="22" w16cid:durableId="1273170184">
    <w:abstractNumId w:val="15"/>
    <w:lvlOverride w:ilvl="0">
      <w:startOverride w:val="1"/>
    </w:lvlOverride>
  </w:num>
  <w:num w:numId="23" w16cid:durableId="801845250">
    <w:abstractNumId w:val="17"/>
    <w:lvlOverride w:ilvl="0">
      <w:startOverride w:val="1"/>
    </w:lvlOverride>
  </w:num>
  <w:num w:numId="24" w16cid:durableId="434791593">
    <w:abstractNumId w:val="12"/>
  </w:num>
  <w:num w:numId="25" w16cid:durableId="1707101678">
    <w:abstractNumId w:val="19"/>
  </w:num>
  <w:num w:numId="26" w16cid:durableId="721906337">
    <w:abstractNumId w:val="1"/>
  </w:num>
  <w:num w:numId="27" w16cid:durableId="1756853009">
    <w:abstractNumId w:val="3"/>
  </w:num>
  <w:num w:numId="28" w16cid:durableId="546570344">
    <w:abstractNumId w:val="29"/>
  </w:num>
  <w:num w:numId="29" w16cid:durableId="308022866">
    <w:abstractNumId w:val="17"/>
    <w:lvlOverride w:ilvl="0">
      <w:startOverride w:val="1"/>
    </w:lvlOverride>
  </w:num>
  <w:num w:numId="30" w16cid:durableId="1919750956">
    <w:abstractNumId w:val="15"/>
    <w:lvlOverride w:ilvl="0">
      <w:startOverride w:val="1"/>
    </w:lvlOverride>
  </w:num>
  <w:num w:numId="31" w16cid:durableId="1606620754">
    <w:abstractNumId w:val="20"/>
  </w:num>
  <w:num w:numId="32" w16cid:durableId="1443836649">
    <w:abstractNumId w:val="10"/>
  </w:num>
  <w:num w:numId="33" w16cid:durableId="21371252">
    <w:abstractNumId w:val="16"/>
  </w:num>
  <w:num w:numId="34" w16cid:durableId="1717272048">
    <w:abstractNumId w:val="32"/>
  </w:num>
  <w:num w:numId="35" w16cid:durableId="1154565609">
    <w:abstractNumId w:val="27"/>
  </w:num>
  <w:num w:numId="36" w16cid:durableId="489635655">
    <w:abstractNumId w:val="30"/>
  </w:num>
  <w:num w:numId="37" w16cid:durableId="1437216335">
    <w:abstractNumId w:val="2"/>
  </w:num>
  <w:num w:numId="38" w16cid:durableId="153422001">
    <w:abstractNumId w:val="26"/>
  </w:num>
  <w:num w:numId="39" w16cid:durableId="1767381141">
    <w:abstractNumId w:val="11"/>
  </w:num>
  <w:num w:numId="40" w16cid:durableId="58797195">
    <w:abstractNumId w:val="5"/>
  </w:num>
  <w:num w:numId="41" w16cid:durableId="2126460087">
    <w:abstractNumId w:val="6"/>
  </w:num>
  <w:num w:numId="42" w16cid:durableId="1700013176">
    <w:abstractNumId w:val="13"/>
  </w:num>
  <w:num w:numId="43" w16cid:durableId="1990472719">
    <w:abstractNumId w:val="9"/>
  </w:num>
  <w:num w:numId="44" w16cid:durableId="254677039">
    <w:abstractNumId w:val="31"/>
  </w:num>
  <w:num w:numId="45" w16cid:durableId="1089814507">
    <w:abstractNumId w:val="12"/>
  </w:num>
  <w:num w:numId="46" w16cid:durableId="548418524">
    <w:abstractNumId w:val="22"/>
  </w:num>
  <w:num w:numId="47" w16cid:durableId="270942531">
    <w:abstractNumId w:val="25"/>
  </w:num>
  <w:num w:numId="48" w16cid:durableId="1768035344">
    <w:abstractNumId w:val="17"/>
    <w:lvlOverride w:ilvl="0">
      <w:startOverride w:val="1"/>
    </w:lvlOverride>
  </w:num>
  <w:num w:numId="49" w16cid:durableId="1365402976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0438"/>
    <w:rsid w:val="00001008"/>
    <w:rsid w:val="00001C9B"/>
    <w:rsid w:val="00002DB1"/>
    <w:rsid w:val="00020A7F"/>
    <w:rsid w:val="00021AE3"/>
    <w:rsid w:val="00034A9B"/>
    <w:rsid w:val="000447EE"/>
    <w:rsid w:val="00066788"/>
    <w:rsid w:val="000670DD"/>
    <w:rsid w:val="00072B0A"/>
    <w:rsid w:val="000828BD"/>
    <w:rsid w:val="000833D5"/>
    <w:rsid w:val="0008612A"/>
    <w:rsid w:val="00090350"/>
    <w:rsid w:val="00090E18"/>
    <w:rsid w:val="000A1274"/>
    <w:rsid w:val="000A6FAD"/>
    <w:rsid w:val="000B0056"/>
    <w:rsid w:val="000B7DB6"/>
    <w:rsid w:val="000C085C"/>
    <w:rsid w:val="000C5D0B"/>
    <w:rsid w:val="000D228A"/>
    <w:rsid w:val="000D2F70"/>
    <w:rsid w:val="000E4F62"/>
    <w:rsid w:val="000F0D0C"/>
    <w:rsid w:val="000F19B8"/>
    <w:rsid w:val="000F1CB6"/>
    <w:rsid w:val="000F5EE6"/>
    <w:rsid w:val="001007C8"/>
    <w:rsid w:val="00112A36"/>
    <w:rsid w:val="001173B2"/>
    <w:rsid w:val="00117E41"/>
    <w:rsid w:val="001226F4"/>
    <w:rsid w:val="00122AA1"/>
    <w:rsid w:val="0012461E"/>
    <w:rsid w:val="00124C72"/>
    <w:rsid w:val="00130440"/>
    <w:rsid w:val="00136CBF"/>
    <w:rsid w:val="00140221"/>
    <w:rsid w:val="001405C4"/>
    <w:rsid w:val="00146E71"/>
    <w:rsid w:val="00147767"/>
    <w:rsid w:val="0015502D"/>
    <w:rsid w:val="001575DC"/>
    <w:rsid w:val="00167223"/>
    <w:rsid w:val="001675EF"/>
    <w:rsid w:val="0017285A"/>
    <w:rsid w:val="001745F8"/>
    <w:rsid w:val="001809F2"/>
    <w:rsid w:val="001838CF"/>
    <w:rsid w:val="001853E0"/>
    <w:rsid w:val="00185C3B"/>
    <w:rsid w:val="001868EE"/>
    <w:rsid w:val="00196357"/>
    <w:rsid w:val="001976FA"/>
    <w:rsid w:val="001A3BA4"/>
    <w:rsid w:val="001C2833"/>
    <w:rsid w:val="001C7DCF"/>
    <w:rsid w:val="001E30F6"/>
    <w:rsid w:val="001E549B"/>
    <w:rsid w:val="001F383F"/>
    <w:rsid w:val="00227465"/>
    <w:rsid w:val="00231C26"/>
    <w:rsid w:val="00235F5C"/>
    <w:rsid w:val="0023661D"/>
    <w:rsid w:val="002473CF"/>
    <w:rsid w:val="00255F48"/>
    <w:rsid w:val="0027449E"/>
    <w:rsid w:val="002A2F50"/>
    <w:rsid w:val="002B4922"/>
    <w:rsid w:val="002C0CD4"/>
    <w:rsid w:val="002C2D19"/>
    <w:rsid w:val="002C5857"/>
    <w:rsid w:val="002D10FA"/>
    <w:rsid w:val="002D2F70"/>
    <w:rsid w:val="002D4C55"/>
    <w:rsid w:val="002D5BAA"/>
    <w:rsid w:val="002E0247"/>
    <w:rsid w:val="002E753C"/>
    <w:rsid w:val="002F1FD2"/>
    <w:rsid w:val="002F54FF"/>
    <w:rsid w:val="003217C3"/>
    <w:rsid w:val="0032499A"/>
    <w:rsid w:val="00326ADA"/>
    <w:rsid w:val="00332316"/>
    <w:rsid w:val="00332D7F"/>
    <w:rsid w:val="003368AF"/>
    <w:rsid w:val="00337E2D"/>
    <w:rsid w:val="003455E8"/>
    <w:rsid w:val="00347287"/>
    <w:rsid w:val="00347748"/>
    <w:rsid w:val="00361F30"/>
    <w:rsid w:val="0037136F"/>
    <w:rsid w:val="0037390D"/>
    <w:rsid w:val="00374FB3"/>
    <w:rsid w:val="00375893"/>
    <w:rsid w:val="003839F1"/>
    <w:rsid w:val="00390723"/>
    <w:rsid w:val="00391479"/>
    <w:rsid w:val="0039542D"/>
    <w:rsid w:val="003A710A"/>
    <w:rsid w:val="003B32E8"/>
    <w:rsid w:val="003B5838"/>
    <w:rsid w:val="003B659E"/>
    <w:rsid w:val="003B65EB"/>
    <w:rsid w:val="003E6214"/>
    <w:rsid w:val="003F2CBF"/>
    <w:rsid w:val="003F7935"/>
    <w:rsid w:val="0040401D"/>
    <w:rsid w:val="00405573"/>
    <w:rsid w:val="00421F24"/>
    <w:rsid w:val="00425040"/>
    <w:rsid w:val="0042742F"/>
    <w:rsid w:val="00430329"/>
    <w:rsid w:val="0043750A"/>
    <w:rsid w:val="004375C3"/>
    <w:rsid w:val="0044277C"/>
    <w:rsid w:val="00461E53"/>
    <w:rsid w:val="004663C4"/>
    <w:rsid w:val="00475E45"/>
    <w:rsid w:val="00484ED7"/>
    <w:rsid w:val="004854BB"/>
    <w:rsid w:val="004A42EB"/>
    <w:rsid w:val="004A5EE5"/>
    <w:rsid w:val="004A6978"/>
    <w:rsid w:val="004C21CA"/>
    <w:rsid w:val="004C300A"/>
    <w:rsid w:val="004C3670"/>
    <w:rsid w:val="004D1466"/>
    <w:rsid w:val="004D202E"/>
    <w:rsid w:val="004E4C86"/>
    <w:rsid w:val="004E5D24"/>
    <w:rsid w:val="004E5E66"/>
    <w:rsid w:val="004E7659"/>
    <w:rsid w:val="004F01E0"/>
    <w:rsid w:val="0050013F"/>
    <w:rsid w:val="00503B4D"/>
    <w:rsid w:val="00504EE9"/>
    <w:rsid w:val="00505C83"/>
    <w:rsid w:val="00525E22"/>
    <w:rsid w:val="0054212B"/>
    <w:rsid w:val="0054442C"/>
    <w:rsid w:val="00550285"/>
    <w:rsid w:val="00550C3C"/>
    <w:rsid w:val="005525A7"/>
    <w:rsid w:val="00554E4B"/>
    <w:rsid w:val="00557628"/>
    <w:rsid w:val="005614E6"/>
    <w:rsid w:val="00572A20"/>
    <w:rsid w:val="0057314A"/>
    <w:rsid w:val="005734E3"/>
    <w:rsid w:val="0058316A"/>
    <w:rsid w:val="005836F8"/>
    <w:rsid w:val="00585CAD"/>
    <w:rsid w:val="005918FA"/>
    <w:rsid w:val="005A1358"/>
    <w:rsid w:val="005A190E"/>
    <w:rsid w:val="005A23F2"/>
    <w:rsid w:val="005A2541"/>
    <w:rsid w:val="005B0F69"/>
    <w:rsid w:val="005B46A3"/>
    <w:rsid w:val="005B4801"/>
    <w:rsid w:val="005C1164"/>
    <w:rsid w:val="005C23A4"/>
    <w:rsid w:val="005C2E99"/>
    <w:rsid w:val="005C544A"/>
    <w:rsid w:val="005C5E13"/>
    <w:rsid w:val="005D15FD"/>
    <w:rsid w:val="005D1CDF"/>
    <w:rsid w:val="005D5CD2"/>
    <w:rsid w:val="005E4764"/>
    <w:rsid w:val="005E61A8"/>
    <w:rsid w:val="005F1F1B"/>
    <w:rsid w:val="005F6419"/>
    <w:rsid w:val="005F77D1"/>
    <w:rsid w:val="005F7B96"/>
    <w:rsid w:val="0061716A"/>
    <w:rsid w:val="00617400"/>
    <w:rsid w:val="00621112"/>
    <w:rsid w:val="00623444"/>
    <w:rsid w:val="006320B5"/>
    <w:rsid w:val="006342BB"/>
    <w:rsid w:val="006375C7"/>
    <w:rsid w:val="00646255"/>
    <w:rsid w:val="00646DE2"/>
    <w:rsid w:val="00654CF8"/>
    <w:rsid w:val="006622EC"/>
    <w:rsid w:val="00664950"/>
    <w:rsid w:val="0067090D"/>
    <w:rsid w:val="00673030"/>
    <w:rsid w:val="00676216"/>
    <w:rsid w:val="00683220"/>
    <w:rsid w:val="00684FB7"/>
    <w:rsid w:val="00687FA0"/>
    <w:rsid w:val="00690CBE"/>
    <w:rsid w:val="006934C3"/>
    <w:rsid w:val="00695D4B"/>
    <w:rsid w:val="00696CA8"/>
    <w:rsid w:val="006A6AA5"/>
    <w:rsid w:val="006B0E0C"/>
    <w:rsid w:val="006B683E"/>
    <w:rsid w:val="006B7010"/>
    <w:rsid w:val="006C2555"/>
    <w:rsid w:val="006D1055"/>
    <w:rsid w:val="006D6776"/>
    <w:rsid w:val="006E2DDF"/>
    <w:rsid w:val="006E6311"/>
    <w:rsid w:val="006F0B63"/>
    <w:rsid w:val="00702D72"/>
    <w:rsid w:val="007145FF"/>
    <w:rsid w:val="00715B2A"/>
    <w:rsid w:val="00726B0B"/>
    <w:rsid w:val="00730156"/>
    <w:rsid w:val="00732F58"/>
    <w:rsid w:val="007369E6"/>
    <w:rsid w:val="00740A05"/>
    <w:rsid w:val="00751515"/>
    <w:rsid w:val="00756041"/>
    <w:rsid w:val="00756250"/>
    <w:rsid w:val="00756CC0"/>
    <w:rsid w:val="007608D9"/>
    <w:rsid w:val="007635A8"/>
    <w:rsid w:val="00781B5F"/>
    <w:rsid w:val="00784DF6"/>
    <w:rsid w:val="00785232"/>
    <w:rsid w:val="007A09C8"/>
    <w:rsid w:val="007A0C16"/>
    <w:rsid w:val="007B7852"/>
    <w:rsid w:val="007C3ED0"/>
    <w:rsid w:val="007D173D"/>
    <w:rsid w:val="007D7DD8"/>
    <w:rsid w:val="007F36D1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26D9F"/>
    <w:rsid w:val="00841BCD"/>
    <w:rsid w:val="008459E0"/>
    <w:rsid w:val="0084640F"/>
    <w:rsid w:val="00846749"/>
    <w:rsid w:val="00851A8E"/>
    <w:rsid w:val="00862032"/>
    <w:rsid w:val="008764B0"/>
    <w:rsid w:val="008803FB"/>
    <w:rsid w:val="008826C1"/>
    <w:rsid w:val="00885595"/>
    <w:rsid w:val="00887102"/>
    <w:rsid w:val="00896FCE"/>
    <w:rsid w:val="00897A5E"/>
    <w:rsid w:val="008A3388"/>
    <w:rsid w:val="008A3C15"/>
    <w:rsid w:val="008B0961"/>
    <w:rsid w:val="008D2276"/>
    <w:rsid w:val="008E2CB2"/>
    <w:rsid w:val="008E7F17"/>
    <w:rsid w:val="008F6935"/>
    <w:rsid w:val="0090091A"/>
    <w:rsid w:val="009042BD"/>
    <w:rsid w:val="009111AF"/>
    <w:rsid w:val="00914B09"/>
    <w:rsid w:val="00922838"/>
    <w:rsid w:val="009324D1"/>
    <w:rsid w:val="00936702"/>
    <w:rsid w:val="00936E93"/>
    <w:rsid w:val="00946228"/>
    <w:rsid w:val="00950B48"/>
    <w:rsid w:val="00960CBF"/>
    <w:rsid w:val="00961E33"/>
    <w:rsid w:val="009762FA"/>
    <w:rsid w:val="00977E1D"/>
    <w:rsid w:val="009972F7"/>
    <w:rsid w:val="009A0A6C"/>
    <w:rsid w:val="009B668E"/>
    <w:rsid w:val="009E3408"/>
    <w:rsid w:val="009E3F83"/>
    <w:rsid w:val="009F5F52"/>
    <w:rsid w:val="009F7E90"/>
    <w:rsid w:val="00A03527"/>
    <w:rsid w:val="00A04992"/>
    <w:rsid w:val="00A147AA"/>
    <w:rsid w:val="00A1503A"/>
    <w:rsid w:val="00A21462"/>
    <w:rsid w:val="00A21D71"/>
    <w:rsid w:val="00A22B78"/>
    <w:rsid w:val="00A25AE5"/>
    <w:rsid w:val="00A31304"/>
    <w:rsid w:val="00A37002"/>
    <w:rsid w:val="00A37529"/>
    <w:rsid w:val="00A537DF"/>
    <w:rsid w:val="00A65184"/>
    <w:rsid w:val="00A7207F"/>
    <w:rsid w:val="00A7622B"/>
    <w:rsid w:val="00A76F24"/>
    <w:rsid w:val="00AA1B0E"/>
    <w:rsid w:val="00AA7EAD"/>
    <w:rsid w:val="00AB3E7F"/>
    <w:rsid w:val="00AB4A9F"/>
    <w:rsid w:val="00AB54A9"/>
    <w:rsid w:val="00AB7CD8"/>
    <w:rsid w:val="00AC5CA7"/>
    <w:rsid w:val="00AD5F6B"/>
    <w:rsid w:val="00AE2BA5"/>
    <w:rsid w:val="00AE56B1"/>
    <w:rsid w:val="00AE6D09"/>
    <w:rsid w:val="00AF52F0"/>
    <w:rsid w:val="00AF7180"/>
    <w:rsid w:val="00B00A20"/>
    <w:rsid w:val="00B07F3E"/>
    <w:rsid w:val="00B10BA4"/>
    <w:rsid w:val="00B14E6F"/>
    <w:rsid w:val="00B259B4"/>
    <w:rsid w:val="00B358F0"/>
    <w:rsid w:val="00B46BE1"/>
    <w:rsid w:val="00B5280C"/>
    <w:rsid w:val="00B71D4A"/>
    <w:rsid w:val="00B7305C"/>
    <w:rsid w:val="00B73862"/>
    <w:rsid w:val="00B8119D"/>
    <w:rsid w:val="00B91D59"/>
    <w:rsid w:val="00B944F6"/>
    <w:rsid w:val="00B96616"/>
    <w:rsid w:val="00B966D4"/>
    <w:rsid w:val="00B97570"/>
    <w:rsid w:val="00BA519E"/>
    <w:rsid w:val="00BA6E48"/>
    <w:rsid w:val="00BB1337"/>
    <w:rsid w:val="00BB154B"/>
    <w:rsid w:val="00BC0248"/>
    <w:rsid w:val="00BE466C"/>
    <w:rsid w:val="00BE525C"/>
    <w:rsid w:val="00BF1F2C"/>
    <w:rsid w:val="00BF2218"/>
    <w:rsid w:val="00C04136"/>
    <w:rsid w:val="00C269B4"/>
    <w:rsid w:val="00C353BA"/>
    <w:rsid w:val="00C42CFF"/>
    <w:rsid w:val="00C44540"/>
    <w:rsid w:val="00C46E7F"/>
    <w:rsid w:val="00C7778C"/>
    <w:rsid w:val="00C832B9"/>
    <w:rsid w:val="00C84416"/>
    <w:rsid w:val="00C8520E"/>
    <w:rsid w:val="00CA1F1B"/>
    <w:rsid w:val="00CB284E"/>
    <w:rsid w:val="00CC48BF"/>
    <w:rsid w:val="00CC634F"/>
    <w:rsid w:val="00CC7B34"/>
    <w:rsid w:val="00CD37E5"/>
    <w:rsid w:val="00CD5DD4"/>
    <w:rsid w:val="00CD7492"/>
    <w:rsid w:val="00CE2DF6"/>
    <w:rsid w:val="00CE3A6B"/>
    <w:rsid w:val="00CF155F"/>
    <w:rsid w:val="00CF53B2"/>
    <w:rsid w:val="00D00211"/>
    <w:rsid w:val="00D018D7"/>
    <w:rsid w:val="00D0422D"/>
    <w:rsid w:val="00D06309"/>
    <w:rsid w:val="00D10088"/>
    <w:rsid w:val="00D2180F"/>
    <w:rsid w:val="00D351EA"/>
    <w:rsid w:val="00D3566F"/>
    <w:rsid w:val="00D36A63"/>
    <w:rsid w:val="00D40C0D"/>
    <w:rsid w:val="00D418E3"/>
    <w:rsid w:val="00D43403"/>
    <w:rsid w:val="00D52AD7"/>
    <w:rsid w:val="00D62E71"/>
    <w:rsid w:val="00D64592"/>
    <w:rsid w:val="00D650CD"/>
    <w:rsid w:val="00D66188"/>
    <w:rsid w:val="00D740CA"/>
    <w:rsid w:val="00D85728"/>
    <w:rsid w:val="00DA2475"/>
    <w:rsid w:val="00DA52D1"/>
    <w:rsid w:val="00DC452C"/>
    <w:rsid w:val="00DD2AFE"/>
    <w:rsid w:val="00DE0B94"/>
    <w:rsid w:val="00DE4493"/>
    <w:rsid w:val="00DF2997"/>
    <w:rsid w:val="00DF5CD9"/>
    <w:rsid w:val="00DF637C"/>
    <w:rsid w:val="00E03172"/>
    <w:rsid w:val="00E24ACB"/>
    <w:rsid w:val="00E52568"/>
    <w:rsid w:val="00E565E2"/>
    <w:rsid w:val="00E75F08"/>
    <w:rsid w:val="00E80636"/>
    <w:rsid w:val="00E923E4"/>
    <w:rsid w:val="00EA1869"/>
    <w:rsid w:val="00EB4605"/>
    <w:rsid w:val="00EC6D98"/>
    <w:rsid w:val="00EC7BC3"/>
    <w:rsid w:val="00ED04A0"/>
    <w:rsid w:val="00ED1091"/>
    <w:rsid w:val="00ED272F"/>
    <w:rsid w:val="00ED7600"/>
    <w:rsid w:val="00EF11A5"/>
    <w:rsid w:val="00EF1AF0"/>
    <w:rsid w:val="00EF698B"/>
    <w:rsid w:val="00F00496"/>
    <w:rsid w:val="00F02E63"/>
    <w:rsid w:val="00F030B4"/>
    <w:rsid w:val="00F1362C"/>
    <w:rsid w:val="00F13DB2"/>
    <w:rsid w:val="00F16CC4"/>
    <w:rsid w:val="00F26E12"/>
    <w:rsid w:val="00F328E8"/>
    <w:rsid w:val="00F32EA0"/>
    <w:rsid w:val="00F425D4"/>
    <w:rsid w:val="00F508B8"/>
    <w:rsid w:val="00F514F7"/>
    <w:rsid w:val="00F52915"/>
    <w:rsid w:val="00F52BAA"/>
    <w:rsid w:val="00F5715A"/>
    <w:rsid w:val="00F6428C"/>
    <w:rsid w:val="00F654CF"/>
    <w:rsid w:val="00F824F5"/>
    <w:rsid w:val="00F97949"/>
    <w:rsid w:val="00FA14B2"/>
    <w:rsid w:val="00FB5846"/>
    <w:rsid w:val="00FC159A"/>
    <w:rsid w:val="00FC196B"/>
    <w:rsid w:val="00FC1C7A"/>
    <w:rsid w:val="00FC275C"/>
    <w:rsid w:val="00FC29B9"/>
    <w:rsid w:val="00FC3052"/>
    <w:rsid w:val="00FC6B2D"/>
    <w:rsid w:val="00FC6FD3"/>
    <w:rsid w:val="00FD22EA"/>
    <w:rsid w:val="00FD3F71"/>
    <w:rsid w:val="00FE1011"/>
    <w:rsid w:val="00FE36D3"/>
    <w:rsid w:val="00FF0301"/>
    <w:rsid w:val="00FF47C1"/>
    <w:rsid w:val="00FF535B"/>
    <w:rsid w:val="04E464D4"/>
    <w:rsid w:val="3EB95198"/>
    <w:rsid w:val="5A2CD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13DB2"/>
  </w:style>
  <w:style w:type="character" w:customStyle="1" w:styleId="eop">
    <w:name w:val="eop"/>
    <w:basedOn w:val="DefaultParagraphFont"/>
    <w:rsid w:val="00F13DB2"/>
  </w:style>
  <w:style w:type="paragraph" w:customStyle="1" w:styleId="B1">
    <w:name w:val="B1"/>
    <w:basedOn w:val="List"/>
    <w:link w:val="B1Char"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EF11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5AIRPNAIUNRU-1328258698-21261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https://nokia.sharepoint.com/sites/c5g/5gradio/_layouts/15/DocIdRedir.aspx?ID=5AIRPNAIUNRU-1328258698-21261</Url>
      <Description>5AIRPNAIUNRU-1328258698-21261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4264CB5B-BFF8-438C-B466-B13AEC9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Case 1 requirements</vt:lpstr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Case 1 requirements</dc:title>
  <dc:subject/>
  <dc:creator>Nokia</dc:creator>
  <cp:keywords/>
  <dc:description/>
  <cp:lastModifiedBy>Nokia</cp:lastModifiedBy>
  <cp:revision>12</cp:revision>
  <dcterms:created xsi:type="dcterms:W3CDTF">2023-04-03T18:17:00Z</dcterms:created>
  <dcterms:modified xsi:type="dcterms:W3CDTF">2023-05-15T21:24:00Z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5feeefc2-d36f-4c85-bb46-5d54123232f3</vt:lpwstr>
  </property>
  <property fmtid="{D5CDD505-2E9C-101B-9397-08002B2CF9AE}" pid="11" name="MediaServiceImageTags">
    <vt:lpwstr/>
  </property>
</Properties>
</file>