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223F" w14:textId="645B4C3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8C39F7">
        <w:rPr>
          <w:rFonts w:ascii="Arial" w:hAnsi="Arial" w:cs="Times New Roman"/>
          <w:b/>
          <w:bCs/>
          <w:sz w:val="24"/>
          <w:szCs w:val="20"/>
        </w:rPr>
        <w:t>3GPP T</w:t>
      </w:r>
      <w:bookmarkStart w:id="2" w:name="_Ref452454252"/>
      <w:bookmarkEnd w:id="2"/>
      <w:r w:rsidRPr="008C39F7">
        <w:rPr>
          <w:rFonts w:ascii="Arial" w:hAnsi="Arial" w:cs="Times New Roman"/>
          <w:b/>
          <w:bCs/>
          <w:sz w:val="24"/>
          <w:szCs w:val="20"/>
        </w:rPr>
        <w:t xml:space="preserve">SG-RAN </w:t>
      </w:r>
      <w:r w:rsidR="00ED7600" w:rsidRPr="008C39F7">
        <w:rPr>
          <w:rFonts w:ascii="Arial" w:hAnsi="Arial" w:cs="Times New Roman"/>
          <w:b/>
          <w:sz w:val="24"/>
          <w:szCs w:val="20"/>
        </w:rPr>
        <w:t>WG4 Meeting #</w:t>
      </w:r>
      <w:r w:rsidR="001868EE" w:rsidRPr="008C39F7">
        <w:rPr>
          <w:rFonts w:ascii="Arial" w:hAnsi="Arial" w:cs="Times New Roman"/>
          <w:b/>
          <w:sz w:val="24"/>
          <w:szCs w:val="20"/>
        </w:rPr>
        <w:t>10</w:t>
      </w:r>
      <w:r w:rsidR="00011784" w:rsidRPr="008C39F7">
        <w:rPr>
          <w:rFonts w:ascii="Arial" w:hAnsi="Arial" w:cs="Times New Roman"/>
          <w:b/>
          <w:sz w:val="24"/>
          <w:szCs w:val="20"/>
        </w:rPr>
        <w:t>7</w:t>
      </w:r>
      <w:r w:rsidR="006A3C11" w:rsidRPr="008C39F7">
        <w:rPr>
          <w:rFonts w:ascii="Arial" w:hAnsi="Arial" w:cs="Times New Roman"/>
          <w:b/>
          <w:sz w:val="24"/>
          <w:szCs w:val="20"/>
        </w:rPr>
        <w:t xml:space="preserve"> </w:t>
      </w:r>
      <w:r w:rsidRPr="008C39F7">
        <w:rPr>
          <w:rFonts w:ascii="Arial" w:hAnsi="Arial" w:cs="Times New Roman"/>
          <w:b/>
          <w:bCs/>
          <w:sz w:val="24"/>
          <w:szCs w:val="20"/>
        </w:rPr>
        <w:tab/>
      </w:r>
      <w:r w:rsidR="007A3156" w:rsidRPr="007A3156">
        <w:rPr>
          <w:rFonts w:ascii="Arial" w:hAnsi="Arial" w:cs="Times New Roman"/>
          <w:b/>
          <w:bCs/>
          <w:sz w:val="24"/>
          <w:szCs w:val="20"/>
        </w:rPr>
        <w:t>R4-2309495</w:t>
      </w:r>
      <w:r w:rsidR="007A3156" w:rsidRPr="007A3156" w:rsidDel="007A3156">
        <w:rPr>
          <w:rFonts w:ascii="Arial" w:hAnsi="Arial" w:cs="Times New Roman"/>
          <w:b/>
          <w:bCs/>
          <w:sz w:val="24"/>
          <w:szCs w:val="20"/>
          <w:highlight w:val="yellow"/>
        </w:rPr>
        <w:t xml:space="preserve"> </w:t>
      </w:r>
    </w:p>
    <w:p w14:paraId="2B74A21B"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r w:rsidRPr="008C39F7">
        <w:rPr>
          <w:rFonts w:ascii="Arial" w:hAnsi="Arial" w:cs="Times New Roman"/>
          <w:b/>
          <w:sz w:val="24"/>
          <w:szCs w:val="20"/>
        </w:rPr>
        <w:t>Incheon, Korea</w:t>
      </w:r>
      <w:r w:rsidR="005C23A4" w:rsidRPr="008C39F7">
        <w:rPr>
          <w:rFonts w:ascii="Arial" w:hAnsi="Arial" w:cs="Times New Roman"/>
          <w:b/>
          <w:sz w:val="24"/>
          <w:szCs w:val="20"/>
        </w:rPr>
        <w:t xml:space="preserve">, </w:t>
      </w:r>
      <w:r w:rsidRPr="008C39F7">
        <w:rPr>
          <w:rFonts w:ascii="Arial" w:hAnsi="Arial" w:cs="Times New Roman"/>
          <w:b/>
          <w:sz w:val="24"/>
          <w:szCs w:val="20"/>
        </w:rPr>
        <w:t>May</w:t>
      </w:r>
      <w:r w:rsidR="00521576" w:rsidRPr="008C39F7">
        <w:rPr>
          <w:rFonts w:ascii="Arial" w:hAnsi="Arial" w:cs="Times New Roman"/>
          <w:b/>
          <w:sz w:val="24"/>
          <w:szCs w:val="20"/>
        </w:rPr>
        <w:t xml:space="preserve"> </w:t>
      </w:r>
      <w:r w:rsidRPr="008C39F7">
        <w:rPr>
          <w:rFonts w:ascii="Arial" w:hAnsi="Arial" w:cs="Times New Roman"/>
          <w:b/>
          <w:sz w:val="24"/>
          <w:szCs w:val="20"/>
        </w:rPr>
        <w:t>22</w:t>
      </w:r>
      <w:r w:rsidR="00A04992" w:rsidRPr="008C39F7">
        <w:rPr>
          <w:rFonts w:ascii="Arial" w:hAnsi="Arial" w:cs="Times New Roman"/>
          <w:b/>
          <w:sz w:val="24"/>
          <w:szCs w:val="20"/>
        </w:rPr>
        <w:t xml:space="preserve"> – </w:t>
      </w:r>
      <w:r w:rsidR="003C4FDE" w:rsidRPr="008C39F7">
        <w:rPr>
          <w:rFonts w:ascii="Arial" w:hAnsi="Arial" w:cs="Times New Roman"/>
          <w:b/>
          <w:sz w:val="24"/>
          <w:szCs w:val="20"/>
        </w:rPr>
        <w:t>26</w:t>
      </w:r>
      <w:r w:rsidR="00A04992" w:rsidRPr="008C39F7">
        <w:rPr>
          <w:rFonts w:ascii="Arial" w:hAnsi="Arial" w:cs="Times New Roman"/>
          <w:b/>
          <w:sz w:val="24"/>
          <w:szCs w:val="20"/>
        </w:rPr>
        <w:t>, 202</w:t>
      </w:r>
      <w:r w:rsidR="00521576" w:rsidRPr="008C39F7">
        <w:rPr>
          <w:rFonts w:ascii="Arial" w:hAnsi="Arial" w:cs="Times New Roman"/>
          <w:b/>
          <w:sz w:val="24"/>
          <w:szCs w:val="20"/>
        </w:rPr>
        <w:t>3</w:t>
      </w:r>
    </w:p>
    <w:bookmarkEnd w:id="0"/>
    <w:bookmarkEnd w:id="1"/>
    <w:p w14:paraId="347BA9C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072CBA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A04CC23" w14:textId="2C80E53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4B24EC" w:rsidRPr="004B24EC">
        <w:rPr>
          <w:rFonts w:ascii="Arial" w:eastAsia="Calibri" w:hAnsi="Arial" w:cs="Arial"/>
          <w:b/>
          <w:bCs/>
          <w:sz w:val="24"/>
        </w:rPr>
        <w:t>Enhanced CHO configurations</w:t>
      </w:r>
      <w:r w:rsidR="004B24EC" w:rsidRPr="004B24EC">
        <w:rPr>
          <w:rFonts w:ascii="Arial" w:eastAsia="Calibri" w:hAnsi="Arial" w:cs="Arial"/>
          <w:b/>
          <w:bCs/>
          <w:sz w:val="24"/>
        </w:rPr>
        <w:tab/>
      </w:r>
    </w:p>
    <w:p w14:paraId="05182EA3" w14:textId="2F447E1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232D4" w:rsidRPr="000232D4">
        <w:rPr>
          <w:rFonts w:ascii="Arial" w:eastAsia="MS Mincho" w:hAnsi="Arial" w:cs="Arial"/>
          <w:b/>
          <w:bCs/>
          <w:sz w:val="24"/>
          <w:szCs w:val="20"/>
        </w:rPr>
        <w:t>8.25.5</w:t>
      </w:r>
      <w:r w:rsidR="000232D4" w:rsidRPr="000232D4">
        <w:rPr>
          <w:rFonts w:ascii="Arial" w:eastAsia="MS Mincho" w:hAnsi="Arial" w:cs="Arial"/>
          <w:b/>
          <w:bCs/>
          <w:sz w:val="24"/>
          <w:szCs w:val="20"/>
        </w:rPr>
        <w:tab/>
      </w:r>
      <w:r w:rsidR="000232D4" w:rsidRPr="000232D4" w:rsidDel="000232D4">
        <w:rPr>
          <w:rFonts w:ascii="Arial" w:eastAsia="MS Mincho" w:hAnsi="Arial" w:cs="Arial"/>
          <w:b/>
          <w:bCs/>
          <w:sz w:val="24"/>
          <w:szCs w:val="20"/>
        </w:rPr>
        <w:t xml:space="preserve"> </w:t>
      </w:r>
    </w:p>
    <w:p w14:paraId="0BC1E77A" w14:textId="7777777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8D9F901"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D32725B" w14:textId="71A5FD23" w:rsidR="00796F26" w:rsidRPr="00796F26" w:rsidRDefault="008D045B" w:rsidP="00796F26">
      <w:r w:rsidRPr="00D17389">
        <w:t xml:space="preserve">In 3GPP meetings held in </w:t>
      </w:r>
      <w:r>
        <w:t>April</w:t>
      </w:r>
      <w:r w:rsidRPr="00D17389">
        <w:t xml:space="preserve"> 2023, RAN4 has reached the following agreements </w:t>
      </w:r>
      <w:r>
        <w:t xml:space="preserve">for CHO discussion. </w:t>
      </w:r>
    </w:p>
    <w:tbl>
      <w:tblPr>
        <w:tblStyle w:val="TableGrid"/>
        <w:tblW w:w="0" w:type="auto"/>
        <w:tblLook w:val="04A0" w:firstRow="1" w:lastRow="0" w:firstColumn="1" w:lastColumn="0" w:noHBand="0" w:noVBand="1"/>
      </w:tblPr>
      <w:tblGrid>
        <w:gridCol w:w="9617"/>
      </w:tblGrid>
      <w:tr w:rsidR="00796F26" w:rsidRPr="006F7BBA" w14:paraId="014EB7B4" w14:textId="77777777" w:rsidTr="00796F26">
        <w:tc>
          <w:tcPr>
            <w:tcW w:w="9617" w:type="dxa"/>
          </w:tcPr>
          <w:p w14:paraId="2359E27B" w14:textId="77777777" w:rsidR="00796F26" w:rsidRPr="006F7BBA" w:rsidRDefault="00796F26" w:rsidP="005C23A4">
            <w:pPr>
              <w:rPr>
                <w:szCs w:val="20"/>
              </w:rPr>
            </w:pPr>
          </w:p>
          <w:p w14:paraId="74E61EF9" w14:textId="4539B953" w:rsidR="006F7BBA" w:rsidRPr="00B76B0E" w:rsidRDefault="006F7BBA" w:rsidP="006F7BBA">
            <w:pPr>
              <w:spacing w:before="60"/>
              <w:ind w:left="540"/>
              <w:rPr>
                <w:rFonts w:ascii="Calibri" w:eastAsia="Times New Roman" w:hAnsi="Calibri" w:cs="Calibri"/>
                <w:szCs w:val="20"/>
                <w:lang w:eastAsia="en-GB"/>
              </w:rPr>
            </w:pPr>
          </w:p>
          <w:p w14:paraId="3B3F3071" w14:textId="77777777" w:rsidR="006F7BBA" w:rsidRPr="006F7BBA" w:rsidRDefault="006F7BBA" w:rsidP="006F7BBA">
            <w:pPr>
              <w:ind w:left="540"/>
              <w:rPr>
                <w:rFonts w:eastAsia="Times New Roman" w:cs="Times New Roman"/>
                <w:color w:val="000000"/>
                <w:szCs w:val="20"/>
                <w:lang w:eastAsia="en-GB"/>
              </w:rPr>
            </w:pPr>
            <w:r w:rsidRPr="006F7BBA">
              <w:rPr>
                <w:rFonts w:eastAsia="Times New Roman" w:cs="Times New Roman"/>
                <w:b/>
                <w:bCs/>
                <w:color w:val="000000"/>
                <w:szCs w:val="20"/>
                <w:u w:val="single"/>
                <w:lang w:eastAsia="en-GB"/>
              </w:rPr>
              <w:t>Issue 3-1-1: whether both scenarios in objectives 3 and 4 are considered in RAN4 requirements:</w:t>
            </w:r>
          </w:p>
          <w:p w14:paraId="02322DCE" w14:textId="77777777" w:rsidR="006F7BBA" w:rsidRPr="006F7BBA" w:rsidRDefault="006F7BBA" w:rsidP="006F7BBA">
            <w:pPr>
              <w:numPr>
                <w:ilvl w:val="0"/>
                <w:numId w:val="27"/>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highlight w:val="green"/>
                <w:u w:val="single"/>
                <w:lang w:eastAsia="en-GB"/>
              </w:rPr>
              <w:t>Agreements</w:t>
            </w:r>
            <w:r w:rsidRPr="006F7BBA">
              <w:rPr>
                <w:rFonts w:eastAsia="Times New Roman" w:cs="Times New Roman"/>
                <w:color w:val="000000"/>
                <w:szCs w:val="20"/>
                <w:u w:val="single"/>
                <w:lang w:eastAsia="en-GB"/>
              </w:rPr>
              <w:t>:</w:t>
            </w:r>
          </w:p>
          <w:p w14:paraId="5A13E7A4" w14:textId="77777777" w:rsidR="006F7BBA" w:rsidRPr="006F7BBA" w:rsidRDefault="006F7BBA" w:rsidP="006F7BBA">
            <w:pPr>
              <w:numPr>
                <w:ilvl w:val="1"/>
                <w:numId w:val="27"/>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Define requirements for the following scenarios:</w:t>
            </w:r>
          </w:p>
          <w:p w14:paraId="48AA5413" w14:textId="77777777" w:rsidR="006F7BBA" w:rsidRPr="006F7BBA" w:rsidRDefault="006F7BBA" w:rsidP="006F7BBA">
            <w:pPr>
              <w:numPr>
                <w:ilvl w:val="2"/>
                <w:numId w:val="27"/>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Scenario 1: CHO including target MCG and target SCG in NR-DC. (obj. 3)</w:t>
            </w:r>
          </w:p>
          <w:p w14:paraId="4968310C" w14:textId="77777777" w:rsidR="006F7BBA" w:rsidRPr="006F7BBA" w:rsidRDefault="006F7BBA" w:rsidP="006F7BBA">
            <w:pPr>
              <w:numPr>
                <w:ilvl w:val="2"/>
                <w:numId w:val="27"/>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Scenario 2: CHO including target MCG and candidate SCG for CPC/CPA in NR-DC (obj. 4)</w:t>
            </w:r>
          </w:p>
          <w:p w14:paraId="3D2E7286" w14:textId="77777777" w:rsidR="006F7BBA" w:rsidRPr="006F7BBA" w:rsidRDefault="006F7BBA" w:rsidP="006F7BBA">
            <w:pPr>
              <w:ind w:left="540"/>
              <w:rPr>
                <w:rFonts w:eastAsia="Times New Roman" w:cs="Times New Roman"/>
                <w:color w:val="0070C0"/>
                <w:szCs w:val="20"/>
                <w:lang w:eastAsia="en-GB"/>
              </w:rPr>
            </w:pPr>
            <w:r w:rsidRPr="006F7BBA">
              <w:rPr>
                <w:rFonts w:eastAsia="Times New Roman" w:cs="Times New Roman"/>
                <w:color w:val="0070C0"/>
                <w:szCs w:val="20"/>
                <w:lang w:eastAsia="en-GB"/>
              </w:rPr>
              <w:t> </w:t>
            </w:r>
          </w:p>
          <w:p w14:paraId="39EC5E5D" w14:textId="77777777" w:rsidR="006F7BBA" w:rsidRPr="006F7BBA" w:rsidRDefault="006F7BBA" w:rsidP="006F7BBA">
            <w:pPr>
              <w:ind w:left="540"/>
              <w:rPr>
                <w:rFonts w:eastAsia="Times New Roman" w:cs="Times New Roman"/>
                <w:color w:val="000000"/>
                <w:szCs w:val="20"/>
                <w:lang w:eastAsia="en-GB"/>
              </w:rPr>
            </w:pPr>
            <w:r w:rsidRPr="006F7BBA">
              <w:rPr>
                <w:rFonts w:eastAsia="Times New Roman" w:cs="Times New Roman"/>
                <w:b/>
                <w:bCs/>
                <w:color w:val="000000"/>
                <w:szCs w:val="20"/>
                <w:u w:val="single"/>
                <w:lang w:eastAsia="en-GB"/>
              </w:rPr>
              <w:t>Issue 3-1-2: frequency range</w:t>
            </w:r>
          </w:p>
          <w:p w14:paraId="3BECEDE7" w14:textId="77777777" w:rsidR="006F7BBA" w:rsidRPr="006F7BBA" w:rsidRDefault="006F7BBA" w:rsidP="006F7BBA">
            <w:pPr>
              <w:numPr>
                <w:ilvl w:val="0"/>
                <w:numId w:val="28"/>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highlight w:val="green"/>
                <w:u w:val="single"/>
                <w:lang w:eastAsia="en-GB"/>
              </w:rPr>
              <w:t>Agreements:</w:t>
            </w:r>
          </w:p>
          <w:p w14:paraId="0B6F81C6" w14:textId="77777777" w:rsidR="006F7BBA" w:rsidRPr="006F7BBA" w:rsidRDefault="006F7BBA" w:rsidP="006F7BBA">
            <w:pPr>
              <w:numPr>
                <w:ilvl w:val="1"/>
                <w:numId w:val="28"/>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Both FR1+FR2 and FR1+FR1 NR-DC are in scope of RRM requirements for enhanced CHO configurations.</w:t>
            </w:r>
          </w:p>
          <w:p w14:paraId="4FD24E03" w14:textId="77777777" w:rsidR="006F7BBA" w:rsidRPr="006F7BBA" w:rsidRDefault="006F7BBA" w:rsidP="006F7BBA">
            <w:pPr>
              <w:numPr>
                <w:ilvl w:val="1"/>
                <w:numId w:val="28"/>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RAN4 shall start from FR1+FR2 NR-DC. Discussion on FR1+FR1 NR-DC will start from RAN4#108.</w:t>
            </w:r>
          </w:p>
          <w:p w14:paraId="5207B510" w14:textId="77777777" w:rsidR="006F7BBA" w:rsidRPr="006F7BBA" w:rsidRDefault="006F7BBA" w:rsidP="006F7BBA">
            <w:pPr>
              <w:ind w:left="540"/>
              <w:rPr>
                <w:rFonts w:eastAsia="Times New Roman" w:cs="Times New Roman"/>
                <w:color w:val="0070C0"/>
                <w:szCs w:val="20"/>
                <w:lang w:eastAsia="en-GB"/>
              </w:rPr>
            </w:pPr>
            <w:r w:rsidRPr="006F7BBA">
              <w:rPr>
                <w:rFonts w:eastAsia="Times New Roman" w:cs="Times New Roman"/>
                <w:color w:val="0070C0"/>
                <w:szCs w:val="20"/>
                <w:lang w:eastAsia="en-GB"/>
              </w:rPr>
              <w:t> </w:t>
            </w:r>
          </w:p>
          <w:p w14:paraId="0CB9F6D7" w14:textId="77777777" w:rsidR="006F7BBA" w:rsidRPr="006F7BBA" w:rsidRDefault="006F7BBA" w:rsidP="006F7BBA">
            <w:pPr>
              <w:numPr>
                <w:ilvl w:val="0"/>
                <w:numId w:val="29"/>
              </w:numPr>
              <w:spacing w:before="180" w:after="180"/>
              <w:textAlignment w:val="center"/>
              <w:rPr>
                <w:rFonts w:ascii="Arial" w:eastAsia="Times New Roman" w:hAnsi="Arial" w:cs="Arial"/>
                <w:szCs w:val="20"/>
                <w:lang w:eastAsia="en-GB"/>
              </w:rPr>
            </w:pPr>
            <w:r w:rsidRPr="006F7BBA">
              <w:rPr>
                <w:rFonts w:ascii="Arial" w:eastAsia="Times New Roman" w:hAnsi="Arial" w:cs="Arial"/>
                <w:szCs w:val="20"/>
                <w:lang w:eastAsia="en-GB"/>
              </w:rPr>
              <w:t>Sub-topic 3-2 CHO including target MCG and target SCG in NR-DC (obj. 3)</w:t>
            </w:r>
          </w:p>
          <w:p w14:paraId="553F4948" w14:textId="77777777" w:rsidR="006F7BBA" w:rsidRPr="006F7BBA" w:rsidRDefault="006F7BBA" w:rsidP="006F7BBA">
            <w:pPr>
              <w:ind w:left="540"/>
              <w:rPr>
                <w:rFonts w:eastAsia="Times New Roman" w:cs="Times New Roman"/>
                <w:color w:val="000000"/>
                <w:szCs w:val="20"/>
                <w:lang w:eastAsia="en-GB"/>
              </w:rPr>
            </w:pPr>
            <w:r w:rsidRPr="006F7BBA">
              <w:rPr>
                <w:rFonts w:eastAsia="Times New Roman" w:cs="Times New Roman"/>
                <w:b/>
                <w:bCs/>
                <w:color w:val="000000"/>
                <w:szCs w:val="20"/>
                <w:u w:val="single"/>
                <w:lang w:eastAsia="en-GB"/>
              </w:rPr>
              <w:t xml:space="preserve">Issue 3-2-1: </w:t>
            </w:r>
            <w:proofErr w:type="spellStart"/>
            <w:r w:rsidRPr="006F7BBA">
              <w:rPr>
                <w:rFonts w:eastAsia="Times New Roman" w:cs="Times New Roman"/>
                <w:b/>
                <w:bCs/>
                <w:color w:val="000000"/>
                <w:szCs w:val="20"/>
                <w:highlight w:val="yellow"/>
                <w:u w:val="single"/>
                <w:lang w:eastAsia="en-GB"/>
              </w:rPr>
              <w:t>PCell</w:t>
            </w:r>
            <w:r w:rsidRPr="006F7BBA">
              <w:rPr>
                <w:rFonts w:eastAsia="Times New Roman" w:cs="Times New Roman"/>
                <w:b/>
                <w:bCs/>
                <w:color w:val="000000"/>
                <w:szCs w:val="20"/>
                <w:u w:val="single"/>
                <w:lang w:eastAsia="en-GB"/>
              </w:rPr>
              <w:t>handover</w:t>
            </w:r>
            <w:proofErr w:type="spellEnd"/>
            <w:r w:rsidRPr="006F7BBA">
              <w:rPr>
                <w:rFonts w:eastAsia="Times New Roman" w:cs="Times New Roman"/>
                <w:b/>
                <w:bCs/>
                <w:color w:val="000000"/>
                <w:szCs w:val="20"/>
                <w:u w:val="single"/>
                <w:lang w:eastAsia="en-GB"/>
              </w:rPr>
              <w:t xml:space="preserve"> delay in CHO including target MCG and target SCG in FR1+FR2 NR-</w:t>
            </w:r>
            <w:proofErr w:type="gramStart"/>
            <w:r w:rsidRPr="006F7BBA">
              <w:rPr>
                <w:rFonts w:eastAsia="Times New Roman" w:cs="Times New Roman"/>
                <w:b/>
                <w:bCs/>
                <w:color w:val="000000"/>
                <w:szCs w:val="20"/>
                <w:u w:val="single"/>
                <w:lang w:eastAsia="en-GB"/>
              </w:rPr>
              <w:t>DC(</w:t>
            </w:r>
            <w:proofErr w:type="gramEnd"/>
            <w:r w:rsidRPr="006F7BBA">
              <w:rPr>
                <w:rFonts w:eastAsia="Times New Roman" w:cs="Times New Roman"/>
                <w:b/>
                <w:bCs/>
                <w:color w:val="000000"/>
                <w:szCs w:val="20"/>
                <w:u w:val="single"/>
                <w:lang w:eastAsia="en-GB"/>
              </w:rPr>
              <w:t>obj. 3)</w:t>
            </w:r>
          </w:p>
          <w:p w14:paraId="77EB2B51" w14:textId="77777777" w:rsidR="006F7BBA" w:rsidRPr="006F7BBA" w:rsidRDefault="006F7BBA" w:rsidP="006F7BBA">
            <w:pPr>
              <w:numPr>
                <w:ilvl w:val="0"/>
                <w:numId w:val="30"/>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highlight w:val="green"/>
                <w:u w:val="single"/>
                <w:lang w:eastAsia="en-GB"/>
              </w:rPr>
              <w:t>Agreements:</w:t>
            </w:r>
          </w:p>
          <w:p w14:paraId="13E9AC4D" w14:textId="77777777" w:rsidR="006F7BBA" w:rsidRPr="006F7BBA" w:rsidRDefault="006F7BBA" w:rsidP="006F7BBA">
            <w:pPr>
              <w:numPr>
                <w:ilvl w:val="1"/>
                <w:numId w:val="30"/>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PCell handover delay in CHO including target MCG and target SCG in FR1+FR2 NR-DC (obj. 3) is defined as:</w:t>
            </w:r>
          </w:p>
          <w:p w14:paraId="0683D2C7" w14:textId="77777777" w:rsidR="006F7BBA" w:rsidRPr="006F7BBA" w:rsidRDefault="006F7BBA" w:rsidP="006F7BBA">
            <w:pPr>
              <w:numPr>
                <w:ilvl w:val="2"/>
                <w:numId w:val="30"/>
              </w:numPr>
              <w:spacing w:after="120"/>
              <w:textAlignment w:val="center"/>
              <w:rPr>
                <w:rFonts w:ascii="Calibri" w:eastAsia="Times New Roman" w:hAnsi="Calibri" w:cs="Calibri"/>
                <w:szCs w:val="20"/>
                <w:lang w:eastAsia="en-GB"/>
              </w:rPr>
            </w:pPr>
            <w:proofErr w:type="spellStart"/>
            <w:r w:rsidRPr="006F7BBA">
              <w:rPr>
                <w:rFonts w:eastAsia="Times New Roman" w:cs="Times New Roman"/>
                <w:color w:val="000000"/>
                <w:szCs w:val="20"/>
                <w:lang w:eastAsia="en-GB"/>
              </w:rPr>
              <w:t>D</w:t>
            </w:r>
            <w:r w:rsidRPr="006F7BBA">
              <w:rPr>
                <w:rFonts w:eastAsia="Times New Roman" w:cs="Times New Roman"/>
                <w:color w:val="000000"/>
                <w:szCs w:val="20"/>
                <w:vertAlign w:val="subscript"/>
                <w:lang w:eastAsia="en-GB"/>
              </w:rPr>
              <w:t>CHOwithPSCell_PCell</w:t>
            </w:r>
            <w:proofErr w:type="spellEnd"/>
            <w:r w:rsidRPr="006F7BBA">
              <w:rPr>
                <w:rFonts w:eastAsia="Times New Roman" w:cs="Times New Roman"/>
                <w:color w:val="000000"/>
                <w:szCs w:val="20"/>
                <w:lang w:eastAsia="en-GB"/>
              </w:rPr>
              <w:t xml:space="preserve"> = T</w:t>
            </w:r>
            <w:r w:rsidRPr="006F7BBA">
              <w:rPr>
                <w:rFonts w:eastAsia="Times New Roman" w:cs="Times New Roman"/>
                <w:color w:val="000000"/>
                <w:szCs w:val="20"/>
                <w:vertAlign w:val="subscript"/>
                <w:lang w:eastAsia="en-GB"/>
              </w:rPr>
              <w:t>RRC</w:t>
            </w:r>
            <w:r w:rsidRPr="006F7BBA">
              <w:rPr>
                <w:rFonts w:eastAsia="Times New Roman" w:cs="Times New Roman"/>
                <w:color w:val="000000"/>
                <w:szCs w:val="20"/>
                <w:lang w:eastAsia="en-GB"/>
              </w:rPr>
              <w:t xml:space="preserve"> + </w:t>
            </w:r>
            <w:proofErr w:type="spellStart"/>
            <w:r w:rsidRPr="006F7BBA">
              <w:rPr>
                <w:rFonts w:eastAsia="Times New Roman" w:cs="Times New Roman"/>
                <w:color w:val="000000"/>
                <w:szCs w:val="20"/>
                <w:lang w:eastAsia="en-GB"/>
              </w:rPr>
              <w:t>T</w:t>
            </w:r>
            <w:r w:rsidRPr="006F7BBA">
              <w:rPr>
                <w:rFonts w:eastAsia="Times New Roman" w:cs="Times New Roman"/>
                <w:color w:val="000000"/>
                <w:szCs w:val="20"/>
                <w:vertAlign w:val="subscript"/>
                <w:lang w:eastAsia="en-GB"/>
              </w:rPr>
              <w:t>Event_DU</w:t>
            </w:r>
            <w:proofErr w:type="spellEnd"/>
            <w:r w:rsidRPr="006F7BBA">
              <w:rPr>
                <w:rFonts w:eastAsia="Times New Roman" w:cs="Times New Roman"/>
                <w:color w:val="000000"/>
                <w:szCs w:val="20"/>
                <w:vertAlign w:val="subscript"/>
                <w:lang w:eastAsia="en-GB"/>
              </w:rPr>
              <w:t xml:space="preserve"> </w:t>
            </w:r>
            <w:r w:rsidRPr="006F7BBA">
              <w:rPr>
                <w:rFonts w:eastAsia="Times New Roman" w:cs="Times New Roman"/>
                <w:color w:val="000000"/>
                <w:szCs w:val="20"/>
                <w:lang w:eastAsia="en-GB"/>
              </w:rPr>
              <w:t xml:space="preserve">+ </w:t>
            </w:r>
            <w:proofErr w:type="spellStart"/>
            <w:r w:rsidRPr="006F7BBA">
              <w:rPr>
                <w:rFonts w:eastAsia="Times New Roman" w:cs="Times New Roman"/>
                <w:color w:val="000000"/>
                <w:szCs w:val="20"/>
                <w:lang w:eastAsia="en-GB"/>
              </w:rPr>
              <w:t>T</w:t>
            </w:r>
            <w:r w:rsidRPr="006F7BBA">
              <w:rPr>
                <w:rFonts w:eastAsia="Times New Roman" w:cs="Times New Roman"/>
                <w:color w:val="000000"/>
                <w:szCs w:val="20"/>
                <w:vertAlign w:val="subscript"/>
                <w:lang w:eastAsia="en-GB"/>
              </w:rPr>
              <w:t>measure</w:t>
            </w:r>
            <w:proofErr w:type="spellEnd"/>
            <w:r w:rsidRPr="006F7BBA">
              <w:rPr>
                <w:rFonts w:eastAsia="Times New Roman" w:cs="Times New Roman"/>
                <w:color w:val="000000"/>
                <w:szCs w:val="20"/>
                <w:lang w:eastAsia="en-GB"/>
              </w:rPr>
              <w:t xml:space="preserve"> + </w:t>
            </w:r>
            <w:proofErr w:type="spellStart"/>
            <w:r w:rsidRPr="006F7BBA">
              <w:rPr>
                <w:rFonts w:eastAsia="Times New Roman" w:cs="Times New Roman"/>
                <w:color w:val="000000"/>
                <w:szCs w:val="20"/>
                <w:lang w:eastAsia="en-GB"/>
              </w:rPr>
              <w:t>T</w:t>
            </w:r>
            <w:r w:rsidRPr="006F7BBA">
              <w:rPr>
                <w:rFonts w:eastAsia="Times New Roman" w:cs="Times New Roman"/>
                <w:color w:val="000000"/>
                <w:szCs w:val="20"/>
                <w:vertAlign w:val="subscript"/>
                <w:lang w:eastAsia="en-GB"/>
              </w:rPr>
              <w:t>processing</w:t>
            </w:r>
            <w:proofErr w:type="spellEnd"/>
            <w:r w:rsidRPr="006F7BBA">
              <w:rPr>
                <w:rFonts w:eastAsia="Times New Roman" w:cs="Times New Roman"/>
                <w:color w:val="000000"/>
                <w:szCs w:val="20"/>
                <w:lang w:eastAsia="en-GB"/>
              </w:rPr>
              <w:t xml:space="preserve"> + T</w:t>
            </w:r>
            <w:r w:rsidRPr="006F7BBA">
              <w:rPr>
                <w:rFonts w:eastAsia="Times New Roman" w:cs="Times New Roman"/>
                <w:color w:val="000000"/>
                <w:szCs w:val="20"/>
                <w:vertAlign w:val="subscript"/>
                <w:lang w:eastAsia="en-GB"/>
              </w:rPr>
              <w:t>IU</w:t>
            </w:r>
            <w:r w:rsidRPr="006F7BBA">
              <w:rPr>
                <w:rFonts w:eastAsia="Times New Roman" w:cs="Times New Roman"/>
                <w:color w:val="000000"/>
                <w:szCs w:val="20"/>
                <w:lang w:eastAsia="en-GB"/>
              </w:rPr>
              <w:t xml:space="preserve"> + T</w:t>
            </w:r>
            <w:r w:rsidRPr="006F7BBA">
              <w:rPr>
                <w:rFonts w:eastAsia="Times New Roman" w:cs="Times New Roman"/>
                <w:color w:val="000000"/>
                <w:szCs w:val="20"/>
                <w:vertAlign w:val="subscript"/>
                <w:lang w:eastAsia="en-GB"/>
              </w:rPr>
              <w:t>∆</w:t>
            </w:r>
            <w:r w:rsidRPr="006F7BBA">
              <w:rPr>
                <w:rFonts w:eastAsia="Times New Roman" w:cs="Times New Roman"/>
                <w:color w:val="000000"/>
                <w:szCs w:val="20"/>
                <w:lang w:eastAsia="en-GB"/>
              </w:rPr>
              <w:t xml:space="preserve"> + </w:t>
            </w:r>
            <w:proofErr w:type="spellStart"/>
            <w:r w:rsidRPr="006F7BBA">
              <w:rPr>
                <w:rFonts w:eastAsia="Times New Roman" w:cs="Times New Roman"/>
                <w:color w:val="000000"/>
                <w:szCs w:val="20"/>
                <w:lang w:eastAsia="en-GB"/>
              </w:rPr>
              <w:t>T</w:t>
            </w:r>
            <w:r w:rsidRPr="006F7BBA">
              <w:rPr>
                <w:rFonts w:eastAsia="Times New Roman" w:cs="Times New Roman"/>
                <w:color w:val="000000"/>
                <w:szCs w:val="20"/>
                <w:vertAlign w:val="subscript"/>
                <w:lang w:eastAsia="en-GB"/>
              </w:rPr>
              <w:t>margin</w:t>
            </w:r>
            <w:proofErr w:type="spellEnd"/>
            <w:r w:rsidRPr="006F7BBA">
              <w:rPr>
                <w:rFonts w:eastAsia="Times New Roman" w:cs="Times New Roman"/>
                <w:color w:val="000000"/>
                <w:szCs w:val="20"/>
                <w:lang w:eastAsia="en-GB"/>
              </w:rPr>
              <w:t xml:space="preserve"> + </w:t>
            </w:r>
            <w:proofErr w:type="spellStart"/>
            <w:r w:rsidRPr="006F7BBA">
              <w:rPr>
                <w:rFonts w:eastAsia="Times New Roman" w:cs="Times New Roman"/>
                <w:color w:val="000000"/>
                <w:szCs w:val="20"/>
                <w:lang w:eastAsia="en-GB"/>
              </w:rPr>
              <w:t>T</w:t>
            </w:r>
            <w:r w:rsidRPr="006F7BBA">
              <w:rPr>
                <w:rFonts w:eastAsia="Times New Roman" w:cs="Times New Roman"/>
                <w:color w:val="000000"/>
                <w:szCs w:val="20"/>
                <w:vertAlign w:val="subscript"/>
                <w:lang w:eastAsia="en-GB"/>
              </w:rPr>
              <w:t>CHO_execution</w:t>
            </w:r>
            <w:proofErr w:type="spellEnd"/>
            <w:r w:rsidRPr="006F7BBA">
              <w:rPr>
                <w:rFonts w:eastAsia="Times New Roman" w:cs="Times New Roman"/>
                <w:color w:val="000000"/>
                <w:szCs w:val="20"/>
                <w:lang w:eastAsia="en-GB"/>
              </w:rPr>
              <w:t>.</w:t>
            </w:r>
          </w:p>
          <w:p w14:paraId="0A39D6BE" w14:textId="77777777" w:rsidR="006F7BBA" w:rsidRPr="006F7BBA" w:rsidRDefault="006F7BBA" w:rsidP="006F7BBA">
            <w:pPr>
              <w:numPr>
                <w:ilvl w:val="1"/>
                <w:numId w:val="30"/>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 xml:space="preserve">Definition of each component, except </w:t>
            </w:r>
            <w:proofErr w:type="spellStart"/>
            <w:r w:rsidRPr="006F7BBA">
              <w:rPr>
                <w:rFonts w:eastAsia="Times New Roman" w:cs="Times New Roman"/>
                <w:color w:val="000000"/>
                <w:szCs w:val="20"/>
                <w:lang w:eastAsia="en-GB"/>
              </w:rPr>
              <w:t>Tprocessing</w:t>
            </w:r>
            <w:proofErr w:type="spellEnd"/>
            <w:r w:rsidRPr="006F7BBA">
              <w:rPr>
                <w:rFonts w:eastAsia="Times New Roman" w:cs="Times New Roman"/>
                <w:color w:val="000000"/>
                <w:szCs w:val="20"/>
                <w:lang w:eastAsia="en-GB"/>
              </w:rPr>
              <w:t>, is same as that defined in CHO requirement in TS38.133 clause 6.4.1.2.</w:t>
            </w:r>
          </w:p>
          <w:p w14:paraId="67EFDE35" w14:textId="77777777" w:rsidR="006F7BBA" w:rsidRPr="006F7BBA" w:rsidRDefault="006F7BBA" w:rsidP="006F7BBA">
            <w:pPr>
              <w:numPr>
                <w:ilvl w:val="1"/>
                <w:numId w:val="30"/>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 xml:space="preserve">Definition of </w:t>
            </w:r>
            <w:proofErr w:type="spellStart"/>
            <w:r w:rsidRPr="006F7BBA">
              <w:rPr>
                <w:rFonts w:eastAsia="Times New Roman" w:cs="Times New Roman"/>
                <w:color w:val="000000"/>
                <w:szCs w:val="20"/>
                <w:lang w:eastAsia="en-GB"/>
              </w:rPr>
              <w:t>Tprocessing</w:t>
            </w:r>
            <w:proofErr w:type="spellEnd"/>
            <w:r w:rsidRPr="006F7BBA">
              <w:rPr>
                <w:rFonts w:eastAsia="Times New Roman" w:cs="Times New Roman"/>
                <w:color w:val="000000"/>
                <w:szCs w:val="20"/>
                <w:lang w:eastAsia="en-GB"/>
              </w:rPr>
              <w:t>:</w:t>
            </w:r>
          </w:p>
          <w:p w14:paraId="782C9761" w14:textId="77777777" w:rsidR="006F7BBA" w:rsidRPr="006F7BBA" w:rsidRDefault="006F7BBA" w:rsidP="006F7BBA">
            <w:pPr>
              <w:numPr>
                <w:ilvl w:val="2"/>
                <w:numId w:val="30"/>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Option 1: same as that defined in requirements of handover with PSCell.</w:t>
            </w:r>
          </w:p>
          <w:p w14:paraId="61B8554E" w14:textId="77777777" w:rsidR="006F7BBA" w:rsidRPr="006F7BBA" w:rsidRDefault="006F7BBA" w:rsidP="006F7BBA">
            <w:pPr>
              <w:numPr>
                <w:ilvl w:val="2"/>
                <w:numId w:val="30"/>
              </w:numPr>
              <w:spacing w:after="120"/>
              <w:textAlignment w:val="center"/>
              <w:rPr>
                <w:rFonts w:ascii="Calibri" w:eastAsia="Times New Roman" w:hAnsi="Calibri" w:cs="Calibri"/>
                <w:szCs w:val="20"/>
                <w:lang w:eastAsia="en-GB"/>
              </w:rPr>
            </w:pPr>
            <w:r w:rsidRPr="006F7BBA">
              <w:rPr>
                <w:rFonts w:eastAsia="Times New Roman" w:cs="Times New Roman"/>
                <w:color w:val="000000"/>
                <w:szCs w:val="20"/>
                <w:lang w:eastAsia="en-GB"/>
              </w:rPr>
              <w:t>Option 2: same as that defined in requirements of CHO.</w:t>
            </w:r>
          </w:p>
          <w:p w14:paraId="4A523EDB" w14:textId="77777777" w:rsidR="00796F26" w:rsidRPr="006F7BBA" w:rsidRDefault="00796F26" w:rsidP="005C23A4">
            <w:pPr>
              <w:rPr>
                <w:szCs w:val="20"/>
              </w:rPr>
            </w:pPr>
          </w:p>
          <w:p w14:paraId="50423DE9" w14:textId="77777777" w:rsidR="00796F26" w:rsidRPr="006F7BBA" w:rsidRDefault="00796F26" w:rsidP="005C23A4">
            <w:pPr>
              <w:rPr>
                <w:szCs w:val="20"/>
              </w:rPr>
            </w:pPr>
          </w:p>
          <w:p w14:paraId="184DF222" w14:textId="77777777" w:rsidR="00796F26" w:rsidRPr="006F7BBA" w:rsidRDefault="00796F26" w:rsidP="005C23A4">
            <w:pPr>
              <w:rPr>
                <w:szCs w:val="20"/>
              </w:rPr>
            </w:pPr>
          </w:p>
        </w:tc>
      </w:tr>
    </w:tbl>
    <w:p w14:paraId="43EA3474" w14:textId="59864725" w:rsidR="0060543D" w:rsidRDefault="0060543D" w:rsidP="005C23A4"/>
    <w:p w14:paraId="0F6441F7" w14:textId="6B656F46" w:rsidR="008D045B" w:rsidRPr="008C39F7" w:rsidRDefault="008D045B" w:rsidP="005C23A4">
      <w:r>
        <w:t xml:space="preserve">In this contribution, we will focus on the remaining open issues in CHO. </w:t>
      </w:r>
    </w:p>
    <w:p w14:paraId="0AEB2B99" w14:textId="77777777" w:rsidR="003B659E" w:rsidRDefault="003B659E" w:rsidP="00AE56B1">
      <w:pPr>
        <w:pStyle w:val="RAN4H1"/>
      </w:pPr>
      <w:bookmarkStart w:id="4" w:name="_Toc116995842"/>
      <w:r w:rsidRPr="008C39F7">
        <w:lastRenderedPageBreak/>
        <w:t>Discussion</w:t>
      </w:r>
      <w:bookmarkEnd w:id="4"/>
    </w:p>
    <w:p w14:paraId="08ABE138" w14:textId="27B634AB" w:rsidR="00D5660A" w:rsidRDefault="00D96F07" w:rsidP="00D96F07">
      <w:pPr>
        <w:pStyle w:val="RAN4H2"/>
      </w:pPr>
      <w:r w:rsidRPr="00D96F07">
        <w:t>CHO including target MCG and target SCG in NR-DC (</w:t>
      </w:r>
      <w:r w:rsidR="002F5021">
        <w:t xml:space="preserve">WI </w:t>
      </w:r>
      <w:r w:rsidRPr="00D96F07">
        <w:t>obj. 3)</w:t>
      </w:r>
    </w:p>
    <w:p w14:paraId="3FA0E48C" w14:textId="77777777" w:rsidR="00D96F07" w:rsidRDefault="00D96F07" w:rsidP="00D96F07"/>
    <w:tbl>
      <w:tblPr>
        <w:tblStyle w:val="TableGrid"/>
        <w:tblW w:w="0" w:type="auto"/>
        <w:tblLook w:val="04A0" w:firstRow="1" w:lastRow="0" w:firstColumn="1" w:lastColumn="0" w:noHBand="0" w:noVBand="1"/>
      </w:tblPr>
      <w:tblGrid>
        <w:gridCol w:w="9617"/>
      </w:tblGrid>
      <w:tr w:rsidR="00D96F07" w14:paraId="1E36FC34" w14:textId="77777777" w:rsidTr="521FC22E">
        <w:tc>
          <w:tcPr>
            <w:tcW w:w="9617" w:type="dxa"/>
          </w:tcPr>
          <w:p w14:paraId="68417410" w14:textId="77777777" w:rsidR="00D96F07" w:rsidRPr="00D96F07" w:rsidRDefault="00D96F07" w:rsidP="00D96F07">
            <w:pPr>
              <w:ind w:left="540"/>
              <w:rPr>
                <w:rFonts w:eastAsia="Times New Roman" w:cs="Times New Roman"/>
                <w:color w:val="000000"/>
                <w:szCs w:val="20"/>
                <w:lang w:eastAsia="en-GB"/>
              </w:rPr>
            </w:pPr>
            <w:r w:rsidRPr="00D96F07">
              <w:rPr>
                <w:rFonts w:eastAsia="Times New Roman" w:cs="Times New Roman"/>
                <w:b/>
                <w:bCs/>
                <w:color w:val="000000"/>
                <w:szCs w:val="20"/>
                <w:u w:val="single"/>
                <w:lang w:eastAsia="en-GB"/>
              </w:rPr>
              <w:t xml:space="preserve">Issue 3-2-2: </w:t>
            </w:r>
            <w:proofErr w:type="spellStart"/>
            <w:r w:rsidRPr="00D96F07">
              <w:rPr>
                <w:rFonts w:eastAsia="Times New Roman" w:cs="Times New Roman"/>
                <w:b/>
                <w:bCs/>
                <w:color w:val="000000"/>
                <w:szCs w:val="20"/>
                <w:highlight w:val="yellow"/>
                <w:u w:val="single"/>
                <w:lang w:eastAsia="en-GB"/>
              </w:rPr>
              <w:t>PSCell</w:t>
            </w:r>
            <w:r w:rsidRPr="00D96F07">
              <w:rPr>
                <w:rFonts w:eastAsia="Times New Roman" w:cs="Times New Roman"/>
                <w:b/>
                <w:bCs/>
                <w:color w:val="000000"/>
                <w:szCs w:val="20"/>
                <w:u w:val="single"/>
                <w:lang w:eastAsia="en-GB"/>
              </w:rPr>
              <w:t>handover</w:t>
            </w:r>
            <w:proofErr w:type="spellEnd"/>
            <w:r w:rsidRPr="00D96F07">
              <w:rPr>
                <w:rFonts w:eastAsia="Times New Roman" w:cs="Times New Roman"/>
                <w:b/>
                <w:bCs/>
                <w:color w:val="000000"/>
                <w:szCs w:val="20"/>
                <w:u w:val="single"/>
                <w:lang w:eastAsia="en-GB"/>
              </w:rPr>
              <w:t xml:space="preserve"> delay in CHO including target MCG and target SCG in FR1+FR2 NR-</w:t>
            </w:r>
            <w:proofErr w:type="gramStart"/>
            <w:r w:rsidRPr="00D96F07">
              <w:rPr>
                <w:rFonts w:eastAsia="Times New Roman" w:cs="Times New Roman"/>
                <w:b/>
                <w:bCs/>
                <w:color w:val="000000"/>
                <w:szCs w:val="20"/>
                <w:u w:val="single"/>
                <w:lang w:eastAsia="en-GB"/>
              </w:rPr>
              <w:t>DC(</w:t>
            </w:r>
            <w:proofErr w:type="gramEnd"/>
            <w:r w:rsidRPr="00D96F07">
              <w:rPr>
                <w:rFonts w:eastAsia="Times New Roman" w:cs="Times New Roman"/>
                <w:b/>
                <w:bCs/>
                <w:color w:val="000000"/>
                <w:szCs w:val="20"/>
                <w:u w:val="single"/>
                <w:lang w:eastAsia="en-GB"/>
              </w:rPr>
              <w:t>obj. 3)</w:t>
            </w:r>
          </w:p>
          <w:p w14:paraId="320E6CA5" w14:textId="77777777" w:rsidR="00D96F07" w:rsidRPr="00D96F07" w:rsidRDefault="00D96F07" w:rsidP="00D96F07">
            <w:pPr>
              <w:numPr>
                <w:ilvl w:val="0"/>
                <w:numId w:val="31"/>
              </w:numPr>
              <w:spacing w:after="120"/>
              <w:textAlignment w:val="center"/>
              <w:rPr>
                <w:rFonts w:ascii="Calibri" w:eastAsia="Times New Roman" w:hAnsi="Calibri" w:cs="Calibri"/>
                <w:szCs w:val="20"/>
                <w:lang w:eastAsia="en-GB"/>
              </w:rPr>
            </w:pPr>
            <w:r w:rsidRPr="00D96F07">
              <w:rPr>
                <w:rFonts w:eastAsia="Times New Roman" w:cs="Times New Roman"/>
                <w:color w:val="000000"/>
                <w:szCs w:val="20"/>
                <w:highlight w:val="yellow"/>
                <w:u w:val="single"/>
                <w:lang w:eastAsia="en-GB"/>
              </w:rPr>
              <w:t>Candidate solutions:</w:t>
            </w:r>
          </w:p>
          <w:p w14:paraId="6E6ABFD1" w14:textId="77777777" w:rsidR="00D96F07" w:rsidRPr="00D96F07" w:rsidRDefault="00D96F07" w:rsidP="00D96F07">
            <w:pPr>
              <w:numPr>
                <w:ilvl w:val="1"/>
                <w:numId w:val="31"/>
              </w:numPr>
              <w:textAlignment w:val="center"/>
              <w:rPr>
                <w:rFonts w:ascii="Calibri" w:eastAsia="Times New Roman" w:hAnsi="Calibri" w:cs="Calibri"/>
                <w:szCs w:val="20"/>
                <w:lang w:eastAsia="en-GB"/>
              </w:rPr>
            </w:pPr>
            <w:r w:rsidRPr="00D96F07">
              <w:rPr>
                <w:rFonts w:eastAsia="Times New Roman" w:cs="Times New Roman"/>
                <w:color w:val="000000"/>
                <w:szCs w:val="20"/>
                <w:lang w:eastAsia="en-GB"/>
              </w:rPr>
              <w:t>Companies are encouraged to further discuss the following issues:</w:t>
            </w:r>
          </w:p>
          <w:p w14:paraId="104DB8E1" w14:textId="77777777" w:rsidR="00D96F07" w:rsidRPr="00D96F07" w:rsidRDefault="00D96F07" w:rsidP="00D96F07">
            <w:pPr>
              <w:numPr>
                <w:ilvl w:val="2"/>
                <w:numId w:val="31"/>
              </w:numPr>
              <w:textAlignment w:val="center"/>
              <w:rPr>
                <w:rFonts w:ascii="Calibri" w:eastAsia="Times New Roman" w:hAnsi="Calibri" w:cs="Calibri"/>
                <w:szCs w:val="20"/>
                <w:lang w:eastAsia="en-GB"/>
              </w:rPr>
            </w:pPr>
            <w:r w:rsidRPr="00D96F07">
              <w:rPr>
                <w:rFonts w:eastAsia="Times New Roman" w:cs="Times New Roman"/>
                <w:color w:val="000000"/>
                <w:szCs w:val="20"/>
                <w:lang w:eastAsia="en-GB"/>
              </w:rPr>
              <w:t>When does UE execute PSCell addition/change</w:t>
            </w:r>
          </w:p>
          <w:p w14:paraId="10BA3E46" w14:textId="77777777" w:rsidR="00D96F07" w:rsidRPr="00ED2EAB" w:rsidRDefault="00D96F07" w:rsidP="00D96F07">
            <w:pPr>
              <w:numPr>
                <w:ilvl w:val="3"/>
                <w:numId w:val="31"/>
              </w:numPr>
              <w:textAlignment w:val="center"/>
              <w:rPr>
                <w:rFonts w:ascii="Calibri" w:eastAsia="Times New Roman" w:hAnsi="Calibri" w:cs="Calibri"/>
                <w:szCs w:val="20"/>
                <w:highlight w:val="yellow"/>
                <w:lang w:eastAsia="en-GB"/>
              </w:rPr>
            </w:pPr>
            <w:r w:rsidRPr="00ED2EAB">
              <w:rPr>
                <w:rFonts w:eastAsia="Times New Roman" w:cs="Times New Roman"/>
                <w:color w:val="000000"/>
                <w:szCs w:val="20"/>
                <w:highlight w:val="yellow"/>
                <w:lang w:eastAsia="en-GB"/>
              </w:rPr>
              <w:t>Option 1: after PCell CHO is executed but before it is completed.</w:t>
            </w:r>
          </w:p>
          <w:p w14:paraId="53F3AF30" w14:textId="1178E1F4" w:rsidR="00D96F07" w:rsidRPr="00ED2EAB" w:rsidRDefault="00D96F07" w:rsidP="00D96F07">
            <w:pPr>
              <w:numPr>
                <w:ilvl w:val="3"/>
                <w:numId w:val="31"/>
              </w:numPr>
              <w:textAlignment w:val="center"/>
              <w:rPr>
                <w:rFonts w:ascii="Calibri" w:eastAsia="Times New Roman" w:hAnsi="Calibri" w:cs="Calibri"/>
                <w:szCs w:val="20"/>
                <w:lang w:eastAsia="en-GB"/>
              </w:rPr>
            </w:pPr>
            <w:r w:rsidRPr="00D96F07">
              <w:rPr>
                <w:rFonts w:eastAsia="Times New Roman" w:cs="Times New Roman"/>
                <w:color w:val="000000"/>
                <w:szCs w:val="20"/>
                <w:lang w:eastAsia="en-GB"/>
              </w:rPr>
              <w:t>Option 2: after PCell CHO is completed.</w:t>
            </w:r>
          </w:p>
          <w:p w14:paraId="4694A146" w14:textId="01E1BCC5" w:rsidR="00D96F07" w:rsidRPr="00D96F07" w:rsidRDefault="00D96F07" w:rsidP="00D96F07">
            <w:pPr>
              <w:numPr>
                <w:ilvl w:val="2"/>
                <w:numId w:val="31"/>
              </w:numPr>
              <w:textAlignment w:val="center"/>
              <w:rPr>
                <w:rFonts w:ascii="Calibri" w:eastAsia="Times New Roman" w:hAnsi="Calibri" w:cs="Calibri"/>
                <w:szCs w:val="20"/>
                <w:lang w:eastAsia="en-GB"/>
              </w:rPr>
            </w:pPr>
            <w:r w:rsidRPr="00D96F07">
              <w:rPr>
                <w:rFonts w:eastAsia="Times New Roman" w:cs="Times New Roman"/>
                <w:color w:val="000000"/>
                <w:szCs w:val="20"/>
                <w:lang w:eastAsia="en-GB"/>
              </w:rPr>
              <w:t xml:space="preserve">Whether </w:t>
            </w:r>
            <w:proofErr w:type="spellStart"/>
            <w:r w:rsidRPr="00D96F07">
              <w:rPr>
                <w:rFonts w:eastAsia="Times New Roman" w:cs="Times New Roman"/>
                <w:color w:val="000000"/>
                <w:szCs w:val="20"/>
                <w:lang w:eastAsia="en-GB"/>
              </w:rPr>
              <w:t>T</w:t>
            </w:r>
            <w:r w:rsidRPr="00D96F07">
              <w:rPr>
                <w:rFonts w:eastAsia="Times New Roman" w:cs="Times New Roman"/>
                <w:color w:val="000000"/>
                <w:szCs w:val="20"/>
                <w:vertAlign w:val="subscript"/>
                <w:lang w:eastAsia="en-GB"/>
              </w:rPr>
              <w:t>search_PCell_Conditional</w:t>
            </w:r>
            <w:proofErr w:type="spellEnd"/>
            <w:r w:rsidRPr="00D96F07">
              <w:rPr>
                <w:rFonts w:eastAsia="Times New Roman" w:cs="Times New Roman"/>
                <w:color w:val="000000"/>
                <w:szCs w:val="20"/>
                <w:lang w:eastAsia="en-GB"/>
              </w:rPr>
              <w:t xml:space="preserve"> is </w:t>
            </w:r>
            <w:proofErr w:type="spellStart"/>
            <w:r w:rsidRPr="00D96F07">
              <w:rPr>
                <w:rFonts w:eastAsia="Times New Roman" w:cs="Times New Roman"/>
                <w:color w:val="000000"/>
                <w:szCs w:val="20"/>
                <w:lang w:eastAsia="en-GB"/>
              </w:rPr>
              <w:t>neeed</w:t>
            </w:r>
            <w:proofErr w:type="spellEnd"/>
            <w:r w:rsidRPr="00D96F07">
              <w:rPr>
                <w:rFonts w:eastAsia="Times New Roman" w:cs="Times New Roman"/>
                <w:color w:val="000000"/>
                <w:szCs w:val="20"/>
                <w:lang w:eastAsia="en-GB"/>
              </w:rPr>
              <w:t xml:space="preserve"> in </w:t>
            </w:r>
            <w:proofErr w:type="spellStart"/>
            <w:r w:rsidRPr="00D96F07">
              <w:rPr>
                <w:rFonts w:eastAsia="Times New Roman" w:cs="Times New Roman"/>
                <w:color w:val="000000"/>
                <w:szCs w:val="20"/>
                <w:lang w:eastAsia="en-GB"/>
              </w:rPr>
              <w:t>D</w:t>
            </w:r>
            <w:r w:rsidRPr="00D96F07">
              <w:rPr>
                <w:rFonts w:eastAsia="Times New Roman" w:cs="Times New Roman"/>
                <w:color w:val="000000"/>
                <w:szCs w:val="20"/>
                <w:vertAlign w:val="subscript"/>
                <w:lang w:eastAsia="en-GB"/>
              </w:rPr>
              <w:t>CHOwithPSCell_PSCell</w:t>
            </w:r>
            <w:proofErr w:type="spellEnd"/>
            <w:r w:rsidRPr="00D96F07">
              <w:rPr>
                <w:rFonts w:eastAsia="Times New Roman" w:cs="Times New Roman"/>
                <w:color w:val="000000"/>
                <w:szCs w:val="20"/>
                <w:lang w:eastAsia="en-GB"/>
              </w:rPr>
              <w:t>?</w:t>
            </w:r>
          </w:p>
          <w:p w14:paraId="2E055913" w14:textId="77777777" w:rsidR="00D96F07" w:rsidRDefault="00D96F07" w:rsidP="00D96F07"/>
        </w:tc>
      </w:tr>
    </w:tbl>
    <w:p w14:paraId="53A242F1" w14:textId="77777777" w:rsidR="00D96F07" w:rsidRDefault="00D96F07" w:rsidP="00D96F07"/>
    <w:p w14:paraId="6CE4032D" w14:textId="2BC8FC04" w:rsidR="00205A32" w:rsidRDefault="39D1661F" w:rsidP="00205A32">
      <w:pPr>
        <w:rPr>
          <w:highlight w:val="yellow"/>
          <w:lang w:eastAsia="en-GB"/>
        </w:rPr>
      </w:pPr>
      <w:r>
        <w:rPr>
          <w:noProof/>
        </w:rPr>
        <w:drawing>
          <wp:inline distT="0" distB="0" distL="0" distR="0" wp14:anchorId="0CC0397F" wp14:editId="67CBBB19">
            <wp:extent cx="6113144" cy="14173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113144" cy="1417320"/>
                    </a:xfrm>
                    <a:prstGeom prst="rect">
                      <a:avLst/>
                    </a:prstGeom>
                  </pic:spPr>
                </pic:pic>
              </a:graphicData>
            </a:graphic>
          </wp:inline>
        </w:drawing>
      </w:r>
    </w:p>
    <w:p w14:paraId="0135ECDD" w14:textId="39A7D423" w:rsidR="00686D01" w:rsidRDefault="00686D01" w:rsidP="00ED2EAB">
      <w:pPr>
        <w:pStyle w:val="Caption"/>
        <w:rPr>
          <w:highlight w:val="yellow"/>
          <w:lang w:eastAsia="en-GB"/>
        </w:rPr>
      </w:pPr>
      <w:r>
        <w:t xml:space="preserve">Figure </w:t>
      </w:r>
      <w:fldSimple w:instr=" SEQ Figure \* ARABIC ">
        <w:r>
          <w:rPr>
            <w:noProof/>
          </w:rPr>
          <w:t>1</w:t>
        </w:r>
      </w:fldSimple>
      <w:r>
        <w:t xml:space="preserve">: Timeline of the CHO PSCell handover delay in </w:t>
      </w:r>
      <w:proofErr w:type="spellStart"/>
      <w:r>
        <w:t>cluding</w:t>
      </w:r>
      <w:proofErr w:type="spellEnd"/>
      <w:r>
        <w:t xml:space="preserve"> target MCG</w:t>
      </w:r>
    </w:p>
    <w:p w14:paraId="4621E5D1" w14:textId="300601A2" w:rsidR="00E97C93" w:rsidRDefault="357624FD" w:rsidP="00667BE3">
      <w:r>
        <w:t>In</w:t>
      </w:r>
      <w:r w:rsidR="7CA80DC8">
        <w:t xml:space="preserve"> objective 3, once the execution condition for </w:t>
      </w:r>
      <w:proofErr w:type="spellStart"/>
      <w:r>
        <w:t>Pcell</w:t>
      </w:r>
      <w:proofErr w:type="spellEnd"/>
      <w:r>
        <w:t xml:space="preserve"> </w:t>
      </w:r>
      <w:r w:rsidR="7CA80DC8">
        <w:t xml:space="preserve">CHO is fulfilled, the UE can apply the configuration for </w:t>
      </w:r>
      <w:proofErr w:type="spellStart"/>
      <w:r>
        <w:t>Pcell</w:t>
      </w:r>
      <w:proofErr w:type="spellEnd"/>
      <w:r w:rsidR="7CA80DC8">
        <w:t xml:space="preserve"> and </w:t>
      </w:r>
      <w:r>
        <w:t>PScell</w:t>
      </w:r>
      <w:r w:rsidR="7CA80DC8">
        <w:t xml:space="preserve"> and transmit the respective preamble to each RAN node and send the </w:t>
      </w:r>
      <w:proofErr w:type="spellStart"/>
      <w:r w:rsidR="7CA80DC8">
        <w:t>RRCReconfiguration</w:t>
      </w:r>
      <w:proofErr w:type="spellEnd"/>
      <w:r w:rsidR="7CA80DC8">
        <w:t xml:space="preserve"> Complete to the master node. </w:t>
      </w:r>
      <w:r w:rsidR="1CAFE3B2">
        <w:t xml:space="preserve"> </w:t>
      </w:r>
    </w:p>
    <w:p w14:paraId="2E7AE279" w14:textId="65B0A339" w:rsidR="00E97C93" w:rsidRDefault="00E97C93" w:rsidP="00667BE3">
      <w:r>
        <w:t xml:space="preserve">Whether </w:t>
      </w:r>
      <w:proofErr w:type="spellStart"/>
      <w:r>
        <w:t>Pcell</w:t>
      </w:r>
      <w:proofErr w:type="spellEnd"/>
      <w:r>
        <w:t xml:space="preserve"> CHO or PScell CPC is executed</w:t>
      </w:r>
      <w:r w:rsidR="001E344E">
        <w:t xml:space="preserve"> first</w:t>
      </w:r>
      <w:r>
        <w:t xml:space="preserve">, depends on </w:t>
      </w:r>
      <w:r w:rsidR="7FA73029">
        <w:t xml:space="preserve">how fast the UE apply the configuration, and </w:t>
      </w:r>
      <w:r>
        <w:t xml:space="preserve">when </w:t>
      </w:r>
      <w:proofErr w:type="gramStart"/>
      <w:r w:rsidR="406B878E">
        <w:t xml:space="preserve">is </w:t>
      </w:r>
      <w:r w:rsidR="1CAFE3B2">
        <w:t xml:space="preserve"> </w:t>
      </w:r>
      <w:r>
        <w:t>their</w:t>
      </w:r>
      <w:proofErr w:type="gramEnd"/>
      <w:r>
        <w:t xml:space="preserve"> corresponding UL resources available. </w:t>
      </w:r>
      <w:r w:rsidR="7250138D">
        <w:t>T</w:t>
      </w:r>
      <w:r w:rsidR="58C9594F">
        <w:t>he</w:t>
      </w:r>
      <w:r w:rsidR="001E344E">
        <w:t xml:space="preserve"> order of executing </w:t>
      </w:r>
      <w:proofErr w:type="spellStart"/>
      <w:r w:rsidR="001E344E">
        <w:t>Pcell</w:t>
      </w:r>
      <w:proofErr w:type="spellEnd"/>
      <w:r w:rsidR="001E344E">
        <w:t xml:space="preserve"> CHO and PScell CPC could enable </w:t>
      </w:r>
      <w:r w:rsidR="2D792AB1">
        <w:t>a</w:t>
      </w:r>
      <w:r w:rsidR="58C9594F">
        <w:t xml:space="preserve"> </w:t>
      </w:r>
      <w:r w:rsidR="001E344E">
        <w:t xml:space="preserve">faster access to dual connectivity. </w:t>
      </w:r>
      <w:r w:rsidR="00B40B66">
        <w:t xml:space="preserve">Executing </w:t>
      </w:r>
      <w:r w:rsidR="004B1581">
        <w:t>PCell</w:t>
      </w:r>
      <w:r w:rsidR="00B40B66">
        <w:t xml:space="preserve"> CHO or executing PScell CPC refers to UE sending PRACH (msg1) to master node or secondary node respectively. </w:t>
      </w:r>
      <w:r w:rsidR="001E344E">
        <w:t xml:space="preserve">When UE execute PScell CPC </w:t>
      </w:r>
      <w:r w:rsidR="00B40B66">
        <w:t>concurrently</w:t>
      </w:r>
      <w:r w:rsidR="001E344E">
        <w:t xml:space="preserve"> as </w:t>
      </w:r>
      <w:proofErr w:type="spellStart"/>
      <w:r w:rsidR="001E344E">
        <w:t>Pcell</w:t>
      </w:r>
      <w:proofErr w:type="spellEnd"/>
      <w:r w:rsidR="001E344E">
        <w:t xml:space="preserve"> CHO is being execute</w:t>
      </w:r>
      <w:r w:rsidR="00460049">
        <w:t>d</w:t>
      </w:r>
      <w:r w:rsidR="001E344E">
        <w:t xml:space="preserve">, or after </w:t>
      </w:r>
      <w:proofErr w:type="spellStart"/>
      <w:r w:rsidR="001E344E">
        <w:t>Pcell</w:t>
      </w:r>
      <w:proofErr w:type="spellEnd"/>
      <w:r w:rsidR="001E344E">
        <w:t xml:space="preserve"> CHO is execute</w:t>
      </w:r>
      <w:r w:rsidR="00460049">
        <w:t>d</w:t>
      </w:r>
      <w:r w:rsidR="001E344E">
        <w:t xml:space="preserve"> but before it is completed, the service interruption time for accessing to dual connectivity is optimized. </w:t>
      </w:r>
      <w:r w:rsidR="00B40B66">
        <w:t xml:space="preserve">If </w:t>
      </w:r>
      <w:r w:rsidR="00EE6359">
        <w:t xml:space="preserve">the scenario is limited such that </w:t>
      </w:r>
      <w:r w:rsidR="00B40B66">
        <w:t>UE execute</w:t>
      </w:r>
      <w:r w:rsidR="00EE6359">
        <w:t>s</w:t>
      </w:r>
      <w:r w:rsidR="00B40B66">
        <w:t xml:space="preserve"> PSCell CPC </w:t>
      </w:r>
      <w:r w:rsidR="00EE6359">
        <w:t xml:space="preserve">only </w:t>
      </w:r>
      <w:r w:rsidR="00B40B66">
        <w:t xml:space="preserve">after </w:t>
      </w:r>
      <w:proofErr w:type="spellStart"/>
      <w:r w:rsidR="00B40B66">
        <w:t>Pcell</w:t>
      </w:r>
      <w:proofErr w:type="spellEnd"/>
      <w:r w:rsidR="00B40B66">
        <w:t xml:space="preserve"> CHO is completed, the service interruption time for accessing to dual connectivity is prolonged</w:t>
      </w:r>
      <w:r w:rsidR="00EE6359">
        <w:t xml:space="preserve"> unnecessarily if the PSCell </w:t>
      </w:r>
      <w:r w:rsidR="00A82C7C">
        <w:t>UL resources are available during the PCell CHO execution duration</w:t>
      </w:r>
      <w:r w:rsidR="00B40B66">
        <w:t xml:space="preserve">. </w:t>
      </w:r>
    </w:p>
    <w:p w14:paraId="52169954" w14:textId="48565450" w:rsidR="005225F7" w:rsidRPr="008C39F7" w:rsidRDefault="00F8401A" w:rsidP="00437CB2">
      <w:pPr>
        <w:pStyle w:val="RAN4proposal"/>
      </w:pPr>
      <w:bookmarkStart w:id="5" w:name="_Toc135086338"/>
      <w:r w:rsidRPr="00F8401A">
        <w:rPr>
          <w:rFonts w:eastAsia="Times New Roman" w:cs="Times New Roman"/>
          <w:color w:val="000000"/>
          <w:szCs w:val="20"/>
          <w:lang w:eastAsia="en-GB"/>
        </w:rPr>
        <w:t>UE execute PSCell addition/change</w:t>
      </w:r>
      <w:r w:rsidRPr="00ED2EAB">
        <w:rPr>
          <w:lang w:eastAsia="en-GB"/>
        </w:rPr>
        <w:t xml:space="preserve"> </w:t>
      </w:r>
      <w:r w:rsidRPr="00ED2EAB">
        <w:rPr>
          <w:lang w:eastAsia="en-GB"/>
        </w:rPr>
        <w:t>after PCell CHO is executed but before it is completed.</w:t>
      </w:r>
      <w:bookmarkEnd w:id="5"/>
    </w:p>
    <w:p w14:paraId="45784646" w14:textId="0AAFFDBC" w:rsidR="00D11A53" w:rsidRPr="00D11A53" w:rsidRDefault="0001027F" w:rsidP="00D11A53">
      <w:pPr>
        <w:pStyle w:val="RAN4H2"/>
      </w:pPr>
      <w:r w:rsidRPr="0001027F">
        <w:t>CHO including target MCG and candidate SCG for CPC/CPA in NR-DC (obj. 4)</w:t>
      </w:r>
    </w:p>
    <w:tbl>
      <w:tblPr>
        <w:tblStyle w:val="TableGrid"/>
        <w:tblW w:w="0" w:type="auto"/>
        <w:tblLook w:val="04A0" w:firstRow="1" w:lastRow="0" w:firstColumn="1" w:lastColumn="0" w:noHBand="0" w:noVBand="1"/>
      </w:tblPr>
      <w:tblGrid>
        <w:gridCol w:w="9617"/>
      </w:tblGrid>
      <w:tr w:rsidR="0001027F" w:rsidRPr="00BD5416" w14:paraId="6FEC084E" w14:textId="77777777" w:rsidTr="0001027F">
        <w:tc>
          <w:tcPr>
            <w:tcW w:w="9617" w:type="dxa"/>
          </w:tcPr>
          <w:p w14:paraId="62109D83" w14:textId="77777777" w:rsidR="00BA2B61" w:rsidRPr="00BA2B61" w:rsidRDefault="00BA2B61" w:rsidP="00BA2B61">
            <w:pPr>
              <w:ind w:left="540"/>
              <w:rPr>
                <w:rFonts w:eastAsia="Times New Roman" w:cs="Times New Roman"/>
                <w:color w:val="000000"/>
                <w:sz w:val="18"/>
                <w:szCs w:val="18"/>
                <w:lang w:eastAsia="en-GB"/>
              </w:rPr>
            </w:pPr>
            <w:bookmarkStart w:id="6" w:name="_Toc116995848"/>
            <w:r w:rsidRPr="00BA2B61">
              <w:rPr>
                <w:rFonts w:eastAsia="Times New Roman" w:cs="Times New Roman"/>
                <w:b/>
                <w:bCs/>
                <w:color w:val="000000"/>
                <w:sz w:val="18"/>
                <w:szCs w:val="18"/>
                <w:u w:val="single"/>
                <w:lang w:eastAsia="en-GB"/>
              </w:rPr>
              <w:t xml:space="preserve">Issue 3-3-1: </w:t>
            </w:r>
            <w:proofErr w:type="spellStart"/>
            <w:r w:rsidRPr="00BA2B61">
              <w:rPr>
                <w:rFonts w:eastAsia="Times New Roman" w:cs="Times New Roman"/>
                <w:b/>
                <w:bCs/>
                <w:color w:val="000000"/>
                <w:sz w:val="18"/>
                <w:szCs w:val="18"/>
                <w:highlight w:val="yellow"/>
                <w:u w:val="single"/>
                <w:lang w:eastAsia="en-GB"/>
              </w:rPr>
              <w:t>PCell</w:t>
            </w:r>
            <w:r w:rsidRPr="00BA2B61">
              <w:rPr>
                <w:rFonts w:eastAsia="Times New Roman" w:cs="Times New Roman"/>
                <w:b/>
                <w:bCs/>
                <w:color w:val="000000"/>
                <w:sz w:val="18"/>
                <w:szCs w:val="18"/>
                <w:u w:val="single"/>
                <w:lang w:eastAsia="en-GB"/>
              </w:rPr>
              <w:t>handover</w:t>
            </w:r>
            <w:proofErr w:type="spellEnd"/>
            <w:r w:rsidRPr="00BA2B61">
              <w:rPr>
                <w:rFonts w:eastAsia="Times New Roman" w:cs="Times New Roman"/>
                <w:b/>
                <w:bCs/>
                <w:color w:val="000000"/>
                <w:sz w:val="18"/>
                <w:szCs w:val="18"/>
                <w:u w:val="single"/>
                <w:lang w:eastAsia="en-GB"/>
              </w:rPr>
              <w:t xml:space="preserve"> delay in CHO including target MCG and candidate SCG for CPC/CPA in FR1+FR2 NR-DC (obj. 4)</w:t>
            </w:r>
          </w:p>
          <w:p w14:paraId="32779597" w14:textId="77777777" w:rsidR="00BA2B61" w:rsidRPr="00BA2B61" w:rsidRDefault="00BA2B61" w:rsidP="00BA2B61">
            <w:pPr>
              <w:numPr>
                <w:ilvl w:val="0"/>
                <w:numId w:val="34"/>
              </w:numPr>
              <w:spacing w:after="120"/>
              <w:textAlignment w:val="center"/>
              <w:rPr>
                <w:rFonts w:ascii="Calibri" w:eastAsia="Times New Roman" w:hAnsi="Calibri" w:cs="Calibri"/>
                <w:sz w:val="18"/>
                <w:szCs w:val="18"/>
                <w:lang w:eastAsia="en-GB"/>
              </w:rPr>
            </w:pPr>
            <w:r w:rsidRPr="00BA2B61">
              <w:rPr>
                <w:rFonts w:eastAsia="Times New Roman" w:cs="Times New Roman"/>
                <w:color w:val="000000"/>
                <w:sz w:val="18"/>
                <w:szCs w:val="18"/>
                <w:highlight w:val="yellow"/>
                <w:u w:val="single"/>
                <w:lang w:eastAsia="en-GB"/>
              </w:rPr>
              <w:t>Candidate solutions:</w:t>
            </w:r>
          </w:p>
          <w:p w14:paraId="30B28405" w14:textId="77777777" w:rsidR="00BA2B61" w:rsidRPr="00BA2B61" w:rsidRDefault="00BA2B61" w:rsidP="00BA2B61">
            <w:pPr>
              <w:numPr>
                <w:ilvl w:val="1"/>
                <w:numId w:val="34"/>
              </w:numPr>
              <w:spacing w:after="120"/>
              <w:textAlignment w:val="center"/>
              <w:rPr>
                <w:rFonts w:ascii="Calibri" w:eastAsia="Times New Roman" w:hAnsi="Calibri" w:cs="Calibri"/>
                <w:sz w:val="18"/>
                <w:szCs w:val="18"/>
                <w:lang w:eastAsia="en-GB"/>
              </w:rPr>
            </w:pPr>
            <w:r w:rsidRPr="00BA2B61">
              <w:rPr>
                <w:rFonts w:eastAsia="Times New Roman" w:cs="Times New Roman"/>
                <w:color w:val="000000"/>
                <w:sz w:val="18"/>
                <w:szCs w:val="18"/>
                <w:lang w:eastAsia="en-GB"/>
              </w:rPr>
              <w:t>Option 1: same as that in obj. 3.</w:t>
            </w:r>
          </w:p>
          <w:p w14:paraId="4B7F7634" w14:textId="77777777" w:rsidR="00BA2B61" w:rsidRPr="00BA2B61" w:rsidRDefault="00BA2B61" w:rsidP="00BA2B61">
            <w:pPr>
              <w:numPr>
                <w:ilvl w:val="1"/>
                <w:numId w:val="34"/>
              </w:numPr>
              <w:textAlignment w:val="center"/>
              <w:rPr>
                <w:rFonts w:ascii="Calibri" w:eastAsia="Times New Roman" w:hAnsi="Calibri" w:cs="Calibri"/>
                <w:sz w:val="18"/>
                <w:szCs w:val="18"/>
                <w:lang w:eastAsia="en-GB"/>
              </w:rPr>
            </w:pPr>
            <w:r w:rsidRPr="00BA2B61">
              <w:rPr>
                <w:rFonts w:eastAsia="Times New Roman" w:cs="Times New Roman"/>
                <w:color w:val="000000"/>
                <w:sz w:val="18"/>
                <w:szCs w:val="18"/>
                <w:lang w:eastAsia="en-GB"/>
              </w:rPr>
              <w:t xml:space="preserve">Option 2: </w:t>
            </w:r>
            <w:proofErr w:type="spellStart"/>
            <w:r w:rsidRPr="00BA2B61">
              <w:rPr>
                <w:rFonts w:eastAsia="Times New Roman" w:cs="Times New Roman"/>
                <w:color w:val="000000"/>
                <w:sz w:val="18"/>
                <w:szCs w:val="18"/>
                <w:lang w:eastAsia="en-GB"/>
              </w:rPr>
              <w:t>D</w:t>
            </w:r>
            <w:r w:rsidRPr="00BA2B61">
              <w:rPr>
                <w:rFonts w:eastAsia="Times New Roman" w:cs="Times New Roman"/>
                <w:color w:val="000000"/>
                <w:sz w:val="18"/>
                <w:szCs w:val="18"/>
                <w:vertAlign w:val="subscript"/>
                <w:lang w:eastAsia="en-GB"/>
              </w:rPr>
              <w:t>CHOwithCPAC</w:t>
            </w:r>
            <w:proofErr w:type="spellEnd"/>
            <w:r w:rsidRPr="00BA2B61">
              <w:rPr>
                <w:rFonts w:eastAsia="Times New Roman" w:cs="Times New Roman"/>
                <w:color w:val="000000"/>
                <w:sz w:val="18"/>
                <w:szCs w:val="18"/>
                <w:vertAlign w:val="subscript"/>
                <w:lang w:eastAsia="en-GB"/>
              </w:rPr>
              <w:t xml:space="preserve"> </w:t>
            </w:r>
            <w:r w:rsidRPr="00BA2B61">
              <w:rPr>
                <w:rFonts w:eastAsia="Times New Roman" w:cs="Times New Roman"/>
                <w:color w:val="000000"/>
                <w:sz w:val="18"/>
                <w:szCs w:val="18"/>
                <w:lang w:eastAsia="en-GB"/>
              </w:rPr>
              <w:t>= Max [</w:t>
            </w:r>
            <w:proofErr w:type="gramStart"/>
            <w:r w:rsidRPr="00BA2B61">
              <w:rPr>
                <w:rFonts w:eastAsia="Times New Roman" w:cs="Times New Roman"/>
                <w:color w:val="000000"/>
                <w:sz w:val="18"/>
                <w:szCs w:val="18"/>
                <w:lang w:eastAsia="en-GB"/>
              </w:rPr>
              <w:t>D</w:t>
            </w:r>
            <w:r w:rsidRPr="00BA2B61">
              <w:rPr>
                <w:rFonts w:eastAsia="Times New Roman" w:cs="Times New Roman"/>
                <w:color w:val="000000"/>
                <w:sz w:val="18"/>
                <w:szCs w:val="18"/>
                <w:vertAlign w:val="subscript"/>
                <w:lang w:eastAsia="en-GB"/>
              </w:rPr>
              <w:t xml:space="preserve">CHO,  </w:t>
            </w:r>
            <w:r w:rsidRPr="00BA2B61">
              <w:rPr>
                <w:rFonts w:eastAsia="Times New Roman" w:cs="Times New Roman"/>
                <w:color w:val="000000"/>
                <w:sz w:val="18"/>
                <w:szCs w:val="18"/>
                <w:lang w:eastAsia="en-GB"/>
              </w:rPr>
              <w:t>D</w:t>
            </w:r>
            <w:r w:rsidRPr="00BA2B61">
              <w:rPr>
                <w:rFonts w:eastAsia="Times New Roman" w:cs="Times New Roman"/>
                <w:color w:val="000000"/>
                <w:sz w:val="18"/>
                <w:szCs w:val="18"/>
                <w:vertAlign w:val="subscript"/>
                <w:lang w:eastAsia="en-GB"/>
              </w:rPr>
              <w:t>CPAC</w:t>
            </w:r>
            <w:proofErr w:type="gramEnd"/>
            <w:r w:rsidRPr="00BA2B61">
              <w:rPr>
                <w:rFonts w:eastAsia="Times New Roman" w:cs="Times New Roman"/>
                <w:color w:val="000000"/>
                <w:sz w:val="18"/>
                <w:szCs w:val="18"/>
                <w:lang w:eastAsia="en-GB"/>
              </w:rPr>
              <w:t xml:space="preserve">] </w:t>
            </w:r>
          </w:p>
          <w:p w14:paraId="73E6802E" w14:textId="77777777" w:rsidR="00BA2B61" w:rsidRPr="00BA2B61" w:rsidRDefault="00BA2B61" w:rsidP="00BA2B61">
            <w:pPr>
              <w:numPr>
                <w:ilvl w:val="2"/>
                <w:numId w:val="34"/>
              </w:numPr>
              <w:textAlignment w:val="center"/>
              <w:rPr>
                <w:rFonts w:ascii="Calibri" w:eastAsia="Times New Roman" w:hAnsi="Calibri" w:cs="Calibri"/>
                <w:sz w:val="18"/>
                <w:szCs w:val="18"/>
                <w:lang w:eastAsia="en-GB"/>
              </w:rPr>
            </w:pPr>
            <w:r w:rsidRPr="00BA2B61">
              <w:rPr>
                <w:rFonts w:eastAsia="Times New Roman" w:cs="Times New Roman"/>
                <w:color w:val="000000"/>
                <w:sz w:val="18"/>
                <w:szCs w:val="18"/>
                <w:lang w:eastAsia="en-GB"/>
              </w:rPr>
              <w:t>D</w:t>
            </w:r>
            <w:r w:rsidRPr="00BA2B61">
              <w:rPr>
                <w:rFonts w:eastAsia="Times New Roman" w:cs="Times New Roman"/>
                <w:color w:val="000000"/>
                <w:sz w:val="18"/>
                <w:szCs w:val="18"/>
                <w:vertAlign w:val="subscript"/>
                <w:lang w:eastAsia="en-GB"/>
              </w:rPr>
              <w:t xml:space="preserve">CHO = </w:t>
            </w:r>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RRC</w:t>
            </w:r>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Event_DU</w:t>
            </w:r>
            <w:proofErr w:type="spellEnd"/>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measure</w:t>
            </w:r>
            <w:proofErr w:type="spellEnd"/>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CHO_execution</w:t>
            </w:r>
            <w:proofErr w:type="spellEnd"/>
            <w:r w:rsidRPr="00BA2B61">
              <w:rPr>
                <w:rFonts w:eastAsia="Times New Roman" w:cs="Times New Roman"/>
                <w:color w:val="000000"/>
                <w:sz w:val="18"/>
                <w:szCs w:val="18"/>
                <w:lang w:eastAsia="en-GB"/>
              </w:rPr>
              <w:t xml:space="preserve">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processing</w:t>
            </w:r>
            <w:proofErr w:type="spellEnd"/>
            <w:r w:rsidRPr="00BA2B61">
              <w:rPr>
                <w:rFonts w:eastAsia="Times New Roman" w:cs="Times New Roman"/>
                <w:color w:val="000000"/>
                <w:sz w:val="18"/>
                <w:szCs w:val="18"/>
                <w:lang w:eastAsia="en-GB"/>
              </w:rPr>
              <w:t xml:space="preserve"> + T</w:t>
            </w:r>
            <w:r w:rsidRPr="00BA2B61">
              <w:rPr>
                <w:rFonts w:eastAsia="Times New Roman" w:cs="Times New Roman"/>
                <w:color w:val="000000"/>
                <w:sz w:val="18"/>
                <w:szCs w:val="18"/>
                <w:vertAlign w:val="subscript"/>
                <w:lang w:eastAsia="en-GB"/>
              </w:rPr>
              <w:t>IU</w:t>
            </w:r>
            <w:r w:rsidRPr="00BA2B61">
              <w:rPr>
                <w:rFonts w:eastAsia="Times New Roman" w:cs="Times New Roman"/>
                <w:color w:val="000000"/>
                <w:sz w:val="18"/>
                <w:szCs w:val="18"/>
                <w:lang w:eastAsia="en-GB"/>
              </w:rPr>
              <w:t xml:space="preserve"> + T</w:t>
            </w:r>
            <w:r w:rsidRPr="00BA2B61">
              <w:rPr>
                <w:rFonts w:eastAsia="Times New Roman" w:cs="Times New Roman"/>
                <w:color w:val="000000"/>
                <w:sz w:val="18"/>
                <w:szCs w:val="18"/>
                <w:vertAlign w:val="subscript"/>
                <w:lang w:eastAsia="en-GB"/>
              </w:rPr>
              <w:t>∆</w:t>
            </w:r>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margin</w:t>
            </w:r>
            <w:proofErr w:type="spellEnd"/>
          </w:p>
          <w:p w14:paraId="6CD05600" w14:textId="77777777" w:rsidR="00BA2B61" w:rsidRPr="00BA2B61" w:rsidRDefault="00BA2B61" w:rsidP="00BA2B61">
            <w:pPr>
              <w:numPr>
                <w:ilvl w:val="2"/>
                <w:numId w:val="34"/>
              </w:numPr>
              <w:textAlignment w:val="center"/>
              <w:rPr>
                <w:rFonts w:ascii="Calibri" w:eastAsia="Times New Roman" w:hAnsi="Calibri" w:cs="Calibri"/>
                <w:sz w:val="18"/>
                <w:szCs w:val="18"/>
                <w:lang w:eastAsia="en-GB"/>
              </w:rPr>
            </w:pPr>
            <w:r w:rsidRPr="00BA2B61">
              <w:rPr>
                <w:rFonts w:eastAsia="Times New Roman" w:cs="Times New Roman"/>
                <w:color w:val="000000"/>
                <w:sz w:val="18"/>
                <w:szCs w:val="18"/>
                <w:lang w:eastAsia="en-GB"/>
              </w:rPr>
              <w:t xml:space="preserve">where all detail delay components shall follow TS38.133 clause 6.1.4.2 legacy definition </w:t>
            </w:r>
          </w:p>
          <w:p w14:paraId="0F80306B" w14:textId="77777777" w:rsidR="00BA2B61" w:rsidRPr="00BA2B61" w:rsidRDefault="00BA2B61" w:rsidP="00BA2B61">
            <w:pPr>
              <w:numPr>
                <w:ilvl w:val="2"/>
                <w:numId w:val="34"/>
              </w:numPr>
              <w:textAlignment w:val="center"/>
              <w:rPr>
                <w:rFonts w:ascii="Calibri" w:eastAsia="Times New Roman" w:hAnsi="Calibri" w:cs="Calibri"/>
                <w:sz w:val="18"/>
                <w:szCs w:val="18"/>
                <w:lang w:eastAsia="en-GB"/>
              </w:rPr>
            </w:pPr>
            <w:r w:rsidRPr="00BA2B61">
              <w:rPr>
                <w:rFonts w:eastAsia="Times New Roman" w:cs="Times New Roman"/>
                <w:color w:val="000000"/>
                <w:sz w:val="18"/>
                <w:szCs w:val="18"/>
                <w:lang w:eastAsia="en-GB"/>
              </w:rPr>
              <w:t>D</w:t>
            </w:r>
            <w:r w:rsidRPr="00BA2B61">
              <w:rPr>
                <w:rFonts w:eastAsia="Times New Roman" w:cs="Times New Roman"/>
                <w:color w:val="000000"/>
                <w:sz w:val="18"/>
                <w:szCs w:val="18"/>
                <w:vertAlign w:val="subscript"/>
                <w:lang w:eastAsia="en-GB"/>
              </w:rPr>
              <w:t xml:space="preserve">CPAC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RRC_delay</w:t>
            </w:r>
            <w:proofErr w:type="spellEnd"/>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Event_DU</w:t>
            </w:r>
            <w:proofErr w:type="spellEnd"/>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measure</w:t>
            </w:r>
            <w:proofErr w:type="spellEnd"/>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UE_preparation</w:t>
            </w:r>
            <w:proofErr w:type="spellEnd"/>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processing</w:t>
            </w:r>
            <w:proofErr w:type="spellEnd"/>
            <w:r w:rsidRPr="00BA2B61">
              <w:rPr>
                <w:rFonts w:eastAsia="Times New Roman" w:cs="Times New Roman"/>
                <w:color w:val="000000"/>
                <w:sz w:val="18"/>
                <w:szCs w:val="18"/>
                <w:lang w:eastAsia="en-GB"/>
              </w:rPr>
              <w:t xml:space="preserve"> + T</w:t>
            </w:r>
            <w:r w:rsidRPr="00BA2B61">
              <w:rPr>
                <w:rFonts w:eastAsia="Times New Roman" w:cs="Times New Roman"/>
                <w:color w:val="000000"/>
                <w:sz w:val="18"/>
                <w:szCs w:val="18"/>
                <w:vertAlign w:val="subscript"/>
                <w:lang w:eastAsia="en-GB"/>
              </w:rPr>
              <w:t>∆</w:t>
            </w:r>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PSCell</w:t>
            </w:r>
            <w:proofErr w:type="spellEnd"/>
            <w:r w:rsidRPr="00BA2B61">
              <w:rPr>
                <w:rFonts w:eastAsia="Times New Roman" w:cs="Times New Roman"/>
                <w:color w:val="000000"/>
                <w:sz w:val="18"/>
                <w:szCs w:val="18"/>
                <w:vertAlign w:val="subscript"/>
                <w:lang w:eastAsia="en-GB"/>
              </w:rPr>
              <w:t>_ DU</w:t>
            </w:r>
            <w:r w:rsidRPr="00BA2B61">
              <w:rPr>
                <w:rFonts w:eastAsia="Times New Roman" w:cs="Times New Roman"/>
                <w:color w:val="000000"/>
                <w:sz w:val="18"/>
                <w:szCs w:val="18"/>
                <w:lang w:eastAsia="en-GB"/>
              </w:rPr>
              <w:t xml:space="preserve"> + 2 </w:t>
            </w:r>
            <w:proofErr w:type="spellStart"/>
            <w:r w:rsidRPr="00BA2B61">
              <w:rPr>
                <w:rFonts w:eastAsia="Times New Roman" w:cs="Times New Roman"/>
                <w:color w:val="000000"/>
                <w:sz w:val="18"/>
                <w:szCs w:val="18"/>
                <w:lang w:eastAsia="en-GB"/>
              </w:rPr>
              <w:t>ms</w:t>
            </w:r>
            <w:proofErr w:type="spellEnd"/>
          </w:p>
          <w:p w14:paraId="43CE3A6F" w14:textId="77777777" w:rsidR="00BA2B61" w:rsidRPr="00BA2B61" w:rsidRDefault="00BA2B61" w:rsidP="00BA2B61">
            <w:pPr>
              <w:numPr>
                <w:ilvl w:val="2"/>
                <w:numId w:val="34"/>
              </w:numPr>
              <w:textAlignment w:val="center"/>
              <w:rPr>
                <w:rFonts w:ascii="Calibri" w:eastAsia="Times New Roman" w:hAnsi="Calibri" w:cs="Calibri"/>
                <w:sz w:val="18"/>
                <w:szCs w:val="18"/>
                <w:lang w:eastAsia="en-GB"/>
              </w:rPr>
            </w:pPr>
            <w:r w:rsidRPr="00BA2B61">
              <w:rPr>
                <w:rFonts w:eastAsia="Times New Roman" w:cs="Times New Roman"/>
                <w:color w:val="000000"/>
                <w:sz w:val="18"/>
                <w:szCs w:val="18"/>
                <w:lang w:eastAsia="en-GB"/>
              </w:rPr>
              <w:t>where all detail delay components shall follow TS38.133 clause 8.9A.2 legacy definition</w:t>
            </w:r>
          </w:p>
          <w:p w14:paraId="59A48BB0" w14:textId="77777777" w:rsidR="00BA2B61" w:rsidRPr="00BA2B61" w:rsidRDefault="00BA2B61" w:rsidP="00BA2B61">
            <w:pPr>
              <w:numPr>
                <w:ilvl w:val="1"/>
                <w:numId w:val="34"/>
              </w:numPr>
              <w:spacing w:after="120"/>
              <w:textAlignment w:val="center"/>
              <w:rPr>
                <w:rFonts w:ascii="Calibri" w:eastAsia="Times New Roman" w:hAnsi="Calibri" w:cs="Calibri"/>
                <w:sz w:val="18"/>
                <w:szCs w:val="18"/>
                <w:lang w:eastAsia="en-GB"/>
              </w:rPr>
            </w:pPr>
            <w:r w:rsidRPr="00BA2B61">
              <w:rPr>
                <w:rFonts w:eastAsia="Times New Roman" w:cs="Times New Roman"/>
                <w:color w:val="000000"/>
                <w:sz w:val="18"/>
                <w:szCs w:val="18"/>
                <w:lang w:eastAsia="en-GB"/>
              </w:rPr>
              <w:lastRenderedPageBreak/>
              <w:t xml:space="preserve">Option 3: same as CHO </w:t>
            </w:r>
          </w:p>
          <w:p w14:paraId="188FD733" w14:textId="77777777" w:rsidR="00BA2B61" w:rsidRPr="00BA2B61" w:rsidRDefault="00BA2B61" w:rsidP="00BA2B61">
            <w:pPr>
              <w:numPr>
                <w:ilvl w:val="2"/>
                <w:numId w:val="34"/>
              </w:numPr>
              <w:textAlignment w:val="center"/>
              <w:rPr>
                <w:rFonts w:ascii="Calibri" w:eastAsia="Times New Roman" w:hAnsi="Calibri" w:cs="Calibri"/>
                <w:sz w:val="18"/>
                <w:szCs w:val="18"/>
                <w:lang w:eastAsia="en-GB"/>
              </w:rPr>
            </w:pPr>
            <w:proofErr w:type="spellStart"/>
            <w:r w:rsidRPr="00BA2B61">
              <w:rPr>
                <w:rFonts w:eastAsia="Times New Roman" w:cs="Times New Roman"/>
                <w:color w:val="000000"/>
                <w:sz w:val="18"/>
                <w:szCs w:val="18"/>
                <w:lang w:eastAsia="en-GB"/>
              </w:rPr>
              <w:t>D</w:t>
            </w:r>
            <w:r w:rsidRPr="00BA2B61">
              <w:rPr>
                <w:rFonts w:eastAsia="Times New Roman" w:cs="Times New Roman"/>
                <w:color w:val="000000"/>
                <w:sz w:val="18"/>
                <w:szCs w:val="18"/>
                <w:vertAlign w:val="subscript"/>
                <w:lang w:eastAsia="en-GB"/>
              </w:rPr>
              <w:t>CHOwithPSCell_PCell</w:t>
            </w:r>
            <w:proofErr w:type="spellEnd"/>
            <w:r w:rsidRPr="00BA2B61">
              <w:rPr>
                <w:rFonts w:eastAsia="Times New Roman" w:cs="Times New Roman"/>
                <w:color w:val="000000"/>
                <w:sz w:val="18"/>
                <w:szCs w:val="18"/>
                <w:lang w:eastAsia="en-GB"/>
              </w:rPr>
              <w:t xml:space="preserve"> = T</w:t>
            </w:r>
            <w:r w:rsidRPr="00BA2B61">
              <w:rPr>
                <w:rFonts w:eastAsia="Times New Roman" w:cs="Times New Roman"/>
                <w:color w:val="000000"/>
                <w:sz w:val="18"/>
                <w:szCs w:val="18"/>
                <w:vertAlign w:val="subscript"/>
                <w:lang w:eastAsia="en-GB"/>
              </w:rPr>
              <w:t>RRC</w:t>
            </w:r>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Event_DU</w:t>
            </w:r>
            <w:proofErr w:type="spellEnd"/>
            <w:r w:rsidRPr="00BA2B61">
              <w:rPr>
                <w:rFonts w:eastAsia="Times New Roman" w:cs="Times New Roman"/>
                <w:color w:val="000000"/>
                <w:sz w:val="18"/>
                <w:szCs w:val="18"/>
                <w:vertAlign w:val="subscript"/>
                <w:lang w:eastAsia="en-GB"/>
              </w:rPr>
              <w:t xml:space="preserve"> </w:t>
            </w:r>
            <w:r w:rsidRPr="00BA2B61">
              <w:rPr>
                <w:rFonts w:eastAsia="Times New Roman" w:cs="Times New Roman"/>
                <w:color w:val="000000"/>
                <w:sz w:val="18"/>
                <w:szCs w:val="18"/>
                <w:lang w:eastAsia="en-GB"/>
              </w:rPr>
              <w:t xml:space="preserve">+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measure</w:t>
            </w:r>
            <w:proofErr w:type="spellEnd"/>
            <w:r w:rsidRPr="00BA2B61">
              <w:rPr>
                <w:rFonts w:eastAsia="Times New Roman" w:cs="Times New Roman"/>
                <w:color w:val="000000"/>
                <w:sz w:val="18"/>
                <w:szCs w:val="18"/>
                <w:lang w:eastAsia="en-GB"/>
              </w:rPr>
              <w:t xml:space="preserve"> + T</w:t>
            </w:r>
            <w:r w:rsidRPr="00BA2B61">
              <w:rPr>
                <w:rFonts w:eastAsia="Times New Roman" w:cs="Times New Roman"/>
                <w:color w:val="000000"/>
                <w:sz w:val="18"/>
                <w:szCs w:val="18"/>
                <w:vertAlign w:val="subscript"/>
                <w:lang w:eastAsia="en-GB"/>
              </w:rPr>
              <w:t xml:space="preserve">interrupt </w:t>
            </w:r>
            <w:r w:rsidRPr="00BA2B61">
              <w:rPr>
                <w:rFonts w:eastAsia="Times New Roman" w:cs="Times New Roman"/>
                <w:color w:val="000000"/>
                <w:sz w:val="18"/>
                <w:szCs w:val="18"/>
                <w:lang w:eastAsia="en-GB"/>
              </w:rPr>
              <w:t xml:space="preserve">+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CHO_execution</w:t>
            </w:r>
            <w:proofErr w:type="spellEnd"/>
            <w:r w:rsidRPr="00BA2B61">
              <w:rPr>
                <w:rFonts w:eastAsia="Times New Roman" w:cs="Times New Roman"/>
                <w:color w:val="000000"/>
                <w:sz w:val="18"/>
                <w:szCs w:val="18"/>
                <w:lang w:eastAsia="en-GB"/>
              </w:rPr>
              <w:t xml:space="preserve"> and T</w:t>
            </w:r>
            <w:r w:rsidRPr="00BA2B61">
              <w:rPr>
                <w:rFonts w:eastAsia="Times New Roman" w:cs="Times New Roman"/>
                <w:color w:val="000000"/>
                <w:sz w:val="18"/>
                <w:szCs w:val="18"/>
                <w:vertAlign w:val="subscript"/>
                <w:lang w:eastAsia="en-GB"/>
              </w:rPr>
              <w:t>interrupt</w:t>
            </w:r>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processing</w:t>
            </w:r>
            <w:proofErr w:type="spellEnd"/>
            <w:r w:rsidRPr="00BA2B61">
              <w:rPr>
                <w:rFonts w:eastAsia="Times New Roman" w:cs="Times New Roman"/>
                <w:color w:val="000000"/>
                <w:sz w:val="18"/>
                <w:szCs w:val="18"/>
                <w:lang w:eastAsia="en-GB"/>
              </w:rPr>
              <w:t xml:space="preserve"> + T</w:t>
            </w:r>
            <w:r w:rsidRPr="00BA2B61">
              <w:rPr>
                <w:rFonts w:eastAsia="Times New Roman" w:cs="Times New Roman"/>
                <w:color w:val="000000"/>
                <w:sz w:val="18"/>
                <w:szCs w:val="18"/>
                <w:vertAlign w:val="subscript"/>
                <w:lang w:eastAsia="en-GB"/>
              </w:rPr>
              <w:t>IU</w:t>
            </w:r>
            <w:r w:rsidRPr="00BA2B61">
              <w:rPr>
                <w:rFonts w:eastAsia="Times New Roman" w:cs="Times New Roman"/>
                <w:color w:val="000000"/>
                <w:sz w:val="18"/>
                <w:szCs w:val="18"/>
                <w:lang w:eastAsia="en-GB"/>
              </w:rPr>
              <w:t xml:space="preserve"> + T</w:t>
            </w:r>
            <w:r w:rsidRPr="00BA2B61">
              <w:rPr>
                <w:rFonts w:eastAsia="Times New Roman" w:cs="Times New Roman"/>
                <w:color w:val="000000"/>
                <w:sz w:val="18"/>
                <w:szCs w:val="18"/>
                <w:vertAlign w:val="subscript"/>
                <w:lang w:eastAsia="en-GB"/>
              </w:rPr>
              <w:t>∆</w:t>
            </w:r>
            <w:r w:rsidRPr="00BA2B61">
              <w:rPr>
                <w:rFonts w:eastAsia="Times New Roman" w:cs="Times New Roman"/>
                <w:color w:val="000000"/>
                <w:sz w:val="18"/>
                <w:szCs w:val="18"/>
                <w:lang w:eastAsia="en-GB"/>
              </w:rPr>
              <w:t xml:space="preserve"> + </w:t>
            </w:r>
            <w:proofErr w:type="spellStart"/>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margin</w:t>
            </w:r>
            <w:proofErr w:type="spellEnd"/>
            <w:r w:rsidRPr="00BA2B61">
              <w:rPr>
                <w:rFonts w:eastAsia="Times New Roman" w:cs="Times New Roman"/>
                <w:color w:val="000000"/>
                <w:sz w:val="18"/>
                <w:szCs w:val="18"/>
                <w:lang w:eastAsia="en-GB"/>
              </w:rPr>
              <w:t>, except that</w:t>
            </w:r>
          </w:p>
          <w:p w14:paraId="613F8775" w14:textId="77777777" w:rsidR="00BA2B61" w:rsidRPr="00BA2B61" w:rsidRDefault="00BA2B61" w:rsidP="00BA2B61">
            <w:pPr>
              <w:numPr>
                <w:ilvl w:val="2"/>
                <w:numId w:val="34"/>
              </w:numPr>
              <w:textAlignment w:val="center"/>
              <w:rPr>
                <w:rFonts w:ascii="Calibri" w:eastAsia="Times New Roman" w:hAnsi="Calibri" w:cs="Calibri"/>
                <w:sz w:val="18"/>
                <w:szCs w:val="18"/>
                <w:lang w:eastAsia="en-GB"/>
              </w:rPr>
            </w:pPr>
            <w:proofErr w:type="spellStart"/>
            <w:r w:rsidRPr="00BA2B61">
              <w:rPr>
                <w:rFonts w:eastAsia="Times New Roman" w:cs="Times New Roman"/>
                <w:color w:val="000000"/>
                <w:sz w:val="18"/>
                <w:szCs w:val="18"/>
                <w:lang w:eastAsia="en-GB"/>
              </w:rPr>
              <w:t>Tprocessing</w:t>
            </w:r>
            <w:proofErr w:type="spellEnd"/>
            <w:r w:rsidRPr="00BA2B61">
              <w:rPr>
                <w:rFonts w:eastAsia="Times New Roman" w:cs="Times New Roman"/>
                <w:color w:val="000000"/>
                <w:sz w:val="18"/>
                <w:szCs w:val="18"/>
                <w:lang w:eastAsia="en-GB"/>
              </w:rPr>
              <w:t xml:space="preserve"> = 25 </w:t>
            </w:r>
            <w:proofErr w:type="spellStart"/>
            <w:r w:rsidRPr="00BA2B61">
              <w:rPr>
                <w:rFonts w:eastAsia="Times New Roman" w:cs="Times New Roman"/>
                <w:color w:val="000000"/>
                <w:sz w:val="18"/>
                <w:szCs w:val="18"/>
                <w:lang w:eastAsia="en-GB"/>
              </w:rPr>
              <w:t>ms</w:t>
            </w:r>
            <w:proofErr w:type="spellEnd"/>
          </w:p>
          <w:p w14:paraId="5D3C7BBA" w14:textId="77777777" w:rsidR="00BA2B61" w:rsidRPr="00BA2B61" w:rsidRDefault="00BA2B61" w:rsidP="00BA2B61">
            <w:pPr>
              <w:numPr>
                <w:ilvl w:val="2"/>
                <w:numId w:val="34"/>
              </w:numPr>
              <w:textAlignment w:val="center"/>
              <w:rPr>
                <w:rFonts w:ascii="Calibri" w:eastAsia="Times New Roman" w:hAnsi="Calibri" w:cs="Calibri"/>
                <w:sz w:val="18"/>
                <w:szCs w:val="18"/>
                <w:lang w:eastAsia="en-GB"/>
              </w:rPr>
            </w:pPr>
            <w:r w:rsidRPr="00BA2B61">
              <w:rPr>
                <w:rFonts w:eastAsia="Times New Roman" w:cs="Times New Roman"/>
                <w:color w:val="000000"/>
                <w:sz w:val="18"/>
                <w:szCs w:val="18"/>
                <w:lang w:eastAsia="en-GB"/>
              </w:rPr>
              <w:t>T</w:t>
            </w:r>
            <w:r w:rsidRPr="00BA2B61">
              <w:rPr>
                <w:rFonts w:eastAsia="Times New Roman" w:cs="Times New Roman"/>
                <w:color w:val="000000"/>
                <w:sz w:val="18"/>
                <w:szCs w:val="18"/>
                <w:vertAlign w:val="subscript"/>
                <w:lang w:eastAsia="en-GB"/>
              </w:rPr>
              <w:t>IU</w:t>
            </w:r>
            <w:r w:rsidRPr="00BA2B61">
              <w:rPr>
                <w:rFonts w:eastAsia="Times New Roman" w:cs="Times New Roman"/>
                <w:color w:val="000000"/>
                <w:sz w:val="18"/>
                <w:szCs w:val="18"/>
                <w:lang w:eastAsia="en-GB"/>
              </w:rPr>
              <w:t xml:space="preserve"> can be up to the summation of SSB to PRACH occasion association period and 10 </w:t>
            </w:r>
            <w:proofErr w:type="spellStart"/>
            <w:r w:rsidRPr="00BA2B61">
              <w:rPr>
                <w:rFonts w:eastAsia="Times New Roman" w:cs="Times New Roman"/>
                <w:color w:val="000000"/>
                <w:sz w:val="18"/>
                <w:szCs w:val="18"/>
                <w:lang w:eastAsia="en-GB"/>
              </w:rPr>
              <w:t>ms</w:t>
            </w:r>
            <w:proofErr w:type="spellEnd"/>
            <w:r w:rsidRPr="00BA2B61">
              <w:rPr>
                <w:rFonts w:eastAsia="Times New Roman" w:cs="Times New Roman"/>
                <w:color w:val="000000"/>
                <w:sz w:val="18"/>
                <w:szCs w:val="18"/>
                <w:lang w:eastAsia="en-GB"/>
              </w:rPr>
              <w:t xml:space="preserve"> as UE can transmit RACH on different FR simultaneously in FR1+FR2 NR-DC.</w:t>
            </w:r>
          </w:p>
          <w:p w14:paraId="64B78812" w14:textId="77777777" w:rsidR="0001027F" w:rsidRPr="00BD5416" w:rsidRDefault="0001027F">
            <w:pPr>
              <w:rPr>
                <w:sz w:val="18"/>
                <w:szCs w:val="18"/>
              </w:rPr>
            </w:pPr>
          </w:p>
        </w:tc>
      </w:tr>
    </w:tbl>
    <w:p w14:paraId="56708838" w14:textId="5CCD72CD" w:rsidR="00796F26" w:rsidRDefault="00796F26">
      <w:pPr>
        <w:rPr>
          <w:sz w:val="18"/>
          <w:szCs w:val="18"/>
        </w:rPr>
      </w:pPr>
    </w:p>
    <w:tbl>
      <w:tblPr>
        <w:tblStyle w:val="TableGrid"/>
        <w:tblW w:w="0" w:type="auto"/>
        <w:tblLook w:val="04A0" w:firstRow="1" w:lastRow="0" w:firstColumn="1" w:lastColumn="0" w:noHBand="0" w:noVBand="1"/>
      </w:tblPr>
      <w:tblGrid>
        <w:gridCol w:w="9617"/>
      </w:tblGrid>
      <w:tr w:rsidR="00DB7CED" w:rsidRPr="00BD5416" w14:paraId="6E8C815A" w14:textId="77777777">
        <w:tc>
          <w:tcPr>
            <w:tcW w:w="9617" w:type="dxa"/>
          </w:tcPr>
          <w:p w14:paraId="555F85F0" w14:textId="77777777" w:rsidR="00DB7CED" w:rsidRPr="00D11A53" w:rsidRDefault="00DB7CED">
            <w:pPr>
              <w:ind w:left="540"/>
              <w:rPr>
                <w:rFonts w:eastAsia="Times New Roman" w:cs="Times New Roman"/>
                <w:color w:val="000000"/>
                <w:sz w:val="18"/>
                <w:szCs w:val="18"/>
                <w:lang w:eastAsia="en-GB"/>
              </w:rPr>
            </w:pPr>
            <w:r w:rsidRPr="00D11A53">
              <w:rPr>
                <w:rFonts w:eastAsia="Times New Roman" w:cs="Times New Roman"/>
                <w:b/>
                <w:bCs/>
                <w:color w:val="000000"/>
                <w:sz w:val="18"/>
                <w:szCs w:val="18"/>
                <w:u w:val="single"/>
                <w:lang w:eastAsia="en-GB"/>
              </w:rPr>
              <w:t xml:space="preserve">Issue 3-3-2: </w:t>
            </w:r>
            <w:proofErr w:type="spellStart"/>
            <w:r w:rsidRPr="00D11A53">
              <w:rPr>
                <w:rFonts w:eastAsia="Times New Roman" w:cs="Times New Roman"/>
                <w:b/>
                <w:bCs/>
                <w:color w:val="000000"/>
                <w:sz w:val="18"/>
                <w:szCs w:val="18"/>
                <w:highlight w:val="yellow"/>
                <w:u w:val="single"/>
                <w:lang w:eastAsia="en-GB"/>
              </w:rPr>
              <w:t>PSCell</w:t>
            </w:r>
            <w:r w:rsidRPr="00D11A53">
              <w:rPr>
                <w:rFonts w:eastAsia="Times New Roman" w:cs="Times New Roman"/>
                <w:b/>
                <w:bCs/>
                <w:color w:val="000000"/>
                <w:sz w:val="18"/>
                <w:szCs w:val="18"/>
                <w:u w:val="single"/>
                <w:lang w:eastAsia="en-GB"/>
              </w:rPr>
              <w:t>handover</w:t>
            </w:r>
            <w:proofErr w:type="spellEnd"/>
            <w:r w:rsidRPr="00D11A53">
              <w:rPr>
                <w:rFonts w:eastAsia="Times New Roman" w:cs="Times New Roman"/>
                <w:b/>
                <w:bCs/>
                <w:color w:val="000000"/>
                <w:sz w:val="18"/>
                <w:szCs w:val="18"/>
                <w:u w:val="single"/>
                <w:lang w:eastAsia="en-GB"/>
              </w:rPr>
              <w:t xml:space="preserve"> delay in CHO including target MCG and candidate SCG for CPC/CPA in FR1+FR2 NR-DC (obj. 4)</w:t>
            </w:r>
          </w:p>
          <w:p w14:paraId="4CA21BBB" w14:textId="77777777" w:rsidR="00DB7CED" w:rsidRPr="00D11A53" w:rsidRDefault="00DB7CED" w:rsidP="00DB7CED">
            <w:pPr>
              <w:numPr>
                <w:ilvl w:val="0"/>
                <w:numId w:val="35"/>
              </w:numPr>
              <w:spacing w:after="120"/>
              <w:textAlignment w:val="center"/>
              <w:rPr>
                <w:rFonts w:ascii="Calibri" w:eastAsia="Times New Roman" w:hAnsi="Calibri" w:cs="Calibri"/>
                <w:sz w:val="18"/>
                <w:szCs w:val="18"/>
                <w:lang w:eastAsia="en-GB"/>
              </w:rPr>
            </w:pPr>
            <w:r w:rsidRPr="00D11A53">
              <w:rPr>
                <w:rFonts w:eastAsia="Times New Roman" w:cs="Times New Roman"/>
                <w:color w:val="000000"/>
                <w:sz w:val="18"/>
                <w:szCs w:val="18"/>
                <w:highlight w:val="yellow"/>
                <w:u w:val="single"/>
                <w:lang w:eastAsia="en-GB"/>
              </w:rPr>
              <w:t>Candidate solutions:</w:t>
            </w:r>
          </w:p>
          <w:p w14:paraId="020EC315" w14:textId="77777777" w:rsidR="00DB7CED" w:rsidRPr="00D11A53" w:rsidRDefault="00DB7CED" w:rsidP="00DB7CED">
            <w:pPr>
              <w:numPr>
                <w:ilvl w:val="1"/>
                <w:numId w:val="35"/>
              </w:numPr>
              <w:spacing w:after="120"/>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 xml:space="preserve">Option 1: </w:t>
            </w:r>
          </w:p>
          <w:p w14:paraId="0B5EB08F" w14:textId="77777777" w:rsidR="00DB7CED" w:rsidRPr="00D11A53" w:rsidRDefault="00DB7CED" w:rsidP="00DB7CED">
            <w:pPr>
              <w:numPr>
                <w:ilvl w:val="2"/>
                <w:numId w:val="35"/>
              </w:numPr>
              <w:spacing w:after="120"/>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if conditions for CPC are met before conditions for CHO are met, follow objective 3 requirements.</w:t>
            </w:r>
          </w:p>
          <w:p w14:paraId="4AA80CB5" w14:textId="77777777" w:rsidR="00DB7CED" w:rsidRPr="00D11A53" w:rsidRDefault="00DB7CED" w:rsidP="00DB7CED">
            <w:pPr>
              <w:numPr>
                <w:ilvl w:val="2"/>
                <w:numId w:val="35"/>
              </w:numPr>
              <w:spacing w:after="120"/>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If conditions for CPC are met after CHO is complete, reuse existing CPC requirements.</w:t>
            </w:r>
          </w:p>
          <w:p w14:paraId="2BFC536A" w14:textId="77777777" w:rsidR="00DB7CED" w:rsidRPr="00D11A53" w:rsidRDefault="00DB7CED" w:rsidP="00DB7CED">
            <w:pPr>
              <w:numPr>
                <w:ilvl w:val="1"/>
                <w:numId w:val="35"/>
              </w:numPr>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 xml:space="preserve">Option 2: </w:t>
            </w:r>
            <w:proofErr w:type="spellStart"/>
            <w:r w:rsidRPr="00D11A53">
              <w:rPr>
                <w:rFonts w:eastAsia="Times New Roman" w:cs="Times New Roman"/>
                <w:color w:val="000000"/>
                <w:sz w:val="18"/>
                <w:szCs w:val="18"/>
                <w:lang w:eastAsia="en-GB"/>
              </w:rPr>
              <w:t>D</w:t>
            </w:r>
            <w:r w:rsidRPr="00D11A53">
              <w:rPr>
                <w:rFonts w:eastAsia="Times New Roman" w:cs="Times New Roman"/>
                <w:color w:val="000000"/>
                <w:sz w:val="18"/>
                <w:szCs w:val="18"/>
                <w:vertAlign w:val="subscript"/>
                <w:lang w:eastAsia="en-GB"/>
              </w:rPr>
              <w:t>CHOwithCPAC</w:t>
            </w:r>
            <w:proofErr w:type="spellEnd"/>
            <w:r w:rsidRPr="00D11A53">
              <w:rPr>
                <w:rFonts w:eastAsia="Times New Roman" w:cs="Times New Roman"/>
                <w:color w:val="000000"/>
                <w:sz w:val="18"/>
                <w:szCs w:val="18"/>
                <w:vertAlign w:val="subscript"/>
                <w:lang w:eastAsia="en-GB"/>
              </w:rPr>
              <w:t xml:space="preserve"> </w:t>
            </w:r>
            <w:r w:rsidRPr="00D11A53">
              <w:rPr>
                <w:rFonts w:eastAsia="Times New Roman" w:cs="Times New Roman"/>
                <w:color w:val="000000"/>
                <w:sz w:val="18"/>
                <w:szCs w:val="18"/>
                <w:lang w:eastAsia="en-GB"/>
              </w:rPr>
              <w:t>= Max [</w:t>
            </w:r>
            <w:proofErr w:type="gramStart"/>
            <w:r w:rsidRPr="00D11A53">
              <w:rPr>
                <w:rFonts w:eastAsia="Times New Roman" w:cs="Times New Roman"/>
                <w:color w:val="000000"/>
                <w:sz w:val="18"/>
                <w:szCs w:val="18"/>
                <w:lang w:eastAsia="en-GB"/>
              </w:rPr>
              <w:t>D</w:t>
            </w:r>
            <w:r w:rsidRPr="00D11A53">
              <w:rPr>
                <w:rFonts w:eastAsia="Times New Roman" w:cs="Times New Roman"/>
                <w:color w:val="000000"/>
                <w:sz w:val="18"/>
                <w:szCs w:val="18"/>
                <w:vertAlign w:val="subscript"/>
                <w:lang w:eastAsia="en-GB"/>
              </w:rPr>
              <w:t xml:space="preserve">CHO,  </w:t>
            </w:r>
            <w:r w:rsidRPr="00D11A53">
              <w:rPr>
                <w:rFonts w:eastAsia="Times New Roman" w:cs="Times New Roman"/>
                <w:color w:val="000000"/>
                <w:sz w:val="18"/>
                <w:szCs w:val="18"/>
                <w:lang w:eastAsia="en-GB"/>
              </w:rPr>
              <w:t>D</w:t>
            </w:r>
            <w:r w:rsidRPr="00D11A53">
              <w:rPr>
                <w:rFonts w:eastAsia="Times New Roman" w:cs="Times New Roman"/>
                <w:color w:val="000000"/>
                <w:sz w:val="18"/>
                <w:szCs w:val="18"/>
                <w:vertAlign w:val="subscript"/>
                <w:lang w:eastAsia="en-GB"/>
              </w:rPr>
              <w:t>CPAC</w:t>
            </w:r>
            <w:proofErr w:type="gramEnd"/>
            <w:r w:rsidRPr="00D11A53">
              <w:rPr>
                <w:rFonts w:eastAsia="Times New Roman" w:cs="Times New Roman"/>
                <w:color w:val="000000"/>
                <w:sz w:val="18"/>
                <w:szCs w:val="18"/>
                <w:lang w:eastAsia="en-GB"/>
              </w:rPr>
              <w:t xml:space="preserve">] </w:t>
            </w:r>
          </w:p>
          <w:p w14:paraId="0A18C1A2" w14:textId="77777777" w:rsidR="00DB7CED" w:rsidRPr="00D11A53" w:rsidRDefault="00DB7CED" w:rsidP="00DB7CED">
            <w:pPr>
              <w:numPr>
                <w:ilvl w:val="2"/>
                <w:numId w:val="35"/>
              </w:numPr>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D</w:t>
            </w:r>
            <w:r w:rsidRPr="00D11A53">
              <w:rPr>
                <w:rFonts w:eastAsia="Times New Roman" w:cs="Times New Roman"/>
                <w:color w:val="000000"/>
                <w:sz w:val="18"/>
                <w:szCs w:val="18"/>
                <w:vertAlign w:val="subscript"/>
                <w:lang w:eastAsia="en-GB"/>
              </w:rPr>
              <w:t xml:space="preserve">CHO = </w:t>
            </w:r>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RRC</w:t>
            </w:r>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Event_DU</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measure</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CHO_execution</w:t>
            </w:r>
            <w:proofErr w:type="spellEnd"/>
            <w:r w:rsidRPr="00D11A53">
              <w:rPr>
                <w:rFonts w:eastAsia="Times New Roman" w:cs="Times New Roman"/>
                <w:color w:val="000000"/>
                <w:sz w:val="18"/>
                <w:szCs w:val="18"/>
                <w:lang w:eastAsia="en-GB"/>
              </w:rPr>
              <w:t xml:space="preserve">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processing</w:t>
            </w:r>
            <w:proofErr w:type="spellEnd"/>
            <w:r w:rsidRPr="00D11A53">
              <w:rPr>
                <w:rFonts w:eastAsia="Times New Roman" w:cs="Times New Roman"/>
                <w:color w:val="000000"/>
                <w:sz w:val="18"/>
                <w:szCs w:val="18"/>
                <w:lang w:eastAsia="en-GB"/>
              </w:rPr>
              <w:t xml:space="preserve"> + T</w:t>
            </w:r>
            <w:r w:rsidRPr="00D11A53">
              <w:rPr>
                <w:rFonts w:eastAsia="Times New Roman" w:cs="Times New Roman"/>
                <w:color w:val="000000"/>
                <w:sz w:val="18"/>
                <w:szCs w:val="18"/>
                <w:vertAlign w:val="subscript"/>
                <w:lang w:eastAsia="en-GB"/>
              </w:rPr>
              <w:t>IU</w:t>
            </w:r>
            <w:r w:rsidRPr="00D11A53">
              <w:rPr>
                <w:rFonts w:eastAsia="Times New Roman" w:cs="Times New Roman"/>
                <w:color w:val="000000"/>
                <w:sz w:val="18"/>
                <w:szCs w:val="18"/>
                <w:lang w:eastAsia="en-GB"/>
              </w:rPr>
              <w:t xml:space="preserve"> + T</w:t>
            </w:r>
            <w:r w:rsidRPr="00D11A53">
              <w:rPr>
                <w:rFonts w:eastAsia="Times New Roman" w:cs="Times New Roman"/>
                <w:color w:val="000000"/>
                <w:sz w:val="18"/>
                <w:szCs w:val="18"/>
                <w:vertAlign w:val="subscript"/>
                <w:lang w:eastAsia="en-GB"/>
              </w:rPr>
              <w:t>∆</w:t>
            </w:r>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margin</w:t>
            </w:r>
            <w:proofErr w:type="spellEnd"/>
          </w:p>
          <w:p w14:paraId="72C91933" w14:textId="77777777" w:rsidR="00DB7CED" w:rsidRPr="00D11A53" w:rsidRDefault="00DB7CED" w:rsidP="00DB7CED">
            <w:pPr>
              <w:numPr>
                <w:ilvl w:val="2"/>
                <w:numId w:val="35"/>
              </w:numPr>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 xml:space="preserve">where all detail delay components shall follow TS38.133 clause 6.1.4.2 legacy definition </w:t>
            </w:r>
          </w:p>
          <w:p w14:paraId="27D89FF5" w14:textId="77777777" w:rsidR="00DB7CED" w:rsidRPr="00D11A53" w:rsidRDefault="00DB7CED" w:rsidP="00DB7CED">
            <w:pPr>
              <w:numPr>
                <w:ilvl w:val="2"/>
                <w:numId w:val="35"/>
              </w:numPr>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D</w:t>
            </w:r>
            <w:r w:rsidRPr="00D11A53">
              <w:rPr>
                <w:rFonts w:eastAsia="Times New Roman" w:cs="Times New Roman"/>
                <w:color w:val="000000"/>
                <w:sz w:val="18"/>
                <w:szCs w:val="18"/>
                <w:vertAlign w:val="subscript"/>
                <w:lang w:eastAsia="en-GB"/>
              </w:rPr>
              <w:t xml:space="preserve">CPAC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RRC_delay</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Event_DU</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measure</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UE_preparation</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processing</w:t>
            </w:r>
            <w:proofErr w:type="spellEnd"/>
            <w:r w:rsidRPr="00D11A53">
              <w:rPr>
                <w:rFonts w:eastAsia="Times New Roman" w:cs="Times New Roman"/>
                <w:color w:val="000000"/>
                <w:sz w:val="18"/>
                <w:szCs w:val="18"/>
                <w:lang w:eastAsia="en-GB"/>
              </w:rPr>
              <w:t xml:space="preserve"> + T</w:t>
            </w:r>
            <w:r w:rsidRPr="00D11A53">
              <w:rPr>
                <w:rFonts w:eastAsia="Times New Roman" w:cs="Times New Roman"/>
                <w:color w:val="000000"/>
                <w:sz w:val="18"/>
                <w:szCs w:val="18"/>
                <w:vertAlign w:val="subscript"/>
                <w:lang w:eastAsia="en-GB"/>
              </w:rPr>
              <w:t>∆</w:t>
            </w:r>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PSCell</w:t>
            </w:r>
            <w:proofErr w:type="spellEnd"/>
            <w:r w:rsidRPr="00D11A53">
              <w:rPr>
                <w:rFonts w:eastAsia="Times New Roman" w:cs="Times New Roman"/>
                <w:color w:val="000000"/>
                <w:sz w:val="18"/>
                <w:szCs w:val="18"/>
                <w:vertAlign w:val="subscript"/>
                <w:lang w:eastAsia="en-GB"/>
              </w:rPr>
              <w:t>_ DU</w:t>
            </w:r>
            <w:r w:rsidRPr="00D11A53">
              <w:rPr>
                <w:rFonts w:eastAsia="Times New Roman" w:cs="Times New Roman"/>
                <w:color w:val="000000"/>
                <w:sz w:val="18"/>
                <w:szCs w:val="18"/>
                <w:lang w:eastAsia="en-GB"/>
              </w:rPr>
              <w:t xml:space="preserve"> + 2 </w:t>
            </w:r>
            <w:proofErr w:type="spellStart"/>
            <w:r w:rsidRPr="00D11A53">
              <w:rPr>
                <w:rFonts w:eastAsia="Times New Roman" w:cs="Times New Roman"/>
                <w:color w:val="000000"/>
                <w:sz w:val="18"/>
                <w:szCs w:val="18"/>
                <w:lang w:eastAsia="en-GB"/>
              </w:rPr>
              <w:t>ms</w:t>
            </w:r>
            <w:proofErr w:type="spellEnd"/>
          </w:p>
          <w:p w14:paraId="3C7D392B" w14:textId="77777777" w:rsidR="00DB7CED" w:rsidRPr="00D11A53" w:rsidRDefault="00DB7CED" w:rsidP="00DB7CED">
            <w:pPr>
              <w:numPr>
                <w:ilvl w:val="2"/>
                <w:numId w:val="35"/>
              </w:numPr>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where all detail delay components shall follow TS38.133 clause 8.9A.2 legacy definition</w:t>
            </w:r>
          </w:p>
          <w:p w14:paraId="2B07052F" w14:textId="77777777" w:rsidR="00DB7CED" w:rsidRPr="00D11A53" w:rsidRDefault="00DB7CED" w:rsidP="00DB7CED">
            <w:pPr>
              <w:numPr>
                <w:ilvl w:val="1"/>
                <w:numId w:val="35"/>
              </w:numPr>
              <w:spacing w:after="120"/>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 xml:space="preserve">Option 3: </w:t>
            </w:r>
          </w:p>
          <w:p w14:paraId="475E9864" w14:textId="575E8D66" w:rsidR="00DB7CED" w:rsidRPr="00D11A53" w:rsidRDefault="00DB7CED" w:rsidP="00DB7CED">
            <w:pPr>
              <w:numPr>
                <w:ilvl w:val="2"/>
                <w:numId w:val="35"/>
              </w:numPr>
              <w:textAlignment w:val="center"/>
              <w:rPr>
                <w:rFonts w:ascii="Calibri" w:eastAsia="Times New Roman" w:hAnsi="Calibri" w:cs="Calibri"/>
                <w:sz w:val="18"/>
                <w:szCs w:val="18"/>
                <w:lang w:eastAsia="en-GB"/>
              </w:rPr>
            </w:pPr>
            <w:proofErr w:type="spellStart"/>
            <w:r w:rsidRPr="00D11A53">
              <w:rPr>
                <w:rFonts w:eastAsia="Times New Roman" w:cs="Times New Roman"/>
                <w:color w:val="000000"/>
                <w:sz w:val="18"/>
                <w:szCs w:val="18"/>
                <w:lang w:eastAsia="en-GB"/>
              </w:rPr>
              <w:t>D</w:t>
            </w:r>
            <w:r w:rsidRPr="00D11A53">
              <w:rPr>
                <w:rFonts w:eastAsia="Times New Roman" w:cs="Times New Roman"/>
                <w:color w:val="000000"/>
                <w:sz w:val="18"/>
                <w:szCs w:val="18"/>
                <w:vertAlign w:val="subscript"/>
                <w:lang w:eastAsia="en-GB"/>
              </w:rPr>
              <w:t>CHOwithPSCell_P</w:t>
            </w:r>
            <w:r w:rsidR="00C356C0">
              <w:rPr>
                <w:rFonts w:eastAsia="Times New Roman" w:cs="Times New Roman"/>
                <w:color w:val="000000"/>
                <w:sz w:val="18"/>
                <w:szCs w:val="18"/>
                <w:vertAlign w:val="subscript"/>
                <w:lang w:eastAsia="en-GB"/>
              </w:rPr>
              <w:t>S</w:t>
            </w:r>
            <w:r w:rsidRPr="00D11A53">
              <w:rPr>
                <w:rFonts w:eastAsia="Times New Roman" w:cs="Times New Roman"/>
                <w:color w:val="000000"/>
                <w:sz w:val="18"/>
                <w:szCs w:val="18"/>
                <w:vertAlign w:val="subscript"/>
                <w:lang w:eastAsia="en-GB"/>
              </w:rPr>
              <w:t>Cell</w:t>
            </w:r>
            <w:proofErr w:type="spellEnd"/>
            <w:r w:rsidRPr="00D11A53">
              <w:rPr>
                <w:rFonts w:eastAsia="Times New Roman" w:cs="Times New Roman"/>
                <w:color w:val="000000"/>
                <w:sz w:val="18"/>
                <w:szCs w:val="18"/>
                <w:lang w:eastAsia="en-GB"/>
              </w:rPr>
              <w:t xml:space="preserve"> = T</w:t>
            </w:r>
            <w:r w:rsidRPr="00D11A53">
              <w:rPr>
                <w:rFonts w:eastAsia="Times New Roman" w:cs="Times New Roman"/>
                <w:color w:val="000000"/>
                <w:sz w:val="18"/>
                <w:szCs w:val="18"/>
                <w:vertAlign w:val="subscript"/>
                <w:lang w:eastAsia="en-GB"/>
              </w:rPr>
              <w:t>RRC</w:t>
            </w:r>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Event_DU</w:t>
            </w:r>
            <w:proofErr w:type="spellEnd"/>
            <w:r w:rsidRPr="00D11A53">
              <w:rPr>
                <w:rFonts w:eastAsia="Times New Roman" w:cs="Times New Roman"/>
                <w:color w:val="000000"/>
                <w:sz w:val="18"/>
                <w:szCs w:val="18"/>
                <w:vertAlign w:val="subscript"/>
                <w:lang w:eastAsia="en-GB"/>
              </w:rPr>
              <w:t xml:space="preserve"> </w:t>
            </w:r>
            <w:r w:rsidRPr="00D11A53">
              <w:rPr>
                <w:rFonts w:eastAsia="Times New Roman" w:cs="Times New Roman"/>
                <w:color w:val="000000"/>
                <w:sz w:val="18"/>
                <w:szCs w:val="18"/>
                <w:lang w:eastAsia="en-GB"/>
              </w:rPr>
              <w:t xml:space="preserve">+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measure</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CHO_execution</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processing</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search_PSCell</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∆_PSCell</w:t>
            </w:r>
            <w:proofErr w:type="spellEnd"/>
            <w:r w:rsidRPr="00D11A53">
              <w:rPr>
                <w:rFonts w:eastAsia="Times New Roman" w:cs="Times New Roman"/>
                <w:color w:val="000000"/>
                <w:sz w:val="18"/>
                <w:szCs w:val="18"/>
                <w:lang w:eastAsia="en-GB"/>
              </w:rPr>
              <w:t xml:space="preserve"> +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PSCell</w:t>
            </w:r>
            <w:proofErr w:type="spellEnd"/>
            <w:r w:rsidRPr="00D11A53">
              <w:rPr>
                <w:rFonts w:eastAsia="Times New Roman" w:cs="Times New Roman"/>
                <w:color w:val="000000"/>
                <w:sz w:val="18"/>
                <w:szCs w:val="18"/>
                <w:vertAlign w:val="subscript"/>
                <w:lang w:eastAsia="en-GB"/>
              </w:rPr>
              <w:t>_ DU</w:t>
            </w:r>
            <w:r w:rsidRPr="00D11A53">
              <w:rPr>
                <w:rFonts w:eastAsia="Times New Roman" w:cs="Times New Roman"/>
                <w:color w:val="000000"/>
                <w:sz w:val="18"/>
                <w:szCs w:val="18"/>
                <w:lang w:eastAsia="en-GB"/>
              </w:rPr>
              <w:t xml:space="preserve"> + 2 </w:t>
            </w:r>
            <w:proofErr w:type="spellStart"/>
            <w:r w:rsidRPr="00D11A53">
              <w:rPr>
                <w:rFonts w:eastAsia="Times New Roman" w:cs="Times New Roman"/>
                <w:color w:val="000000"/>
                <w:sz w:val="18"/>
                <w:szCs w:val="18"/>
                <w:lang w:eastAsia="en-GB"/>
              </w:rPr>
              <w:t>ms</w:t>
            </w:r>
            <w:proofErr w:type="spellEnd"/>
            <w:r w:rsidRPr="00D11A53">
              <w:rPr>
                <w:rFonts w:eastAsia="Times New Roman" w:cs="Times New Roman"/>
                <w:color w:val="000000"/>
                <w:sz w:val="18"/>
                <w:szCs w:val="18"/>
                <w:lang w:eastAsia="en-GB"/>
              </w:rPr>
              <w:t>, where</w:t>
            </w:r>
          </w:p>
          <w:p w14:paraId="130916A3" w14:textId="77777777" w:rsidR="00DB7CED" w:rsidRPr="00D11A53" w:rsidRDefault="00DB7CED" w:rsidP="00DB7CED">
            <w:pPr>
              <w:numPr>
                <w:ilvl w:val="2"/>
                <w:numId w:val="35"/>
              </w:numPr>
              <w:textAlignment w:val="center"/>
              <w:rPr>
                <w:rFonts w:ascii="Calibri" w:eastAsia="Times New Roman" w:hAnsi="Calibri" w:cs="Calibri"/>
                <w:sz w:val="18"/>
                <w:szCs w:val="18"/>
                <w:lang w:eastAsia="en-GB"/>
              </w:rPr>
            </w:pPr>
            <w:r w:rsidRPr="00D11A53">
              <w:rPr>
                <w:rFonts w:eastAsia="Times New Roman" w:cs="Times New Roman"/>
                <w:color w:val="000000"/>
                <w:sz w:val="18"/>
                <w:szCs w:val="18"/>
                <w:lang w:eastAsia="en-GB"/>
              </w:rPr>
              <w:t>The definitions of T</w:t>
            </w:r>
            <w:r w:rsidRPr="00D11A53">
              <w:rPr>
                <w:rFonts w:eastAsia="Times New Roman" w:cs="Times New Roman"/>
                <w:color w:val="000000"/>
                <w:sz w:val="18"/>
                <w:szCs w:val="18"/>
                <w:vertAlign w:val="subscript"/>
                <w:lang w:eastAsia="en-GB"/>
              </w:rPr>
              <w:t>RRC</w:t>
            </w:r>
            <w:r w:rsidRPr="00D11A53">
              <w:rPr>
                <w:rFonts w:eastAsia="Times New Roman" w:cs="Times New Roman"/>
                <w:color w:val="000000"/>
                <w:sz w:val="18"/>
                <w:szCs w:val="18"/>
                <w:lang w:eastAsia="en-GB"/>
              </w:rPr>
              <w:t xml:space="preserve">,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Event_DU</w:t>
            </w:r>
            <w:proofErr w:type="spellEnd"/>
            <w:r w:rsidRPr="00D11A53">
              <w:rPr>
                <w:rFonts w:eastAsia="Times New Roman" w:cs="Times New Roman"/>
                <w:color w:val="000000"/>
                <w:sz w:val="18"/>
                <w:szCs w:val="18"/>
                <w:lang w:eastAsia="en-GB"/>
              </w:rPr>
              <w:t xml:space="preserve">,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measure</w:t>
            </w:r>
            <w:proofErr w:type="spellEnd"/>
            <w:r w:rsidRPr="00D11A53">
              <w:rPr>
                <w:rFonts w:eastAsia="Times New Roman" w:cs="Times New Roman"/>
                <w:color w:val="000000"/>
                <w:sz w:val="18"/>
                <w:szCs w:val="18"/>
                <w:lang w:eastAsia="en-GB"/>
              </w:rPr>
              <w:t xml:space="preserve">,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CHO_execution</w:t>
            </w:r>
            <w:proofErr w:type="spellEnd"/>
            <w:r w:rsidRPr="00D11A53">
              <w:rPr>
                <w:rFonts w:eastAsia="Times New Roman" w:cs="Times New Roman"/>
                <w:color w:val="000000"/>
                <w:sz w:val="18"/>
                <w:szCs w:val="18"/>
                <w:lang w:eastAsia="en-GB"/>
              </w:rPr>
              <w:t xml:space="preserve">,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processing</w:t>
            </w:r>
            <w:proofErr w:type="spellEnd"/>
            <w:r w:rsidRPr="00D11A53">
              <w:rPr>
                <w:rFonts w:eastAsia="Times New Roman" w:cs="Times New Roman"/>
                <w:color w:val="000000"/>
                <w:sz w:val="18"/>
                <w:szCs w:val="18"/>
                <w:lang w:eastAsia="en-GB"/>
              </w:rPr>
              <w:t xml:space="preserve"> are the same as the definitions in the delay requirements for </w:t>
            </w:r>
            <w:proofErr w:type="spellStart"/>
            <w:r w:rsidRPr="00D11A53">
              <w:rPr>
                <w:rFonts w:eastAsia="Times New Roman" w:cs="Times New Roman"/>
                <w:color w:val="000000"/>
                <w:sz w:val="18"/>
                <w:szCs w:val="18"/>
                <w:lang w:eastAsia="en-GB"/>
              </w:rPr>
              <w:t>Pcell</w:t>
            </w:r>
            <w:proofErr w:type="spellEnd"/>
          </w:p>
          <w:p w14:paraId="5EB62AAD" w14:textId="77777777" w:rsidR="00DB7CED" w:rsidRPr="00D11A53" w:rsidRDefault="00DB7CED" w:rsidP="00DB7CED">
            <w:pPr>
              <w:numPr>
                <w:ilvl w:val="2"/>
                <w:numId w:val="35"/>
              </w:numPr>
              <w:textAlignment w:val="center"/>
              <w:rPr>
                <w:rFonts w:ascii="Calibri" w:eastAsia="Times New Roman" w:hAnsi="Calibri" w:cs="Calibri"/>
                <w:sz w:val="18"/>
                <w:szCs w:val="18"/>
                <w:lang w:eastAsia="en-GB"/>
              </w:rPr>
            </w:pP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PSCell</w:t>
            </w:r>
            <w:proofErr w:type="spellEnd"/>
            <w:r w:rsidRPr="00D11A53">
              <w:rPr>
                <w:rFonts w:eastAsia="Times New Roman" w:cs="Times New Roman"/>
                <w:color w:val="000000"/>
                <w:sz w:val="18"/>
                <w:szCs w:val="18"/>
                <w:vertAlign w:val="subscript"/>
                <w:lang w:eastAsia="en-GB"/>
              </w:rPr>
              <w:t>_ DU</w:t>
            </w:r>
            <w:r w:rsidRPr="00D11A53">
              <w:rPr>
                <w:rFonts w:eastAsia="Times New Roman" w:cs="Times New Roman"/>
                <w:color w:val="000000"/>
                <w:sz w:val="18"/>
                <w:szCs w:val="18"/>
                <w:lang w:eastAsia="en-GB"/>
              </w:rPr>
              <w:t xml:space="preserve"> is the delay uncertainty in acquiring the first available PRACH occasion in the PSCell. </w:t>
            </w:r>
            <w:proofErr w:type="spellStart"/>
            <w:r w:rsidRPr="00D11A53">
              <w:rPr>
                <w:rFonts w:eastAsia="Times New Roman" w:cs="Times New Roman"/>
                <w:color w:val="000000"/>
                <w:sz w:val="18"/>
                <w:szCs w:val="18"/>
                <w:lang w:eastAsia="en-GB"/>
              </w:rPr>
              <w:t>T</w:t>
            </w:r>
            <w:r w:rsidRPr="00D11A53">
              <w:rPr>
                <w:rFonts w:eastAsia="Times New Roman" w:cs="Times New Roman"/>
                <w:color w:val="000000"/>
                <w:sz w:val="18"/>
                <w:szCs w:val="18"/>
                <w:vertAlign w:val="subscript"/>
                <w:lang w:eastAsia="en-GB"/>
              </w:rPr>
              <w:t>PSCell</w:t>
            </w:r>
            <w:proofErr w:type="spellEnd"/>
            <w:r w:rsidRPr="00D11A53">
              <w:rPr>
                <w:rFonts w:eastAsia="Times New Roman" w:cs="Times New Roman"/>
                <w:color w:val="000000"/>
                <w:sz w:val="18"/>
                <w:szCs w:val="18"/>
                <w:vertAlign w:val="subscript"/>
                <w:lang w:eastAsia="en-GB"/>
              </w:rPr>
              <w:t>_ DU</w:t>
            </w:r>
            <w:r w:rsidRPr="00D11A53">
              <w:rPr>
                <w:rFonts w:eastAsia="Times New Roman" w:cs="Times New Roman"/>
                <w:color w:val="000000"/>
                <w:sz w:val="18"/>
                <w:szCs w:val="18"/>
                <w:lang w:eastAsia="en-GB"/>
              </w:rPr>
              <w:t xml:space="preserve"> is up to the summation of SSB to PRACH occasion association period and 10 </w:t>
            </w:r>
            <w:proofErr w:type="spellStart"/>
            <w:r w:rsidRPr="00D11A53">
              <w:rPr>
                <w:rFonts w:eastAsia="Times New Roman" w:cs="Times New Roman"/>
                <w:color w:val="000000"/>
                <w:sz w:val="18"/>
                <w:szCs w:val="18"/>
                <w:lang w:eastAsia="en-GB"/>
              </w:rPr>
              <w:t>ms</w:t>
            </w:r>
            <w:proofErr w:type="spellEnd"/>
            <w:r w:rsidRPr="00D11A53">
              <w:rPr>
                <w:rFonts w:eastAsia="Times New Roman" w:cs="Times New Roman"/>
                <w:color w:val="000000"/>
                <w:sz w:val="18"/>
                <w:szCs w:val="18"/>
                <w:lang w:eastAsia="en-GB"/>
              </w:rPr>
              <w:t xml:space="preserve"> as UE can transmit RACH on different FR simultaneously in FR1+FR2 NR-DC.</w:t>
            </w:r>
          </w:p>
          <w:p w14:paraId="0D902949" w14:textId="77777777" w:rsidR="00DB7CED" w:rsidRPr="00BD5416" w:rsidRDefault="00DB7CED">
            <w:pPr>
              <w:rPr>
                <w:sz w:val="18"/>
                <w:szCs w:val="18"/>
              </w:rPr>
            </w:pPr>
          </w:p>
        </w:tc>
      </w:tr>
    </w:tbl>
    <w:p w14:paraId="50BA175C" w14:textId="38AF9AD1" w:rsidR="00DB7CED" w:rsidRDefault="00DB7CED">
      <w:pPr>
        <w:rPr>
          <w:sz w:val="18"/>
          <w:szCs w:val="18"/>
        </w:rPr>
      </w:pPr>
    </w:p>
    <w:p w14:paraId="0B5EC64B" w14:textId="2831530D" w:rsidR="008D045B" w:rsidRDefault="00F43D13" w:rsidP="00274B98">
      <w:r>
        <w:t>In Objective 4, network will configure a P</w:t>
      </w:r>
      <w:r w:rsidR="00A259CC">
        <w:t>C</w:t>
      </w:r>
      <w:r>
        <w:t>ell CHO condition and multiple candidate PS</w:t>
      </w:r>
      <w:r w:rsidR="00A259CC">
        <w:t>C</w:t>
      </w:r>
      <w:r>
        <w:t>ell CPC conditions and their corresponding cell configuration to UE via RRC message. Both P</w:t>
      </w:r>
      <w:r w:rsidR="00A259CC">
        <w:t>C</w:t>
      </w:r>
      <w:r>
        <w:t>ell CHO condition and PS</w:t>
      </w:r>
      <w:r w:rsidR="00A259CC">
        <w:t>C</w:t>
      </w:r>
      <w:r>
        <w:t>ell CPC conditions will be monitored to decide if P</w:t>
      </w:r>
      <w:r w:rsidR="00A259CC">
        <w:t>C</w:t>
      </w:r>
      <w:r>
        <w:t xml:space="preserve">ell </w:t>
      </w:r>
      <w:r w:rsidR="00A259CC">
        <w:t>handover with</w:t>
      </w:r>
      <w:r>
        <w:t xml:space="preserve"> PS</w:t>
      </w:r>
      <w:r w:rsidR="00A259CC">
        <w:t>C</w:t>
      </w:r>
      <w:r>
        <w:t>ell shall be executed. The above two issues</w:t>
      </w:r>
      <w:r w:rsidR="00A259CC">
        <w:t>, (3-3-1, 3-3-2)</w:t>
      </w:r>
      <w:r>
        <w:t xml:space="preserve"> are related to the definition of service interruption time for P</w:t>
      </w:r>
      <w:r w:rsidR="00A259CC">
        <w:t>C</w:t>
      </w:r>
      <w:r>
        <w:t>ell CHO and PSCell CPCs in objective 4.</w:t>
      </w:r>
    </w:p>
    <w:p w14:paraId="67381FE6" w14:textId="7132288B" w:rsidR="00274B98" w:rsidRPr="00D11A53" w:rsidRDefault="00F43D13" w:rsidP="00274B98">
      <w:r>
        <w:t xml:space="preserve">In 3GPP meeting in April 2023, </w:t>
      </w:r>
      <w:r w:rsidR="00274B98">
        <w:t xml:space="preserve">RAN2 </w:t>
      </w:r>
      <w:r w:rsidR="001C5581">
        <w:t>has made the following agreement</w:t>
      </w:r>
      <w:r w:rsidR="00274B98">
        <w:t>:</w:t>
      </w:r>
    </w:p>
    <w:tbl>
      <w:tblPr>
        <w:tblStyle w:val="TableGrid"/>
        <w:tblW w:w="0" w:type="auto"/>
        <w:tblLook w:val="04A0" w:firstRow="1" w:lastRow="0" w:firstColumn="1" w:lastColumn="0" w:noHBand="0" w:noVBand="1"/>
      </w:tblPr>
      <w:tblGrid>
        <w:gridCol w:w="9617"/>
      </w:tblGrid>
      <w:tr w:rsidR="00274B98" w:rsidRPr="00BD5416" w14:paraId="70144E3A" w14:textId="77777777" w:rsidTr="00274B98">
        <w:tc>
          <w:tcPr>
            <w:tcW w:w="9617" w:type="dxa"/>
          </w:tcPr>
          <w:p w14:paraId="0806E3FF" w14:textId="77777777" w:rsidR="00274B98" w:rsidRPr="00ED2EAB" w:rsidRDefault="00274B98" w:rsidP="00ED2EAB">
            <w:pPr>
              <w:rPr>
                <w:rFonts w:cs="Times New Roman"/>
                <w:sz w:val="18"/>
                <w:szCs w:val="18"/>
              </w:rPr>
            </w:pPr>
            <w:r w:rsidRPr="00ED2EAB">
              <w:rPr>
                <w:rStyle w:val="normaltextrun"/>
                <w:rFonts w:cs="Times New Roman"/>
                <w:b/>
                <w:bCs/>
                <w:szCs w:val="20"/>
                <w:lang w:val="en-GB"/>
              </w:rPr>
              <w:t>For the CHO+CPC case:</w:t>
            </w:r>
            <w:r w:rsidRPr="00ED2EAB">
              <w:rPr>
                <w:rStyle w:val="eop"/>
                <w:rFonts w:cs="Times New Roman"/>
                <w:b/>
                <w:bCs/>
                <w:szCs w:val="20"/>
              </w:rPr>
              <w:t> </w:t>
            </w:r>
          </w:p>
          <w:p w14:paraId="0B655E58" w14:textId="77777777" w:rsidR="00274B98" w:rsidRPr="00F43D13" w:rsidRDefault="00274B98" w:rsidP="00ED2EAB">
            <w:pPr>
              <w:rPr>
                <w:sz w:val="22"/>
              </w:rPr>
            </w:pPr>
            <w:r w:rsidRPr="00ED2EAB">
              <w:rPr>
                <w:rStyle w:val="normaltextrun"/>
                <w:rFonts w:cs="Times New Roman"/>
                <w:b/>
                <w:bCs/>
                <w:szCs w:val="20"/>
                <w:lang w:val="en-GB"/>
              </w:rPr>
              <w:t>When both CHO and CPC conditions are met, both CHO and CPC cell change is executed.</w:t>
            </w:r>
            <w:r w:rsidRPr="00ED2EAB">
              <w:rPr>
                <w:rStyle w:val="eop"/>
                <w:rFonts w:cs="Times New Roman"/>
                <w:b/>
                <w:bCs/>
                <w:szCs w:val="20"/>
              </w:rPr>
              <w:t> </w:t>
            </w:r>
          </w:p>
          <w:p w14:paraId="4AE10BFE" w14:textId="573D4686" w:rsidR="00274B98" w:rsidRPr="00F43D13" w:rsidRDefault="00274B98" w:rsidP="00ED2EAB">
            <w:pPr>
              <w:pStyle w:val="ListParagraph"/>
              <w:numPr>
                <w:ilvl w:val="3"/>
                <w:numId w:val="34"/>
              </w:numPr>
              <w:rPr>
                <w:sz w:val="22"/>
              </w:rPr>
            </w:pPr>
            <w:r w:rsidRPr="00ED2EAB">
              <w:rPr>
                <w:rStyle w:val="normaltextrun"/>
                <w:rFonts w:cs="Times New Roman"/>
                <w:b/>
                <w:bCs/>
                <w:szCs w:val="20"/>
                <w:lang w:val="en-GB"/>
              </w:rPr>
              <w:t>Baseline: The UE waits until both CHO and CPC conditions are met (always). (</w:t>
            </w:r>
            <w:proofErr w:type="gramStart"/>
            <w:r w:rsidRPr="00ED2EAB">
              <w:rPr>
                <w:rStyle w:val="normaltextrun"/>
                <w:rFonts w:cs="Times New Roman"/>
                <w:b/>
                <w:bCs/>
                <w:szCs w:val="20"/>
                <w:lang w:val="en-GB"/>
              </w:rPr>
              <w:t>furthermore</w:t>
            </w:r>
            <w:proofErr w:type="gramEnd"/>
            <w:r w:rsidRPr="00ED2EAB">
              <w:rPr>
                <w:rStyle w:val="normaltextrun"/>
                <w:rFonts w:cs="Times New Roman"/>
                <w:b/>
                <w:bCs/>
                <w:szCs w:val="20"/>
                <w:lang w:val="en-GB"/>
              </w:rPr>
              <w:t>, it is assumed that if needed the network can provide a complementary CHO-only configuration, to avoid failures in deployments where failure would otherwise be likely to happen).  </w:t>
            </w:r>
            <w:r w:rsidRPr="00ED2EAB">
              <w:rPr>
                <w:rStyle w:val="eop"/>
                <w:rFonts w:cs="Times New Roman"/>
                <w:b/>
                <w:bCs/>
                <w:szCs w:val="20"/>
              </w:rPr>
              <w:t> </w:t>
            </w:r>
          </w:p>
          <w:p w14:paraId="3695E7B1" w14:textId="48F00312" w:rsidR="00274B98" w:rsidRPr="00F43D13" w:rsidRDefault="00274B98" w:rsidP="00ED2EAB">
            <w:pPr>
              <w:pStyle w:val="ListParagraph"/>
              <w:numPr>
                <w:ilvl w:val="3"/>
                <w:numId w:val="34"/>
              </w:numPr>
              <w:rPr>
                <w:sz w:val="22"/>
              </w:rPr>
            </w:pPr>
            <w:r w:rsidRPr="00ED2EAB">
              <w:rPr>
                <w:rStyle w:val="normaltextrun"/>
                <w:rFonts w:cs="Times New Roman"/>
                <w:b/>
                <w:bCs/>
                <w:szCs w:val="20"/>
                <w:lang w:val="en-GB"/>
              </w:rPr>
              <w:t>Alternative: FFS if When CHO condition is met, but CPC condition is not met, CHO execution is triggered (and somehow source SCG can be released). IF allowed in the new configuration the UE may continue evaluation of CPC/CPA conditions.</w:t>
            </w:r>
            <w:r w:rsidRPr="00ED2EAB">
              <w:rPr>
                <w:rStyle w:val="eop"/>
                <w:rFonts w:cs="Times New Roman"/>
                <w:b/>
                <w:bCs/>
                <w:szCs w:val="20"/>
              </w:rPr>
              <w:t> </w:t>
            </w:r>
          </w:p>
          <w:p w14:paraId="23B4F47E" w14:textId="77777777" w:rsidR="00274B98" w:rsidRPr="00BD5416" w:rsidRDefault="00274B98" w:rsidP="00274B98">
            <w:pPr>
              <w:rPr>
                <w:sz w:val="18"/>
                <w:szCs w:val="18"/>
              </w:rPr>
            </w:pPr>
          </w:p>
        </w:tc>
      </w:tr>
    </w:tbl>
    <w:p w14:paraId="5609F9B6" w14:textId="77777777" w:rsidR="00274B98" w:rsidRDefault="00274B98" w:rsidP="00274B98">
      <w:pPr>
        <w:rPr>
          <w:sz w:val="18"/>
          <w:szCs w:val="18"/>
        </w:rPr>
      </w:pPr>
    </w:p>
    <w:p w14:paraId="0CABC135" w14:textId="4EDABE07" w:rsidR="00B06732" w:rsidRDefault="00F43D13">
      <w:pPr>
        <w:rPr>
          <w:sz w:val="18"/>
          <w:szCs w:val="18"/>
        </w:rPr>
      </w:pPr>
      <w:r>
        <w:rPr>
          <w:sz w:val="18"/>
          <w:szCs w:val="18"/>
        </w:rPr>
        <w:t>The</w:t>
      </w:r>
      <w:r w:rsidR="00FA6D1F">
        <w:rPr>
          <w:sz w:val="18"/>
          <w:szCs w:val="18"/>
        </w:rPr>
        <w:t xml:space="preserve"> baseline and alternative </w:t>
      </w:r>
      <w:r>
        <w:rPr>
          <w:sz w:val="18"/>
          <w:szCs w:val="18"/>
        </w:rPr>
        <w:t>approaches</w:t>
      </w:r>
      <w:r w:rsidR="00FA6D1F">
        <w:rPr>
          <w:sz w:val="18"/>
          <w:szCs w:val="18"/>
        </w:rPr>
        <w:t xml:space="preserve">, as agreed above, </w:t>
      </w:r>
      <w:r>
        <w:rPr>
          <w:sz w:val="18"/>
          <w:szCs w:val="18"/>
        </w:rPr>
        <w:t>will result in different definition of service interruption time for P</w:t>
      </w:r>
      <w:r w:rsidR="00FA6D1F">
        <w:rPr>
          <w:sz w:val="18"/>
          <w:szCs w:val="18"/>
        </w:rPr>
        <w:t>C</w:t>
      </w:r>
      <w:r>
        <w:rPr>
          <w:sz w:val="18"/>
          <w:szCs w:val="18"/>
        </w:rPr>
        <w:t>ell CHO and PS</w:t>
      </w:r>
      <w:r w:rsidR="0097143A">
        <w:rPr>
          <w:sz w:val="18"/>
          <w:szCs w:val="18"/>
        </w:rPr>
        <w:t>C</w:t>
      </w:r>
      <w:r>
        <w:rPr>
          <w:sz w:val="18"/>
          <w:szCs w:val="18"/>
        </w:rPr>
        <w:t>ell CPC for objective 4. RAN4 shall wait for RAN2 progress to</w:t>
      </w:r>
      <w:r w:rsidR="0097143A">
        <w:rPr>
          <w:sz w:val="18"/>
          <w:szCs w:val="18"/>
        </w:rPr>
        <w:t xml:space="preserve"> finalize the general procedure </w:t>
      </w:r>
      <w:proofErr w:type="gramStart"/>
      <w:r w:rsidR="0097143A">
        <w:rPr>
          <w:sz w:val="18"/>
          <w:szCs w:val="18"/>
        </w:rPr>
        <w:t>in order to</w:t>
      </w:r>
      <w:proofErr w:type="gramEnd"/>
      <w:r>
        <w:rPr>
          <w:sz w:val="18"/>
          <w:szCs w:val="18"/>
        </w:rPr>
        <w:t xml:space="preserve"> define the service interruption time for P</w:t>
      </w:r>
      <w:r w:rsidR="0097143A">
        <w:rPr>
          <w:sz w:val="18"/>
          <w:szCs w:val="18"/>
        </w:rPr>
        <w:t>C</w:t>
      </w:r>
      <w:r>
        <w:rPr>
          <w:sz w:val="18"/>
          <w:szCs w:val="18"/>
        </w:rPr>
        <w:t>ell and PS</w:t>
      </w:r>
      <w:r w:rsidR="0097143A">
        <w:rPr>
          <w:sz w:val="18"/>
          <w:szCs w:val="18"/>
        </w:rPr>
        <w:t>C</w:t>
      </w:r>
      <w:r>
        <w:rPr>
          <w:sz w:val="18"/>
          <w:szCs w:val="18"/>
        </w:rPr>
        <w:t xml:space="preserve">ell for objective 4. </w:t>
      </w:r>
    </w:p>
    <w:p w14:paraId="6F3CE7BE" w14:textId="289C256C" w:rsidR="00F43D13" w:rsidRPr="00274B98" w:rsidRDefault="00F43D13" w:rsidP="00ED2EAB">
      <w:pPr>
        <w:pStyle w:val="RAN4proposal"/>
      </w:pPr>
      <w:bookmarkStart w:id="7" w:name="_Toc135086339"/>
      <w:r>
        <w:rPr>
          <w:sz w:val="18"/>
        </w:rPr>
        <w:t>RAN4 shall wait for RAN2 progress to define the service interruption time for P</w:t>
      </w:r>
      <w:r w:rsidR="0097143A">
        <w:rPr>
          <w:sz w:val="18"/>
        </w:rPr>
        <w:t>C</w:t>
      </w:r>
      <w:r>
        <w:rPr>
          <w:sz w:val="18"/>
        </w:rPr>
        <w:t>ell and PS</w:t>
      </w:r>
      <w:r w:rsidR="0097143A">
        <w:rPr>
          <w:sz w:val="18"/>
        </w:rPr>
        <w:t>C</w:t>
      </w:r>
      <w:r>
        <w:rPr>
          <w:sz w:val="18"/>
        </w:rPr>
        <w:t>ell for objective 4.</w:t>
      </w:r>
      <w:bookmarkEnd w:id="7"/>
    </w:p>
    <w:p w14:paraId="5D4F05FF" w14:textId="77777777" w:rsidR="005E4CA8" w:rsidRPr="005E4CA8" w:rsidRDefault="005E4CA8" w:rsidP="005E4CA8"/>
    <w:tbl>
      <w:tblPr>
        <w:tblStyle w:val="TableGrid"/>
        <w:tblW w:w="0" w:type="auto"/>
        <w:tblLook w:val="04A0" w:firstRow="1" w:lastRow="0" w:firstColumn="1" w:lastColumn="0" w:noHBand="0" w:noVBand="1"/>
      </w:tblPr>
      <w:tblGrid>
        <w:gridCol w:w="9617"/>
      </w:tblGrid>
      <w:tr w:rsidR="00BD5416" w:rsidRPr="00BD5416" w14:paraId="47283D9B" w14:textId="77777777" w:rsidTr="00BD5416">
        <w:tc>
          <w:tcPr>
            <w:tcW w:w="9617" w:type="dxa"/>
          </w:tcPr>
          <w:p w14:paraId="0E92B8EC" w14:textId="77777777" w:rsidR="00BD5416" w:rsidRPr="00BD5416" w:rsidRDefault="00BD5416" w:rsidP="00BD5416">
            <w:pPr>
              <w:ind w:left="540"/>
              <w:rPr>
                <w:rFonts w:eastAsia="Times New Roman" w:cs="Times New Roman"/>
                <w:color w:val="000000"/>
                <w:sz w:val="18"/>
                <w:szCs w:val="18"/>
                <w:lang w:eastAsia="en-GB"/>
              </w:rPr>
            </w:pPr>
            <w:r w:rsidRPr="00BD5416">
              <w:rPr>
                <w:rFonts w:eastAsia="Times New Roman" w:cs="Times New Roman"/>
                <w:b/>
                <w:bCs/>
                <w:color w:val="000000"/>
                <w:sz w:val="18"/>
                <w:szCs w:val="18"/>
                <w:u w:val="single"/>
                <w:lang w:eastAsia="en-GB"/>
              </w:rPr>
              <w:t>Issue 3-3-4: others</w:t>
            </w:r>
          </w:p>
          <w:p w14:paraId="2DCCF653" w14:textId="77777777" w:rsidR="00BD5416" w:rsidRPr="00BD5416" w:rsidRDefault="00BD5416" w:rsidP="00BD5416">
            <w:pPr>
              <w:numPr>
                <w:ilvl w:val="0"/>
                <w:numId w:val="37"/>
              </w:numPr>
              <w:spacing w:after="120"/>
              <w:textAlignment w:val="center"/>
              <w:rPr>
                <w:rFonts w:ascii="Calibri" w:eastAsia="Times New Roman" w:hAnsi="Calibri" w:cs="Calibri"/>
                <w:sz w:val="18"/>
                <w:szCs w:val="18"/>
                <w:lang w:eastAsia="en-GB"/>
              </w:rPr>
            </w:pPr>
            <w:r w:rsidRPr="00BD5416">
              <w:rPr>
                <w:rFonts w:eastAsia="Times New Roman" w:cs="Times New Roman"/>
                <w:color w:val="000000"/>
                <w:sz w:val="18"/>
                <w:szCs w:val="18"/>
                <w:highlight w:val="yellow"/>
                <w:u w:val="single"/>
                <w:lang w:eastAsia="en-GB"/>
              </w:rPr>
              <w:t>Candidate solutions:</w:t>
            </w:r>
          </w:p>
          <w:p w14:paraId="2B1297A9" w14:textId="77777777" w:rsidR="00BD5416" w:rsidRPr="00BD5416" w:rsidRDefault="00BD5416" w:rsidP="00BD5416">
            <w:pPr>
              <w:numPr>
                <w:ilvl w:val="1"/>
                <w:numId w:val="37"/>
              </w:numPr>
              <w:spacing w:after="120"/>
              <w:textAlignment w:val="center"/>
              <w:rPr>
                <w:rFonts w:ascii="Calibri" w:eastAsia="Times New Roman" w:hAnsi="Calibri" w:cs="Calibri"/>
                <w:sz w:val="18"/>
                <w:szCs w:val="18"/>
                <w:lang w:eastAsia="en-GB"/>
              </w:rPr>
            </w:pPr>
            <w:r w:rsidRPr="00BD5416">
              <w:rPr>
                <w:rFonts w:eastAsia="Times New Roman" w:cs="Times New Roman"/>
                <w:color w:val="000000"/>
                <w:sz w:val="18"/>
                <w:szCs w:val="18"/>
                <w:lang w:eastAsia="en-GB"/>
              </w:rPr>
              <w:t>FFS: RAN4 to Study if there has potential impact on PCell and PSCell due to parallel processing during CHO and CPC/CPA simultaneous execution.</w:t>
            </w:r>
          </w:p>
          <w:p w14:paraId="0350E924" w14:textId="77777777" w:rsidR="00BD5416" w:rsidRPr="00BD5416" w:rsidRDefault="00BD5416" w:rsidP="00BD5416">
            <w:pPr>
              <w:numPr>
                <w:ilvl w:val="1"/>
                <w:numId w:val="37"/>
              </w:numPr>
              <w:spacing w:after="120"/>
              <w:textAlignment w:val="center"/>
              <w:rPr>
                <w:rFonts w:ascii="Calibri" w:eastAsia="Times New Roman" w:hAnsi="Calibri" w:cs="Calibri"/>
                <w:sz w:val="18"/>
                <w:szCs w:val="18"/>
                <w:lang w:eastAsia="en-GB"/>
              </w:rPr>
            </w:pPr>
            <w:r w:rsidRPr="00BD5416">
              <w:rPr>
                <w:rFonts w:eastAsia="Times New Roman" w:cs="Times New Roman"/>
                <w:color w:val="000000"/>
                <w:sz w:val="18"/>
                <w:szCs w:val="18"/>
                <w:lang w:eastAsia="en-GB"/>
              </w:rPr>
              <w:lastRenderedPageBreak/>
              <w:t>FFS: For the case that CHO condition is fulfilled firstly, it needs more RAN2 conclusions on whether UE would further wait for CPC/CPA conditions to be satisfied.</w:t>
            </w:r>
          </w:p>
          <w:p w14:paraId="6412FAB1" w14:textId="77777777" w:rsidR="00BD5416" w:rsidRPr="00BD5416" w:rsidRDefault="00BD5416" w:rsidP="00BD5416">
            <w:pPr>
              <w:rPr>
                <w:sz w:val="18"/>
                <w:szCs w:val="18"/>
              </w:rPr>
            </w:pPr>
          </w:p>
        </w:tc>
      </w:tr>
    </w:tbl>
    <w:p w14:paraId="08860ED4" w14:textId="77777777" w:rsidR="00BD5416" w:rsidRDefault="00BD5416" w:rsidP="00BD5416"/>
    <w:p w14:paraId="337D31D4" w14:textId="3AE24464" w:rsidR="00C356C0" w:rsidRDefault="00C356C0" w:rsidP="00BD5416">
      <w:pPr>
        <w:rPr>
          <w:sz w:val="18"/>
          <w:szCs w:val="18"/>
        </w:rPr>
      </w:pPr>
      <w:r>
        <w:rPr>
          <w:sz w:val="18"/>
          <w:szCs w:val="18"/>
        </w:rPr>
        <w:t>As in our agreements from the last meeting in April 2023, “</w:t>
      </w:r>
      <w:r w:rsidRPr="00C356C0">
        <w:rPr>
          <w:sz w:val="18"/>
          <w:szCs w:val="18"/>
        </w:rPr>
        <w:t>RAN4 shall start from FR1+FR2 NR-DC. Discussion on FR1+FR1 NR-DC will start from RAN4#108</w:t>
      </w:r>
      <w:r>
        <w:rPr>
          <w:sz w:val="18"/>
          <w:szCs w:val="18"/>
        </w:rPr>
        <w:t>”, RAN4 could study if there is potential impact on PCell and PS</w:t>
      </w:r>
      <w:r w:rsidR="0086475D">
        <w:rPr>
          <w:sz w:val="18"/>
          <w:szCs w:val="18"/>
        </w:rPr>
        <w:t>C</w:t>
      </w:r>
      <w:r>
        <w:rPr>
          <w:sz w:val="18"/>
          <w:szCs w:val="18"/>
        </w:rPr>
        <w:t xml:space="preserve">ell due to parallel processing in FR1 + FR1 NR-DC. </w:t>
      </w:r>
    </w:p>
    <w:p w14:paraId="1FE97135" w14:textId="760AFC0C" w:rsidR="00C356C0" w:rsidRDefault="00C356C0" w:rsidP="00C356C0">
      <w:pPr>
        <w:pStyle w:val="RAN4proposal"/>
      </w:pPr>
      <w:bookmarkStart w:id="8" w:name="_Toc135086340"/>
      <w:r>
        <w:t xml:space="preserve">RAN4 </w:t>
      </w:r>
      <w:r w:rsidR="001A5E03">
        <w:t xml:space="preserve">to discuss the impact of </w:t>
      </w:r>
      <w:r>
        <w:t>parallel processing in FR1 + FR1 NR-DC</w:t>
      </w:r>
      <w:r w:rsidR="006227B3">
        <w:t xml:space="preserve"> on delay requirements</w:t>
      </w:r>
      <w:bookmarkEnd w:id="8"/>
    </w:p>
    <w:p w14:paraId="17B8D5F1" w14:textId="77777777" w:rsidR="00C356C0" w:rsidRDefault="00C356C0" w:rsidP="00ED2EAB">
      <w:pPr>
        <w:pStyle w:val="RAN4proposal"/>
        <w:numPr>
          <w:ilvl w:val="0"/>
          <w:numId w:val="0"/>
        </w:numPr>
      </w:pPr>
    </w:p>
    <w:p w14:paraId="2EBE820A" w14:textId="77777777" w:rsidR="00C77D71" w:rsidRDefault="00C77D71" w:rsidP="00BD5416">
      <w:pPr>
        <w:rPr>
          <w:sz w:val="18"/>
          <w:szCs w:val="18"/>
        </w:rPr>
      </w:pPr>
    </w:p>
    <w:p w14:paraId="68B1697C" w14:textId="77777777" w:rsidR="00982F49" w:rsidRDefault="00982F49" w:rsidP="00BD5416">
      <w:pPr>
        <w:rPr>
          <w:sz w:val="18"/>
          <w:szCs w:val="18"/>
        </w:rPr>
      </w:pPr>
    </w:p>
    <w:p w14:paraId="289B10A6" w14:textId="77777777" w:rsidR="00982F49" w:rsidRDefault="00982F49" w:rsidP="00BD5416">
      <w:pPr>
        <w:rPr>
          <w:sz w:val="18"/>
          <w:szCs w:val="18"/>
        </w:rPr>
      </w:pPr>
    </w:p>
    <w:p w14:paraId="3626BC96" w14:textId="0EE946F3" w:rsidR="00CD7492" w:rsidRPr="008C39F7" w:rsidRDefault="00CD7492" w:rsidP="00A37002">
      <w:pPr>
        <w:pStyle w:val="RAN4H1"/>
      </w:pPr>
      <w:r w:rsidRPr="008C39F7">
        <w:t>Conclusion</w:t>
      </w:r>
      <w:bookmarkEnd w:id="6"/>
    </w:p>
    <w:p w14:paraId="071DA415"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6839D11" w14:textId="0A65F3C1" w:rsidR="00214E2A" w:rsidRDefault="00A4355E">
      <w:pPr>
        <w:pStyle w:val="TOC5"/>
        <w:tabs>
          <w:tab w:val="right" w:leader="dot" w:pos="9617"/>
        </w:tabs>
        <w:rPr>
          <w:rFonts w:asciiTheme="minorHAnsi" w:eastAsiaTheme="minorEastAsia" w:hAnsiTheme="minorHAnsi"/>
          <w:b w:val="0"/>
          <w:noProof/>
          <w:sz w:val="22"/>
          <w:lang w:val="en-GB" w:eastAsia="en-GB"/>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86338" w:history="1">
        <w:r w:rsidR="00214E2A" w:rsidRPr="00305D47">
          <w:rPr>
            <w:rStyle w:val="Hyperlink"/>
            <w:noProof/>
          </w:rPr>
          <w:t>Proposal 1:</w:t>
        </w:r>
        <w:r w:rsidR="00214E2A" w:rsidRPr="00305D47">
          <w:rPr>
            <w:rStyle w:val="Hyperlink"/>
            <w:rFonts w:eastAsia="Times New Roman" w:cs="Times New Roman"/>
            <w:noProof/>
            <w:lang w:eastAsia="en-GB"/>
          </w:rPr>
          <w:t xml:space="preserve"> UE execute PSCell addition/change</w:t>
        </w:r>
        <w:r w:rsidR="00214E2A" w:rsidRPr="00305D47">
          <w:rPr>
            <w:rStyle w:val="Hyperlink"/>
            <w:noProof/>
            <w:lang w:eastAsia="en-GB"/>
          </w:rPr>
          <w:t xml:space="preserve"> after PCell CHO is executed but before it is completed.</w:t>
        </w:r>
      </w:hyperlink>
    </w:p>
    <w:p w14:paraId="522D431B" w14:textId="62C4DB39" w:rsidR="00214E2A" w:rsidRDefault="00214E2A">
      <w:pPr>
        <w:pStyle w:val="TOC5"/>
        <w:tabs>
          <w:tab w:val="right" w:leader="dot" w:pos="9617"/>
        </w:tabs>
        <w:rPr>
          <w:rFonts w:asciiTheme="minorHAnsi" w:eastAsiaTheme="minorEastAsia" w:hAnsiTheme="minorHAnsi"/>
          <w:b w:val="0"/>
          <w:noProof/>
          <w:sz w:val="22"/>
          <w:lang w:val="en-GB" w:eastAsia="en-GB"/>
        </w:rPr>
      </w:pPr>
      <w:hyperlink w:anchor="_Toc135086339" w:history="1">
        <w:r w:rsidRPr="00305D47">
          <w:rPr>
            <w:rStyle w:val="Hyperlink"/>
            <w:noProof/>
          </w:rPr>
          <w:t>Proposal 2: RAN4 shall wait for RAN2 progress to define the service interruption time for PCell and PSCell for objective 4.</w:t>
        </w:r>
      </w:hyperlink>
    </w:p>
    <w:p w14:paraId="2D7449E9" w14:textId="69598CDC" w:rsidR="00214E2A" w:rsidRDefault="00214E2A">
      <w:pPr>
        <w:pStyle w:val="TOC5"/>
        <w:tabs>
          <w:tab w:val="right" w:leader="dot" w:pos="9617"/>
        </w:tabs>
        <w:rPr>
          <w:rFonts w:asciiTheme="minorHAnsi" w:eastAsiaTheme="minorEastAsia" w:hAnsiTheme="minorHAnsi"/>
          <w:b w:val="0"/>
          <w:noProof/>
          <w:sz w:val="22"/>
          <w:lang w:val="en-GB" w:eastAsia="en-GB"/>
        </w:rPr>
      </w:pPr>
      <w:hyperlink w:anchor="_Toc135086340" w:history="1">
        <w:r w:rsidRPr="00305D47">
          <w:rPr>
            <w:rStyle w:val="Hyperlink"/>
            <w:noProof/>
          </w:rPr>
          <w:t>Proposal 3: RAN4 to discuss the impact of parallel processing in FR1 + FR1 NR-DC on delay requirements</w:t>
        </w:r>
      </w:hyperlink>
    </w:p>
    <w:p w14:paraId="07EC3B55" w14:textId="04D658CE" w:rsidR="000040DC" w:rsidRPr="004E639C" w:rsidRDefault="00A4355E" w:rsidP="004E639C">
      <w:r w:rsidRPr="008C39F7">
        <w:fldChar w:fldCharType="end"/>
      </w:r>
    </w:p>
    <w:p w14:paraId="0CACEBB9"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C58A" w14:textId="77777777" w:rsidR="009751EC" w:rsidRDefault="009751EC" w:rsidP="00001C9B">
      <w:pPr>
        <w:spacing w:after="0" w:line="240" w:lineRule="auto"/>
      </w:pPr>
      <w:r>
        <w:separator/>
      </w:r>
    </w:p>
  </w:endnote>
  <w:endnote w:type="continuationSeparator" w:id="0">
    <w:p w14:paraId="1B22CCAE" w14:textId="77777777" w:rsidR="009751EC" w:rsidRDefault="009751EC" w:rsidP="00001C9B">
      <w:pPr>
        <w:spacing w:after="0" w:line="240" w:lineRule="auto"/>
      </w:pPr>
      <w:r>
        <w:continuationSeparator/>
      </w:r>
    </w:p>
  </w:endnote>
  <w:endnote w:type="continuationNotice" w:id="1">
    <w:p w14:paraId="7140D58C" w14:textId="77777777" w:rsidR="009751EC" w:rsidRDefault="009751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17FF" w14:textId="77777777" w:rsidR="009751EC" w:rsidRDefault="009751EC" w:rsidP="00001C9B">
      <w:pPr>
        <w:spacing w:after="0" w:line="240" w:lineRule="auto"/>
      </w:pPr>
      <w:r>
        <w:separator/>
      </w:r>
    </w:p>
  </w:footnote>
  <w:footnote w:type="continuationSeparator" w:id="0">
    <w:p w14:paraId="4306257B" w14:textId="77777777" w:rsidR="009751EC" w:rsidRDefault="009751EC" w:rsidP="00001C9B">
      <w:pPr>
        <w:spacing w:after="0" w:line="240" w:lineRule="auto"/>
      </w:pPr>
      <w:r>
        <w:continuationSeparator/>
      </w:r>
    </w:p>
  </w:footnote>
  <w:footnote w:type="continuationNotice" w:id="1">
    <w:p w14:paraId="5E019EF9" w14:textId="77777777" w:rsidR="009751EC" w:rsidRDefault="009751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654"/>
    <w:multiLevelType w:val="multilevel"/>
    <w:tmpl w:val="A950D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B3C8B"/>
    <w:multiLevelType w:val="multilevel"/>
    <w:tmpl w:val="E556A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110E44"/>
    <w:multiLevelType w:val="multilevel"/>
    <w:tmpl w:val="DFA41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4D3212"/>
    <w:multiLevelType w:val="multilevel"/>
    <w:tmpl w:val="28EC5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23D41"/>
    <w:multiLevelType w:val="multilevel"/>
    <w:tmpl w:val="4C58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47410"/>
    <w:multiLevelType w:val="multilevel"/>
    <w:tmpl w:val="CC300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2134F2"/>
    <w:multiLevelType w:val="multilevel"/>
    <w:tmpl w:val="E1DC5F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3A44A586"/>
    <w:lvl w:ilvl="0" w:tplc="973ED51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D61EB5"/>
    <w:multiLevelType w:val="multilevel"/>
    <w:tmpl w:val="84F051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F902DF"/>
    <w:multiLevelType w:val="multilevel"/>
    <w:tmpl w:val="CBE6B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460E8F"/>
    <w:multiLevelType w:val="multilevel"/>
    <w:tmpl w:val="58A06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3702C"/>
    <w:multiLevelType w:val="multilevel"/>
    <w:tmpl w:val="55A2B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AAD3326"/>
    <w:multiLevelType w:val="multilevel"/>
    <w:tmpl w:val="03C86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9C6F01"/>
    <w:multiLevelType w:val="multilevel"/>
    <w:tmpl w:val="9948F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360" w:hanging="360"/>
      </w:pPr>
      <w:rPr>
        <w:rFonts w:ascii="Wingdings" w:eastAsia="SimSun" w:hAnsi="Wingdings" w:cs="Times New Roman" w:hint="default"/>
        <w:b/>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10"/>
  </w:num>
  <w:num w:numId="3" w16cid:durableId="1792749823">
    <w:abstractNumId w:val="16"/>
  </w:num>
  <w:num w:numId="4" w16cid:durableId="517735681">
    <w:abstractNumId w:val="8"/>
  </w:num>
  <w:num w:numId="5" w16cid:durableId="1142041724">
    <w:abstractNumId w:val="23"/>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6"/>
  </w:num>
  <w:num w:numId="16" w16cid:durableId="516113510">
    <w:abstractNumId w:val="7"/>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20"/>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92115960">
    <w:abstractNumId w:val="3"/>
  </w:num>
  <w:num w:numId="28" w16cid:durableId="450054196">
    <w:abstractNumId w:val="13"/>
  </w:num>
  <w:num w:numId="29" w16cid:durableId="1659653272">
    <w:abstractNumId w:val="24"/>
    <w:lvlOverride w:ilvl="0">
      <w:startOverride w:val="1"/>
    </w:lvlOverride>
  </w:num>
  <w:num w:numId="30" w16cid:durableId="1862084172">
    <w:abstractNumId w:val="17"/>
  </w:num>
  <w:num w:numId="31" w16cid:durableId="695497215">
    <w:abstractNumId w:val="0"/>
  </w:num>
  <w:num w:numId="32" w16cid:durableId="969212438">
    <w:abstractNumId w:val="21"/>
  </w:num>
  <w:num w:numId="33" w16cid:durableId="1008949557">
    <w:abstractNumId w:val="4"/>
    <w:lvlOverride w:ilvl="0">
      <w:startOverride w:val="1"/>
    </w:lvlOverride>
  </w:num>
  <w:num w:numId="34" w16cid:durableId="1550190045">
    <w:abstractNumId w:val="25"/>
  </w:num>
  <w:num w:numId="35" w16cid:durableId="149374015">
    <w:abstractNumId w:val="6"/>
  </w:num>
  <w:num w:numId="36" w16cid:durableId="1920139385">
    <w:abstractNumId w:val="9"/>
  </w:num>
  <w:num w:numId="37" w16cid:durableId="427964590">
    <w:abstractNumId w:val="18"/>
  </w:num>
  <w:num w:numId="38" w16cid:durableId="1654286814">
    <w:abstractNumId w:val="11"/>
  </w:num>
  <w:num w:numId="39" w16cid:durableId="8289034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C1AD9"/>
    <w:rsid w:val="00001C9B"/>
    <w:rsid w:val="000040DC"/>
    <w:rsid w:val="0001027F"/>
    <w:rsid w:val="00011784"/>
    <w:rsid w:val="000151EF"/>
    <w:rsid w:val="000224A8"/>
    <w:rsid w:val="000232D4"/>
    <w:rsid w:val="000239F5"/>
    <w:rsid w:val="00025395"/>
    <w:rsid w:val="000339D1"/>
    <w:rsid w:val="00041E18"/>
    <w:rsid w:val="0005608B"/>
    <w:rsid w:val="00065687"/>
    <w:rsid w:val="00072FB6"/>
    <w:rsid w:val="0008612A"/>
    <w:rsid w:val="00090E18"/>
    <w:rsid w:val="000A10BC"/>
    <w:rsid w:val="000A2EFA"/>
    <w:rsid w:val="000B0056"/>
    <w:rsid w:val="000C3C7B"/>
    <w:rsid w:val="000D0F93"/>
    <w:rsid w:val="000D53F7"/>
    <w:rsid w:val="001028D8"/>
    <w:rsid w:val="00106416"/>
    <w:rsid w:val="00110481"/>
    <w:rsid w:val="001127C9"/>
    <w:rsid w:val="00115B88"/>
    <w:rsid w:val="00115C26"/>
    <w:rsid w:val="00132F6A"/>
    <w:rsid w:val="00133913"/>
    <w:rsid w:val="00140221"/>
    <w:rsid w:val="00140290"/>
    <w:rsid w:val="001642FC"/>
    <w:rsid w:val="0016496B"/>
    <w:rsid w:val="00166890"/>
    <w:rsid w:val="001743E2"/>
    <w:rsid w:val="001745F8"/>
    <w:rsid w:val="00181ED9"/>
    <w:rsid w:val="001838CF"/>
    <w:rsid w:val="001868EE"/>
    <w:rsid w:val="001A3BA4"/>
    <w:rsid w:val="001A5E03"/>
    <w:rsid w:val="001A6D1F"/>
    <w:rsid w:val="001B2594"/>
    <w:rsid w:val="001C0439"/>
    <w:rsid w:val="001C5581"/>
    <w:rsid w:val="001C7210"/>
    <w:rsid w:val="001E30F6"/>
    <w:rsid w:val="001E344E"/>
    <w:rsid w:val="00205A32"/>
    <w:rsid w:val="00214E2A"/>
    <w:rsid w:val="00217EE5"/>
    <w:rsid w:val="002213AA"/>
    <w:rsid w:val="00235F5C"/>
    <w:rsid w:val="00257FA3"/>
    <w:rsid w:val="00267F17"/>
    <w:rsid w:val="0026BBB7"/>
    <w:rsid w:val="00274B98"/>
    <w:rsid w:val="00277B56"/>
    <w:rsid w:val="00281AE9"/>
    <w:rsid w:val="002A19F5"/>
    <w:rsid w:val="002A2819"/>
    <w:rsid w:val="002A4AB8"/>
    <w:rsid w:val="002B4922"/>
    <w:rsid w:val="002C22C3"/>
    <w:rsid w:val="002C2D19"/>
    <w:rsid w:val="002D10FA"/>
    <w:rsid w:val="002D21B7"/>
    <w:rsid w:val="002D4C55"/>
    <w:rsid w:val="002E6DED"/>
    <w:rsid w:val="002F5021"/>
    <w:rsid w:val="002F56A6"/>
    <w:rsid w:val="00300956"/>
    <w:rsid w:val="00301406"/>
    <w:rsid w:val="00302DAC"/>
    <w:rsid w:val="003046E4"/>
    <w:rsid w:val="00317187"/>
    <w:rsid w:val="0032499A"/>
    <w:rsid w:val="00325B9C"/>
    <w:rsid w:val="003303B5"/>
    <w:rsid w:val="003341F7"/>
    <w:rsid w:val="003365CA"/>
    <w:rsid w:val="00347FEC"/>
    <w:rsid w:val="00353139"/>
    <w:rsid w:val="00355521"/>
    <w:rsid w:val="00356F45"/>
    <w:rsid w:val="00356F95"/>
    <w:rsid w:val="00366B74"/>
    <w:rsid w:val="003759E4"/>
    <w:rsid w:val="00382F19"/>
    <w:rsid w:val="003A28BF"/>
    <w:rsid w:val="003A710A"/>
    <w:rsid w:val="003B659E"/>
    <w:rsid w:val="003C275E"/>
    <w:rsid w:val="003C4B46"/>
    <w:rsid w:val="003C4FDE"/>
    <w:rsid w:val="003E58DF"/>
    <w:rsid w:val="003E6B93"/>
    <w:rsid w:val="003F33F5"/>
    <w:rsid w:val="003F5912"/>
    <w:rsid w:val="00404C4C"/>
    <w:rsid w:val="00412FA3"/>
    <w:rsid w:val="0041423F"/>
    <w:rsid w:val="00414F81"/>
    <w:rsid w:val="00417F8F"/>
    <w:rsid w:val="00436A0F"/>
    <w:rsid w:val="00437150"/>
    <w:rsid w:val="0043750A"/>
    <w:rsid w:val="00437CB2"/>
    <w:rsid w:val="004520B9"/>
    <w:rsid w:val="0045351B"/>
    <w:rsid w:val="00460049"/>
    <w:rsid w:val="004612C5"/>
    <w:rsid w:val="00465486"/>
    <w:rsid w:val="004732E9"/>
    <w:rsid w:val="004854BB"/>
    <w:rsid w:val="00494493"/>
    <w:rsid w:val="00496606"/>
    <w:rsid w:val="004B1581"/>
    <w:rsid w:val="004B24EC"/>
    <w:rsid w:val="004C57B9"/>
    <w:rsid w:val="004E5905"/>
    <w:rsid w:val="004E5E66"/>
    <w:rsid w:val="004E630F"/>
    <w:rsid w:val="004E639C"/>
    <w:rsid w:val="004E7ADB"/>
    <w:rsid w:val="004F0DE7"/>
    <w:rsid w:val="004F4265"/>
    <w:rsid w:val="00503B4D"/>
    <w:rsid w:val="00504EE9"/>
    <w:rsid w:val="00507344"/>
    <w:rsid w:val="00521576"/>
    <w:rsid w:val="005225F7"/>
    <w:rsid w:val="005250E6"/>
    <w:rsid w:val="00542D23"/>
    <w:rsid w:val="0054442C"/>
    <w:rsid w:val="00550285"/>
    <w:rsid w:val="00562492"/>
    <w:rsid w:val="00572A20"/>
    <w:rsid w:val="005836F8"/>
    <w:rsid w:val="005918FA"/>
    <w:rsid w:val="00592A86"/>
    <w:rsid w:val="005A06CF"/>
    <w:rsid w:val="005B0A47"/>
    <w:rsid w:val="005B4801"/>
    <w:rsid w:val="005C23A4"/>
    <w:rsid w:val="005C5A46"/>
    <w:rsid w:val="005D197A"/>
    <w:rsid w:val="005D1CDF"/>
    <w:rsid w:val="005D2BB7"/>
    <w:rsid w:val="005E4CA8"/>
    <w:rsid w:val="005E58A6"/>
    <w:rsid w:val="005E61A8"/>
    <w:rsid w:val="005E6D88"/>
    <w:rsid w:val="005F49BB"/>
    <w:rsid w:val="005F6419"/>
    <w:rsid w:val="0060543D"/>
    <w:rsid w:val="006104DD"/>
    <w:rsid w:val="006130B5"/>
    <w:rsid w:val="00617400"/>
    <w:rsid w:val="006227B3"/>
    <w:rsid w:val="00630CFC"/>
    <w:rsid w:val="00632D29"/>
    <w:rsid w:val="0065721B"/>
    <w:rsid w:val="00661B6A"/>
    <w:rsid w:val="00663CCB"/>
    <w:rsid w:val="00664950"/>
    <w:rsid w:val="00667BE3"/>
    <w:rsid w:val="00672173"/>
    <w:rsid w:val="00680541"/>
    <w:rsid w:val="00683220"/>
    <w:rsid w:val="00686D01"/>
    <w:rsid w:val="00687FA0"/>
    <w:rsid w:val="00690E8E"/>
    <w:rsid w:val="006A3C11"/>
    <w:rsid w:val="006B4B57"/>
    <w:rsid w:val="006B7010"/>
    <w:rsid w:val="006C3095"/>
    <w:rsid w:val="006E1151"/>
    <w:rsid w:val="006E6311"/>
    <w:rsid w:val="006F7BBA"/>
    <w:rsid w:val="007112FB"/>
    <w:rsid w:val="007145FF"/>
    <w:rsid w:val="00715B2A"/>
    <w:rsid w:val="00730DAF"/>
    <w:rsid w:val="00740DB5"/>
    <w:rsid w:val="007450F1"/>
    <w:rsid w:val="00745306"/>
    <w:rsid w:val="00751515"/>
    <w:rsid w:val="007626B7"/>
    <w:rsid w:val="00762880"/>
    <w:rsid w:val="0078212B"/>
    <w:rsid w:val="00784DF6"/>
    <w:rsid w:val="00785232"/>
    <w:rsid w:val="0079362B"/>
    <w:rsid w:val="00796F26"/>
    <w:rsid w:val="007A3156"/>
    <w:rsid w:val="007B186C"/>
    <w:rsid w:val="007C1696"/>
    <w:rsid w:val="007C3B0D"/>
    <w:rsid w:val="007C3ED0"/>
    <w:rsid w:val="007C5971"/>
    <w:rsid w:val="007D46DB"/>
    <w:rsid w:val="007F200A"/>
    <w:rsid w:val="007F54B9"/>
    <w:rsid w:val="007F5DB9"/>
    <w:rsid w:val="008001A7"/>
    <w:rsid w:val="00806A76"/>
    <w:rsid w:val="0081038B"/>
    <w:rsid w:val="00811C9D"/>
    <w:rsid w:val="00816C80"/>
    <w:rsid w:val="00824BD3"/>
    <w:rsid w:val="0083130D"/>
    <w:rsid w:val="00841BCD"/>
    <w:rsid w:val="00851A8E"/>
    <w:rsid w:val="00851DF2"/>
    <w:rsid w:val="0085365B"/>
    <w:rsid w:val="0086475D"/>
    <w:rsid w:val="008713D5"/>
    <w:rsid w:val="008826C1"/>
    <w:rsid w:val="00883DFD"/>
    <w:rsid w:val="00894E2B"/>
    <w:rsid w:val="008A1BF7"/>
    <w:rsid w:val="008A5B0E"/>
    <w:rsid w:val="008B0961"/>
    <w:rsid w:val="008C39F7"/>
    <w:rsid w:val="008C7951"/>
    <w:rsid w:val="008D045B"/>
    <w:rsid w:val="008E76C2"/>
    <w:rsid w:val="0090091A"/>
    <w:rsid w:val="009042BD"/>
    <w:rsid w:val="00904FE4"/>
    <w:rsid w:val="00914578"/>
    <w:rsid w:val="00936159"/>
    <w:rsid w:val="009451BB"/>
    <w:rsid w:val="00947C06"/>
    <w:rsid w:val="00957604"/>
    <w:rsid w:val="0097143A"/>
    <w:rsid w:val="009751EC"/>
    <w:rsid w:val="00977E1D"/>
    <w:rsid w:val="00982F49"/>
    <w:rsid w:val="0099170F"/>
    <w:rsid w:val="009B0573"/>
    <w:rsid w:val="009B7B4B"/>
    <w:rsid w:val="009B7C21"/>
    <w:rsid w:val="00A04992"/>
    <w:rsid w:val="00A147AA"/>
    <w:rsid w:val="00A21D71"/>
    <w:rsid w:val="00A22B78"/>
    <w:rsid w:val="00A259CC"/>
    <w:rsid w:val="00A25AE5"/>
    <w:rsid w:val="00A27CB3"/>
    <w:rsid w:val="00A37002"/>
    <w:rsid w:val="00A4355E"/>
    <w:rsid w:val="00A54DC6"/>
    <w:rsid w:val="00A82C7C"/>
    <w:rsid w:val="00A85B18"/>
    <w:rsid w:val="00A91142"/>
    <w:rsid w:val="00A92BCD"/>
    <w:rsid w:val="00AA1B0E"/>
    <w:rsid w:val="00AA47B6"/>
    <w:rsid w:val="00AC163B"/>
    <w:rsid w:val="00AC5CA7"/>
    <w:rsid w:val="00AC6058"/>
    <w:rsid w:val="00AD76C1"/>
    <w:rsid w:val="00AE2BA5"/>
    <w:rsid w:val="00AE56B1"/>
    <w:rsid w:val="00AE6D09"/>
    <w:rsid w:val="00AF7A7C"/>
    <w:rsid w:val="00B02070"/>
    <w:rsid w:val="00B051FF"/>
    <w:rsid w:val="00B06732"/>
    <w:rsid w:val="00B408B6"/>
    <w:rsid w:val="00B40B66"/>
    <w:rsid w:val="00B542DA"/>
    <w:rsid w:val="00B64ABE"/>
    <w:rsid w:val="00B73862"/>
    <w:rsid w:val="00B73F43"/>
    <w:rsid w:val="00B76B0E"/>
    <w:rsid w:val="00BA2B61"/>
    <w:rsid w:val="00BA6B66"/>
    <w:rsid w:val="00BA6E48"/>
    <w:rsid w:val="00BC1AD9"/>
    <w:rsid w:val="00BD5416"/>
    <w:rsid w:val="00BE0AF6"/>
    <w:rsid w:val="00BE1F03"/>
    <w:rsid w:val="00BE58A7"/>
    <w:rsid w:val="00BF2218"/>
    <w:rsid w:val="00C0426B"/>
    <w:rsid w:val="00C045DF"/>
    <w:rsid w:val="00C26D43"/>
    <w:rsid w:val="00C31B0D"/>
    <w:rsid w:val="00C355BF"/>
    <w:rsid w:val="00C356C0"/>
    <w:rsid w:val="00C3611A"/>
    <w:rsid w:val="00C407E9"/>
    <w:rsid w:val="00C449B7"/>
    <w:rsid w:val="00C46548"/>
    <w:rsid w:val="00C574D5"/>
    <w:rsid w:val="00C622A2"/>
    <w:rsid w:val="00C7236D"/>
    <w:rsid w:val="00C73F32"/>
    <w:rsid w:val="00C77D71"/>
    <w:rsid w:val="00C81FD1"/>
    <w:rsid w:val="00C87462"/>
    <w:rsid w:val="00CA180C"/>
    <w:rsid w:val="00CB01D1"/>
    <w:rsid w:val="00CB22B2"/>
    <w:rsid w:val="00CC3EE2"/>
    <w:rsid w:val="00CC525F"/>
    <w:rsid w:val="00CD48E8"/>
    <w:rsid w:val="00CD7492"/>
    <w:rsid w:val="00CE3A6B"/>
    <w:rsid w:val="00CE726F"/>
    <w:rsid w:val="00CF4B99"/>
    <w:rsid w:val="00D00211"/>
    <w:rsid w:val="00D06309"/>
    <w:rsid w:val="00D11A53"/>
    <w:rsid w:val="00D20D6C"/>
    <w:rsid w:val="00D351EA"/>
    <w:rsid w:val="00D40288"/>
    <w:rsid w:val="00D43403"/>
    <w:rsid w:val="00D5270B"/>
    <w:rsid w:val="00D5660A"/>
    <w:rsid w:val="00D62E71"/>
    <w:rsid w:val="00D6430D"/>
    <w:rsid w:val="00D66188"/>
    <w:rsid w:val="00D70B27"/>
    <w:rsid w:val="00D731F6"/>
    <w:rsid w:val="00D740CA"/>
    <w:rsid w:val="00D85728"/>
    <w:rsid w:val="00D90C5D"/>
    <w:rsid w:val="00D95481"/>
    <w:rsid w:val="00D96F07"/>
    <w:rsid w:val="00DA0B1D"/>
    <w:rsid w:val="00DB7CED"/>
    <w:rsid w:val="00DC7A13"/>
    <w:rsid w:val="00DD6A2F"/>
    <w:rsid w:val="00DE4021"/>
    <w:rsid w:val="00DF2997"/>
    <w:rsid w:val="00E043D1"/>
    <w:rsid w:val="00E10BC4"/>
    <w:rsid w:val="00E1415D"/>
    <w:rsid w:val="00E173F8"/>
    <w:rsid w:val="00E17BC2"/>
    <w:rsid w:val="00E323E9"/>
    <w:rsid w:val="00E34018"/>
    <w:rsid w:val="00E437D2"/>
    <w:rsid w:val="00E55751"/>
    <w:rsid w:val="00E97C93"/>
    <w:rsid w:val="00EA2311"/>
    <w:rsid w:val="00EC7BC3"/>
    <w:rsid w:val="00ED2EAB"/>
    <w:rsid w:val="00ED7600"/>
    <w:rsid w:val="00EE02F7"/>
    <w:rsid w:val="00EE6359"/>
    <w:rsid w:val="00EF50C6"/>
    <w:rsid w:val="00EF6073"/>
    <w:rsid w:val="00EF698B"/>
    <w:rsid w:val="00F11067"/>
    <w:rsid w:val="00F1362C"/>
    <w:rsid w:val="00F31AC2"/>
    <w:rsid w:val="00F32780"/>
    <w:rsid w:val="00F414F1"/>
    <w:rsid w:val="00F43D13"/>
    <w:rsid w:val="00F508B8"/>
    <w:rsid w:val="00F578EF"/>
    <w:rsid w:val="00F72CB1"/>
    <w:rsid w:val="00F8215E"/>
    <w:rsid w:val="00F823FE"/>
    <w:rsid w:val="00F824F5"/>
    <w:rsid w:val="00F8401A"/>
    <w:rsid w:val="00F90FAB"/>
    <w:rsid w:val="00F9374D"/>
    <w:rsid w:val="00F95636"/>
    <w:rsid w:val="00FA6D1F"/>
    <w:rsid w:val="00FC29B9"/>
    <w:rsid w:val="00FC6FD3"/>
    <w:rsid w:val="00FD1662"/>
    <w:rsid w:val="00FD5071"/>
    <w:rsid w:val="00FD61F1"/>
    <w:rsid w:val="00FE305C"/>
    <w:rsid w:val="00FF0301"/>
    <w:rsid w:val="0B367D9D"/>
    <w:rsid w:val="12386F08"/>
    <w:rsid w:val="14322804"/>
    <w:rsid w:val="156DBE41"/>
    <w:rsid w:val="1572E652"/>
    <w:rsid w:val="190C3C5B"/>
    <w:rsid w:val="1CAFE3B2"/>
    <w:rsid w:val="1FE150DC"/>
    <w:rsid w:val="233C8EC7"/>
    <w:rsid w:val="24D90A5D"/>
    <w:rsid w:val="2BBBF6FC"/>
    <w:rsid w:val="2D792AB1"/>
    <w:rsid w:val="32285A7F"/>
    <w:rsid w:val="348D7F7E"/>
    <w:rsid w:val="357624FD"/>
    <w:rsid w:val="359C1C36"/>
    <w:rsid w:val="36664BE9"/>
    <w:rsid w:val="36E88106"/>
    <w:rsid w:val="39D1661F"/>
    <w:rsid w:val="3AE9E88E"/>
    <w:rsid w:val="3DE58E53"/>
    <w:rsid w:val="406B878E"/>
    <w:rsid w:val="4312E465"/>
    <w:rsid w:val="499B8273"/>
    <w:rsid w:val="4B49E297"/>
    <w:rsid w:val="4C67EF89"/>
    <w:rsid w:val="5077093A"/>
    <w:rsid w:val="521FC22E"/>
    <w:rsid w:val="52BB596F"/>
    <w:rsid w:val="58C9594F"/>
    <w:rsid w:val="5DBD376F"/>
    <w:rsid w:val="6063FC1A"/>
    <w:rsid w:val="60822A9D"/>
    <w:rsid w:val="62C5ADD5"/>
    <w:rsid w:val="640D8486"/>
    <w:rsid w:val="6B95F5A7"/>
    <w:rsid w:val="6C78B091"/>
    <w:rsid w:val="6E26C09C"/>
    <w:rsid w:val="6F3293FC"/>
    <w:rsid w:val="6F781499"/>
    <w:rsid w:val="6FC212FD"/>
    <w:rsid w:val="7250138D"/>
    <w:rsid w:val="7CA80DC8"/>
    <w:rsid w:val="7CD53DBF"/>
    <w:rsid w:val="7F5356A8"/>
    <w:rsid w:val="7F82A593"/>
    <w:rsid w:val="7F8965B3"/>
    <w:rsid w:val="7FA730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2C4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BE3"/>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67F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7F17"/>
    <w:rPr>
      <w:rFonts w:ascii="Times New Roman" w:hAnsi="Times New Roman"/>
      <w:sz w:val="20"/>
    </w:rPr>
  </w:style>
  <w:style w:type="paragraph" w:styleId="Footer">
    <w:name w:val="footer"/>
    <w:basedOn w:val="Normal"/>
    <w:link w:val="FooterChar"/>
    <w:uiPriority w:val="99"/>
    <w:unhideWhenUsed/>
    <w:rsid w:val="00267F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7F17"/>
    <w:rPr>
      <w:rFonts w:ascii="Times New Roman" w:hAnsi="Times New Roman"/>
      <w:sz w:val="20"/>
    </w:rPr>
  </w:style>
  <w:style w:type="paragraph" w:styleId="Revision">
    <w:name w:val="Revision"/>
    <w:hidden/>
    <w:uiPriority w:val="99"/>
    <w:semiHidden/>
    <w:rsid w:val="00B76B0E"/>
    <w:pPr>
      <w:spacing w:after="0" w:line="240" w:lineRule="auto"/>
    </w:pPr>
    <w:rPr>
      <w:rFonts w:ascii="Times New Roman" w:hAnsi="Times New Roman"/>
      <w:sz w:val="20"/>
    </w:rPr>
  </w:style>
  <w:style w:type="paragraph" w:styleId="NormalWeb">
    <w:name w:val="Normal (Web)"/>
    <w:basedOn w:val="Normal"/>
    <w:uiPriority w:val="99"/>
    <w:semiHidden/>
    <w:unhideWhenUsed/>
    <w:rsid w:val="0005608B"/>
    <w:pPr>
      <w:spacing w:before="100" w:beforeAutospacing="1" w:after="100" w:afterAutospacing="1" w:line="240" w:lineRule="auto"/>
    </w:pPr>
    <w:rPr>
      <w:rFonts w:eastAsia="Times New Roman" w:cs="Times New Roman"/>
      <w:sz w:val="24"/>
      <w:szCs w:val="24"/>
      <w:lang w:eastAsia="zh-CN"/>
    </w:rPr>
  </w:style>
  <w:style w:type="paragraph" w:customStyle="1" w:styleId="NO">
    <w:name w:val="NO"/>
    <w:basedOn w:val="Normal"/>
    <w:link w:val="NOChar"/>
    <w:qFormat/>
    <w:rsid w:val="00B06732"/>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B06732"/>
    <w:rPr>
      <w:rFonts w:ascii="Times New Roman" w:eastAsia="Times New Roman" w:hAnsi="Times New Roman" w:cs="Times New Roman"/>
      <w:sz w:val="20"/>
      <w:szCs w:val="20"/>
      <w:lang w:val="en-GB" w:eastAsia="ja-JP"/>
    </w:rPr>
  </w:style>
  <w:style w:type="paragraph" w:customStyle="1" w:styleId="paragraph">
    <w:name w:val="paragraph"/>
    <w:basedOn w:val="Normal"/>
    <w:rsid w:val="00274B9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274B98"/>
  </w:style>
  <w:style w:type="character" w:customStyle="1" w:styleId="eop">
    <w:name w:val="eop"/>
    <w:basedOn w:val="DefaultParagraphFont"/>
    <w:rsid w:val="00274B98"/>
  </w:style>
  <w:style w:type="character" w:styleId="Mention">
    <w:name w:val="Mention"/>
    <w:basedOn w:val="DefaultParagraphFont"/>
    <w:uiPriority w:val="99"/>
    <w:unhideWhenUsed/>
    <w:rsid w:val="000339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3282">
      <w:bodyDiv w:val="1"/>
      <w:marLeft w:val="0"/>
      <w:marRight w:val="0"/>
      <w:marTop w:val="0"/>
      <w:marBottom w:val="0"/>
      <w:divBdr>
        <w:top w:val="none" w:sz="0" w:space="0" w:color="auto"/>
        <w:left w:val="none" w:sz="0" w:space="0" w:color="auto"/>
        <w:bottom w:val="none" w:sz="0" w:space="0" w:color="auto"/>
        <w:right w:val="none" w:sz="0" w:space="0" w:color="auto"/>
      </w:divBdr>
      <w:divsChild>
        <w:div w:id="74135234">
          <w:marLeft w:val="0"/>
          <w:marRight w:val="0"/>
          <w:marTop w:val="0"/>
          <w:marBottom w:val="0"/>
          <w:divBdr>
            <w:top w:val="none" w:sz="0" w:space="0" w:color="auto"/>
            <w:left w:val="none" w:sz="0" w:space="0" w:color="auto"/>
            <w:bottom w:val="none" w:sz="0" w:space="0" w:color="auto"/>
            <w:right w:val="none" w:sz="0" w:space="0" w:color="auto"/>
          </w:divBdr>
          <w:divsChild>
            <w:div w:id="663508853">
              <w:marLeft w:val="0"/>
              <w:marRight w:val="0"/>
              <w:marTop w:val="0"/>
              <w:marBottom w:val="0"/>
              <w:divBdr>
                <w:top w:val="none" w:sz="0" w:space="0" w:color="auto"/>
                <w:left w:val="none" w:sz="0" w:space="0" w:color="auto"/>
                <w:bottom w:val="none" w:sz="0" w:space="0" w:color="auto"/>
                <w:right w:val="none" w:sz="0" w:space="0" w:color="auto"/>
              </w:divBdr>
            </w:div>
            <w:div w:id="1435247025">
              <w:marLeft w:val="0"/>
              <w:marRight w:val="0"/>
              <w:marTop w:val="0"/>
              <w:marBottom w:val="0"/>
              <w:divBdr>
                <w:top w:val="none" w:sz="0" w:space="0" w:color="auto"/>
                <w:left w:val="none" w:sz="0" w:space="0" w:color="auto"/>
                <w:bottom w:val="none" w:sz="0" w:space="0" w:color="auto"/>
                <w:right w:val="none" w:sz="0" w:space="0" w:color="auto"/>
              </w:divBdr>
            </w:div>
          </w:divsChild>
        </w:div>
        <w:div w:id="1372919533">
          <w:marLeft w:val="0"/>
          <w:marRight w:val="0"/>
          <w:marTop w:val="0"/>
          <w:marBottom w:val="0"/>
          <w:divBdr>
            <w:top w:val="none" w:sz="0" w:space="0" w:color="auto"/>
            <w:left w:val="none" w:sz="0" w:space="0" w:color="auto"/>
            <w:bottom w:val="none" w:sz="0" w:space="0" w:color="auto"/>
            <w:right w:val="none" w:sz="0" w:space="0" w:color="auto"/>
          </w:divBdr>
          <w:divsChild>
            <w:div w:id="6645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5567">
      <w:bodyDiv w:val="1"/>
      <w:marLeft w:val="0"/>
      <w:marRight w:val="0"/>
      <w:marTop w:val="0"/>
      <w:marBottom w:val="0"/>
      <w:divBdr>
        <w:top w:val="none" w:sz="0" w:space="0" w:color="auto"/>
        <w:left w:val="none" w:sz="0" w:space="0" w:color="auto"/>
        <w:bottom w:val="none" w:sz="0" w:space="0" w:color="auto"/>
        <w:right w:val="none" w:sz="0" w:space="0" w:color="auto"/>
      </w:divBdr>
    </w:div>
    <w:div w:id="219052473">
      <w:bodyDiv w:val="1"/>
      <w:marLeft w:val="0"/>
      <w:marRight w:val="0"/>
      <w:marTop w:val="0"/>
      <w:marBottom w:val="0"/>
      <w:divBdr>
        <w:top w:val="none" w:sz="0" w:space="0" w:color="auto"/>
        <w:left w:val="none" w:sz="0" w:space="0" w:color="auto"/>
        <w:bottom w:val="none" w:sz="0" w:space="0" w:color="auto"/>
        <w:right w:val="none" w:sz="0" w:space="0" w:color="auto"/>
      </w:divBdr>
    </w:div>
    <w:div w:id="329211574">
      <w:bodyDiv w:val="1"/>
      <w:marLeft w:val="0"/>
      <w:marRight w:val="0"/>
      <w:marTop w:val="0"/>
      <w:marBottom w:val="0"/>
      <w:divBdr>
        <w:top w:val="none" w:sz="0" w:space="0" w:color="auto"/>
        <w:left w:val="none" w:sz="0" w:space="0" w:color="auto"/>
        <w:bottom w:val="none" w:sz="0" w:space="0" w:color="auto"/>
        <w:right w:val="none" w:sz="0" w:space="0" w:color="auto"/>
      </w:divBdr>
    </w:div>
    <w:div w:id="563177426">
      <w:bodyDiv w:val="1"/>
      <w:marLeft w:val="0"/>
      <w:marRight w:val="0"/>
      <w:marTop w:val="0"/>
      <w:marBottom w:val="0"/>
      <w:divBdr>
        <w:top w:val="none" w:sz="0" w:space="0" w:color="auto"/>
        <w:left w:val="none" w:sz="0" w:space="0" w:color="auto"/>
        <w:bottom w:val="none" w:sz="0" w:space="0" w:color="auto"/>
        <w:right w:val="none" w:sz="0" w:space="0" w:color="auto"/>
      </w:divBdr>
    </w:div>
    <w:div w:id="884684698">
      <w:bodyDiv w:val="1"/>
      <w:marLeft w:val="0"/>
      <w:marRight w:val="0"/>
      <w:marTop w:val="0"/>
      <w:marBottom w:val="0"/>
      <w:divBdr>
        <w:top w:val="none" w:sz="0" w:space="0" w:color="auto"/>
        <w:left w:val="none" w:sz="0" w:space="0" w:color="auto"/>
        <w:bottom w:val="none" w:sz="0" w:space="0" w:color="auto"/>
        <w:right w:val="none" w:sz="0" w:space="0" w:color="auto"/>
      </w:divBdr>
    </w:div>
    <w:div w:id="954672910">
      <w:bodyDiv w:val="1"/>
      <w:marLeft w:val="0"/>
      <w:marRight w:val="0"/>
      <w:marTop w:val="0"/>
      <w:marBottom w:val="0"/>
      <w:divBdr>
        <w:top w:val="none" w:sz="0" w:space="0" w:color="auto"/>
        <w:left w:val="none" w:sz="0" w:space="0" w:color="auto"/>
        <w:bottom w:val="none" w:sz="0" w:space="0" w:color="auto"/>
        <w:right w:val="none" w:sz="0" w:space="0" w:color="auto"/>
      </w:divBdr>
    </w:div>
    <w:div w:id="970789341">
      <w:bodyDiv w:val="1"/>
      <w:marLeft w:val="0"/>
      <w:marRight w:val="0"/>
      <w:marTop w:val="0"/>
      <w:marBottom w:val="0"/>
      <w:divBdr>
        <w:top w:val="none" w:sz="0" w:space="0" w:color="auto"/>
        <w:left w:val="none" w:sz="0" w:space="0" w:color="auto"/>
        <w:bottom w:val="none" w:sz="0" w:space="0" w:color="auto"/>
        <w:right w:val="none" w:sz="0" w:space="0" w:color="auto"/>
      </w:divBdr>
    </w:div>
    <w:div w:id="1050225811">
      <w:bodyDiv w:val="1"/>
      <w:marLeft w:val="0"/>
      <w:marRight w:val="0"/>
      <w:marTop w:val="0"/>
      <w:marBottom w:val="0"/>
      <w:divBdr>
        <w:top w:val="none" w:sz="0" w:space="0" w:color="auto"/>
        <w:left w:val="none" w:sz="0" w:space="0" w:color="auto"/>
        <w:bottom w:val="none" w:sz="0" w:space="0" w:color="auto"/>
        <w:right w:val="none" w:sz="0" w:space="0" w:color="auto"/>
      </w:divBdr>
    </w:div>
    <w:div w:id="1364672583">
      <w:bodyDiv w:val="1"/>
      <w:marLeft w:val="0"/>
      <w:marRight w:val="0"/>
      <w:marTop w:val="0"/>
      <w:marBottom w:val="0"/>
      <w:divBdr>
        <w:top w:val="none" w:sz="0" w:space="0" w:color="auto"/>
        <w:left w:val="none" w:sz="0" w:space="0" w:color="auto"/>
        <w:bottom w:val="none" w:sz="0" w:space="0" w:color="auto"/>
        <w:right w:val="none" w:sz="0" w:space="0" w:color="auto"/>
      </w:divBdr>
    </w:div>
    <w:div w:id="1449818106">
      <w:bodyDiv w:val="1"/>
      <w:marLeft w:val="0"/>
      <w:marRight w:val="0"/>
      <w:marTop w:val="0"/>
      <w:marBottom w:val="0"/>
      <w:divBdr>
        <w:top w:val="none" w:sz="0" w:space="0" w:color="auto"/>
        <w:left w:val="none" w:sz="0" w:space="0" w:color="auto"/>
        <w:bottom w:val="none" w:sz="0" w:space="0" w:color="auto"/>
        <w:right w:val="none" w:sz="0" w:space="0" w:color="auto"/>
      </w:divBdr>
    </w:div>
    <w:div w:id="1610428108">
      <w:bodyDiv w:val="1"/>
      <w:marLeft w:val="0"/>
      <w:marRight w:val="0"/>
      <w:marTop w:val="0"/>
      <w:marBottom w:val="0"/>
      <w:divBdr>
        <w:top w:val="none" w:sz="0" w:space="0" w:color="auto"/>
        <w:left w:val="none" w:sz="0" w:space="0" w:color="auto"/>
        <w:bottom w:val="none" w:sz="0" w:space="0" w:color="auto"/>
        <w:right w:val="none" w:sz="0" w:space="0" w:color="auto"/>
      </w:divBdr>
    </w:div>
    <w:div w:id="1742213884">
      <w:bodyDiv w:val="1"/>
      <w:marLeft w:val="0"/>
      <w:marRight w:val="0"/>
      <w:marTop w:val="0"/>
      <w:marBottom w:val="0"/>
      <w:divBdr>
        <w:top w:val="none" w:sz="0" w:space="0" w:color="auto"/>
        <w:left w:val="none" w:sz="0" w:space="0" w:color="auto"/>
        <w:bottom w:val="none" w:sz="0" w:space="0" w:color="auto"/>
        <w:right w:val="none" w:sz="0" w:space="0" w:color="auto"/>
      </w:divBdr>
    </w:div>
    <w:div w:id="1924139743">
      <w:bodyDiv w:val="1"/>
      <w:marLeft w:val="0"/>
      <w:marRight w:val="0"/>
      <w:marTop w:val="0"/>
      <w:marBottom w:val="0"/>
      <w:divBdr>
        <w:top w:val="none" w:sz="0" w:space="0" w:color="auto"/>
        <w:left w:val="none" w:sz="0" w:space="0" w:color="auto"/>
        <w:bottom w:val="none" w:sz="0" w:space="0" w:color="auto"/>
        <w:right w:val="none" w:sz="0" w:space="0" w:color="auto"/>
      </w:divBdr>
    </w:div>
    <w:div w:id="2063946622">
      <w:bodyDiv w:val="1"/>
      <w:marLeft w:val="0"/>
      <w:marRight w:val="0"/>
      <w:marTop w:val="0"/>
      <w:marBottom w:val="0"/>
      <w:divBdr>
        <w:top w:val="none" w:sz="0" w:space="0" w:color="auto"/>
        <w:left w:val="none" w:sz="0" w:space="0" w:color="auto"/>
        <w:bottom w:val="none" w:sz="0" w:space="0" w:color="auto"/>
        <w:right w:val="none" w:sz="0" w:space="0" w:color="auto"/>
      </w:divBdr>
    </w:div>
    <w:div w:id="211316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2023-05-15T22:39:00Z</dcterms:created>
  <dcterms:modified xsi:type="dcterms:W3CDTF">2023-05-15T22:39:00Z</dcterms:modified>
</cp:coreProperties>
</file>