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657503E9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2179B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2179B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2179B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2179BB">
        <w:rPr>
          <w:rFonts w:ascii="Arial" w:eastAsia="SimSun" w:hAnsi="Arial" w:cs="Times New Roman"/>
          <w:b/>
          <w:sz w:val="24"/>
          <w:szCs w:val="20"/>
        </w:rPr>
        <w:t>10</w:t>
      </w:r>
      <w:r w:rsidR="00BA6BF8">
        <w:rPr>
          <w:rFonts w:ascii="Arial" w:eastAsia="SimSun" w:hAnsi="Arial" w:cs="Times New Roman"/>
          <w:b/>
          <w:sz w:val="24"/>
          <w:szCs w:val="20"/>
        </w:rPr>
        <w:t>7</w:t>
      </w:r>
      <w:r w:rsidR="006A3C11" w:rsidRPr="002179B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2179B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2179BB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2179BB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2179BB" w:rsidRPr="002179BB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30</w:t>
      </w:r>
      <w:r w:rsidR="00F24DF8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8768</w:t>
      </w:r>
    </w:p>
    <w:p w14:paraId="457FCC4F" w14:textId="38C95ACD" w:rsidR="00841BCD" w:rsidRPr="00EF698B" w:rsidRDefault="009A14FF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 xml:space="preserve">Incheon, </w:t>
      </w:r>
      <w:r w:rsidR="00BA6BF8">
        <w:rPr>
          <w:rFonts w:ascii="Arial" w:eastAsia="SimSun" w:hAnsi="Arial" w:cs="Times New Roman"/>
          <w:b/>
          <w:sz w:val="24"/>
          <w:szCs w:val="20"/>
        </w:rPr>
        <w:t>Korea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BA6BF8">
        <w:rPr>
          <w:rFonts w:ascii="Arial" w:eastAsia="SimSun" w:hAnsi="Arial" w:cs="Times New Roman"/>
          <w:b/>
          <w:sz w:val="24"/>
          <w:szCs w:val="20"/>
        </w:rPr>
        <w:t>May 22</w:t>
      </w:r>
      <w:r w:rsidR="00BA6BF8" w:rsidRPr="00905722">
        <w:rPr>
          <w:rFonts w:ascii="Arial" w:eastAsia="SimSun" w:hAnsi="Arial" w:cs="Times New Roman"/>
          <w:b/>
          <w:sz w:val="24"/>
          <w:szCs w:val="20"/>
          <w:vertAlign w:val="superscript"/>
        </w:rPr>
        <w:t>nd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3C4FDE">
        <w:rPr>
          <w:rFonts w:ascii="Arial" w:eastAsia="SimSun" w:hAnsi="Arial" w:cs="Times New Roman"/>
          <w:b/>
          <w:sz w:val="24"/>
          <w:szCs w:val="20"/>
        </w:rPr>
        <w:t>26</w:t>
      </w:r>
      <w:r w:rsidR="00BA6BF8" w:rsidRPr="00905722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2CDCD2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7848608F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2B29A4">
        <w:rPr>
          <w:rFonts w:ascii="Arial" w:eastAsia="Calibri" w:hAnsi="Arial" w:cs="Arial"/>
          <w:b/>
          <w:bCs/>
          <w:sz w:val="24"/>
        </w:rPr>
        <w:t>Title:</w:t>
      </w:r>
      <w:r w:rsidRPr="002B29A4">
        <w:rPr>
          <w:rFonts w:ascii="Arial" w:eastAsia="Calibri" w:hAnsi="Arial" w:cs="Arial"/>
          <w:b/>
          <w:bCs/>
          <w:sz w:val="24"/>
        </w:rPr>
        <w:tab/>
      </w:r>
      <w:bookmarkStart w:id="3" w:name="_Hlk131679020"/>
      <w:r w:rsidR="002247B2">
        <w:rPr>
          <w:rFonts w:ascii="Arial" w:eastAsia="Calibri" w:hAnsi="Arial" w:cs="Arial"/>
          <w:b/>
          <w:bCs/>
          <w:sz w:val="24"/>
          <w:lang w:val="en-US"/>
        </w:rPr>
        <w:t>B</w:t>
      </w:r>
      <w:r w:rsidR="002B29A4" w:rsidRPr="002B29A4">
        <w:rPr>
          <w:rFonts w:ascii="Arial" w:eastAsia="Calibri" w:hAnsi="Arial" w:cs="Arial"/>
          <w:b/>
          <w:bCs/>
          <w:sz w:val="24"/>
          <w:lang w:val="en-US"/>
        </w:rPr>
        <w:t>andwidth part operation without restriction in NR</w:t>
      </w:r>
      <w:r w:rsidR="00AE77C3">
        <w:rPr>
          <w:rFonts w:ascii="Arial" w:eastAsia="Calibri" w:hAnsi="Arial" w:cs="Arial"/>
          <w:b/>
          <w:bCs/>
          <w:sz w:val="24"/>
          <w:lang w:val="en-US"/>
        </w:rPr>
        <w:t xml:space="preserve"> – Option A</w:t>
      </w:r>
      <w:bookmarkEnd w:id="3"/>
      <w:r w:rsidR="007C1696">
        <w:rPr>
          <w:rFonts w:ascii="Arial" w:eastAsia="Calibri" w:hAnsi="Arial" w:cs="Arial"/>
          <w:b/>
          <w:bCs/>
          <w:sz w:val="24"/>
        </w:rPr>
        <w:t xml:space="preserve"> </w:t>
      </w:r>
    </w:p>
    <w:p w14:paraId="641E8BEA" w14:textId="200B3F88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534315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534315">
        <w:rPr>
          <w:rFonts w:ascii="Arial" w:eastAsia="MS Mincho" w:hAnsi="Arial" w:cs="Arial"/>
          <w:b/>
          <w:bCs/>
          <w:sz w:val="24"/>
          <w:szCs w:val="20"/>
        </w:rPr>
        <w:tab/>
      </w:r>
      <w:r w:rsidR="009A14FF" w:rsidRPr="007F4454">
        <w:rPr>
          <w:rFonts w:ascii="Arial" w:eastAsia="MS Mincho" w:hAnsi="Arial" w:cs="Arial"/>
          <w:b/>
          <w:bCs/>
          <w:sz w:val="24"/>
          <w:szCs w:val="20"/>
        </w:rPr>
        <w:t>8</w:t>
      </w:r>
      <w:r w:rsidR="007C1696" w:rsidRPr="007F4454">
        <w:rPr>
          <w:rFonts w:ascii="Arial" w:eastAsia="MS Mincho" w:hAnsi="Arial" w:cs="Arial"/>
          <w:b/>
          <w:bCs/>
          <w:sz w:val="24"/>
          <w:szCs w:val="20"/>
        </w:rPr>
        <w:t>.</w:t>
      </w:r>
      <w:r w:rsidR="00534315" w:rsidRPr="007F4454">
        <w:rPr>
          <w:rFonts w:ascii="Arial" w:eastAsia="MS Mincho" w:hAnsi="Arial" w:cs="Arial"/>
          <w:b/>
          <w:bCs/>
          <w:sz w:val="24"/>
          <w:szCs w:val="20"/>
        </w:rPr>
        <w:t>11</w:t>
      </w:r>
      <w:r w:rsidR="007C1696" w:rsidRPr="007F4454">
        <w:rPr>
          <w:rFonts w:ascii="Arial" w:eastAsia="MS Mincho" w:hAnsi="Arial" w:cs="Arial"/>
          <w:b/>
          <w:bCs/>
          <w:sz w:val="24"/>
          <w:szCs w:val="20"/>
        </w:rPr>
        <w:t>.</w:t>
      </w:r>
      <w:r w:rsidR="00534315" w:rsidRPr="007F4454">
        <w:rPr>
          <w:rFonts w:ascii="Arial" w:eastAsia="MS Mincho" w:hAnsi="Arial" w:cs="Arial"/>
          <w:b/>
          <w:bCs/>
          <w:sz w:val="24"/>
          <w:szCs w:val="20"/>
        </w:rPr>
        <w:t>2</w:t>
      </w:r>
      <w:r w:rsidR="00534315" w:rsidRPr="00534315">
        <w:rPr>
          <w:rFonts w:ascii="Arial" w:eastAsia="MS Mincho" w:hAnsi="Arial" w:cs="Arial"/>
          <w:b/>
          <w:bCs/>
          <w:sz w:val="24"/>
          <w:szCs w:val="20"/>
        </w:rPr>
        <w:t>.1</w:t>
      </w:r>
    </w:p>
    <w:p w14:paraId="07144160" w14:textId="663EEC7C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170337B4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bookmarkStart w:id="4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4"/>
    </w:p>
    <w:p w14:paraId="02C398C4" w14:textId="3B7BB02A" w:rsidR="00B542DA" w:rsidRDefault="00AE77C3" w:rsidP="005C23A4">
      <w:pPr>
        <w:rPr>
          <w:rStyle w:val="normaltextrun"/>
          <w:color w:val="000000"/>
          <w:szCs w:val="20"/>
          <w:shd w:val="clear" w:color="auto" w:fill="FFFFFF"/>
        </w:rPr>
      </w:pPr>
      <w:r>
        <w:rPr>
          <w:rStyle w:val="normaltextrun"/>
          <w:color w:val="000000"/>
          <w:szCs w:val="20"/>
          <w:bdr w:val="none" w:sz="0" w:space="0" w:color="auto" w:frame="1"/>
        </w:rPr>
        <w:t xml:space="preserve">RAN#99 approved a new WID to address the issues on BWP without restriction in [1]. </w:t>
      </w:r>
      <w:r>
        <w:rPr>
          <w:rStyle w:val="normaltextrun"/>
          <w:color w:val="000000"/>
          <w:szCs w:val="20"/>
          <w:shd w:val="clear" w:color="auto" w:fill="FFFFFF"/>
        </w:rPr>
        <w:t>Objectives can be found below:</w:t>
      </w:r>
    </w:p>
    <w:p w14:paraId="132206F0" w14:textId="3919F171" w:rsidR="00AE77C3" w:rsidRDefault="00AE77C3" w:rsidP="005C23A4">
      <w:pPr>
        <w:rPr>
          <w:rStyle w:val="normaltextrun"/>
          <w:color w:val="000000"/>
          <w:szCs w:val="20"/>
          <w:shd w:val="clear" w:color="auto" w:fill="FFFFFF"/>
        </w:rPr>
      </w:pPr>
      <w:r>
        <w:rPr>
          <w:rStyle w:val="normaltextrun"/>
          <w:noProof/>
          <w:color w:val="000000"/>
          <w:szCs w:val="20"/>
          <w:shd w:val="clear" w:color="auto" w:fill="FFFFFF"/>
        </w:rPr>
        <w:drawing>
          <wp:inline distT="0" distB="0" distL="0" distR="0" wp14:anchorId="15607CBF" wp14:editId="3F0EE2A7">
            <wp:extent cx="6113145" cy="2693035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269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0"/>
          <w:shd w:val="clear" w:color="auto" w:fill="FFFFFF"/>
        </w:rPr>
        <w:br/>
      </w:r>
    </w:p>
    <w:p w14:paraId="55D5652B" w14:textId="03AE3133" w:rsidR="00AE77C3" w:rsidRDefault="009A14FF" w:rsidP="005C23A4">
      <w:r>
        <w:t>In RAN4#106bis m</w:t>
      </w:r>
      <w:r w:rsidR="00F420D9">
        <w:t xml:space="preserve">eeting RAN4 discussed option A and reached agreements as captured in </w:t>
      </w:r>
      <w:r w:rsidR="001E161B">
        <w:t xml:space="preserve">[2]. </w:t>
      </w:r>
      <w:r w:rsidR="0084466F">
        <w:t xml:space="preserve">In this paper we give our input to the </w:t>
      </w:r>
      <w:r w:rsidR="001D4F6A">
        <w:t xml:space="preserve">remaining aspects </w:t>
      </w:r>
      <w:r w:rsidR="0084466F">
        <w:t xml:space="preserve">related Option A and the possible UE, </w:t>
      </w:r>
      <w:proofErr w:type="gramStart"/>
      <w:r w:rsidR="0084466F">
        <w:t>network</w:t>
      </w:r>
      <w:proofErr w:type="gramEnd"/>
      <w:r w:rsidR="0084466F">
        <w:t xml:space="preserve"> and system impacts.</w:t>
      </w:r>
    </w:p>
    <w:p w14:paraId="7B4780B2" w14:textId="77777777" w:rsidR="002B29A4" w:rsidRPr="00EF698B" w:rsidRDefault="002B29A4" w:rsidP="005C23A4"/>
    <w:p w14:paraId="5E6E091D" w14:textId="7740770D" w:rsidR="003B659E" w:rsidRPr="00EF698B" w:rsidRDefault="003B659E" w:rsidP="00AE56B1">
      <w:pPr>
        <w:pStyle w:val="RAN4H1"/>
        <w:rPr>
          <w:lang w:val="en-US"/>
        </w:rPr>
      </w:pPr>
      <w:bookmarkStart w:id="5" w:name="_Toc116995842"/>
      <w:r w:rsidRPr="00EF698B">
        <w:rPr>
          <w:lang w:val="en-US"/>
        </w:rPr>
        <w:t>Discussion</w:t>
      </w:r>
      <w:bookmarkEnd w:id="5"/>
    </w:p>
    <w:p w14:paraId="40C93731" w14:textId="394BE114" w:rsidR="000B33B4" w:rsidRDefault="000B33B4" w:rsidP="00300956">
      <w:r>
        <w:t>The solution related to option A is based on following assumption:</w:t>
      </w:r>
    </w:p>
    <w:p w14:paraId="2F069223" w14:textId="3407A762" w:rsidR="000B33B4" w:rsidRDefault="000B33B4" w:rsidP="000B33B4">
      <w:pPr>
        <w:pStyle w:val="ListParagraph"/>
        <w:numPr>
          <w:ilvl w:val="0"/>
          <w:numId w:val="30"/>
        </w:numPr>
      </w:pPr>
      <w:r w:rsidRPr="000B33B4">
        <w:rPr>
          <w:color w:val="000000"/>
        </w:rPr>
        <w:t>Option A) Perform BM/RLM/BFD based on CSI-RS within active BWP</w:t>
      </w:r>
    </w:p>
    <w:p w14:paraId="40543FF2" w14:textId="7E5C4535" w:rsidR="000B33B4" w:rsidRDefault="000B33B4" w:rsidP="00300956">
      <w:r>
        <w:t xml:space="preserve">Hence, it is assumed that CD-SSB is not within the active BWP </w:t>
      </w:r>
      <w:r w:rsidR="00FF545D">
        <w:t>and</w:t>
      </w:r>
      <w:r>
        <w:t xml:space="preserve"> </w:t>
      </w:r>
      <w:r w:rsidR="00FF545D">
        <w:t xml:space="preserve">the </w:t>
      </w:r>
      <w:r>
        <w:t xml:space="preserve">network has </w:t>
      </w:r>
      <w:r w:rsidR="00FF545D">
        <w:t xml:space="preserve">configured </w:t>
      </w:r>
      <w:r w:rsidR="009C69F2">
        <w:t xml:space="preserve">the </w:t>
      </w:r>
      <w:r w:rsidR="00FF545D">
        <w:t xml:space="preserve">UE </w:t>
      </w:r>
      <w:r w:rsidR="009C69F2">
        <w:t xml:space="preserve">dedicated </w:t>
      </w:r>
      <w:r w:rsidR="00FF545D">
        <w:t>CSI-RS for performing the necessary RLM, BFD and Beam Management measurements</w:t>
      </w:r>
      <w:r w:rsidR="009C69F2">
        <w:t>.</w:t>
      </w:r>
    </w:p>
    <w:p w14:paraId="6F8A9426" w14:textId="3A624BEC" w:rsidR="00BE25E6" w:rsidRDefault="00BE25E6" w:rsidP="00300956">
      <w:r>
        <w:t>In RAN4#106bis meeting it was agreed:</w:t>
      </w:r>
    </w:p>
    <w:p w14:paraId="48BB4F9B" w14:textId="26BCF896" w:rsidR="00BE25E6" w:rsidRDefault="00F45B66" w:rsidP="00300956">
      <w:pPr>
        <w:rPr>
          <w:rFonts w:eastAsia="SimSun"/>
          <w:color w:val="000000" w:themeColor="text1"/>
          <w:szCs w:val="24"/>
          <w:lang w:eastAsia="zh-CN"/>
        </w:rPr>
      </w:pPr>
      <w:r>
        <w:t xml:space="preserve">Issue 2-1: </w:t>
      </w:r>
      <w:r>
        <w:rPr>
          <w:rFonts w:eastAsia="SimSun"/>
          <w:color w:val="000000" w:themeColor="text1"/>
          <w:szCs w:val="24"/>
          <w:lang w:val="en-US" w:eastAsia="zh-CN"/>
        </w:rPr>
        <w:t>In general, n</w:t>
      </w:r>
      <w:r w:rsidRPr="0044201E">
        <w:rPr>
          <w:rFonts w:eastAsia="SimSun"/>
          <w:color w:val="000000" w:themeColor="text1"/>
          <w:szCs w:val="24"/>
          <w:lang w:eastAsia="zh-CN"/>
        </w:rPr>
        <w:t>o specification impact on RLM/BFD/BM requirements for UE supporting option A for BWP operation without restriction</w:t>
      </w:r>
      <w:r>
        <w:rPr>
          <w:rFonts w:eastAsia="SimSun"/>
          <w:color w:val="000000" w:themeColor="text1"/>
          <w:szCs w:val="24"/>
          <w:lang w:eastAsia="zh-CN"/>
        </w:rPr>
        <w:t>.</w:t>
      </w:r>
    </w:p>
    <w:p w14:paraId="305FD434" w14:textId="5579F516" w:rsidR="00F45B66" w:rsidRDefault="00E121FC" w:rsidP="00300956">
      <w:pPr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Issue 2-3: </w:t>
      </w:r>
      <w:r w:rsidR="00D87497" w:rsidRPr="0022384C">
        <w:rPr>
          <w:rFonts w:eastAsia="SimSun"/>
          <w:color w:val="000000" w:themeColor="text1"/>
          <w:szCs w:val="24"/>
          <w:lang w:val="en-US" w:eastAsia="zh-CN"/>
        </w:rPr>
        <w:t>Existing requirements for intra-frequency measurement with gap shall apply for UE supporting option A and no update is needed</w:t>
      </w:r>
      <w:r w:rsidR="00D87497">
        <w:rPr>
          <w:rFonts w:eastAsia="SimSun"/>
          <w:color w:val="000000" w:themeColor="text1"/>
          <w:szCs w:val="24"/>
          <w:lang w:val="en-US" w:eastAsia="zh-CN"/>
        </w:rPr>
        <w:t>.</w:t>
      </w:r>
    </w:p>
    <w:p w14:paraId="655F10F1" w14:textId="5E4BA385" w:rsidR="00D87497" w:rsidRDefault="00D87497" w:rsidP="00300956">
      <w:pPr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val="en-US" w:eastAsia="zh-CN"/>
        </w:rPr>
        <w:t>Hence, L3 intra-frequency measurement requirement</w:t>
      </w:r>
      <w:r w:rsidR="003C70E9">
        <w:rPr>
          <w:rFonts w:eastAsia="SimSun"/>
          <w:color w:val="000000" w:themeColor="text1"/>
          <w:szCs w:val="24"/>
          <w:lang w:val="en-US" w:eastAsia="zh-CN"/>
        </w:rPr>
        <w:t>s need no further discussion.</w:t>
      </w:r>
    </w:p>
    <w:p w14:paraId="7C5AF864" w14:textId="5B131BFE" w:rsidR="00F45B66" w:rsidRDefault="00F45B66" w:rsidP="00300956">
      <w:pPr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lastRenderedPageBreak/>
        <w:t xml:space="preserve">And </w:t>
      </w:r>
      <w:r w:rsidR="000F59A6">
        <w:rPr>
          <w:rFonts w:eastAsia="SimSun"/>
          <w:color w:val="000000" w:themeColor="text1"/>
          <w:szCs w:val="24"/>
          <w:lang w:eastAsia="zh-CN"/>
        </w:rPr>
        <w:t xml:space="preserve">following </w:t>
      </w:r>
      <w:r>
        <w:rPr>
          <w:rFonts w:eastAsia="SimSun"/>
          <w:color w:val="000000" w:themeColor="text1"/>
          <w:szCs w:val="24"/>
          <w:lang w:eastAsia="zh-CN"/>
        </w:rPr>
        <w:t xml:space="preserve">was still </w:t>
      </w:r>
      <w:r w:rsidR="000F59A6">
        <w:rPr>
          <w:rFonts w:eastAsia="SimSun"/>
          <w:color w:val="000000" w:themeColor="text1"/>
          <w:szCs w:val="24"/>
          <w:lang w:eastAsia="zh-CN"/>
        </w:rPr>
        <w:t>open:</w:t>
      </w:r>
    </w:p>
    <w:p w14:paraId="1D03928F" w14:textId="7A62FAC3" w:rsidR="000F59A6" w:rsidRDefault="000F59A6" w:rsidP="00300956">
      <w:pPr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Issue 2-1: </w:t>
      </w:r>
      <w:r w:rsidR="00E121FC">
        <w:rPr>
          <w:rFonts w:eastAsia="SimSun"/>
          <w:color w:val="000000" w:themeColor="text1"/>
          <w:szCs w:val="24"/>
          <w:lang w:eastAsia="zh-CN"/>
        </w:rPr>
        <w:t>if there is impact on FR2 CSI-RS base RLM requirements specifically</w:t>
      </w:r>
      <w:r w:rsidR="00BF6680">
        <w:rPr>
          <w:rFonts w:eastAsia="SimSun"/>
          <w:color w:val="000000" w:themeColor="text1"/>
          <w:szCs w:val="24"/>
          <w:lang w:eastAsia="zh-CN"/>
        </w:rPr>
        <w:t>?</w:t>
      </w:r>
    </w:p>
    <w:p w14:paraId="6F064E82" w14:textId="327E00C6" w:rsidR="00BA7F06" w:rsidRDefault="00BA7F06" w:rsidP="00300956">
      <w:r>
        <w:rPr>
          <w:rFonts w:eastAsia="SimSun"/>
          <w:color w:val="000000" w:themeColor="text1"/>
          <w:szCs w:val="24"/>
          <w:lang w:eastAsia="zh-CN"/>
        </w:rPr>
        <w:t xml:space="preserve">Issue 2-2: </w:t>
      </w:r>
      <w:r w:rsidR="00BF6680" w:rsidRPr="00BF6680">
        <w:rPr>
          <w:rFonts w:eastAsia="SimSun"/>
          <w:color w:val="000000" w:themeColor="text1"/>
          <w:szCs w:val="24"/>
          <w:lang w:eastAsia="zh-CN"/>
        </w:rPr>
        <w:t>Any clarification on existing timing requirements when CD-SSB is outside active BWP</w:t>
      </w:r>
      <w:r w:rsidR="00BF6680">
        <w:rPr>
          <w:rFonts w:eastAsia="SimSun"/>
          <w:color w:val="000000" w:themeColor="text1"/>
          <w:szCs w:val="24"/>
          <w:lang w:eastAsia="zh-CN"/>
        </w:rPr>
        <w:t>?</w:t>
      </w:r>
    </w:p>
    <w:p w14:paraId="48754711" w14:textId="68DB8F4D" w:rsidR="00BA767F" w:rsidRDefault="00BA57F0" w:rsidP="002A028A">
      <w:r>
        <w:t>T</w:t>
      </w:r>
      <w:r w:rsidR="00BA767F">
        <w:t>he objective is:</w:t>
      </w:r>
    </w:p>
    <w:p w14:paraId="14AAA824" w14:textId="77777777" w:rsidR="00BA767F" w:rsidRPr="008C2B25" w:rsidRDefault="00BA767F" w:rsidP="00BA767F">
      <w:pPr>
        <w:numPr>
          <w:ilvl w:val="0"/>
          <w:numId w:val="33"/>
        </w:numPr>
        <w:spacing w:after="0"/>
        <w:rPr>
          <w:rFonts w:eastAsia="DengXian"/>
          <w:lang w:val="en-US" w:eastAsia="zh-CN"/>
        </w:rPr>
      </w:pPr>
      <w:r w:rsidRPr="008C2B25">
        <w:rPr>
          <w:rFonts w:eastAsia="DengXian" w:hint="eastAsia"/>
          <w:lang w:val="en-US" w:eastAsia="zh-CN"/>
        </w:rPr>
        <w:t>F</w:t>
      </w:r>
      <w:r w:rsidRPr="008C2B25">
        <w:rPr>
          <w:rFonts w:eastAsia="DengXian"/>
          <w:lang w:val="en-US" w:eastAsia="zh-CN"/>
        </w:rPr>
        <w:t xml:space="preserve">or Option A </w:t>
      </w:r>
    </w:p>
    <w:p w14:paraId="720125DF" w14:textId="77777777" w:rsidR="00BA767F" w:rsidRPr="008C2B25" w:rsidRDefault="00BA767F" w:rsidP="00BA767F">
      <w:pPr>
        <w:numPr>
          <w:ilvl w:val="1"/>
          <w:numId w:val="33"/>
        </w:numPr>
        <w:spacing w:after="0"/>
        <w:rPr>
          <w:rFonts w:eastAsia="DengXian"/>
          <w:lang w:val="en-US" w:eastAsia="zh-CN"/>
        </w:rPr>
      </w:pPr>
      <w:r w:rsidRPr="00A3451F">
        <w:rPr>
          <w:rFonts w:eastAsia="DengXian"/>
          <w:lang w:val="en-US" w:eastAsia="zh-CN"/>
        </w:rPr>
        <w:t xml:space="preserve">Study </w:t>
      </w:r>
      <w:r>
        <w:rPr>
          <w:rFonts w:eastAsia="DengXian"/>
          <w:lang w:val="en-US" w:eastAsia="zh-CN"/>
        </w:rPr>
        <w:t xml:space="preserve">and specify </w:t>
      </w:r>
      <w:r w:rsidRPr="00532C6E">
        <w:t>if any clarifications of the existing requirements are needed, e.g., applicability of requirements, conditions of gap configuration etc</w:t>
      </w:r>
      <w:r w:rsidRPr="00A3451F">
        <w:rPr>
          <w:rFonts w:eastAsia="DengXian"/>
          <w:lang w:val="en-US" w:eastAsia="zh-CN"/>
        </w:rPr>
        <w:t>.</w:t>
      </w:r>
      <w:r>
        <w:rPr>
          <w:rFonts w:eastAsia="DengXian"/>
          <w:lang w:val="en-US" w:eastAsia="zh-CN"/>
        </w:rPr>
        <w:t xml:space="preserve"> (RAN4)</w:t>
      </w:r>
    </w:p>
    <w:p w14:paraId="2F50FC35" w14:textId="7E4DD9DE" w:rsidR="002A028A" w:rsidRDefault="00BA767F" w:rsidP="002A028A">
      <w:r>
        <w:t>Following we shortly address these aspects.</w:t>
      </w:r>
    </w:p>
    <w:p w14:paraId="3FED4F89" w14:textId="77777777" w:rsidR="00BA767F" w:rsidRDefault="00BA767F" w:rsidP="002A028A"/>
    <w:p w14:paraId="5C300618" w14:textId="3966B311" w:rsidR="00E16E0F" w:rsidRDefault="00E16E0F" w:rsidP="00E16E0F">
      <w:pPr>
        <w:pStyle w:val="RAN4H2"/>
      </w:pPr>
      <w:r>
        <w:t xml:space="preserve">Network </w:t>
      </w:r>
      <w:proofErr w:type="spellStart"/>
      <w:r>
        <w:t>signalling</w:t>
      </w:r>
      <w:proofErr w:type="spellEnd"/>
      <w:r>
        <w:t xml:space="preserve"> overhead and power impact</w:t>
      </w:r>
    </w:p>
    <w:p w14:paraId="0BC51A6C" w14:textId="1982EFF9" w:rsidR="00E16E0F" w:rsidRDefault="00E16E0F" w:rsidP="00905722">
      <w:r>
        <w:t>Option A is based on</w:t>
      </w:r>
      <w:r w:rsidR="008F5126">
        <w:t xml:space="preserve"> the idea</w:t>
      </w:r>
      <w:r>
        <w:t xml:space="preserve"> that the network transmits CSI-RS </w:t>
      </w:r>
      <w:r w:rsidR="007A181F">
        <w:t>within the active BWP to</w:t>
      </w:r>
      <w:r>
        <w:t xml:space="preserve"> the UE. Hence, each UE in the cell </w:t>
      </w:r>
      <w:r w:rsidR="00D740B5">
        <w:t xml:space="preserve">is </w:t>
      </w:r>
      <w:r>
        <w:t xml:space="preserve">configured with CSI-RS for RLM/BFD and BM. </w:t>
      </w:r>
    </w:p>
    <w:p w14:paraId="7E4AC303" w14:textId="07728070" w:rsidR="000B33B4" w:rsidRDefault="008843FD" w:rsidP="00300956">
      <w:r>
        <w:t xml:space="preserve">It should be noticed that </w:t>
      </w:r>
      <w:r w:rsidR="001675EE">
        <w:t xml:space="preserve">the network will be </w:t>
      </w:r>
      <w:r w:rsidR="009C69F2">
        <w:t xml:space="preserve">providing </w:t>
      </w:r>
      <w:r>
        <w:t xml:space="preserve">the </w:t>
      </w:r>
      <w:r w:rsidR="009C69F2">
        <w:t xml:space="preserve">UE dedicated CSI-RS </w:t>
      </w:r>
      <w:r>
        <w:t xml:space="preserve">continuously </w:t>
      </w:r>
      <w:r w:rsidR="00792D50">
        <w:t>to allow the UE to use the</w:t>
      </w:r>
      <w:r>
        <w:t xml:space="preserve"> CSI-RS for RLM/BFD and BM.</w:t>
      </w:r>
    </w:p>
    <w:p w14:paraId="76E631A9" w14:textId="50F64AF2" w:rsidR="0060543D" w:rsidRDefault="00E40051" w:rsidP="0060543D">
      <w:r w:rsidRPr="00E40051">
        <w:t xml:space="preserve">CSI-RS based RLM in FR2 </w:t>
      </w:r>
      <w:r w:rsidR="00357090">
        <w:t>has already been specified</w:t>
      </w:r>
      <w:r w:rsidRPr="00E40051">
        <w:t xml:space="preserve">. </w:t>
      </w:r>
      <w:r w:rsidR="00357090">
        <w:t>We do not see a</w:t>
      </w:r>
      <w:r w:rsidRPr="00E40051">
        <w:t xml:space="preserve"> reason why th</w:t>
      </w:r>
      <w:r w:rsidR="00357090">
        <w:t xml:space="preserve">e existing requirements would not be directly applicable </w:t>
      </w:r>
      <w:r w:rsidR="00616075">
        <w:t xml:space="preserve">to Option A. </w:t>
      </w:r>
      <w:r w:rsidRPr="00E40051">
        <w:t xml:space="preserve">CSI-RS for RLM is assumed being </w:t>
      </w:r>
      <w:r w:rsidR="00616075">
        <w:t xml:space="preserve">available </w:t>
      </w:r>
      <w:r w:rsidRPr="00E40051">
        <w:t>within the active BWP</w:t>
      </w:r>
      <w:r w:rsidR="00616075">
        <w:t xml:space="preserve"> of the UE and hence the conditions for </w:t>
      </w:r>
      <w:r w:rsidR="00BE5754">
        <w:t xml:space="preserve">the </w:t>
      </w:r>
      <w:r w:rsidR="00616075">
        <w:t xml:space="preserve">existing requirements </w:t>
      </w:r>
      <w:r w:rsidR="00BE5754">
        <w:t>being applicable are fulfilled.</w:t>
      </w:r>
    </w:p>
    <w:p w14:paraId="686A75F8" w14:textId="449E90DE" w:rsidR="00BE5754" w:rsidRDefault="00926719" w:rsidP="00926719">
      <w:pPr>
        <w:pStyle w:val="RAN4observation0"/>
        <w:rPr>
          <w:lang w:eastAsia="zh-CN"/>
        </w:rPr>
      </w:pPr>
      <w:r>
        <w:rPr>
          <w:lang w:eastAsia="zh-CN"/>
        </w:rPr>
        <w:t>There is no impact on existing FR2 CSI-RS base RLM requirements due to Option A.</w:t>
      </w:r>
    </w:p>
    <w:p w14:paraId="3A4E975B" w14:textId="77777777" w:rsidR="00317782" w:rsidRPr="00905722" w:rsidRDefault="00317782" w:rsidP="00317782">
      <w:pPr>
        <w:rPr>
          <w:lang w:eastAsia="zh-CN"/>
        </w:rPr>
      </w:pPr>
    </w:p>
    <w:p w14:paraId="46913BD2" w14:textId="70EF2408" w:rsidR="002A50F9" w:rsidRDefault="00BC3745" w:rsidP="002A50F9">
      <w:pPr>
        <w:pStyle w:val="RAN4H2"/>
      </w:pPr>
      <w:r>
        <w:t>Timing Requirements</w:t>
      </w:r>
    </w:p>
    <w:p w14:paraId="79FC4531" w14:textId="693E90EF" w:rsidR="002E264C" w:rsidRDefault="00255723" w:rsidP="0060543D">
      <w:r>
        <w:t xml:space="preserve">UE operating in a BWP without CD-SSB has been defined since Rel-15. </w:t>
      </w:r>
      <w:r w:rsidR="00A20BF7">
        <w:t xml:space="preserve">The existing </w:t>
      </w:r>
      <w:r w:rsidR="00310C54">
        <w:t xml:space="preserve">timing requirements has been applicable since Rel-15 and </w:t>
      </w:r>
      <w:r w:rsidR="0007349A">
        <w:t xml:space="preserve">account this scenario. Hence, there is no reason to clarify the </w:t>
      </w:r>
      <w:r w:rsidR="008B44AD">
        <w:t xml:space="preserve">existing timing requirements as this may cause confusion </w:t>
      </w:r>
      <w:r w:rsidR="003D6FC6">
        <w:t>whether legacy/existing requirements do apply for the Option A scenario.</w:t>
      </w:r>
    </w:p>
    <w:p w14:paraId="675EDA18" w14:textId="5E616455" w:rsidR="003D6FC6" w:rsidRDefault="003D6FC6" w:rsidP="00905722">
      <w:pPr>
        <w:pStyle w:val="RAN4proposal"/>
      </w:pPr>
      <w:bookmarkStart w:id="6" w:name="_Hlk134789470"/>
      <w:r>
        <w:rPr>
          <w:lang w:eastAsia="zh-CN"/>
        </w:rPr>
        <w:t xml:space="preserve">No </w:t>
      </w:r>
      <w:r w:rsidRPr="00BF6680">
        <w:rPr>
          <w:lang w:eastAsia="zh-CN"/>
        </w:rPr>
        <w:t>clarification on existing timing requirements when CD-SSB is outside active BWP</w:t>
      </w:r>
      <w:r>
        <w:rPr>
          <w:lang w:eastAsia="zh-CN"/>
        </w:rPr>
        <w:t xml:space="preserve"> </w:t>
      </w:r>
      <w:r w:rsidR="00E0638D">
        <w:rPr>
          <w:lang w:eastAsia="zh-CN"/>
        </w:rPr>
        <w:t>is needed.</w:t>
      </w:r>
    </w:p>
    <w:bookmarkEnd w:id="6"/>
    <w:p w14:paraId="56542716" w14:textId="77777777" w:rsidR="00BA767F" w:rsidRPr="00BA767F" w:rsidRDefault="00BA767F" w:rsidP="0060543D">
      <w:pPr>
        <w:rPr>
          <w:lang w:val="en-US"/>
        </w:rPr>
      </w:pPr>
    </w:p>
    <w:p w14:paraId="16CA844C" w14:textId="36C6F986" w:rsidR="00CD7492" w:rsidRPr="00EF698B" w:rsidRDefault="00CD7492" w:rsidP="00A37002">
      <w:pPr>
        <w:pStyle w:val="RAN4H1"/>
        <w:rPr>
          <w:lang w:val="en-US"/>
        </w:rPr>
      </w:pPr>
      <w:bookmarkStart w:id="7" w:name="_Toc116995848"/>
      <w:r w:rsidRPr="00EF698B">
        <w:rPr>
          <w:lang w:val="en-US"/>
        </w:rPr>
        <w:t>Conclusion</w:t>
      </w:r>
      <w:bookmarkEnd w:id="7"/>
    </w:p>
    <w:p w14:paraId="3975DC0E" w14:textId="67305FCE" w:rsidR="008B0961" w:rsidRDefault="00EF6C75" w:rsidP="005C23A4">
      <w:r>
        <w:t>In this paper we take a further look at b</w:t>
      </w:r>
      <w:r w:rsidRPr="00EF6C75">
        <w:t>andwidth part operation without restriction in NR – Option A</w:t>
      </w:r>
      <w:r w:rsidR="005B4801">
        <w:t>.</w:t>
      </w:r>
      <w:r>
        <w:t xml:space="preserve"> We look at </w:t>
      </w:r>
      <w:r w:rsidR="00C108D6">
        <w:t>the two remaining issues from last meeting</w:t>
      </w:r>
      <w:r>
        <w:t xml:space="preserve">. We observe following related to </w:t>
      </w:r>
      <w:r w:rsidR="00C108D6">
        <w:t xml:space="preserve">Issue </w:t>
      </w:r>
      <w:r w:rsidR="00D73CDA">
        <w:t>2-1</w:t>
      </w:r>
      <w:r>
        <w:t>:</w:t>
      </w:r>
    </w:p>
    <w:p w14:paraId="486C86EE" w14:textId="77777777" w:rsidR="00D73CDA" w:rsidRDefault="00D73CDA" w:rsidP="00D73CDA">
      <w:pPr>
        <w:pStyle w:val="RAN4observation0"/>
        <w:rPr>
          <w:lang w:eastAsia="zh-CN"/>
        </w:rPr>
      </w:pPr>
      <w:r>
        <w:rPr>
          <w:lang w:eastAsia="zh-CN"/>
        </w:rPr>
        <w:t>There is no impact on existing FR2 CSI-RS base RLM requirements due to Option A.</w:t>
      </w:r>
    </w:p>
    <w:p w14:paraId="3EAF3EB5" w14:textId="2EEA6D62" w:rsidR="002F42D4" w:rsidRDefault="00D73CDA" w:rsidP="005C23A4">
      <w:r>
        <w:t>And related to Issue 2-2 we propose:</w:t>
      </w:r>
    </w:p>
    <w:p w14:paraId="0ACEA405" w14:textId="77777777" w:rsidR="002F42D4" w:rsidRDefault="002F42D4" w:rsidP="002F42D4">
      <w:pPr>
        <w:pStyle w:val="RAN4proposal"/>
        <w:numPr>
          <w:ilvl w:val="0"/>
          <w:numId w:val="37"/>
        </w:numPr>
      </w:pPr>
      <w:r>
        <w:rPr>
          <w:lang w:eastAsia="zh-CN"/>
        </w:rPr>
        <w:t xml:space="preserve">No </w:t>
      </w:r>
      <w:r w:rsidRPr="00BF6680">
        <w:rPr>
          <w:lang w:eastAsia="zh-CN"/>
        </w:rPr>
        <w:t>clarification on existing timing requirements when CD-SSB is outside active BWP</w:t>
      </w:r>
      <w:r>
        <w:rPr>
          <w:lang w:eastAsia="zh-CN"/>
        </w:rPr>
        <w:t xml:space="preserve"> is needed.</w:t>
      </w:r>
    </w:p>
    <w:p w14:paraId="45E75E29" w14:textId="5FB89529" w:rsidR="00F72CB1" w:rsidRPr="00F72CB1" w:rsidRDefault="00A4355E" w:rsidP="00905722">
      <w:r>
        <w:rPr>
          <w:i/>
          <w:iCs/>
          <w:noProof/>
          <w:u w:val="single"/>
          <w:lang w:val="en-US"/>
        </w:rPr>
        <w:fldChar w:fldCharType="begin"/>
      </w:r>
      <w:r w:rsidRPr="002A50F9">
        <w:rPr>
          <w:i/>
          <w:iCs/>
          <w:noProof/>
          <w:u w:val="single"/>
        </w:rPr>
        <w:instrText xml:space="preserve"> TOC \n \h \z \t "RAN4 proposal,5,RAN4 observation,4" </w:instrText>
      </w:r>
      <w:r>
        <w:rPr>
          <w:i/>
          <w:iCs/>
          <w:noProof/>
          <w:u w:val="single"/>
          <w:lang w:val="en-US"/>
        </w:rPr>
        <w:fldChar w:fldCharType="separate"/>
      </w:r>
    </w:p>
    <w:p w14:paraId="6E61D21D" w14:textId="00613924" w:rsidR="003B659E" w:rsidRPr="0060543D" w:rsidRDefault="00A4355E" w:rsidP="0060543D">
      <w:pPr>
        <w:pStyle w:val="RAN4H1"/>
        <w:numPr>
          <w:ilvl w:val="0"/>
          <w:numId w:val="0"/>
        </w:numPr>
        <w:ind w:left="360" w:hanging="360"/>
      </w:pPr>
      <w:r>
        <w:rPr>
          <w:noProof/>
        </w:rPr>
        <w:fldChar w:fldCharType="end"/>
      </w:r>
      <w:bookmarkStart w:id="8" w:name="_Toc116995849"/>
      <w:r w:rsidR="003B659E" w:rsidRPr="00EF698B">
        <w:t>References</w:t>
      </w:r>
      <w:bookmarkEnd w:id="8"/>
    </w:p>
    <w:p w14:paraId="5C405D89" w14:textId="2BF9666A" w:rsidR="000040DC" w:rsidRDefault="002247B2" w:rsidP="002247B2">
      <w:pPr>
        <w:pStyle w:val="ListParagraph"/>
        <w:numPr>
          <w:ilvl w:val="0"/>
          <w:numId w:val="21"/>
        </w:numPr>
        <w:ind w:right="-22"/>
      </w:pPr>
      <w:bookmarkStart w:id="9" w:name="_Ref114500673"/>
      <w:bookmarkEnd w:id="9"/>
      <w:r w:rsidRPr="002247B2">
        <w:rPr>
          <w:lang w:val="en-US"/>
        </w:rPr>
        <w:t>RP-230805</w:t>
      </w:r>
      <w:r w:rsidRPr="002247B2">
        <w:t xml:space="preserve">, “New WID: Complete the specification support for </w:t>
      </w:r>
      <w:proofErr w:type="spellStart"/>
      <w:r w:rsidRPr="002247B2">
        <w:t>BandWidth</w:t>
      </w:r>
      <w:proofErr w:type="spellEnd"/>
      <w:r w:rsidRPr="002247B2">
        <w:t xml:space="preserve"> Part operation without restriction in NR”, Moderator (Vodafone), vivo, Mar. 2023</w:t>
      </w:r>
      <w:r w:rsidR="000040DC" w:rsidRPr="003C4FDE">
        <w:t xml:space="preserve">. </w:t>
      </w:r>
    </w:p>
    <w:p w14:paraId="7BBC9DF5" w14:textId="45B4A925" w:rsidR="000123FD" w:rsidRPr="003C4FDE" w:rsidRDefault="000123FD" w:rsidP="002247B2">
      <w:pPr>
        <w:pStyle w:val="ListParagraph"/>
        <w:numPr>
          <w:ilvl w:val="0"/>
          <w:numId w:val="21"/>
        </w:numPr>
        <w:ind w:right="-22"/>
      </w:pPr>
      <w:r w:rsidRPr="000123FD">
        <w:t>R4-2306397</w:t>
      </w:r>
      <w:r>
        <w:t xml:space="preserve">, </w:t>
      </w:r>
      <w:r w:rsidR="001E161B" w:rsidRPr="001E161B">
        <w:t>WF on completion of specification support for BWP operation without restriction</w:t>
      </w:r>
      <w:r w:rsidR="001E161B">
        <w:t>, vivo</w:t>
      </w:r>
    </w:p>
    <w:p w14:paraId="2379D0E4" w14:textId="7F17DF65" w:rsidR="000040DC" w:rsidRDefault="000040DC" w:rsidP="000040DC">
      <w:pPr>
        <w:ind w:right="-22"/>
        <w:rPr>
          <w:highlight w:val="yellow"/>
        </w:rPr>
      </w:pPr>
    </w:p>
    <w:p w14:paraId="247B1A3A" w14:textId="77777777" w:rsidR="0060543D" w:rsidRPr="0060543D" w:rsidRDefault="0060543D" w:rsidP="0060543D"/>
    <w:sectPr w:rsidR="0060543D" w:rsidRPr="0060543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FB42A" w14:textId="77777777" w:rsidR="00904FE4" w:rsidRDefault="00904FE4" w:rsidP="00001C9B">
      <w:pPr>
        <w:spacing w:after="0" w:line="240" w:lineRule="auto"/>
      </w:pPr>
      <w:r>
        <w:separator/>
      </w:r>
    </w:p>
  </w:endnote>
  <w:endnote w:type="continuationSeparator" w:id="0">
    <w:p w14:paraId="3E8D72C8" w14:textId="77777777" w:rsidR="00904FE4" w:rsidRDefault="00904FE4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94AE1" w14:textId="77777777" w:rsidR="00904FE4" w:rsidRDefault="00904FE4" w:rsidP="00001C9B">
      <w:pPr>
        <w:spacing w:after="0" w:line="240" w:lineRule="auto"/>
      </w:pPr>
      <w:r>
        <w:separator/>
      </w:r>
    </w:p>
  </w:footnote>
  <w:footnote w:type="continuationSeparator" w:id="0">
    <w:p w14:paraId="74503540" w14:textId="77777777" w:rsidR="00904FE4" w:rsidRDefault="00904FE4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887067"/>
    <w:multiLevelType w:val="hybridMultilevel"/>
    <w:tmpl w:val="834ED42E"/>
    <w:lvl w:ilvl="0" w:tplc="A908277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2C7587A"/>
    <w:multiLevelType w:val="hybridMultilevel"/>
    <w:tmpl w:val="F6DC143E"/>
    <w:lvl w:ilvl="0" w:tplc="1D328D7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7CE6533"/>
    <w:multiLevelType w:val="multilevel"/>
    <w:tmpl w:val="68946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627CE6"/>
    <w:multiLevelType w:val="hybridMultilevel"/>
    <w:tmpl w:val="8FFAE6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BB12B88"/>
    <w:multiLevelType w:val="multilevel"/>
    <w:tmpl w:val="9D183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4"/>
  </w:num>
  <w:num w:numId="4" w16cid:durableId="517735681">
    <w:abstractNumId w:val="6"/>
  </w:num>
  <w:num w:numId="5" w16cid:durableId="1142041724">
    <w:abstractNumId w:val="18"/>
  </w:num>
  <w:num w:numId="6" w16cid:durableId="80681869">
    <w:abstractNumId w:val="10"/>
  </w:num>
  <w:num w:numId="7" w16cid:durableId="1566528953">
    <w:abstractNumId w:val="13"/>
  </w:num>
  <w:num w:numId="8" w16cid:durableId="809788981">
    <w:abstractNumId w:val="13"/>
    <w:lvlOverride w:ilvl="0">
      <w:startOverride w:val="1"/>
    </w:lvlOverride>
  </w:num>
  <w:num w:numId="9" w16cid:durableId="1398822153">
    <w:abstractNumId w:val="13"/>
    <w:lvlOverride w:ilvl="0">
      <w:startOverride w:val="1"/>
    </w:lvlOverride>
  </w:num>
  <w:num w:numId="10" w16cid:durableId="1825466284">
    <w:abstractNumId w:val="13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3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3"/>
    <w:lvlOverride w:ilvl="0">
      <w:startOverride w:val="1"/>
    </w:lvlOverride>
  </w:num>
  <w:num w:numId="15" w16cid:durableId="438372887">
    <w:abstractNumId w:val="20"/>
  </w:num>
  <w:num w:numId="16" w16cid:durableId="516113510">
    <w:abstractNumId w:val="4"/>
  </w:num>
  <w:num w:numId="17" w16cid:durableId="1456096507">
    <w:abstractNumId w:val="17"/>
  </w:num>
  <w:num w:numId="18" w16cid:durableId="1397970374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6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3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706099165">
    <w:abstractNumId w:val="15"/>
  </w:num>
  <w:num w:numId="28" w16cid:durableId="13579288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2845457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44698630">
    <w:abstractNumId w:val="12"/>
  </w:num>
  <w:num w:numId="31" w16cid:durableId="1864316514">
    <w:abstractNumId w:val="5"/>
  </w:num>
  <w:num w:numId="32" w16cid:durableId="628127946">
    <w:abstractNumId w:val="10"/>
    <w:lvlOverride w:ilvl="0">
      <w:startOverride w:val="1"/>
    </w:lvlOverride>
  </w:num>
  <w:num w:numId="33" w16cid:durableId="1006245864">
    <w:abstractNumId w:val="8"/>
  </w:num>
  <w:num w:numId="34" w16cid:durableId="1491561545">
    <w:abstractNumId w:val="2"/>
  </w:num>
  <w:num w:numId="35" w16cid:durableId="1667899619">
    <w:abstractNumId w:val="13"/>
    <w:lvlOverride w:ilvl="0">
      <w:startOverride w:val="1"/>
    </w:lvlOverride>
  </w:num>
  <w:num w:numId="36" w16cid:durableId="1834949875">
    <w:abstractNumId w:val="13"/>
    <w:lvlOverride w:ilvl="0">
      <w:startOverride w:val="1"/>
    </w:lvlOverride>
  </w:num>
  <w:num w:numId="37" w16cid:durableId="605505856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1C9B"/>
    <w:rsid w:val="000040DC"/>
    <w:rsid w:val="000123FD"/>
    <w:rsid w:val="000151EF"/>
    <w:rsid w:val="000239F5"/>
    <w:rsid w:val="00027BB0"/>
    <w:rsid w:val="00041F45"/>
    <w:rsid w:val="00054EAB"/>
    <w:rsid w:val="0007349A"/>
    <w:rsid w:val="0008612A"/>
    <w:rsid w:val="00090E18"/>
    <w:rsid w:val="000A10BC"/>
    <w:rsid w:val="000B0056"/>
    <w:rsid w:val="000B33B4"/>
    <w:rsid w:val="000C3C7B"/>
    <w:rsid w:val="000D0F93"/>
    <w:rsid w:val="000F59A6"/>
    <w:rsid w:val="00106416"/>
    <w:rsid w:val="00110481"/>
    <w:rsid w:val="001127C9"/>
    <w:rsid w:val="00115B88"/>
    <w:rsid w:val="00132F6A"/>
    <w:rsid w:val="00133913"/>
    <w:rsid w:val="00140221"/>
    <w:rsid w:val="001642FC"/>
    <w:rsid w:val="0016496B"/>
    <w:rsid w:val="001675EE"/>
    <w:rsid w:val="001743E2"/>
    <w:rsid w:val="001745F8"/>
    <w:rsid w:val="001838CF"/>
    <w:rsid w:val="001868EE"/>
    <w:rsid w:val="001A3BA4"/>
    <w:rsid w:val="001A6D1F"/>
    <w:rsid w:val="001D4F6A"/>
    <w:rsid w:val="001E161B"/>
    <w:rsid w:val="001E30F6"/>
    <w:rsid w:val="002179BB"/>
    <w:rsid w:val="00217EE5"/>
    <w:rsid w:val="002247B2"/>
    <w:rsid w:val="00235F5C"/>
    <w:rsid w:val="00255723"/>
    <w:rsid w:val="00257FA3"/>
    <w:rsid w:val="00277B56"/>
    <w:rsid w:val="002A028A"/>
    <w:rsid w:val="002A19F5"/>
    <w:rsid w:val="002A50F9"/>
    <w:rsid w:val="002B29A4"/>
    <w:rsid w:val="002B4922"/>
    <w:rsid w:val="002C0D01"/>
    <w:rsid w:val="002C22C3"/>
    <w:rsid w:val="002C2D19"/>
    <w:rsid w:val="002D10FA"/>
    <w:rsid w:val="002D4C55"/>
    <w:rsid w:val="002E264C"/>
    <w:rsid w:val="002E6DED"/>
    <w:rsid w:val="002F42D4"/>
    <w:rsid w:val="00300956"/>
    <w:rsid w:val="00310C54"/>
    <w:rsid w:val="00317187"/>
    <w:rsid w:val="00317782"/>
    <w:rsid w:val="0032499A"/>
    <w:rsid w:val="003341F7"/>
    <w:rsid w:val="00336DBE"/>
    <w:rsid w:val="00347FEC"/>
    <w:rsid w:val="003506D5"/>
    <w:rsid w:val="00356F45"/>
    <w:rsid w:val="00357090"/>
    <w:rsid w:val="00366B74"/>
    <w:rsid w:val="003A710A"/>
    <w:rsid w:val="003B0F83"/>
    <w:rsid w:val="003B659E"/>
    <w:rsid w:val="003C275E"/>
    <w:rsid w:val="003C4FDE"/>
    <w:rsid w:val="003C70E9"/>
    <w:rsid w:val="003D6FC6"/>
    <w:rsid w:val="003E58DF"/>
    <w:rsid w:val="00404C4C"/>
    <w:rsid w:val="004068DC"/>
    <w:rsid w:val="0041423F"/>
    <w:rsid w:val="00414F81"/>
    <w:rsid w:val="00436A0F"/>
    <w:rsid w:val="00437150"/>
    <w:rsid w:val="0043750A"/>
    <w:rsid w:val="004732E9"/>
    <w:rsid w:val="004854BB"/>
    <w:rsid w:val="00494493"/>
    <w:rsid w:val="00496606"/>
    <w:rsid w:val="004B7011"/>
    <w:rsid w:val="004E5E66"/>
    <w:rsid w:val="004E7ADB"/>
    <w:rsid w:val="00503B4D"/>
    <w:rsid w:val="00504EE9"/>
    <w:rsid w:val="00521576"/>
    <w:rsid w:val="005250E6"/>
    <w:rsid w:val="00534315"/>
    <w:rsid w:val="00542D23"/>
    <w:rsid w:val="0054442C"/>
    <w:rsid w:val="00550285"/>
    <w:rsid w:val="00562492"/>
    <w:rsid w:val="00572A20"/>
    <w:rsid w:val="005836F8"/>
    <w:rsid w:val="005918FA"/>
    <w:rsid w:val="00592A86"/>
    <w:rsid w:val="005B4801"/>
    <w:rsid w:val="005C23A4"/>
    <w:rsid w:val="005D1CDF"/>
    <w:rsid w:val="005D2BB7"/>
    <w:rsid w:val="005E61A8"/>
    <w:rsid w:val="005F101F"/>
    <w:rsid w:val="005F6419"/>
    <w:rsid w:val="0060543D"/>
    <w:rsid w:val="006104DD"/>
    <w:rsid w:val="006130B5"/>
    <w:rsid w:val="00616075"/>
    <w:rsid w:val="00617400"/>
    <w:rsid w:val="00632D29"/>
    <w:rsid w:val="006635E1"/>
    <w:rsid w:val="00664950"/>
    <w:rsid w:val="00683220"/>
    <w:rsid w:val="00687FA0"/>
    <w:rsid w:val="006A3C11"/>
    <w:rsid w:val="006B7010"/>
    <w:rsid w:val="006C3095"/>
    <w:rsid w:val="006E1151"/>
    <w:rsid w:val="006E6311"/>
    <w:rsid w:val="007145FF"/>
    <w:rsid w:val="00715B2A"/>
    <w:rsid w:val="007353C6"/>
    <w:rsid w:val="007450F1"/>
    <w:rsid w:val="00751515"/>
    <w:rsid w:val="007626B7"/>
    <w:rsid w:val="0078212B"/>
    <w:rsid w:val="00782ABD"/>
    <w:rsid w:val="00784DF6"/>
    <w:rsid w:val="00785232"/>
    <w:rsid w:val="00792D50"/>
    <w:rsid w:val="007A181F"/>
    <w:rsid w:val="007B186C"/>
    <w:rsid w:val="007C1696"/>
    <w:rsid w:val="007C3ED0"/>
    <w:rsid w:val="007C5971"/>
    <w:rsid w:val="007F4454"/>
    <w:rsid w:val="007F54B9"/>
    <w:rsid w:val="00806A76"/>
    <w:rsid w:val="00811C9D"/>
    <w:rsid w:val="0081389C"/>
    <w:rsid w:val="00816C80"/>
    <w:rsid w:val="00841BCD"/>
    <w:rsid w:val="0084466F"/>
    <w:rsid w:val="00851A8E"/>
    <w:rsid w:val="0085365B"/>
    <w:rsid w:val="008826C1"/>
    <w:rsid w:val="00883DFD"/>
    <w:rsid w:val="008843FD"/>
    <w:rsid w:val="008A1BF7"/>
    <w:rsid w:val="008A5B0E"/>
    <w:rsid w:val="008B0961"/>
    <w:rsid w:val="008B44AD"/>
    <w:rsid w:val="008F5126"/>
    <w:rsid w:val="0090091A"/>
    <w:rsid w:val="009042BD"/>
    <w:rsid w:val="00904FE4"/>
    <w:rsid w:val="00905722"/>
    <w:rsid w:val="00926719"/>
    <w:rsid w:val="00936159"/>
    <w:rsid w:val="00977E1D"/>
    <w:rsid w:val="009A14FF"/>
    <w:rsid w:val="009B0573"/>
    <w:rsid w:val="009B7B4B"/>
    <w:rsid w:val="009B7C21"/>
    <w:rsid w:val="009C69F2"/>
    <w:rsid w:val="009E226C"/>
    <w:rsid w:val="00A04992"/>
    <w:rsid w:val="00A147AA"/>
    <w:rsid w:val="00A20BF7"/>
    <w:rsid w:val="00A21D71"/>
    <w:rsid w:val="00A22B78"/>
    <w:rsid w:val="00A25AE5"/>
    <w:rsid w:val="00A37002"/>
    <w:rsid w:val="00A4355E"/>
    <w:rsid w:val="00A64D1D"/>
    <w:rsid w:val="00A92BCD"/>
    <w:rsid w:val="00AA1B0E"/>
    <w:rsid w:val="00AA47B6"/>
    <w:rsid w:val="00AC163B"/>
    <w:rsid w:val="00AC2702"/>
    <w:rsid w:val="00AC5CA7"/>
    <w:rsid w:val="00AC6058"/>
    <w:rsid w:val="00AE2BA5"/>
    <w:rsid w:val="00AE56B1"/>
    <w:rsid w:val="00AE6D09"/>
    <w:rsid w:val="00AE77C3"/>
    <w:rsid w:val="00AF7A7C"/>
    <w:rsid w:val="00B408B6"/>
    <w:rsid w:val="00B46FB4"/>
    <w:rsid w:val="00B542DA"/>
    <w:rsid w:val="00B73862"/>
    <w:rsid w:val="00B73F43"/>
    <w:rsid w:val="00B744B8"/>
    <w:rsid w:val="00BA57F0"/>
    <w:rsid w:val="00BA6B66"/>
    <w:rsid w:val="00BA6BF8"/>
    <w:rsid w:val="00BA6E48"/>
    <w:rsid w:val="00BA767F"/>
    <w:rsid w:val="00BA7F06"/>
    <w:rsid w:val="00BC3745"/>
    <w:rsid w:val="00BE0AF6"/>
    <w:rsid w:val="00BE1F03"/>
    <w:rsid w:val="00BE25E6"/>
    <w:rsid w:val="00BE5754"/>
    <w:rsid w:val="00BE58A7"/>
    <w:rsid w:val="00BF2218"/>
    <w:rsid w:val="00BF6680"/>
    <w:rsid w:val="00C01D90"/>
    <w:rsid w:val="00C0426B"/>
    <w:rsid w:val="00C045DF"/>
    <w:rsid w:val="00C108D6"/>
    <w:rsid w:val="00C16E64"/>
    <w:rsid w:val="00C26D43"/>
    <w:rsid w:val="00C403C8"/>
    <w:rsid w:val="00C46548"/>
    <w:rsid w:val="00C574D5"/>
    <w:rsid w:val="00C73F32"/>
    <w:rsid w:val="00C77287"/>
    <w:rsid w:val="00C81E73"/>
    <w:rsid w:val="00C87462"/>
    <w:rsid w:val="00C9455A"/>
    <w:rsid w:val="00CA180C"/>
    <w:rsid w:val="00CB22B2"/>
    <w:rsid w:val="00CC3EE2"/>
    <w:rsid w:val="00CD7492"/>
    <w:rsid w:val="00CE3A6B"/>
    <w:rsid w:val="00D00211"/>
    <w:rsid w:val="00D06309"/>
    <w:rsid w:val="00D351EA"/>
    <w:rsid w:val="00D40288"/>
    <w:rsid w:val="00D43403"/>
    <w:rsid w:val="00D5270B"/>
    <w:rsid w:val="00D62E71"/>
    <w:rsid w:val="00D6430D"/>
    <w:rsid w:val="00D66188"/>
    <w:rsid w:val="00D731F6"/>
    <w:rsid w:val="00D73CDA"/>
    <w:rsid w:val="00D740B5"/>
    <w:rsid w:val="00D740CA"/>
    <w:rsid w:val="00D85728"/>
    <w:rsid w:val="00D87497"/>
    <w:rsid w:val="00D95481"/>
    <w:rsid w:val="00DA5B62"/>
    <w:rsid w:val="00DC7A13"/>
    <w:rsid w:val="00DD6243"/>
    <w:rsid w:val="00DF2997"/>
    <w:rsid w:val="00E0638D"/>
    <w:rsid w:val="00E10BC4"/>
    <w:rsid w:val="00E121FC"/>
    <w:rsid w:val="00E1415D"/>
    <w:rsid w:val="00E16E0F"/>
    <w:rsid w:val="00E323E9"/>
    <w:rsid w:val="00E34018"/>
    <w:rsid w:val="00E40051"/>
    <w:rsid w:val="00E437D2"/>
    <w:rsid w:val="00E55751"/>
    <w:rsid w:val="00EA2311"/>
    <w:rsid w:val="00EB15C5"/>
    <w:rsid w:val="00EC7BC3"/>
    <w:rsid w:val="00ED7600"/>
    <w:rsid w:val="00EE64BD"/>
    <w:rsid w:val="00EF6073"/>
    <w:rsid w:val="00EF698B"/>
    <w:rsid w:val="00EF6C75"/>
    <w:rsid w:val="00F1362C"/>
    <w:rsid w:val="00F24DF8"/>
    <w:rsid w:val="00F414F1"/>
    <w:rsid w:val="00F420D9"/>
    <w:rsid w:val="00F45B66"/>
    <w:rsid w:val="00F508B8"/>
    <w:rsid w:val="00F72CB1"/>
    <w:rsid w:val="00F8215E"/>
    <w:rsid w:val="00F824F5"/>
    <w:rsid w:val="00F90FAB"/>
    <w:rsid w:val="00F9374D"/>
    <w:rsid w:val="00F95CC2"/>
    <w:rsid w:val="00FC29B9"/>
    <w:rsid w:val="00FC6FD3"/>
    <w:rsid w:val="00FE305C"/>
    <w:rsid w:val="00FF0301"/>
    <w:rsid w:val="00FF5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8E948879-2AD0-4A1A-B1C1-4E79AA3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xmsonormal">
    <w:name w:val="x_msonormal"/>
    <w:basedOn w:val="Normal"/>
    <w:rsid w:val="002B29A4"/>
    <w:pPr>
      <w:spacing w:after="0" w:line="240" w:lineRule="auto"/>
    </w:pPr>
    <w:rPr>
      <w:rFonts w:ascii="Calibri" w:hAnsi="Calibri" w:cs="Calibri"/>
      <w:sz w:val="22"/>
      <w:lang w:eastAsia="en-GB"/>
    </w:rPr>
  </w:style>
  <w:style w:type="paragraph" w:customStyle="1" w:styleId="xmsolistparagraph">
    <w:name w:val="x_msolistparagraph"/>
    <w:basedOn w:val="Normal"/>
    <w:rsid w:val="002B29A4"/>
    <w:pPr>
      <w:spacing w:after="0" w:line="240" w:lineRule="auto"/>
      <w:ind w:left="720"/>
    </w:pPr>
    <w:rPr>
      <w:rFonts w:ascii="Calibri" w:hAnsi="Calibri" w:cs="Calibri"/>
      <w:sz w:val="22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068DC"/>
    <w:rPr>
      <w:color w:val="954F72" w:themeColor="followedHyperlink"/>
      <w:u w:val="single"/>
    </w:rPr>
  </w:style>
  <w:style w:type="character" w:customStyle="1" w:styleId="normaltextrun">
    <w:name w:val="normaltextrun"/>
    <w:basedOn w:val="DefaultParagraphFont"/>
    <w:rsid w:val="00AE77C3"/>
  </w:style>
  <w:style w:type="paragraph" w:styleId="Revision">
    <w:name w:val="Revision"/>
    <w:hidden/>
    <w:uiPriority w:val="99"/>
    <w:semiHidden/>
    <w:rsid w:val="008F5126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1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5AIRPNAIUNRU-1328258698-21365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https://nokia.sharepoint.com/sites/c5g/5gradio/_layouts/15/DocIdRedir.aspx?ID=5AIRPNAIUNRU-1328258698-21365</Url>
      <Description>5AIRPNAIUNRU-1328258698-21365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 Networks</cp:lastModifiedBy>
  <cp:revision>2</cp:revision>
  <dcterms:created xsi:type="dcterms:W3CDTF">2023-05-15T16:24:00Z</dcterms:created>
  <dcterms:modified xsi:type="dcterms:W3CDTF">2023-05-15T16:24:00Z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62900c2d-dd34-48c4-8e70-0d540b1143a7</vt:lpwstr>
  </property>
  <property fmtid="{D5CDD505-2E9C-101B-9397-08002B2CF9AE}" pid="11" name="MediaServiceImageTags">
    <vt:lpwstr/>
  </property>
</Properties>
</file>