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27465B" w14:textId="65C2B895" w:rsidR="0066620D" w:rsidRPr="00EF7A2A" w:rsidRDefault="0066620D" w:rsidP="0066620D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107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3E4F90">
        <w:rPr>
          <w:rFonts w:ascii="Arial" w:hAnsi="Arial" w:cs="Arial"/>
          <w:b/>
          <w:sz w:val="24"/>
          <w:szCs w:val="24"/>
        </w:rPr>
        <w:t>R4-</w:t>
      </w:r>
      <w:r w:rsidR="00A30CBC" w:rsidRPr="00A30CBC">
        <w:rPr>
          <w:rFonts w:ascii="Arial" w:hAnsi="Arial" w:cs="Arial"/>
          <w:b/>
          <w:sz w:val="24"/>
          <w:szCs w:val="24"/>
        </w:rPr>
        <w:t>2307877</w:t>
      </w:r>
    </w:p>
    <w:p w14:paraId="4D9FF775" w14:textId="05C2E030" w:rsidR="00DE55A0" w:rsidRPr="00807EF6" w:rsidRDefault="0066620D" w:rsidP="0066620D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Incheon, Korea (Republic of),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May</w:t>
      </w:r>
      <w:r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22</w:t>
      </w:r>
      <w:r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26</w:t>
      </w:r>
      <w:r w:rsidRPr="004A029C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3</w:t>
      </w:r>
    </w:p>
    <w:p w14:paraId="0CE534F3" w14:textId="77777777"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02D01E7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69AEDA86" w14:textId="77777777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3D3DDE">
        <w:rPr>
          <w:rFonts w:ascii="Arial" w:hAnsi="Arial" w:cs="Arial" w:hint="eastAsia"/>
          <w:lang w:val="en-US" w:eastAsia="ko-KR"/>
        </w:rPr>
        <w:t xml:space="preserve">Discussion on </w:t>
      </w:r>
      <w:r w:rsidR="00497353">
        <w:rPr>
          <w:rFonts w:ascii="Arial" w:hAnsi="Arial" w:cs="Arial"/>
          <w:lang w:val="en-US"/>
        </w:rPr>
        <w:t xml:space="preserve">measurement </w:t>
      </w:r>
      <w:r w:rsidR="00C044DB">
        <w:rPr>
          <w:rFonts w:ascii="Arial" w:hAnsi="Arial" w:cs="Arial"/>
          <w:lang w:val="en-US"/>
        </w:rPr>
        <w:t>for ATG operation</w:t>
      </w:r>
      <w:r w:rsidR="00441033">
        <w:rPr>
          <w:rFonts w:ascii="Arial" w:hAnsi="Arial" w:cs="Arial"/>
          <w:lang w:val="en-US"/>
        </w:rPr>
        <w:t xml:space="preserve"> </w:t>
      </w:r>
      <w:r w:rsidR="00100413">
        <w:rPr>
          <w:rFonts w:ascii="Arial" w:hAnsi="Arial" w:cs="Arial" w:hint="eastAsia"/>
          <w:lang w:val="en-US" w:eastAsia="ko-KR"/>
        </w:rPr>
        <w:t xml:space="preserve"> </w:t>
      </w:r>
    </w:p>
    <w:p w14:paraId="74023E30" w14:textId="698FA318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66620D">
        <w:rPr>
          <w:rFonts w:ascii="Arial" w:hAnsi="Arial" w:cs="Arial"/>
          <w:lang w:val="en-US" w:eastAsia="ko-KR"/>
        </w:rPr>
        <w:t>8</w:t>
      </w:r>
      <w:r w:rsidR="00503596">
        <w:rPr>
          <w:rFonts w:ascii="Arial" w:hAnsi="Arial" w:cs="Arial"/>
          <w:lang w:val="en-US" w:eastAsia="ko-KR"/>
        </w:rPr>
        <w:t>.</w:t>
      </w:r>
      <w:r w:rsidR="00C044DB">
        <w:rPr>
          <w:rFonts w:ascii="Arial" w:hAnsi="Arial" w:cs="Arial"/>
          <w:lang w:val="en-US" w:eastAsia="ko-KR"/>
        </w:rPr>
        <w:t>14.4.</w:t>
      </w:r>
      <w:r w:rsidR="00497353">
        <w:rPr>
          <w:rFonts w:ascii="Arial" w:hAnsi="Arial" w:cs="Arial"/>
          <w:lang w:val="en-US" w:eastAsia="ko-KR"/>
        </w:rPr>
        <w:t>5</w:t>
      </w:r>
    </w:p>
    <w:p w14:paraId="1518ACC7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 w:rsidR="003D3DDE">
        <w:rPr>
          <w:rFonts w:ascii="Arial" w:hAnsi="Arial" w:cs="Arial"/>
          <w:bCs/>
          <w:lang w:val="en-US" w:eastAsia="ko-KR"/>
        </w:rPr>
        <w:t>Discussion</w:t>
      </w:r>
    </w:p>
    <w:p w14:paraId="6EA91326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6750963C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19A05856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37699B3B" w14:textId="4FB90F0C" w:rsidR="00683CAB" w:rsidRDefault="00224367" w:rsidP="00A83F62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contribution, we provide our views on </w:t>
      </w:r>
      <w:r w:rsidR="00133EBA">
        <w:rPr>
          <w:lang w:val="en-US" w:eastAsia="ko-KR"/>
        </w:rPr>
        <w:t>ATG RRM measurement requirements such as intra-frequency measurement requirement</w:t>
      </w:r>
      <w:r w:rsidR="00CE634F">
        <w:rPr>
          <w:lang w:val="en-US" w:eastAsia="ko-KR"/>
        </w:rPr>
        <w:t>s</w:t>
      </w:r>
      <w:r w:rsidR="00133EBA">
        <w:rPr>
          <w:lang w:val="en-US" w:eastAsia="ko-KR"/>
        </w:rPr>
        <w:t>, scheduling restriction</w:t>
      </w:r>
      <w:r w:rsidR="00CE634F">
        <w:rPr>
          <w:lang w:val="en-US" w:eastAsia="ko-KR"/>
        </w:rPr>
        <w:t>s</w:t>
      </w:r>
      <w:r w:rsidR="00133EBA">
        <w:rPr>
          <w:lang w:val="en-US" w:eastAsia="ko-KR"/>
        </w:rPr>
        <w:t>, measurement</w:t>
      </w:r>
      <w:r w:rsidR="00CE634F">
        <w:rPr>
          <w:lang w:val="en-US" w:eastAsia="ko-KR"/>
        </w:rPr>
        <w:t>,</w:t>
      </w:r>
      <w:r w:rsidR="00133EBA">
        <w:rPr>
          <w:lang w:val="en-US" w:eastAsia="ko-KR"/>
        </w:rPr>
        <w:t xml:space="preserve"> and measurement report</w:t>
      </w:r>
      <w:r w:rsidR="00CE634F">
        <w:rPr>
          <w:lang w:val="en-US" w:eastAsia="ko-KR"/>
        </w:rPr>
        <w:t>s</w:t>
      </w:r>
      <w:r w:rsidR="00133EBA">
        <w:rPr>
          <w:lang w:val="en-US" w:eastAsia="ko-KR"/>
        </w:rPr>
        <w:t xml:space="preserve"> with ATG UE altitude information.</w:t>
      </w:r>
    </w:p>
    <w:p w14:paraId="697504EA" w14:textId="77777777" w:rsidR="00683CAB" w:rsidRDefault="00683CAB" w:rsidP="00A83F62">
      <w:pPr>
        <w:pStyle w:val="a0"/>
        <w:jc w:val="both"/>
        <w:rPr>
          <w:lang w:val="en-US" w:eastAsia="ko-KR"/>
        </w:rPr>
      </w:pPr>
    </w:p>
    <w:p w14:paraId="494A8715" w14:textId="77777777" w:rsidR="002900EE" w:rsidRDefault="00441033" w:rsidP="00A83F62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4B2D170E" w14:textId="77777777" w:rsidR="00497353" w:rsidRDefault="00497353" w:rsidP="00497353">
      <w:pPr>
        <w:pStyle w:val="a0"/>
        <w:rPr>
          <w:lang w:val="en-US" w:eastAsia="ko-KR"/>
        </w:rPr>
      </w:pPr>
      <w:r w:rsidRPr="0012556D">
        <w:rPr>
          <w:b/>
          <w:u w:val="single"/>
          <w:lang w:eastAsia="ko-KR"/>
        </w:rPr>
        <w:t>Intra-frequency measurements requirement</w:t>
      </w:r>
    </w:p>
    <w:p w14:paraId="1BDA598B" w14:textId="572D8B54" w:rsidR="00497353" w:rsidRDefault="00497353" w:rsidP="00497353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the last meeting, RAN4 </w:t>
      </w:r>
      <w:r w:rsidR="00820150">
        <w:rPr>
          <w:lang w:val="en-US" w:eastAsia="ko-KR"/>
        </w:rPr>
        <w:t xml:space="preserve">discussed whether </w:t>
      </w:r>
      <w:r w:rsidR="00CE634F">
        <w:rPr>
          <w:lang w:val="en-US" w:eastAsia="ko-KR"/>
        </w:rPr>
        <w:t xml:space="preserve">the </w:t>
      </w:r>
      <w:r w:rsidR="00820150">
        <w:rPr>
          <w:lang w:val="en-US" w:eastAsia="ko-KR"/>
        </w:rPr>
        <w:t xml:space="preserve">beam steering capability assumption for ATG UE in 4GHz frequency has </w:t>
      </w:r>
      <w:r w:rsidR="00CE634F">
        <w:rPr>
          <w:lang w:val="en-US" w:eastAsia="ko-KR"/>
        </w:rPr>
        <w:t xml:space="preserve">an </w:t>
      </w:r>
      <w:r w:rsidR="00820150">
        <w:rPr>
          <w:lang w:val="en-US" w:eastAsia="ko-KR"/>
        </w:rPr>
        <w:t xml:space="preserve">impact on measurement requirements. </w:t>
      </w:r>
      <w:r w:rsidR="00112B2B">
        <w:rPr>
          <w:rFonts w:hint="eastAsia"/>
          <w:lang w:val="en-US" w:eastAsia="ko-KR"/>
        </w:rPr>
        <w:t>I</w:t>
      </w:r>
      <w:r w:rsidR="00112B2B">
        <w:rPr>
          <w:lang w:val="en-US" w:eastAsia="ko-KR"/>
        </w:rPr>
        <w:t xml:space="preserve">n our understanding, ATG UE does not need to perform beam sweeping in FR1 if the position of the ATG UE and </w:t>
      </w:r>
      <w:proofErr w:type="spellStart"/>
      <w:r w:rsidR="00112B2B">
        <w:rPr>
          <w:lang w:val="en-US" w:eastAsia="ko-KR"/>
        </w:rPr>
        <w:t>gNB</w:t>
      </w:r>
      <w:proofErr w:type="spellEnd"/>
      <w:r w:rsidR="00112B2B">
        <w:rPr>
          <w:lang w:val="en-US" w:eastAsia="ko-KR"/>
        </w:rPr>
        <w:t xml:space="preserve"> is known. So, the ATG UE can steer the beam in the direction of the </w:t>
      </w:r>
      <w:proofErr w:type="spellStart"/>
      <w:r w:rsidR="00112B2B">
        <w:rPr>
          <w:lang w:val="en-US" w:eastAsia="ko-KR"/>
        </w:rPr>
        <w:t>gNB</w:t>
      </w:r>
      <w:proofErr w:type="spellEnd"/>
      <w:r w:rsidR="00112B2B">
        <w:rPr>
          <w:lang w:val="en-US" w:eastAsia="ko-KR"/>
        </w:rPr>
        <w:t xml:space="preserve"> if the beam steering based on </w:t>
      </w:r>
      <w:r w:rsidR="00CE634F">
        <w:rPr>
          <w:lang w:val="en-US" w:eastAsia="ko-KR"/>
        </w:rPr>
        <w:t xml:space="preserve">the </w:t>
      </w:r>
      <w:r w:rsidR="00112B2B">
        <w:rPr>
          <w:lang w:val="en-US" w:eastAsia="ko-KR"/>
        </w:rPr>
        <w:t>positioning is capable for the ATG UE. In this case, existing measurement requirements could be reused, but scheduling availability might be updated.</w:t>
      </w:r>
    </w:p>
    <w:p w14:paraId="22A9DABA" w14:textId="795A4FB7" w:rsidR="00C30056" w:rsidRDefault="00C30056" w:rsidP="00C30056">
      <w:pPr>
        <w:pStyle w:val="a0"/>
        <w:numPr>
          <w:ilvl w:val="0"/>
          <w:numId w:val="27"/>
        </w:numPr>
        <w:rPr>
          <w:lang w:val="en-US" w:eastAsia="ko-KR"/>
        </w:rPr>
      </w:pPr>
      <w:r w:rsidRPr="00C30056">
        <w:rPr>
          <w:b/>
          <w:i/>
          <w:lang w:val="en-US" w:eastAsia="ko-KR"/>
        </w:rPr>
        <w:t xml:space="preserve">Proposal </w:t>
      </w:r>
      <w:r w:rsidR="00377204">
        <w:rPr>
          <w:b/>
          <w:i/>
          <w:lang w:val="en-US" w:eastAsia="ko-KR"/>
        </w:rPr>
        <w:t>1</w:t>
      </w:r>
      <w:r>
        <w:rPr>
          <w:lang w:val="en-US" w:eastAsia="ko-KR"/>
        </w:rPr>
        <w:t xml:space="preserve">: </w:t>
      </w:r>
      <w:r w:rsidR="00112B2B">
        <w:rPr>
          <w:lang w:val="en-US" w:eastAsia="ko-KR"/>
        </w:rPr>
        <w:t xml:space="preserve">If beam steering assumption is considered for ATG UE in 4GHz frequency, existing measurement requirements </w:t>
      </w:r>
      <w:r w:rsidR="003545DF">
        <w:rPr>
          <w:lang w:val="en-US" w:eastAsia="ko-KR"/>
        </w:rPr>
        <w:t>can</w:t>
      </w:r>
      <w:r w:rsidR="00112B2B">
        <w:rPr>
          <w:lang w:val="en-US" w:eastAsia="ko-KR"/>
        </w:rPr>
        <w:t xml:space="preserve"> be reused, provided that beam steering based on </w:t>
      </w:r>
      <w:r w:rsidR="00CE634F">
        <w:rPr>
          <w:lang w:val="en-US" w:eastAsia="ko-KR"/>
        </w:rPr>
        <w:t xml:space="preserve">the </w:t>
      </w:r>
      <w:r w:rsidR="00112B2B">
        <w:rPr>
          <w:lang w:val="en-US" w:eastAsia="ko-KR"/>
        </w:rPr>
        <w:t>positioning is capable for the ATG UE.</w:t>
      </w:r>
    </w:p>
    <w:p w14:paraId="6938D202" w14:textId="77777777" w:rsidR="00AF65EA" w:rsidRDefault="00AF65EA" w:rsidP="00C30056">
      <w:pPr>
        <w:pStyle w:val="a0"/>
        <w:jc w:val="both"/>
        <w:rPr>
          <w:lang w:val="en-US" w:eastAsia="ko-KR"/>
        </w:rPr>
      </w:pPr>
    </w:p>
    <w:p w14:paraId="43DD78A8" w14:textId="77777777" w:rsidR="00C30056" w:rsidRPr="00C30056" w:rsidRDefault="00C30056" w:rsidP="00C30056">
      <w:pPr>
        <w:pStyle w:val="a0"/>
        <w:jc w:val="both"/>
        <w:rPr>
          <w:b/>
          <w:u w:val="single"/>
          <w:lang w:val="en-US" w:eastAsia="ko-KR"/>
        </w:rPr>
      </w:pPr>
      <w:r w:rsidRPr="00C30056">
        <w:rPr>
          <w:rFonts w:hint="eastAsia"/>
          <w:b/>
          <w:u w:val="single"/>
          <w:lang w:val="en-US" w:eastAsia="ko-KR"/>
        </w:rPr>
        <w:t>Scheduling restriction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30056" w14:paraId="6BE2D9C7" w14:textId="77777777" w:rsidTr="00C30056">
        <w:tc>
          <w:tcPr>
            <w:tcW w:w="9855" w:type="dxa"/>
          </w:tcPr>
          <w:p w14:paraId="3A45AE22" w14:textId="77777777" w:rsidR="00856563" w:rsidRDefault="00856563" w:rsidP="00856563">
            <w:pPr>
              <w:pStyle w:val="ad"/>
              <w:numPr>
                <w:ilvl w:val="0"/>
                <w:numId w:val="3"/>
              </w:numPr>
              <w:autoSpaceDN w:val="0"/>
              <w:spacing w:after="120"/>
              <w:ind w:leftChars="0" w:left="313" w:hanging="284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Option 1:</w:t>
            </w:r>
          </w:p>
          <w:p w14:paraId="1E3610BE" w14:textId="77777777" w:rsidR="00856563" w:rsidRDefault="00856563" w:rsidP="00856563">
            <w:pPr>
              <w:pStyle w:val="ad"/>
              <w:numPr>
                <w:ilvl w:val="1"/>
                <w:numId w:val="3"/>
              </w:numPr>
              <w:autoSpaceDN w:val="0"/>
              <w:spacing w:after="120"/>
              <w:ind w:leftChars="0" w:left="738" w:hanging="284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 xml:space="preserve">The legacy scheduling restriction requirement can be reused for ATG. </w:t>
            </w:r>
          </w:p>
          <w:p w14:paraId="1B2CF9F4" w14:textId="77777777" w:rsidR="00856563" w:rsidRDefault="00856563" w:rsidP="00856563">
            <w:pPr>
              <w:pStyle w:val="ad"/>
              <w:numPr>
                <w:ilvl w:val="2"/>
                <w:numId w:val="3"/>
              </w:numPr>
              <w:autoSpaceDN w:val="0"/>
              <w:spacing w:after="120"/>
              <w:ind w:leftChars="0" w:left="1163" w:hanging="283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When it is enabled, the restriction is on SSB symbols and 1 data symbol before and after.</w:t>
            </w:r>
          </w:p>
          <w:p w14:paraId="277DD092" w14:textId="77777777" w:rsidR="00856563" w:rsidRDefault="00856563" w:rsidP="00856563">
            <w:pPr>
              <w:pStyle w:val="ad"/>
              <w:numPr>
                <w:ilvl w:val="2"/>
                <w:numId w:val="3"/>
              </w:numPr>
              <w:autoSpaceDN w:val="0"/>
              <w:spacing w:after="120"/>
              <w:ind w:leftChars="0" w:left="1163" w:hanging="283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When it is disabled, the restriction is on all symbols in SMTC.</w:t>
            </w:r>
          </w:p>
          <w:p w14:paraId="20B73D18" w14:textId="77777777" w:rsidR="00856563" w:rsidRDefault="00856563" w:rsidP="00856563">
            <w:pPr>
              <w:pStyle w:val="ad"/>
              <w:numPr>
                <w:ilvl w:val="0"/>
                <w:numId w:val="3"/>
              </w:numPr>
              <w:autoSpaceDN w:val="0"/>
              <w:spacing w:after="120"/>
              <w:ind w:leftChars="0" w:left="313" w:hanging="284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Option 2:</w:t>
            </w:r>
          </w:p>
          <w:p w14:paraId="30AF8335" w14:textId="77777777" w:rsidR="00856563" w:rsidRDefault="00856563" w:rsidP="00856563">
            <w:pPr>
              <w:pStyle w:val="ad"/>
              <w:numPr>
                <w:ilvl w:val="1"/>
                <w:numId w:val="3"/>
              </w:numPr>
              <w:autoSpaceDN w:val="0"/>
              <w:spacing w:after="120"/>
              <w:ind w:leftChars="0" w:left="738" w:hanging="284"/>
              <w:rPr>
                <w:rFonts w:eastAsia="SimSun"/>
                <w:sz w:val="21"/>
                <w:szCs w:val="21"/>
              </w:rPr>
            </w:pPr>
            <w:r w:rsidRPr="00856563">
              <w:rPr>
                <w:rFonts w:eastAsia="SimSun"/>
                <w:sz w:val="21"/>
                <w:szCs w:val="21"/>
              </w:rPr>
              <w:t xml:space="preserve">When NW enables the </w:t>
            </w:r>
            <w:proofErr w:type="spellStart"/>
            <w:r w:rsidRPr="00856563">
              <w:rPr>
                <w:rFonts w:eastAsia="SimSun"/>
                <w:sz w:val="21"/>
                <w:szCs w:val="21"/>
              </w:rPr>
              <w:t>deriveSSB-IndexFromCell</w:t>
            </w:r>
            <w:proofErr w:type="spellEnd"/>
            <w:r w:rsidRPr="00856563">
              <w:rPr>
                <w:rFonts w:eastAsia="SimSun"/>
                <w:sz w:val="21"/>
                <w:szCs w:val="21"/>
              </w:rPr>
              <w:t>, the UE is allowed to not transmit or receive data more than 1 symbols before and after SSB symbols to be measured. The dedicated symbol value can be indicated by NW.</w:t>
            </w:r>
          </w:p>
          <w:p w14:paraId="584958A7" w14:textId="77777777" w:rsidR="00856563" w:rsidRDefault="00856563" w:rsidP="00856563">
            <w:pPr>
              <w:pStyle w:val="ad"/>
              <w:numPr>
                <w:ilvl w:val="1"/>
                <w:numId w:val="3"/>
              </w:numPr>
              <w:autoSpaceDN w:val="0"/>
              <w:spacing w:after="120"/>
              <w:ind w:leftChars="0" w:left="738" w:hanging="284"/>
              <w:rPr>
                <w:rFonts w:eastAsia="SimSun"/>
                <w:sz w:val="21"/>
                <w:szCs w:val="21"/>
              </w:rPr>
            </w:pPr>
            <w:r w:rsidRPr="00856563">
              <w:rPr>
                <w:rFonts w:eastAsia="SimSun"/>
                <w:sz w:val="21"/>
                <w:szCs w:val="21"/>
              </w:rPr>
              <w:t xml:space="preserve">When NW disables the </w:t>
            </w:r>
            <w:proofErr w:type="spellStart"/>
            <w:r w:rsidRPr="00856563">
              <w:rPr>
                <w:rFonts w:eastAsia="SimSun"/>
                <w:sz w:val="21"/>
                <w:szCs w:val="21"/>
              </w:rPr>
              <w:t>deriveSSB-IndexFromCell</w:t>
            </w:r>
            <w:proofErr w:type="spellEnd"/>
            <w:r w:rsidRPr="00856563">
              <w:rPr>
                <w:rFonts w:eastAsia="SimSun"/>
                <w:sz w:val="21"/>
                <w:szCs w:val="21"/>
              </w:rPr>
              <w:t>, the UE is allowed to not transmit or receive data more than 1 symbols before and after SMTC to be measured. The dedicated symbol value can be indicated by NW.</w:t>
            </w:r>
          </w:p>
          <w:p w14:paraId="10DAD4B0" w14:textId="77777777" w:rsidR="00856563" w:rsidRDefault="00856563" w:rsidP="00856563">
            <w:pPr>
              <w:pStyle w:val="ad"/>
              <w:numPr>
                <w:ilvl w:val="0"/>
                <w:numId w:val="3"/>
              </w:numPr>
              <w:autoSpaceDN w:val="0"/>
              <w:spacing w:after="120"/>
              <w:ind w:leftChars="0" w:left="313" w:hanging="284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Option 3:</w:t>
            </w:r>
          </w:p>
          <w:p w14:paraId="361E2B7F" w14:textId="77777777" w:rsidR="00856563" w:rsidRDefault="00856563" w:rsidP="00856563">
            <w:pPr>
              <w:pStyle w:val="ad"/>
              <w:numPr>
                <w:ilvl w:val="1"/>
                <w:numId w:val="3"/>
              </w:numPr>
              <w:autoSpaceDN w:val="0"/>
              <w:spacing w:after="120"/>
              <w:ind w:leftChars="0" w:left="738" w:hanging="284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 xml:space="preserve">Legacy scheduling restriction to measure </w:t>
            </w:r>
            <w:proofErr w:type="spellStart"/>
            <w:r>
              <w:rPr>
                <w:rFonts w:eastAsia="SimSun"/>
                <w:sz w:val="21"/>
                <w:szCs w:val="21"/>
              </w:rPr>
              <w:t>neighbor</w:t>
            </w:r>
            <w:proofErr w:type="spellEnd"/>
            <w:r>
              <w:rPr>
                <w:rFonts w:eastAsia="SimSun"/>
                <w:sz w:val="21"/>
                <w:szCs w:val="21"/>
              </w:rPr>
              <w:t xml:space="preserve"> cell is not suitable, so RAN4 needs to decide how to define scheduling restriction considering </w:t>
            </w:r>
          </w:p>
          <w:p w14:paraId="3E776C85" w14:textId="77777777" w:rsidR="00856563" w:rsidRDefault="00856563" w:rsidP="00856563">
            <w:pPr>
              <w:pStyle w:val="ad"/>
              <w:numPr>
                <w:ilvl w:val="2"/>
                <w:numId w:val="3"/>
              </w:numPr>
              <w:autoSpaceDN w:val="0"/>
              <w:spacing w:after="120"/>
              <w:ind w:leftChars="0" w:left="1163" w:hanging="283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Alt 1: define scheduling restriction based on maximum ISD in ATG</w:t>
            </w:r>
          </w:p>
          <w:p w14:paraId="6CF41BFE" w14:textId="04588CEE" w:rsidR="00C30056" w:rsidRPr="00856563" w:rsidRDefault="00856563" w:rsidP="00856563">
            <w:pPr>
              <w:pStyle w:val="ad"/>
              <w:numPr>
                <w:ilvl w:val="2"/>
                <w:numId w:val="3"/>
              </w:numPr>
              <w:autoSpaceDN w:val="0"/>
              <w:spacing w:after="120"/>
              <w:ind w:leftChars="0" w:left="1163" w:hanging="283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 xml:space="preserve">Alt 2: define scheduling restriction based on the difference of propagation delay from serving cell and </w:t>
            </w:r>
            <w:proofErr w:type="spellStart"/>
            <w:r>
              <w:rPr>
                <w:rFonts w:eastAsia="SimSun"/>
                <w:sz w:val="21"/>
                <w:szCs w:val="21"/>
              </w:rPr>
              <w:t>neighbor</w:t>
            </w:r>
            <w:proofErr w:type="spellEnd"/>
            <w:r>
              <w:rPr>
                <w:rFonts w:eastAsia="SimSun"/>
                <w:sz w:val="21"/>
                <w:szCs w:val="21"/>
              </w:rPr>
              <w:t xml:space="preserve"> cells</w:t>
            </w:r>
          </w:p>
        </w:tc>
      </w:tr>
    </w:tbl>
    <w:p w14:paraId="52DCC70E" w14:textId="1CC65FFE" w:rsidR="00856563" w:rsidRDefault="00C30056" w:rsidP="00C30056">
      <w:pPr>
        <w:pStyle w:val="a0"/>
        <w:jc w:val="both"/>
        <w:rPr>
          <w:rFonts w:eastAsia="SimSun"/>
          <w:sz w:val="21"/>
          <w:szCs w:val="21"/>
        </w:rPr>
      </w:pPr>
      <w:r>
        <w:rPr>
          <w:lang w:val="en-US" w:eastAsia="ko-KR"/>
        </w:rPr>
        <w:t>In ATG, depending on ISD,</w:t>
      </w:r>
      <w:r w:rsidR="00D335F6">
        <w:rPr>
          <w:lang w:val="en-US" w:eastAsia="ko-KR"/>
        </w:rPr>
        <w:t xml:space="preserve"> the difference </w:t>
      </w:r>
      <w:r w:rsidR="00AE4AE3">
        <w:rPr>
          <w:lang w:val="en-US" w:eastAsia="ko-KR"/>
        </w:rPr>
        <w:t xml:space="preserve">of </w:t>
      </w:r>
      <w:r w:rsidR="00D335F6">
        <w:rPr>
          <w:lang w:val="en-US" w:eastAsia="ko-KR"/>
        </w:rPr>
        <w:t xml:space="preserve">propagation delay </w:t>
      </w:r>
      <w:r w:rsidR="00CE634F">
        <w:rPr>
          <w:lang w:val="en-US" w:eastAsia="ko-KR"/>
        </w:rPr>
        <w:t>between</w:t>
      </w:r>
      <w:r w:rsidR="00D335F6">
        <w:rPr>
          <w:lang w:val="en-US" w:eastAsia="ko-KR"/>
        </w:rPr>
        <w:t xml:space="preserve"> </w:t>
      </w:r>
      <w:r w:rsidR="00CE634F">
        <w:rPr>
          <w:lang w:val="en-US" w:eastAsia="ko-KR"/>
        </w:rPr>
        <w:t xml:space="preserve">the </w:t>
      </w:r>
      <w:r w:rsidR="00D335F6">
        <w:rPr>
          <w:lang w:val="en-US" w:eastAsia="ko-KR"/>
        </w:rPr>
        <w:t xml:space="preserve">serving cell and neighbor cell can be about 600usec based on ISD 200km in </w:t>
      </w:r>
      <w:r w:rsidR="00CE634F">
        <w:rPr>
          <w:lang w:val="en-US" w:eastAsia="ko-KR"/>
        </w:rPr>
        <w:t xml:space="preserve">the </w:t>
      </w:r>
      <w:r w:rsidR="00D335F6">
        <w:rPr>
          <w:lang w:val="en-US" w:eastAsia="ko-KR"/>
        </w:rPr>
        <w:t>worst case. In this case, to measure neighbor cell</w:t>
      </w:r>
      <w:r w:rsidR="00CE634F">
        <w:rPr>
          <w:lang w:val="en-US" w:eastAsia="ko-KR"/>
        </w:rPr>
        <w:t>s</w:t>
      </w:r>
      <w:r w:rsidR="00D335F6">
        <w:rPr>
          <w:lang w:val="en-US" w:eastAsia="ko-KR"/>
        </w:rPr>
        <w:t>, legacy scheduli</w:t>
      </w:r>
      <w:r w:rsidR="00AA15A8">
        <w:rPr>
          <w:lang w:val="en-US" w:eastAsia="ko-KR"/>
        </w:rPr>
        <w:t>ng restriction is not suitable.</w:t>
      </w:r>
      <w:r w:rsidR="00DD1597">
        <w:rPr>
          <w:lang w:val="en-US" w:eastAsia="ko-KR"/>
        </w:rPr>
        <w:t xml:space="preserve"> </w:t>
      </w:r>
      <w:r w:rsidR="00AA15A8">
        <w:rPr>
          <w:lang w:val="en-US" w:eastAsia="ko-KR"/>
        </w:rPr>
        <w:t>Th</w:t>
      </w:r>
      <w:r w:rsidR="00DF5729">
        <w:rPr>
          <w:lang w:val="en-US" w:eastAsia="ko-KR"/>
        </w:rPr>
        <w:t xml:space="preserve">e possible way to resolve this issue in </w:t>
      </w:r>
      <w:r w:rsidR="00CE634F">
        <w:rPr>
          <w:lang w:val="en-US" w:eastAsia="ko-KR"/>
        </w:rPr>
        <w:t xml:space="preserve">the </w:t>
      </w:r>
      <w:r w:rsidR="00DF5729">
        <w:rPr>
          <w:lang w:val="en-US" w:eastAsia="ko-KR"/>
        </w:rPr>
        <w:t xml:space="preserve">WI timeline is that scheduling restricted symbols could be set based on </w:t>
      </w:r>
      <w:r w:rsidR="00DF5729">
        <w:rPr>
          <w:rFonts w:eastAsia="SimSun"/>
          <w:sz w:val="21"/>
          <w:szCs w:val="21"/>
        </w:rPr>
        <w:t xml:space="preserve">the difference of propagation delay from serving cell and </w:t>
      </w:r>
      <w:proofErr w:type="spellStart"/>
      <w:r w:rsidR="00DF5729">
        <w:rPr>
          <w:rFonts w:eastAsia="SimSun"/>
          <w:sz w:val="21"/>
          <w:szCs w:val="21"/>
        </w:rPr>
        <w:t>neighbor</w:t>
      </w:r>
      <w:proofErr w:type="spellEnd"/>
      <w:r w:rsidR="00DF5729">
        <w:rPr>
          <w:rFonts w:eastAsia="SimSun"/>
          <w:sz w:val="21"/>
          <w:szCs w:val="21"/>
        </w:rPr>
        <w:t xml:space="preserve"> cells measured by ATG UE.</w:t>
      </w:r>
    </w:p>
    <w:p w14:paraId="18FD1141" w14:textId="0FE520DB" w:rsidR="00DF5729" w:rsidRPr="00DF5729" w:rsidRDefault="00DF5729" w:rsidP="00DF5729">
      <w:pPr>
        <w:pStyle w:val="a0"/>
        <w:numPr>
          <w:ilvl w:val="0"/>
          <w:numId w:val="27"/>
        </w:numPr>
        <w:jc w:val="both"/>
        <w:rPr>
          <w:lang w:val="en-US" w:eastAsia="ko-KR"/>
        </w:rPr>
      </w:pPr>
      <w:r w:rsidRPr="00DF5729">
        <w:rPr>
          <w:rFonts w:eastAsia="SimSun"/>
          <w:b/>
          <w:i/>
          <w:sz w:val="21"/>
          <w:szCs w:val="21"/>
        </w:rPr>
        <w:lastRenderedPageBreak/>
        <w:t>Proposal 2</w:t>
      </w:r>
      <w:r>
        <w:rPr>
          <w:rFonts w:eastAsia="SimSun"/>
          <w:sz w:val="21"/>
          <w:szCs w:val="21"/>
        </w:rPr>
        <w:t xml:space="preserve">: The scheduling restriction symbols should be set based on the information of the difference of propagation delay from serving cell and </w:t>
      </w:r>
      <w:proofErr w:type="spellStart"/>
      <w:r>
        <w:rPr>
          <w:rFonts w:eastAsia="SimSun"/>
          <w:sz w:val="21"/>
          <w:szCs w:val="21"/>
        </w:rPr>
        <w:t>neighbor</w:t>
      </w:r>
      <w:proofErr w:type="spellEnd"/>
      <w:r>
        <w:rPr>
          <w:rFonts w:eastAsia="SimSun"/>
          <w:sz w:val="21"/>
          <w:szCs w:val="21"/>
        </w:rPr>
        <w:t xml:space="preserve"> cells measured by ATG UE.</w:t>
      </w:r>
    </w:p>
    <w:p w14:paraId="41B32026" w14:textId="77777777" w:rsidR="00DF5729" w:rsidRDefault="00DF5729" w:rsidP="00DF5729">
      <w:pPr>
        <w:pStyle w:val="a0"/>
        <w:jc w:val="both"/>
        <w:rPr>
          <w:lang w:val="en-US" w:eastAsia="ko-KR"/>
        </w:rPr>
      </w:pPr>
    </w:p>
    <w:p w14:paraId="33CF6D4F" w14:textId="77777777" w:rsidR="00E30DE2" w:rsidRPr="00C30056" w:rsidRDefault="00E30DE2" w:rsidP="00E30DE2">
      <w:pPr>
        <w:pStyle w:val="a0"/>
        <w:jc w:val="both"/>
        <w:rPr>
          <w:b/>
          <w:u w:val="single"/>
          <w:lang w:val="en-US" w:eastAsia="ko-KR"/>
        </w:rPr>
      </w:pPr>
      <w:r>
        <w:rPr>
          <w:b/>
          <w:u w:val="single"/>
          <w:lang w:val="en-US" w:eastAsia="ko-KR"/>
        </w:rPr>
        <w:t>M</w:t>
      </w:r>
      <w:r w:rsidRPr="00233BFC">
        <w:rPr>
          <w:b/>
          <w:u w:val="single"/>
          <w:lang w:val="en-US" w:eastAsia="ko-KR"/>
        </w:rPr>
        <w:t>easurement and measurement report with ATG UE altitude information.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30DE2" w14:paraId="1994B37F" w14:textId="77777777" w:rsidTr="00BA56BC">
        <w:tc>
          <w:tcPr>
            <w:tcW w:w="9855" w:type="dxa"/>
          </w:tcPr>
          <w:p w14:paraId="37A13229" w14:textId="77777777" w:rsidR="00E30DE2" w:rsidRDefault="00E30DE2" w:rsidP="00BA56BC">
            <w:pPr>
              <w:rPr>
                <w:b/>
                <w:sz w:val="21"/>
                <w:szCs w:val="21"/>
                <w:u w:val="single"/>
                <w:lang w:eastAsia="ko-KR"/>
              </w:rPr>
            </w:pPr>
            <w:bookmarkStart w:id="0" w:name="_Hlk133265252"/>
            <w:r>
              <w:rPr>
                <w:b/>
                <w:sz w:val="21"/>
                <w:szCs w:val="21"/>
                <w:u w:val="single"/>
                <w:lang w:eastAsia="ko-KR"/>
              </w:rPr>
              <w:t>Issue 5-1: Measurement mechanism</w:t>
            </w:r>
          </w:p>
          <w:p w14:paraId="3E0E2D28" w14:textId="77777777" w:rsidR="00E30DE2" w:rsidRDefault="00E30DE2" w:rsidP="00BA56BC">
            <w:pPr>
              <w:pStyle w:val="ad"/>
              <w:numPr>
                <w:ilvl w:val="0"/>
                <w:numId w:val="3"/>
              </w:numPr>
              <w:autoSpaceDN w:val="0"/>
              <w:spacing w:after="120"/>
              <w:ind w:leftChars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Option 1:</w:t>
            </w:r>
          </w:p>
          <w:p w14:paraId="40E71E57" w14:textId="77777777" w:rsidR="00E30DE2" w:rsidRDefault="00E30DE2" w:rsidP="00BA56BC">
            <w:pPr>
              <w:pStyle w:val="ad"/>
              <w:numPr>
                <w:ilvl w:val="1"/>
                <w:numId w:val="3"/>
              </w:numPr>
              <w:autoSpaceDN w:val="0"/>
              <w:spacing w:after="120"/>
              <w:ind w:leftChars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If ATG UE altitude higher than certain threshold, ATG UE perform measurement and measurement report</w:t>
            </w:r>
          </w:p>
          <w:p w14:paraId="7D83BC07" w14:textId="77777777" w:rsidR="00E30DE2" w:rsidRDefault="00E30DE2" w:rsidP="00BA56BC">
            <w:pPr>
              <w:pStyle w:val="ad"/>
              <w:numPr>
                <w:ilvl w:val="1"/>
                <w:numId w:val="3"/>
              </w:numPr>
              <w:autoSpaceDN w:val="0"/>
              <w:spacing w:after="120"/>
              <w:ind w:leftChars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If ATG UE altitude lower than certain threshold, ATG UE may not perform measurement and/or does not perform measurement report</w:t>
            </w:r>
          </w:p>
          <w:p w14:paraId="41D1633C" w14:textId="77777777" w:rsidR="00E30DE2" w:rsidRPr="00DE1068" w:rsidRDefault="00E30DE2" w:rsidP="00BA56BC">
            <w:pPr>
              <w:pStyle w:val="ad"/>
              <w:numPr>
                <w:ilvl w:val="0"/>
                <w:numId w:val="3"/>
              </w:numPr>
              <w:autoSpaceDN w:val="0"/>
              <w:spacing w:after="120"/>
              <w:ind w:leftChars="0"/>
              <w:rPr>
                <w:rFonts w:eastAsia="SimSun"/>
                <w:sz w:val="21"/>
                <w:szCs w:val="21"/>
              </w:rPr>
            </w:pPr>
            <w:r w:rsidRPr="00DE1068">
              <w:rPr>
                <w:sz w:val="21"/>
                <w:szCs w:val="21"/>
              </w:rPr>
              <w:t xml:space="preserve">Option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  <w:r w:rsidRPr="00DE1068">
              <w:rPr>
                <w:sz w:val="21"/>
                <w:szCs w:val="21"/>
              </w:rPr>
              <w:t>: Wait for the progress in RAN2 for the height-dependent configuration for measurements in connected mode for reusing the framework in ATG.</w:t>
            </w:r>
          </w:p>
          <w:p w14:paraId="18D8D708" w14:textId="77777777" w:rsidR="00E30DE2" w:rsidRPr="00DE1068" w:rsidRDefault="00E30DE2" w:rsidP="00BA56BC">
            <w:pPr>
              <w:pStyle w:val="ad"/>
              <w:numPr>
                <w:ilvl w:val="0"/>
                <w:numId w:val="3"/>
              </w:numPr>
              <w:autoSpaceDN w:val="0"/>
              <w:spacing w:after="120"/>
              <w:ind w:leftChars="0"/>
              <w:rPr>
                <w:rFonts w:eastAsia="SimSun"/>
                <w:sz w:val="21"/>
                <w:szCs w:val="21"/>
              </w:rPr>
            </w:pPr>
            <w:r w:rsidRPr="00DE1068">
              <w:rPr>
                <w:rFonts w:eastAsia="SimSun"/>
                <w:sz w:val="21"/>
                <w:szCs w:val="21"/>
              </w:rPr>
              <w:t xml:space="preserve">Option </w:t>
            </w:r>
            <w:r>
              <w:rPr>
                <w:rFonts w:eastAsia="SimSun" w:hint="eastAsia"/>
                <w:sz w:val="21"/>
                <w:szCs w:val="21"/>
              </w:rPr>
              <w:t>3</w:t>
            </w:r>
            <w:r w:rsidRPr="00DE1068">
              <w:rPr>
                <w:rFonts w:eastAsia="SimSun"/>
                <w:sz w:val="21"/>
                <w:szCs w:val="21"/>
              </w:rPr>
              <w:t xml:space="preserve">: </w:t>
            </w:r>
            <w:r w:rsidRPr="00DE1068">
              <w:rPr>
                <w:sz w:val="21"/>
                <w:szCs w:val="21"/>
              </w:rPr>
              <w:t xml:space="preserve">Do not introduce height-dependent requirements for measurement procedures for ATG UES </w:t>
            </w:r>
          </w:p>
          <w:p w14:paraId="51BE0667" w14:textId="77777777" w:rsidR="00E30DE2" w:rsidRPr="00DE1068" w:rsidRDefault="00E30DE2" w:rsidP="00BA56BC">
            <w:pPr>
              <w:pStyle w:val="ad"/>
              <w:numPr>
                <w:ilvl w:val="1"/>
                <w:numId w:val="3"/>
              </w:numPr>
              <w:autoSpaceDN w:val="0"/>
              <w:spacing w:after="120"/>
              <w:ind w:leftChars="0"/>
              <w:rPr>
                <w:rFonts w:eastAsia="SimSun"/>
                <w:sz w:val="21"/>
                <w:szCs w:val="21"/>
              </w:rPr>
            </w:pPr>
            <w:r w:rsidRPr="00DE1068">
              <w:rPr>
                <w:rFonts w:eastAsiaTheme="minorEastAsia"/>
                <w:sz w:val="21"/>
                <w:szCs w:val="21"/>
              </w:rPr>
              <w:t>Option 4-1: All requirements are applicable for the ATG CPE which is not lower than 3km</w:t>
            </w:r>
          </w:p>
          <w:p w14:paraId="0208759D" w14:textId="77777777" w:rsidR="00E30DE2" w:rsidRPr="00856563" w:rsidRDefault="00E30DE2" w:rsidP="00BA56BC">
            <w:pPr>
              <w:pStyle w:val="ad"/>
              <w:numPr>
                <w:ilvl w:val="0"/>
                <w:numId w:val="3"/>
              </w:numPr>
              <w:autoSpaceDN w:val="0"/>
              <w:spacing w:after="120"/>
              <w:ind w:leftChars="0"/>
              <w:rPr>
                <w:rFonts w:eastAsia="SimSun"/>
                <w:sz w:val="21"/>
                <w:szCs w:val="21"/>
              </w:rPr>
            </w:pPr>
            <w:r>
              <w:rPr>
                <w:rFonts w:eastAsiaTheme="minorEastAsia"/>
                <w:sz w:val="21"/>
                <w:szCs w:val="21"/>
              </w:rPr>
              <w:t xml:space="preserve">Option </w:t>
            </w:r>
            <w:r>
              <w:rPr>
                <w:rFonts w:eastAsiaTheme="minorEastAsia" w:hint="eastAsia"/>
                <w:sz w:val="21"/>
                <w:szCs w:val="21"/>
              </w:rPr>
              <w:t>4</w:t>
            </w:r>
            <w:r>
              <w:rPr>
                <w:rFonts w:eastAsiaTheme="minorEastAsia"/>
                <w:sz w:val="21"/>
                <w:szCs w:val="21"/>
              </w:rPr>
              <w:t xml:space="preserve">: De-prioritize new measurement mechanism </w:t>
            </w:r>
            <w:bookmarkEnd w:id="0"/>
          </w:p>
        </w:tc>
      </w:tr>
    </w:tbl>
    <w:p w14:paraId="05498EDF" w14:textId="77777777" w:rsidR="00AE4AE3" w:rsidRDefault="00AE4AE3" w:rsidP="00DE2DF1">
      <w:pPr>
        <w:pStyle w:val="a0"/>
        <w:jc w:val="both"/>
        <w:rPr>
          <w:lang w:val="en-US" w:eastAsia="ko-KR"/>
        </w:rPr>
      </w:pPr>
    </w:p>
    <w:p w14:paraId="1AF0F07E" w14:textId="77777777" w:rsidR="003D28F2" w:rsidRDefault="003D28F2" w:rsidP="003D28F2">
      <w:pPr>
        <w:pStyle w:val="a0"/>
        <w:keepNext/>
        <w:jc w:val="center"/>
      </w:pPr>
      <w:r>
        <w:rPr>
          <w:noProof/>
          <w:lang w:val="en-US" w:eastAsia="ko-KR"/>
        </w:rPr>
        <w:drawing>
          <wp:inline distT="0" distB="0" distL="0" distR="0" wp14:anchorId="426267DF" wp14:editId="5437BFCF">
            <wp:extent cx="3998477" cy="2442050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그림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8901" cy="24484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46E240" w14:textId="77777777" w:rsidR="003D28F2" w:rsidRDefault="003D28F2" w:rsidP="003D28F2">
      <w:pPr>
        <w:pStyle w:val="a7"/>
        <w:jc w:val="center"/>
        <w:rPr>
          <w:lang w:val="en-US" w:eastAsia="ko-KR"/>
        </w:rPr>
      </w:pPr>
      <w:r>
        <w:t>Figure 1. ATG NW</w:t>
      </w:r>
    </w:p>
    <w:p w14:paraId="1FDB1C4A" w14:textId="77777777" w:rsidR="00E64912" w:rsidRDefault="00E64912" w:rsidP="003D28F2">
      <w:pPr>
        <w:pStyle w:val="a0"/>
        <w:ind w:firstLineChars="50" w:firstLine="100"/>
        <w:jc w:val="both"/>
        <w:rPr>
          <w:lang w:val="en-US" w:eastAsia="ko-KR"/>
        </w:rPr>
      </w:pPr>
    </w:p>
    <w:p w14:paraId="5B439DD2" w14:textId="67F67089" w:rsidR="003D28F2" w:rsidRDefault="00A62156" w:rsidP="00B26EEC">
      <w:pPr>
        <w:pStyle w:val="a0"/>
        <w:ind w:firstLineChars="50" w:firstLine="100"/>
        <w:jc w:val="both"/>
        <w:rPr>
          <w:lang w:val="en-US" w:eastAsia="ko-KR"/>
        </w:rPr>
      </w:pPr>
      <w:r w:rsidRPr="00A62156">
        <w:rPr>
          <w:lang w:val="en-US" w:eastAsia="ko-KR"/>
        </w:rPr>
        <w:t xml:space="preserve">As shown in Fig. 1, interference from TN can affect the ATG UE when ATG UE is located certain low altitude. Thus, in </w:t>
      </w:r>
      <w:proofErr w:type="spellStart"/>
      <w:r w:rsidRPr="00A62156">
        <w:rPr>
          <w:lang w:val="en-US" w:eastAsia="ko-KR"/>
        </w:rPr>
        <w:t>RRC_</w:t>
      </w:r>
      <w:r w:rsidR="00963EDD">
        <w:rPr>
          <w:lang w:val="en-US" w:eastAsia="ko-KR"/>
        </w:rPr>
        <w:t>Connected</w:t>
      </w:r>
      <w:proofErr w:type="spellEnd"/>
      <w:r w:rsidRPr="00A62156">
        <w:rPr>
          <w:lang w:val="en-US" w:eastAsia="ko-KR"/>
        </w:rPr>
        <w:t xml:space="preserve"> mode, the measurement performance of ATG UE can affected by interference from TN. </w:t>
      </w:r>
      <w:r w:rsidR="005C1E96">
        <w:rPr>
          <w:lang w:val="en-US" w:eastAsia="ko-KR"/>
        </w:rPr>
        <w:t xml:space="preserve">Also, interference from ATG can affect the TN NW due to measurement report. </w:t>
      </w:r>
      <w:r w:rsidR="007F32E0">
        <w:rPr>
          <w:lang w:val="en-US" w:eastAsia="ko-KR"/>
        </w:rPr>
        <w:t>Since the interference analysis in RF session does not perform in scenario that ATG USs are located under 3km, measurement and measurement report of ATG UE need to be restric</w:t>
      </w:r>
      <w:r w:rsidR="00447070">
        <w:rPr>
          <w:rFonts w:hint="eastAsia"/>
          <w:lang w:val="en-US" w:eastAsia="ko-KR"/>
        </w:rPr>
        <w:t>t</w:t>
      </w:r>
      <w:r w:rsidR="007F32E0">
        <w:rPr>
          <w:lang w:val="en-US" w:eastAsia="ko-KR"/>
        </w:rPr>
        <w:t>ed when ATG UEs are located under cert</w:t>
      </w:r>
      <w:r w:rsidR="00224370">
        <w:rPr>
          <w:lang w:val="en-US" w:eastAsia="ko-KR"/>
        </w:rPr>
        <w:t>a</w:t>
      </w:r>
      <w:r w:rsidR="007F32E0">
        <w:rPr>
          <w:lang w:val="en-US" w:eastAsia="ko-KR"/>
        </w:rPr>
        <w:t>in altitude threshold.</w:t>
      </w:r>
    </w:p>
    <w:p w14:paraId="0E637E38" w14:textId="2C04555D" w:rsidR="00B26EEC" w:rsidRDefault="003D28F2" w:rsidP="003D28F2">
      <w:pPr>
        <w:pStyle w:val="a0"/>
        <w:numPr>
          <w:ilvl w:val="0"/>
          <w:numId w:val="30"/>
        </w:numPr>
        <w:jc w:val="both"/>
        <w:rPr>
          <w:b/>
          <w:i/>
          <w:lang w:val="en-US" w:eastAsia="ko-KR"/>
        </w:rPr>
      </w:pPr>
      <w:r w:rsidRPr="00AB3919">
        <w:rPr>
          <w:b/>
          <w:i/>
          <w:lang w:val="en-US" w:eastAsia="ko-KR"/>
        </w:rPr>
        <w:t xml:space="preserve">Proposal </w:t>
      </w:r>
      <w:r w:rsidR="007F32E0">
        <w:rPr>
          <w:b/>
          <w:i/>
          <w:lang w:val="en-US" w:eastAsia="ko-KR"/>
        </w:rPr>
        <w:t>3</w:t>
      </w:r>
      <w:r w:rsidRPr="00AB3919">
        <w:rPr>
          <w:b/>
          <w:i/>
          <w:lang w:val="en-US" w:eastAsia="ko-KR"/>
        </w:rPr>
        <w:t xml:space="preserve">. </w:t>
      </w:r>
      <w:r w:rsidR="000A590A">
        <w:rPr>
          <w:lang w:val="en-US" w:eastAsia="ko-KR"/>
        </w:rPr>
        <w:t>For</w:t>
      </w:r>
      <w:r w:rsidR="00B26EEC">
        <w:rPr>
          <w:lang w:val="en-US" w:eastAsia="ko-KR"/>
        </w:rPr>
        <w:t xml:space="preserve"> ATG UE in connected mode,</w:t>
      </w:r>
    </w:p>
    <w:p w14:paraId="702A714E" w14:textId="6F2055E9" w:rsidR="003D28F2" w:rsidRPr="00AB3919" w:rsidRDefault="00FF6C38" w:rsidP="00B26EEC">
      <w:pPr>
        <w:pStyle w:val="a0"/>
        <w:numPr>
          <w:ilvl w:val="1"/>
          <w:numId w:val="30"/>
        </w:numPr>
        <w:jc w:val="both"/>
        <w:rPr>
          <w:b/>
          <w:i/>
          <w:lang w:val="en-US" w:eastAsia="ko-KR"/>
        </w:rPr>
      </w:pPr>
      <w:r>
        <w:rPr>
          <w:lang w:val="en-US" w:eastAsia="ko-KR"/>
        </w:rPr>
        <w:t>t</w:t>
      </w:r>
      <w:r w:rsidR="00B26EEC">
        <w:rPr>
          <w:lang w:val="en-US" w:eastAsia="ko-KR"/>
        </w:rPr>
        <w:t xml:space="preserve">o </w:t>
      </w:r>
      <w:r w:rsidR="00E06A68">
        <w:rPr>
          <w:lang w:val="en-US" w:eastAsia="ko-KR"/>
        </w:rPr>
        <w:t>guarantee</w:t>
      </w:r>
      <w:r w:rsidR="00B26EEC">
        <w:rPr>
          <w:lang w:val="en-US" w:eastAsia="ko-KR"/>
        </w:rPr>
        <w:t xml:space="preserve"> the measurement performance of ATG UE</w:t>
      </w:r>
      <w:r>
        <w:rPr>
          <w:lang w:val="en-US" w:eastAsia="ko-KR"/>
        </w:rPr>
        <w:t>.</w:t>
      </w:r>
      <w:r w:rsidR="00B26EEC">
        <w:rPr>
          <w:lang w:val="en-US" w:eastAsia="ko-KR"/>
        </w:rPr>
        <w:t xml:space="preserve"> </w:t>
      </w:r>
    </w:p>
    <w:p w14:paraId="20342A3A" w14:textId="77777777" w:rsidR="00326C32" w:rsidRDefault="003D28F2" w:rsidP="00326C32">
      <w:pPr>
        <w:pStyle w:val="a0"/>
        <w:numPr>
          <w:ilvl w:val="2"/>
          <w:numId w:val="30"/>
        </w:numPr>
        <w:jc w:val="both"/>
        <w:rPr>
          <w:lang w:val="en-US" w:eastAsia="ko-KR"/>
        </w:rPr>
      </w:pPr>
      <w:r>
        <w:rPr>
          <w:lang w:val="en-US" w:eastAsia="ko-KR"/>
        </w:rPr>
        <w:t xml:space="preserve">If ATG UE altitude </w:t>
      </w:r>
      <w:r w:rsidR="00326C32">
        <w:rPr>
          <w:lang w:val="en-US" w:eastAsia="ko-KR"/>
        </w:rPr>
        <w:t>lower</w:t>
      </w:r>
      <w:r>
        <w:rPr>
          <w:lang w:val="en-US" w:eastAsia="ko-KR"/>
        </w:rPr>
        <w:t xml:space="preserve"> than certain threshold, ATG UE </w:t>
      </w:r>
      <w:r w:rsidR="00326C32">
        <w:rPr>
          <w:lang w:val="en-US" w:eastAsia="ko-KR"/>
        </w:rPr>
        <w:t xml:space="preserve">may not </w:t>
      </w:r>
      <w:r>
        <w:rPr>
          <w:lang w:val="en-US" w:eastAsia="ko-KR"/>
        </w:rPr>
        <w:t>perform measurement</w:t>
      </w:r>
      <w:r w:rsidR="00326C32">
        <w:rPr>
          <w:lang w:val="en-US" w:eastAsia="ko-KR"/>
        </w:rPr>
        <w:t>.</w:t>
      </w:r>
    </w:p>
    <w:p w14:paraId="2743C832" w14:textId="4FC6A0F5" w:rsidR="00326C32" w:rsidRPr="00326C32" w:rsidRDefault="00326C32" w:rsidP="00352A29">
      <w:pPr>
        <w:pStyle w:val="a0"/>
        <w:numPr>
          <w:ilvl w:val="2"/>
          <w:numId w:val="30"/>
        </w:numPr>
        <w:jc w:val="both"/>
        <w:rPr>
          <w:lang w:val="en-US" w:eastAsia="ko-KR"/>
        </w:rPr>
      </w:pPr>
      <w:r w:rsidRPr="00326C32">
        <w:rPr>
          <w:lang w:val="en-US" w:eastAsia="ko-KR"/>
        </w:rPr>
        <w:t xml:space="preserve">ATG UE </w:t>
      </w:r>
      <w:r>
        <w:rPr>
          <w:lang w:val="en-US" w:eastAsia="ko-KR"/>
        </w:rPr>
        <w:t xml:space="preserve">can initiate </w:t>
      </w:r>
      <w:r w:rsidRPr="00326C32">
        <w:rPr>
          <w:lang w:val="en-US" w:eastAsia="ko-KR"/>
        </w:rPr>
        <w:t>measurement</w:t>
      </w:r>
      <w:r>
        <w:rPr>
          <w:lang w:val="en-US" w:eastAsia="ko-KR"/>
        </w:rPr>
        <w:t xml:space="preserve"> when ATG UE reach the certain altitude threshold.</w:t>
      </w:r>
    </w:p>
    <w:p w14:paraId="423FE8D0" w14:textId="632DC427" w:rsidR="00326C32" w:rsidRDefault="00326C32" w:rsidP="00326C32">
      <w:pPr>
        <w:pStyle w:val="a0"/>
        <w:numPr>
          <w:ilvl w:val="1"/>
          <w:numId w:val="30"/>
        </w:numPr>
        <w:jc w:val="both"/>
        <w:rPr>
          <w:lang w:val="en-US" w:eastAsia="ko-KR"/>
        </w:rPr>
      </w:pPr>
      <w:r>
        <w:rPr>
          <w:lang w:val="en-US" w:eastAsia="ko-KR"/>
        </w:rPr>
        <w:t>to protect TN NW,</w:t>
      </w:r>
    </w:p>
    <w:p w14:paraId="12FDFDDB" w14:textId="7A675F9E" w:rsidR="00326C32" w:rsidRDefault="00326C32" w:rsidP="00326C32">
      <w:pPr>
        <w:pStyle w:val="a0"/>
        <w:numPr>
          <w:ilvl w:val="2"/>
          <w:numId w:val="30"/>
        </w:numPr>
        <w:jc w:val="both"/>
        <w:rPr>
          <w:lang w:val="en-US" w:eastAsia="ko-KR"/>
        </w:rPr>
      </w:pPr>
      <w:r>
        <w:rPr>
          <w:lang w:val="en-US" w:eastAsia="ko-KR"/>
        </w:rPr>
        <w:t>If ATG UE altitude lower than certain threshold, ATG UE may not perform measurement report.</w:t>
      </w:r>
    </w:p>
    <w:p w14:paraId="667F2CE6" w14:textId="1568482A" w:rsidR="0031225F" w:rsidRPr="00326C32" w:rsidRDefault="0031225F" w:rsidP="0031225F">
      <w:pPr>
        <w:pStyle w:val="a0"/>
        <w:numPr>
          <w:ilvl w:val="2"/>
          <w:numId w:val="30"/>
        </w:numPr>
        <w:jc w:val="both"/>
        <w:rPr>
          <w:lang w:val="en-US" w:eastAsia="ko-KR"/>
        </w:rPr>
      </w:pPr>
      <w:r w:rsidRPr="00326C32">
        <w:rPr>
          <w:lang w:val="en-US" w:eastAsia="ko-KR"/>
        </w:rPr>
        <w:t xml:space="preserve">ATG UE </w:t>
      </w:r>
      <w:r>
        <w:rPr>
          <w:lang w:val="en-US" w:eastAsia="ko-KR"/>
        </w:rPr>
        <w:t xml:space="preserve">can initiate </w:t>
      </w:r>
      <w:r w:rsidRPr="00326C32">
        <w:rPr>
          <w:lang w:val="en-US" w:eastAsia="ko-KR"/>
        </w:rPr>
        <w:t>measurement</w:t>
      </w:r>
      <w:r>
        <w:rPr>
          <w:lang w:val="en-US" w:eastAsia="ko-KR"/>
        </w:rPr>
        <w:t xml:space="preserve"> report when ATG UE reach the certain altitude threshold.</w:t>
      </w:r>
    </w:p>
    <w:p w14:paraId="3E781DC0" w14:textId="77777777" w:rsidR="003D28F2" w:rsidRPr="00DE2DF1" w:rsidRDefault="003D28F2" w:rsidP="00DE2DF1">
      <w:pPr>
        <w:pStyle w:val="a0"/>
        <w:jc w:val="both"/>
        <w:rPr>
          <w:lang w:val="en-US" w:eastAsia="ko-KR"/>
        </w:rPr>
      </w:pPr>
    </w:p>
    <w:p w14:paraId="71FAC4E5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 xml:space="preserve">Conclusion </w:t>
      </w:r>
    </w:p>
    <w:p w14:paraId="3C608BC1" w14:textId="77777777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DE5836">
        <w:rPr>
          <w:lang w:val="en-US" w:eastAsia="ko-KR"/>
        </w:rPr>
        <w:t xml:space="preserve">the </w:t>
      </w:r>
      <w:r w:rsidR="00503596">
        <w:rPr>
          <w:lang w:val="en-US" w:eastAsia="ko-KR"/>
        </w:rPr>
        <w:t xml:space="preserve">views on </w:t>
      </w:r>
      <w:r w:rsidR="0074330D">
        <w:rPr>
          <w:lang w:val="en-US" w:eastAsia="ko-KR"/>
        </w:rPr>
        <w:t xml:space="preserve">guard period due to large TDD cell, </w:t>
      </w:r>
      <w:r w:rsidR="00503596">
        <w:rPr>
          <w:lang w:val="en-US" w:eastAsia="ko-KR"/>
        </w:rPr>
        <w:t>and</w:t>
      </w:r>
      <w:r w:rsidR="00770982">
        <w:rPr>
          <w:lang w:val="en-US" w:eastAsia="ko-KR"/>
        </w:rPr>
        <w:t xml:space="preserve"> we propose</w:t>
      </w:r>
    </w:p>
    <w:p w14:paraId="3D1A2C4F" w14:textId="77777777" w:rsidR="00DF5729" w:rsidRDefault="00DF5729" w:rsidP="00DF5729">
      <w:pPr>
        <w:pStyle w:val="a0"/>
        <w:rPr>
          <w:lang w:val="en-US" w:eastAsia="ko-KR"/>
        </w:rPr>
      </w:pPr>
      <w:r w:rsidRPr="0012556D">
        <w:rPr>
          <w:b/>
          <w:u w:val="single"/>
          <w:lang w:eastAsia="ko-KR"/>
        </w:rPr>
        <w:t>Intra-frequency measurements requirement</w:t>
      </w:r>
    </w:p>
    <w:p w14:paraId="09D1E0A1" w14:textId="6B0DC8E2" w:rsidR="00DF5729" w:rsidRDefault="00DF5729" w:rsidP="00DF5729">
      <w:pPr>
        <w:pStyle w:val="a0"/>
        <w:numPr>
          <w:ilvl w:val="0"/>
          <w:numId w:val="27"/>
        </w:numPr>
        <w:rPr>
          <w:lang w:val="en-US" w:eastAsia="ko-KR"/>
        </w:rPr>
      </w:pPr>
      <w:r w:rsidRPr="00C30056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1</w:t>
      </w:r>
      <w:r>
        <w:rPr>
          <w:lang w:val="en-US" w:eastAsia="ko-KR"/>
        </w:rPr>
        <w:t xml:space="preserve">: If beam steering assumption is considered for ATG UE in 4GHz frequency, existing measurement requirements </w:t>
      </w:r>
      <w:r w:rsidR="00FA4791">
        <w:rPr>
          <w:lang w:val="en-US" w:eastAsia="ko-KR"/>
        </w:rPr>
        <w:t>can</w:t>
      </w:r>
      <w:r>
        <w:rPr>
          <w:lang w:val="en-US" w:eastAsia="ko-KR"/>
        </w:rPr>
        <w:t xml:space="preserve"> be reused, provided that beam steering based on </w:t>
      </w:r>
      <w:r w:rsidR="00CE634F">
        <w:rPr>
          <w:lang w:val="en-US" w:eastAsia="ko-KR"/>
        </w:rPr>
        <w:t xml:space="preserve">the </w:t>
      </w:r>
      <w:r>
        <w:rPr>
          <w:lang w:val="en-US" w:eastAsia="ko-KR"/>
        </w:rPr>
        <w:t>positioning is capable for the ATG UE.</w:t>
      </w:r>
    </w:p>
    <w:p w14:paraId="3A25BFA1" w14:textId="79D1A220" w:rsidR="00DF5729" w:rsidRDefault="00DF5729" w:rsidP="00DF5729">
      <w:pPr>
        <w:pStyle w:val="a0"/>
        <w:jc w:val="both"/>
        <w:rPr>
          <w:lang w:val="en-US" w:eastAsia="ko-KR"/>
        </w:rPr>
      </w:pPr>
      <w:r w:rsidRPr="00C30056">
        <w:rPr>
          <w:rFonts w:hint="eastAsia"/>
          <w:b/>
          <w:u w:val="single"/>
          <w:lang w:val="en-US" w:eastAsia="ko-KR"/>
        </w:rPr>
        <w:t>Scheduling restriction</w:t>
      </w:r>
    </w:p>
    <w:p w14:paraId="3632E63B" w14:textId="77777777" w:rsidR="00DF5729" w:rsidRPr="003F1AD6" w:rsidRDefault="00DF5729" w:rsidP="00DF5729">
      <w:pPr>
        <w:pStyle w:val="a0"/>
        <w:numPr>
          <w:ilvl w:val="0"/>
          <w:numId w:val="27"/>
        </w:numPr>
        <w:jc w:val="both"/>
        <w:rPr>
          <w:lang w:val="en-US" w:eastAsia="ko-KR"/>
        </w:rPr>
      </w:pPr>
      <w:r w:rsidRPr="00DF5729">
        <w:rPr>
          <w:rFonts w:eastAsia="SimSun"/>
          <w:b/>
          <w:i/>
          <w:sz w:val="21"/>
          <w:szCs w:val="21"/>
        </w:rPr>
        <w:t>Proposal 2</w:t>
      </w:r>
      <w:r>
        <w:rPr>
          <w:rFonts w:eastAsia="SimSun"/>
          <w:sz w:val="21"/>
          <w:szCs w:val="21"/>
        </w:rPr>
        <w:t xml:space="preserve">: The scheduling restriction symbols should be set based on the information of the difference of propagation delay from serving cell and </w:t>
      </w:r>
      <w:proofErr w:type="spellStart"/>
      <w:r>
        <w:rPr>
          <w:rFonts w:eastAsia="SimSun"/>
          <w:sz w:val="21"/>
          <w:szCs w:val="21"/>
        </w:rPr>
        <w:t>neighbor</w:t>
      </w:r>
      <w:proofErr w:type="spellEnd"/>
      <w:r>
        <w:rPr>
          <w:rFonts w:eastAsia="SimSun"/>
          <w:sz w:val="21"/>
          <w:szCs w:val="21"/>
        </w:rPr>
        <w:t xml:space="preserve"> cells measured by ATG UE.</w:t>
      </w:r>
    </w:p>
    <w:p w14:paraId="179E071D" w14:textId="3F0A4B88" w:rsidR="003F1AD6" w:rsidRPr="00DF5729" w:rsidRDefault="003F1AD6" w:rsidP="003F1AD6">
      <w:pPr>
        <w:pStyle w:val="a0"/>
        <w:jc w:val="both"/>
        <w:rPr>
          <w:lang w:val="en-US" w:eastAsia="ko-KR"/>
        </w:rPr>
      </w:pPr>
      <w:r>
        <w:rPr>
          <w:b/>
          <w:u w:val="single"/>
          <w:lang w:val="en-US" w:eastAsia="ko-KR"/>
        </w:rPr>
        <w:t>M</w:t>
      </w:r>
      <w:r w:rsidRPr="00233BFC">
        <w:rPr>
          <w:b/>
          <w:u w:val="single"/>
          <w:lang w:val="en-US" w:eastAsia="ko-KR"/>
        </w:rPr>
        <w:t>easurement and measurement report with ATG UE altitude information.</w:t>
      </w:r>
    </w:p>
    <w:p w14:paraId="68F41C4C" w14:textId="2ABC5108" w:rsidR="00241F2E" w:rsidRDefault="00241F2E" w:rsidP="00241F2E">
      <w:pPr>
        <w:pStyle w:val="a0"/>
        <w:numPr>
          <w:ilvl w:val="0"/>
          <w:numId w:val="30"/>
        </w:numPr>
        <w:jc w:val="both"/>
        <w:rPr>
          <w:b/>
          <w:i/>
          <w:lang w:val="en-US" w:eastAsia="ko-KR"/>
        </w:rPr>
      </w:pPr>
      <w:r w:rsidRPr="00AB3919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3</w:t>
      </w:r>
      <w:r w:rsidRPr="00AB3919">
        <w:rPr>
          <w:b/>
          <w:i/>
          <w:lang w:val="en-US" w:eastAsia="ko-KR"/>
        </w:rPr>
        <w:t xml:space="preserve">. </w:t>
      </w:r>
      <w:r w:rsidR="00AE21B9">
        <w:rPr>
          <w:lang w:val="en-US" w:eastAsia="ko-KR"/>
        </w:rPr>
        <w:t>For</w:t>
      </w:r>
      <w:r>
        <w:rPr>
          <w:lang w:val="en-US" w:eastAsia="ko-KR"/>
        </w:rPr>
        <w:t xml:space="preserve"> ATG UE in connected mode,</w:t>
      </w:r>
    </w:p>
    <w:p w14:paraId="77EE7E20" w14:textId="77777777" w:rsidR="00241F2E" w:rsidRPr="00AB3919" w:rsidRDefault="00241F2E" w:rsidP="00241F2E">
      <w:pPr>
        <w:pStyle w:val="a0"/>
        <w:numPr>
          <w:ilvl w:val="1"/>
          <w:numId w:val="30"/>
        </w:numPr>
        <w:jc w:val="both"/>
        <w:rPr>
          <w:b/>
          <w:i/>
          <w:lang w:val="en-US" w:eastAsia="ko-KR"/>
        </w:rPr>
      </w:pPr>
      <w:r>
        <w:rPr>
          <w:lang w:val="en-US" w:eastAsia="ko-KR"/>
        </w:rPr>
        <w:t xml:space="preserve">to guarantee the measurement performance of ATG UE. </w:t>
      </w:r>
    </w:p>
    <w:p w14:paraId="13698EC2" w14:textId="77777777" w:rsidR="00241F2E" w:rsidRDefault="00241F2E" w:rsidP="00241F2E">
      <w:pPr>
        <w:pStyle w:val="a0"/>
        <w:numPr>
          <w:ilvl w:val="2"/>
          <w:numId w:val="30"/>
        </w:numPr>
        <w:jc w:val="both"/>
        <w:rPr>
          <w:lang w:val="en-US" w:eastAsia="ko-KR"/>
        </w:rPr>
      </w:pPr>
      <w:r>
        <w:rPr>
          <w:lang w:val="en-US" w:eastAsia="ko-KR"/>
        </w:rPr>
        <w:t>If ATG UE altitude lower than certain threshold, ATG UE may not perform measurement.</w:t>
      </w:r>
    </w:p>
    <w:p w14:paraId="53966924" w14:textId="77777777" w:rsidR="00241F2E" w:rsidRPr="00326C32" w:rsidRDefault="00241F2E" w:rsidP="00241F2E">
      <w:pPr>
        <w:pStyle w:val="a0"/>
        <w:numPr>
          <w:ilvl w:val="2"/>
          <w:numId w:val="30"/>
        </w:numPr>
        <w:jc w:val="both"/>
        <w:rPr>
          <w:lang w:val="en-US" w:eastAsia="ko-KR"/>
        </w:rPr>
      </w:pPr>
      <w:r w:rsidRPr="00326C32">
        <w:rPr>
          <w:lang w:val="en-US" w:eastAsia="ko-KR"/>
        </w:rPr>
        <w:t xml:space="preserve">ATG UE </w:t>
      </w:r>
      <w:r>
        <w:rPr>
          <w:lang w:val="en-US" w:eastAsia="ko-KR"/>
        </w:rPr>
        <w:t xml:space="preserve">can initiate </w:t>
      </w:r>
      <w:r w:rsidRPr="00326C32">
        <w:rPr>
          <w:lang w:val="en-US" w:eastAsia="ko-KR"/>
        </w:rPr>
        <w:t>measurement</w:t>
      </w:r>
      <w:r>
        <w:rPr>
          <w:lang w:val="en-US" w:eastAsia="ko-KR"/>
        </w:rPr>
        <w:t xml:space="preserve"> when ATG UE reach the certain altitude threshold.</w:t>
      </w:r>
    </w:p>
    <w:p w14:paraId="4C4C5A8D" w14:textId="77777777" w:rsidR="00241F2E" w:rsidRDefault="00241F2E" w:rsidP="00241F2E">
      <w:pPr>
        <w:pStyle w:val="a0"/>
        <w:numPr>
          <w:ilvl w:val="1"/>
          <w:numId w:val="30"/>
        </w:numPr>
        <w:jc w:val="both"/>
        <w:rPr>
          <w:lang w:val="en-US" w:eastAsia="ko-KR"/>
        </w:rPr>
      </w:pPr>
      <w:r>
        <w:rPr>
          <w:lang w:val="en-US" w:eastAsia="ko-KR"/>
        </w:rPr>
        <w:t>to protect TN NW,</w:t>
      </w:r>
    </w:p>
    <w:p w14:paraId="283AB036" w14:textId="77777777" w:rsidR="00241F2E" w:rsidRDefault="00241F2E" w:rsidP="00241F2E">
      <w:pPr>
        <w:pStyle w:val="a0"/>
        <w:numPr>
          <w:ilvl w:val="2"/>
          <w:numId w:val="30"/>
        </w:numPr>
        <w:jc w:val="both"/>
        <w:rPr>
          <w:lang w:val="en-US" w:eastAsia="ko-KR"/>
        </w:rPr>
      </w:pPr>
      <w:r>
        <w:rPr>
          <w:lang w:val="en-US" w:eastAsia="ko-KR"/>
        </w:rPr>
        <w:t>If ATG UE altitude lower than certain threshold, ATG UE may not perform measurement report.</w:t>
      </w:r>
    </w:p>
    <w:p w14:paraId="6E86CB0D" w14:textId="77777777" w:rsidR="00241F2E" w:rsidRPr="00326C32" w:rsidRDefault="00241F2E" w:rsidP="00241F2E">
      <w:pPr>
        <w:pStyle w:val="a0"/>
        <w:numPr>
          <w:ilvl w:val="2"/>
          <w:numId w:val="30"/>
        </w:numPr>
        <w:jc w:val="both"/>
        <w:rPr>
          <w:lang w:val="en-US" w:eastAsia="ko-KR"/>
        </w:rPr>
      </w:pPr>
      <w:r w:rsidRPr="00326C32">
        <w:rPr>
          <w:lang w:val="en-US" w:eastAsia="ko-KR"/>
        </w:rPr>
        <w:t xml:space="preserve">ATG UE </w:t>
      </w:r>
      <w:r>
        <w:rPr>
          <w:lang w:val="en-US" w:eastAsia="ko-KR"/>
        </w:rPr>
        <w:t xml:space="preserve">can initiate </w:t>
      </w:r>
      <w:r w:rsidRPr="00326C32">
        <w:rPr>
          <w:lang w:val="en-US" w:eastAsia="ko-KR"/>
        </w:rPr>
        <w:t>measurement</w:t>
      </w:r>
      <w:r>
        <w:rPr>
          <w:lang w:val="en-US" w:eastAsia="ko-KR"/>
        </w:rPr>
        <w:t xml:space="preserve"> report when ATG UE reach the certain altitude threshold.</w:t>
      </w:r>
    </w:p>
    <w:p w14:paraId="0F10E170" w14:textId="77777777" w:rsidR="00C6596A" w:rsidRPr="00D9007E" w:rsidRDefault="00C6596A" w:rsidP="00C6596A">
      <w:pPr>
        <w:pStyle w:val="a0"/>
        <w:jc w:val="both"/>
        <w:rPr>
          <w:lang w:val="en-US" w:eastAsia="ko-KR"/>
        </w:rPr>
      </w:pPr>
    </w:p>
    <w:p w14:paraId="15A541DC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7FDC42ED" w14:textId="44620B07" w:rsidR="00752799" w:rsidRDefault="00752799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 xml:space="preserve">] </w:t>
      </w:r>
      <w:r w:rsidR="00C044DB" w:rsidRPr="00C044DB">
        <w:rPr>
          <w:lang w:val="en-US" w:eastAsia="ko-KR"/>
        </w:rPr>
        <w:t>R4-</w:t>
      </w:r>
      <w:r w:rsidR="00820150" w:rsidRPr="00820150">
        <w:rPr>
          <w:lang w:val="en-US" w:eastAsia="ko-KR"/>
        </w:rPr>
        <w:t>2306344</w:t>
      </w:r>
      <w:r w:rsidR="00CD0965">
        <w:rPr>
          <w:lang w:val="en-US" w:eastAsia="ko-KR"/>
        </w:rPr>
        <w:t>, “</w:t>
      </w:r>
      <w:r w:rsidR="00C044DB" w:rsidRPr="00C044DB">
        <w:rPr>
          <w:lang w:val="en-US" w:eastAsia="ko-KR"/>
        </w:rPr>
        <w:t>WF on NR ATG RRM requirements</w:t>
      </w:r>
      <w:r w:rsidR="00CD0965">
        <w:rPr>
          <w:lang w:val="en-US" w:eastAsia="ko-KR"/>
        </w:rPr>
        <w:t xml:space="preserve">,” </w:t>
      </w:r>
      <w:r w:rsidR="00C044DB">
        <w:rPr>
          <w:lang w:val="en-US" w:eastAsia="ko-KR"/>
        </w:rPr>
        <w:t>CMCC</w:t>
      </w:r>
    </w:p>
    <w:sectPr w:rsidR="00752799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D7E52" w14:textId="77777777" w:rsidR="002F4BE1" w:rsidRDefault="002F4BE1" w:rsidP="00D306DF">
      <w:r>
        <w:separator/>
      </w:r>
    </w:p>
  </w:endnote>
  <w:endnote w:type="continuationSeparator" w:id="0">
    <w:p w14:paraId="2B7E52D2" w14:textId="77777777" w:rsidR="002F4BE1" w:rsidRDefault="002F4BE1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C7155" w14:textId="77777777" w:rsidR="002F4BE1" w:rsidRDefault="002F4BE1" w:rsidP="00D306DF">
      <w:r>
        <w:separator/>
      </w:r>
    </w:p>
  </w:footnote>
  <w:footnote w:type="continuationSeparator" w:id="0">
    <w:p w14:paraId="33E02441" w14:textId="77777777" w:rsidR="002F4BE1" w:rsidRDefault="002F4BE1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 w15:restartNumberingAfterBreak="0">
    <w:nsid w:val="016A717F"/>
    <w:multiLevelType w:val="hybridMultilevel"/>
    <w:tmpl w:val="A9BE6DB8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8F13F9C"/>
    <w:multiLevelType w:val="hybridMultilevel"/>
    <w:tmpl w:val="B25ADB4A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CA51607"/>
    <w:multiLevelType w:val="hybridMultilevel"/>
    <w:tmpl w:val="FA94CAC8"/>
    <w:lvl w:ilvl="0" w:tplc="60BEEE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DA6041E"/>
    <w:multiLevelType w:val="hybridMultilevel"/>
    <w:tmpl w:val="A398AE84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1495DD0"/>
    <w:multiLevelType w:val="hybridMultilevel"/>
    <w:tmpl w:val="C2607584"/>
    <w:lvl w:ilvl="0" w:tplc="185A99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0E4539"/>
    <w:multiLevelType w:val="hybridMultilevel"/>
    <w:tmpl w:val="879856B8"/>
    <w:lvl w:ilvl="0" w:tplc="3A08CB3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AC61C62"/>
    <w:multiLevelType w:val="hybridMultilevel"/>
    <w:tmpl w:val="42CE6E5C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B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09A484A"/>
    <w:multiLevelType w:val="hybridMultilevel"/>
    <w:tmpl w:val="DFA8CC1E"/>
    <w:lvl w:ilvl="0" w:tplc="ABE06020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109613C"/>
    <w:multiLevelType w:val="hybridMultilevel"/>
    <w:tmpl w:val="511E61C2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68D863F9"/>
    <w:multiLevelType w:val="hybridMultilevel"/>
    <w:tmpl w:val="C9182CA6"/>
    <w:lvl w:ilvl="0" w:tplc="65B65B0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40" w:hanging="440"/>
      </w:pPr>
      <w:rPr>
        <w:rFonts w:ascii="Wingdings" w:hAnsi="Wingdings" w:hint="default"/>
      </w:rPr>
    </w:lvl>
    <w:lvl w:ilvl="2" w:tplc="BA805C74">
      <w:start w:val="1"/>
      <w:numFmt w:val="bullet"/>
      <w:lvlText w:val="•"/>
      <w:lvlJc w:val="left"/>
      <w:pPr>
        <w:ind w:left="1640" w:hanging="44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6AA7542D"/>
    <w:multiLevelType w:val="hybridMultilevel"/>
    <w:tmpl w:val="2F9E4DCC"/>
    <w:lvl w:ilvl="0" w:tplc="ABE0602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9C20070A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20667A"/>
    <w:multiLevelType w:val="hybridMultilevel"/>
    <w:tmpl w:val="F3EAEB0C"/>
    <w:lvl w:ilvl="0" w:tplc="880CDDF6">
      <w:start w:val="2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8B90B5CA">
      <w:start w:val="5"/>
      <w:numFmt w:val="bullet"/>
      <w:lvlText w:val="-"/>
      <w:lvlJc w:val="left"/>
      <w:pPr>
        <w:ind w:left="1600" w:hanging="40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A7405EE"/>
    <w:multiLevelType w:val="hybridMultilevel"/>
    <w:tmpl w:val="794E0D4E"/>
    <w:lvl w:ilvl="0" w:tplc="65B65B0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992567884">
    <w:abstractNumId w:val="8"/>
  </w:num>
  <w:num w:numId="2" w16cid:durableId="1853909515">
    <w:abstractNumId w:val="3"/>
  </w:num>
  <w:num w:numId="3" w16cid:durableId="17433281">
    <w:abstractNumId w:val="16"/>
  </w:num>
  <w:num w:numId="4" w16cid:durableId="955023277">
    <w:abstractNumId w:val="11"/>
  </w:num>
  <w:num w:numId="5" w16cid:durableId="1543981693">
    <w:abstractNumId w:val="7"/>
  </w:num>
  <w:num w:numId="6" w16cid:durableId="1869492064">
    <w:abstractNumId w:val="17"/>
  </w:num>
  <w:num w:numId="7" w16cid:durableId="316426200">
    <w:abstractNumId w:val="15"/>
  </w:num>
  <w:num w:numId="8" w16cid:durableId="383721122">
    <w:abstractNumId w:val="0"/>
  </w:num>
  <w:num w:numId="9" w16cid:durableId="517694698">
    <w:abstractNumId w:val="28"/>
  </w:num>
  <w:num w:numId="10" w16cid:durableId="347414874">
    <w:abstractNumId w:val="4"/>
  </w:num>
  <w:num w:numId="11" w16cid:durableId="1467704527">
    <w:abstractNumId w:val="22"/>
  </w:num>
  <w:num w:numId="12" w16cid:durableId="1830635491">
    <w:abstractNumId w:val="26"/>
  </w:num>
  <w:num w:numId="13" w16cid:durableId="315302816">
    <w:abstractNumId w:val="10"/>
  </w:num>
  <w:num w:numId="14" w16cid:durableId="25571140">
    <w:abstractNumId w:val="19"/>
  </w:num>
  <w:num w:numId="15" w16cid:durableId="414059403">
    <w:abstractNumId w:val="12"/>
  </w:num>
  <w:num w:numId="16" w16cid:durableId="332489604">
    <w:abstractNumId w:val="9"/>
  </w:num>
  <w:num w:numId="17" w16cid:durableId="758060701">
    <w:abstractNumId w:val="14"/>
  </w:num>
  <w:num w:numId="18" w16cid:durableId="827284664">
    <w:abstractNumId w:val="13"/>
  </w:num>
  <w:num w:numId="19" w16cid:durableId="1425154145">
    <w:abstractNumId w:val="2"/>
  </w:num>
  <w:num w:numId="20" w16cid:durableId="777720634">
    <w:abstractNumId w:val="6"/>
  </w:num>
  <w:num w:numId="21" w16cid:durableId="2121146962">
    <w:abstractNumId w:val="18"/>
  </w:num>
  <w:num w:numId="22" w16cid:durableId="664750183">
    <w:abstractNumId w:val="8"/>
  </w:num>
  <w:num w:numId="23" w16cid:durableId="1779252395">
    <w:abstractNumId w:val="24"/>
  </w:num>
  <w:num w:numId="24" w16cid:durableId="436144056">
    <w:abstractNumId w:val="20"/>
  </w:num>
  <w:num w:numId="25" w16cid:durableId="440539606">
    <w:abstractNumId w:val="21"/>
  </w:num>
  <w:num w:numId="26" w16cid:durableId="795953205">
    <w:abstractNumId w:val="5"/>
  </w:num>
  <w:num w:numId="27" w16cid:durableId="1357805098">
    <w:abstractNumId w:val="23"/>
  </w:num>
  <w:num w:numId="28" w16cid:durableId="1681816861">
    <w:abstractNumId w:val="1"/>
  </w:num>
  <w:num w:numId="29" w16cid:durableId="1392655913">
    <w:abstractNumId w:val="27"/>
  </w:num>
  <w:num w:numId="30" w16cid:durableId="953245465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wFAAckSIM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0A35"/>
    <w:rsid w:val="00011A63"/>
    <w:rsid w:val="00012012"/>
    <w:rsid w:val="00012CCB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849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3154"/>
    <w:rsid w:val="000A447B"/>
    <w:rsid w:val="000A52D2"/>
    <w:rsid w:val="000A590A"/>
    <w:rsid w:val="000A63FA"/>
    <w:rsid w:val="000A6A66"/>
    <w:rsid w:val="000B15B8"/>
    <w:rsid w:val="000B17F6"/>
    <w:rsid w:val="000B1964"/>
    <w:rsid w:val="000B2503"/>
    <w:rsid w:val="000B26BE"/>
    <w:rsid w:val="000B297E"/>
    <w:rsid w:val="000B36F2"/>
    <w:rsid w:val="000B3E6D"/>
    <w:rsid w:val="000B4AFE"/>
    <w:rsid w:val="000B4FFA"/>
    <w:rsid w:val="000B55B1"/>
    <w:rsid w:val="000B7771"/>
    <w:rsid w:val="000B799B"/>
    <w:rsid w:val="000C15D6"/>
    <w:rsid w:val="000C1B7F"/>
    <w:rsid w:val="000C62E1"/>
    <w:rsid w:val="000C71C8"/>
    <w:rsid w:val="000C72DB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13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2B2B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3EBA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6CE1"/>
    <w:rsid w:val="00157B92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1FA8"/>
    <w:rsid w:val="00182C2C"/>
    <w:rsid w:val="00183372"/>
    <w:rsid w:val="001839C8"/>
    <w:rsid w:val="00183F83"/>
    <w:rsid w:val="00187F2E"/>
    <w:rsid w:val="0019037B"/>
    <w:rsid w:val="00190F35"/>
    <w:rsid w:val="0019112E"/>
    <w:rsid w:val="001916DB"/>
    <w:rsid w:val="00191CCE"/>
    <w:rsid w:val="00192F30"/>
    <w:rsid w:val="001941DA"/>
    <w:rsid w:val="00194491"/>
    <w:rsid w:val="0019580A"/>
    <w:rsid w:val="0019622E"/>
    <w:rsid w:val="0019728E"/>
    <w:rsid w:val="0019793F"/>
    <w:rsid w:val="00197ABE"/>
    <w:rsid w:val="001A0FAC"/>
    <w:rsid w:val="001A1300"/>
    <w:rsid w:val="001A241C"/>
    <w:rsid w:val="001A2A07"/>
    <w:rsid w:val="001A2BC9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11F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6A2E"/>
    <w:rsid w:val="001E70DA"/>
    <w:rsid w:val="001E7157"/>
    <w:rsid w:val="001F01CC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7713"/>
    <w:rsid w:val="00201CD0"/>
    <w:rsid w:val="00201E10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4189"/>
    <w:rsid w:val="0021482E"/>
    <w:rsid w:val="002158B5"/>
    <w:rsid w:val="00215C7B"/>
    <w:rsid w:val="0021616E"/>
    <w:rsid w:val="002205B8"/>
    <w:rsid w:val="002213D8"/>
    <w:rsid w:val="00224367"/>
    <w:rsid w:val="00224370"/>
    <w:rsid w:val="002257C9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68C"/>
    <w:rsid w:val="00241772"/>
    <w:rsid w:val="0024187F"/>
    <w:rsid w:val="00241A94"/>
    <w:rsid w:val="00241F2E"/>
    <w:rsid w:val="00241F9E"/>
    <w:rsid w:val="00243353"/>
    <w:rsid w:val="00243A09"/>
    <w:rsid w:val="002462B8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E1E"/>
    <w:rsid w:val="00273781"/>
    <w:rsid w:val="00273AAA"/>
    <w:rsid w:val="00273E52"/>
    <w:rsid w:val="00274872"/>
    <w:rsid w:val="0027681A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F92"/>
    <w:rsid w:val="002900EE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058F"/>
    <w:rsid w:val="002A10E3"/>
    <w:rsid w:val="002A2518"/>
    <w:rsid w:val="002A2DD0"/>
    <w:rsid w:val="002A2E79"/>
    <w:rsid w:val="002A2ED2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3AD2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64AC"/>
    <w:rsid w:val="002D1024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E17"/>
    <w:rsid w:val="002D74DD"/>
    <w:rsid w:val="002E0815"/>
    <w:rsid w:val="002E0FAB"/>
    <w:rsid w:val="002E127B"/>
    <w:rsid w:val="002E1C22"/>
    <w:rsid w:val="002E445A"/>
    <w:rsid w:val="002E51F5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ADC"/>
    <w:rsid w:val="002F304F"/>
    <w:rsid w:val="002F42A0"/>
    <w:rsid w:val="002F4599"/>
    <w:rsid w:val="002F4BE1"/>
    <w:rsid w:val="002F5748"/>
    <w:rsid w:val="002F6BB2"/>
    <w:rsid w:val="002F7658"/>
    <w:rsid w:val="00300E47"/>
    <w:rsid w:val="00301C60"/>
    <w:rsid w:val="00304A17"/>
    <w:rsid w:val="00304C32"/>
    <w:rsid w:val="003058C2"/>
    <w:rsid w:val="0030668F"/>
    <w:rsid w:val="0030692C"/>
    <w:rsid w:val="00307252"/>
    <w:rsid w:val="00307A99"/>
    <w:rsid w:val="00310175"/>
    <w:rsid w:val="00310D20"/>
    <w:rsid w:val="00310FAB"/>
    <w:rsid w:val="00311B47"/>
    <w:rsid w:val="0031225F"/>
    <w:rsid w:val="00313747"/>
    <w:rsid w:val="00314133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6298"/>
    <w:rsid w:val="00326606"/>
    <w:rsid w:val="00326C32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73A"/>
    <w:rsid w:val="00346A79"/>
    <w:rsid w:val="00346A88"/>
    <w:rsid w:val="003472F1"/>
    <w:rsid w:val="00347ABC"/>
    <w:rsid w:val="003516B2"/>
    <w:rsid w:val="00351A82"/>
    <w:rsid w:val="00352FC1"/>
    <w:rsid w:val="00354205"/>
    <w:rsid w:val="003545DF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204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90F"/>
    <w:rsid w:val="00394DDF"/>
    <w:rsid w:val="00396C28"/>
    <w:rsid w:val="0039749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589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C93"/>
    <w:rsid w:val="003C7DAD"/>
    <w:rsid w:val="003D0169"/>
    <w:rsid w:val="003D0820"/>
    <w:rsid w:val="003D0A01"/>
    <w:rsid w:val="003D0CBC"/>
    <w:rsid w:val="003D10EF"/>
    <w:rsid w:val="003D128D"/>
    <w:rsid w:val="003D28F2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0CE"/>
    <w:rsid w:val="003E5A6E"/>
    <w:rsid w:val="003E5FD7"/>
    <w:rsid w:val="003E66E2"/>
    <w:rsid w:val="003E6796"/>
    <w:rsid w:val="003E7858"/>
    <w:rsid w:val="003F01F3"/>
    <w:rsid w:val="003F0A97"/>
    <w:rsid w:val="003F1046"/>
    <w:rsid w:val="003F1AD6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363"/>
    <w:rsid w:val="004129C2"/>
    <w:rsid w:val="00413C49"/>
    <w:rsid w:val="004142DB"/>
    <w:rsid w:val="00416016"/>
    <w:rsid w:val="00417100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ABC"/>
    <w:rsid w:val="00441033"/>
    <w:rsid w:val="00441BB7"/>
    <w:rsid w:val="00442151"/>
    <w:rsid w:val="0044291D"/>
    <w:rsid w:val="00444B72"/>
    <w:rsid w:val="004450F0"/>
    <w:rsid w:val="0044707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30B7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5B25"/>
    <w:rsid w:val="0049218E"/>
    <w:rsid w:val="00492640"/>
    <w:rsid w:val="00492EA4"/>
    <w:rsid w:val="00494285"/>
    <w:rsid w:val="00494941"/>
    <w:rsid w:val="004961B0"/>
    <w:rsid w:val="00497353"/>
    <w:rsid w:val="004A06BF"/>
    <w:rsid w:val="004A16CD"/>
    <w:rsid w:val="004A3660"/>
    <w:rsid w:val="004A61DC"/>
    <w:rsid w:val="004B0607"/>
    <w:rsid w:val="004B0A42"/>
    <w:rsid w:val="004B1DC5"/>
    <w:rsid w:val="004B2651"/>
    <w:rsid w:val="004B30AF"/>
    <w:rsid w:val="004B338D"/>
    <w:rsid w:val="004B49AE"/>
    <w:rsid w:val="004B4FAA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5EED"/>
    <w:rsid w:val="004C6282"/>
    <w:rsid w:val="004C6B6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6A1"/>
    <w:rsid w:val="004F2245"/>
    <w:rsid w:val="004F29BB"/>
    <w:rsid w:val="004F2B4C"/>
    <w:rsid w:val="004F30D3"/>
    <w:rsid w:val="004F6157"/>
    <w:rsid w:val="004F6FBE"/>
    <w:rsid w:val="00501342"/>
    <w:rsid w:val="005025F0"/>
    <w:rsid w:val="0050315E"/>
    <w:rsid w:val="00503596"/>
    <w:rsid w:val="00505C43"/>
    <w:rsid w:val="005066DA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4CA"/>
    <w:rsid w:val="00552F6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5E01"/>
    <w:rsid w:val="0056645E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14D9"/>
    <w:rsid w:val="00591650"/>
    <w:rsid w:val="0059339D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2CF"/>
    <w:rsid w:val="005C142E"/>
    <w:rsid w:val="005C1457"/>
    <w:rsid w:val="005C1967"/>
    <w:rsid w:val="005C1E96"/>
    <w:rsid w:val="005C282D"/>
    <w:rsid w:val="005C3093"/>
    <w:rsid w:val="005C3E5D"/>
    <w:rsid w:val="005C429C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CAB"/>
    <w:rsid w:val="00600939"/>
    <w:rsid w:val="006023F6"/>
    <w:rsid w:val="00602BB4"/>
    <w:rsid w:val="00603094"/>
    <w:rsid w:val="00606790"/>
    <w:rsid w:val="00606E40"/>
    <w:rsid w:val="0061001D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A4"/>
    <w:rsid w:val="00643914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D66"/>
    <w:rsid w:val="00657796"/>
    <w:rsid w:val="00662107"/>
    <w:rsid w:val="00662A90"/>
    <w:rsid w:val="0066413C"/>
    <w:rsid w:val="00665775"/>
    <w:rsid w:val="00665B67"/>
    <w:rsid w:val="00665D32"/>
    <w:rsid w:val="0066620D"/>
    <w:rsid w:val="006662F5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77A2C"/>
    <w:rsid w:val="0068010D"/>
    <w:rsid w:val="00680D9F"/>
    <w:rsid w:val="00680F66"/>
    <w:rsid w:val="00680F95"/>
    <w:rsid w:val="00681D1B"/>
    <w:rsid w:val="00683296"/>
    <w:rsid w:val="006833AA"/>
    <w:rsid w:val="00683CAB"/>
    <w:rsid w:val="00684790"/>
    <w:rsid w:val="00684DF9"/>
    <w:rsid w:val="00685C8A"/>
    <w:rsid w:val="00685E1A"/>
    <w:rsid w:val="00685F5B"/>
    <w:rsid w:val="00686ACA"/>
    <w:rsid w:val="00687D0E"/>
    <w:rsid w:val="006903D2"/>
    <w:rsid w:val="006907A9"/>
    <w:rsid w:val="00691220"/>
    <w:rsid w:val="006931B0"/>
    <w:rsid w:val="0069435A"/>
    <w:rsid w:val="00695164"/>
    <w:rsid w:val="006975AB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D032D"/>
    <w:rsid w:val="006D072F"/>
    <w:rsid w:val="006D0F50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1F13"/>
    <w:rsid w:val="006E2AB7"/>
    <w:rsid w:val="006E3E1A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40E8"/>
    <w:rsid w:val="006F4583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280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1C2E"/>
    <w:rsid w:val="00732643"/>
    <w:rsid w:val="0073403E"/>
    <w:rsid w:val="007348E4"/>
    <w:rsid w:val="00734B5E"/>
    <w:rsid w:val="00735570"/>
    <w:rsid w:val="007365E0"/>
    <w:rsid w:val="007370D1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30D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3C49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0982"/>
    <w:rsid w:val="00771E97"/>
    <w:rsid w:val="0077212C"/>
    <w:rsid w:val="00773546"/>
    <w:rsid w:val="00773AF6"/>
    <w:rsid w:val="00774729"/>
    <w:rsid w:val="00774F1E"/>
    <w:rsid w:val="007759C7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6779"/>
    <w:rsid w:val="007A7210"/>
    <w:rsid w:val="007A7530"/>
    <w:rsid w:val="007B0D1B"/>
    <w:rsid w:val="007B1256"/>
    <w:rsid w:val="007B2285"/>
    <w:rsid w:val="007B2960"/>
    <w:rsid w:val="007B2FAC"/>
    <w:rsid w:val="007B30E2"/>
    <w:rsid w:val="007C03D4"/>
    <w:rsid w:val="007C27CF"/>
    <w:rsid w:val="007C29F1"/>
    <w:rsid w:val="007C3FE5"/>
    <w:rsid w:val="007C45ED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F0711"/>
    <w:rsid w:val="007F090F"/>
    <w:rsid w:val="007F0ECF"/>
    <w:rsid w:val="007F1AAA"/>
    <w:rsid w:val="007F1C4F"/>
    <w:rsid w:val="007F1DC6"/>
    <w:rsid w:val="007F2159"/>
    <w:rsid w:val="007F25F2"/>
    <w:rsid w:val="007F32E0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2752"/>
    <w:rsid w:val="008041A0"/>
    <w:rsid w:val="00805988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37A"/>
    <w:rsid w:val="00820150"/>
    <w:rsid w:val="008207AD"/>
    <w:rsid w:val="0082080F"/>
    <w:rsid w:val="008217E5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22BA"/>
    <w:rsid w:val="00843431"/>
    <w:rsid w:val="008446B1"/>
    <w:rsid w:val="00845EA5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799"/>
    <w:rsid w:val="00856563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6F13"/>
    <w:rsid w:val="00877024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ACB"/>
    <w:rsid w:val="008B2BE9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0B"/>
    <w:rsid w:val="009105A2"/>
    <w:rsid w:val="00910C04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7C3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14CF"/>
    <w:rsid w:val="00962C14"/>
    <w:rsid w:val="00962FEA"/>
    <w:rsid w:val="009633AA"/>
    <w:rsid w:val="00963EDD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3E17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4228"/>
    <w:rsid w:val="009B4345"/>
    <w:rsid w:val="009B5077"/>
    <w:rsid w:val="009B76B5"/>
    <w:rsid w:val="009B77F7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742C"/>
    <w:rsid w:val="009E185F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5D76"/>
    <w:rsid w:val="009F6ABD"/>
    <w:rsid w:val="009F74A1"/>
    <w:rsid w:val="009F79FD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116EB"/>
    <w:rsid w:val="00A120DB"/>
    <w:rsid w:val="00A15802"/>
    <w:rsid w:val="00A16AF4"/>
    <w:rsid w:val="00A16BD6"/>
    <w:rsid w:val="00A2206C"/>
    <w:rsid w:val="00A22B9E"/>
    <w:rsid w:val="00A256AC"/>
    <w:rsid w:val="00A258AA"/>
    <w:rsid w:val="00A25C11"/>
    <w:rsid w:val="00A30881"/>
    <w:rsid w:val="00A30CBC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7253"/>
    <w:rsid w:val="00A4731A"/>
    <w:rsid w:val="00A47C21"/>
    <w:rsid w:val="00A52427"/>
    <w:rsid w:val="00A54680"/>
    <w:rsid w:val="00A5745A"/>
    <w:rsid w:val="00A60FFF"/>
    <w:rsid w:val="00A61C7A"/>
    <w:rsid w:val="00A62156"/>
    <w:rsid w:val="00A62339"/>
    <w:rsid w:val="00A6329A"/>
    <w:rsid w:val="00A632AA"/>
    <w:rsid w:val="00A63B58"/>
    <w:rsid w:val="00A6463D"/>
    <w:rsid w:val="00A64644"/>
    <w:rsid w:val="00A6490F"/>
    <w:rsid w:val="00A64FF4"/>
    <w:rsid w:val="00A65F88"/>
    <w:rsid w:val="00A660C5"/>
    <w:rsid w:val="00A668EA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3F62"/>
    <w:rsid w:val="00A84AD7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11BF"/>
    <w:rsid w:val="00AA15A8"/>
    <w:rsid w:val="00AA17AF"/>
    <w:rsid w:val="00AA3B24"/>
    <w:rsid w:val="00AA3F43"/>
    <w:rsid w:val="00AA43AE"/>
    <w:rsid w:val="00AA4C3C"/>
    <w:rsid w:val="00AA5A33"/>
    <w:rsid w:val="00AA7222"/>
    <w:rsid w:val="00AB01D0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21B9"/>
    <w:rsid w:val="00AE3469"/>
    <w:rsid w:val="00AE35B8"/>
    <w:rsid w:val="00AE436F"/>
    <w:rsid w:val="00AE4844"/>
    <w:rsid w:val="00AE49C6"/>
    <w:rsid w:val="00AE4AE3"/>
    <w:rsid w:val="00AE6DC1"/>
    <w:rsid w:val="00AF00A1"/>
    <w:rsid w:val="00AF0662"/>
    <w:rsid w:val="00AF0745"/>
    <w:rsid w:val="00AF221D"/>
    <w:rsid w:val="00AF3101"/>
    <w:rsid w:val="00AF6280"/>
    <w:rsid w:val="00AF65EA"/>
    <w:rsid w:val="00AF6ACD"/>
    <w:rsid w:val="00AF6B44"/>
    <w:rsid w:val="00AF729C"/>
    <w:rsid w:val="00AF7F15"/>
    <w:rsid w:val="00B0032A"/>
    <w:rsid w:val="00B01437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6EEC"/>
    <w:rsid w:val="00B27CD9"/>
    <w:rsid w:val="00B30331"/>
    <w:rsid w:val="00B314C8"/>
    <w:rsid w:val="00B31A2A"/>
    <w:rsid w:val="00B342EE"/>
    <w:rsid w:val="00B34F14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45E0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84D"/>
    <w:rsid w:val="00BD6B6F"/>
    <w:rsid w:val="00BD7B76"/>
    <w:rsid w:val="00BE0447"/>
    <w:rsid w:val="00BE1740"/>
    <w:rsid w:val="00BE1C72"/>
    <w:rsid w:val="00BE1F28"/>
    <w:rsid w:val="00BE2327"/>
    <w:rsid w:val="00BE4E64"/>
    <w:rsid w:val="00BE6092"/>
    <w:rsid w:val="00BE6304"/>
    <w:rsid w:val="00BE67CA"/>
    <w:rsid w:val="00BF02F3"/>
    <w:rsid w:val="00BF1CF2"/>
    <w:rsid w:val="00BF1D46"/>
    <w:rsid w:val="00BF4117"/>
    <w:rsid w:val="00BF41BE"/>
    <w:rsid w:val="00BF4550"/>
    <w:rsid w:val="00BF6304"/>
    <w:rsid w:val="00BF796D"/>
    <w:rsid w:val="00BF7CA7"/>
    <w:rsid w:val="00BF7DE0"/>
    <w:rsid w:val="00C00F20"/>
    <w:rsid w:val="00C01311"/>
    <w:rsid w:val="00C044DB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4AB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4816"/>
    <w:rsid w:val="00C25924"/>
    <w:rsid w:val="00C25F9F"/>
    <w:rsid w:val="00C25FAB"/>
    <w:rsid w:val="00C2631B"/>
    <w:rsid w:val="00C26C48"/>
    <w:rsid w:val="00C275AC"/>
    <w:rsid w:val="00C30056"/>
    <w:rsid w:val="00C31CF6"/>
    <w:rsid w:val="00C32B44"/>
    <w:rsid w:val="00C32D58"/>
    <w:rsid w:val="00C340FB"/>
    <w:rsid w:val="00C34707"/>
    <w:rsid w:val="00C34CC8"/>
    <w:rsid w:val="00C3516A"/>
    <w:rsid w:val="00C3523D"/>
    <w:rsid w:val="00C3642A"/>
    <w:rsid w:val="00C3687F"/>
    <w:rsid w:val="00C36FEA"/>
    <w:rsid w:val="00C377B7"/>
    <w:rsid w:val="00C401BA"/>
    <w:rsid w:val="00C4066B"/>
    <w:rsid w:val="00C41264"/>
    <w:rsid w:val="00C412E1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6B98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26FF"/>
    <w:rsid w:val="00C9365D"/>
    <w:rsid w:val="00C93AE2"/>
    <w:rsid w:val="00C9602F"/>
    <w:rsid w:val="00C96DED"/>
    <w:rsid w:val="00CA0134"/>
    <w:rsid w:val="00CA0390"/>
    <w:rsid w:val="00CA04D8"/>
    <w:rsid w:val="00CA233A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41B"/>
    <w:rsid w:val="00CC6B07"/>
    <w:rsid w:val="00CC736E"/>
    <w:rsid w:val="00CC7893"/>
    <w:rsid w:val="00CC7CD3"/>
    <w:rsid w:val="00CD07B0"/>
    <w:rsid w:val="00CD0965"/>
    <w:rsid w:val="00CD0AD0"/>
    <w:rsid w:val="00CD1ADB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34F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1F0E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0300"/>
    <w:rsid w:val="00D115C7"/>
    <w:rsid w:val="00D13AE1"/>
    <w:rsid w:val="00D14705"/>
    <w:rsid w:val="00D16294"/>
    <w:rsid w:val="00D17124"/>
    <w:rsid w:val="00D2178D"/>
    <w:rsid w:val="00D21831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5F6"/>
    <w:rsid w:val="00D3393E"/>
    <w:rsid w:val="00D33E40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B5C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525"/>
    <w:rsid w:val="00D62582"/>
    <w:rsid w:val="00D63A43"/>
    <w:rsid w:val="00D63AB8"/>
    <w:rsid w:val="00D63ED7"/>
    <w:rsid w:val="00D7044B"/>
    <w:rsid w:val="00D70704"/>
    <w:rsid w:val="00D7083A"/>
    <w:rsid w:val="00D71B35"/>
    <w:rsid w:val="00D71B36"/>
    <w:rsid w:val="00D71B72"/>
    <w:rsid w:val="00D72053"/>
    <w:rsid w:val="00D727D1"/>
    <w:rsid w:val="00D72BB7"/>
    <w:rsid w:val="00D73533"/>
    <w:rsid w:val="00D73C02"/>
    <w:rsid w:val="00D75FBF"/>
    <w:rsid w:val="00D77509"/>
    <w:rsid w:val="00D77DC3"/>
    <w:rsid w:val="00D801D9"/>
    <w:rsid w:val="00D80798"/>
    <w:rsid w:val="00D81507"/>
    <w:rsid w:val="00D82339"/>
    <w:rsid w:val="00D826DA"/>
    <w:rsid w:val="00D82750"/>
    <w:rsid w:val="00D82FD7"/>
    <w:rsid w:val="00D85463"/>
    <w:rsid w:val="00D85C74"/>
    <w:rsid w:val="00D85D2C"/>
    <w:rsid w:val="00D867A4"/>
    <w:rsid w:val="00D86E97"/>
    <w:rsid w:val="00D9007E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37E1"/>
    <w:rsid w:val="00DA3823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3B3"/>
    <w:rsid w:val="00DC2A79"/>
    <w:rsid w:val="00DC32C1"/>
    <w:rsid w:val="00DC45EA"/>
    <w:rsid w:val="00DC6544"/>
    <w:rsid w:val="00DC6E13"/>
    <w:rsid w:val="00DD06E2"/>
    <w:rsid w:val="00DD11BC"/>
    <w:rsid w:val="00DD1597"/>
    <w:rsid w:val="00DD1814"/>
    <w:rsid w:val="00DD3F41"/>
    <w:rsid w:val="00DD40A7"/>
    <w:rsid w:val="00DD47E1"/>
    <w:rsid w:val="00DD5D17"/>
    <w:rsid w:val="00DD5DF5"/>
    <w:rsid w:val="00DD5E53"/>
    <w:rsid w:val="00DE2AD3"/>
    <w:rsid w:val="00DE2C7F"/>
    <w:rsid w:val="00DE2DF1"/>
    <w:rsid w:val="00DE308B"/>
    <w:rsid w:val="00DE362A"/>
    <w:rsid w:val="00DE376E"/>
    <w:rsid w:val="00DE44F4"/>
    <w:rsid w:val="00DE55A0"/>
    <w:rsid w:val="00DE5836"/>
    <w:rsid w:val="00DE5901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729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E2B"/>
    <w:rsid w:val="00E06A68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A28"/>
    <w:rsid w:val="00E22BDE"/>
    <w:rsid w:val="00E24021"/>
    <w:rsid w:val="00E24836"/>
    <w:rsid w:val="00E25942"/>
    <w:rsid w:val="00E25990"/>
    <w:rsid w:val="00E25D5D"/>
    <w:rsid w:val="00E26D32"/>
    <w:rsid w:val="00E274A3"/>
    <w:rsid w:val="00E27D3C"/>
    <w:rsid w:val="00E30A5A"/>
    <w:rsid w:val="00E30B7C"/>
    <w:rsid w:val="00E30DE2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CC8"/>
    <w:rsid w:val="00E563A5"/>
    <w:rsid w:val="00E5708C"/>
    <w:rsid w:val="00E622EF"/>
    <w:rsid w:val="00E62AAA"/>
    <w:rsid w:val="00E63FBE"/>
    <w:rsid w:val="00E641F4"/>
    <w:rsid w:val="00E64912"/>
    <w:rsid w:val="00E66ACB"/>
    <w:rsid w:val="00E66DC1"/>
    <w:rsid w:val="00E67179"/>
    <w:rsid w:val="00E67350"/>
    <w:rsid w:val="00E71213"/>
    <w:rsid w:val="00E716C6"/>
    <w:rsid w:val="00E7388B"/>
    <w:rsid w:val="00E74BDC"/>
    <w:rsid w:val="00E778F5"/>
    <w:rsid w:val="00E84102"/>
    <w:rsid w:val="00E878F2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34DB"/>
    <w:rsid w:val="00ED392A"/>
    <w:rsid w:val="00ED3C38"/>
    <w:rsid w:val="00ED43FB"/>
    <w:rsid w:val="00ED5BC7"/>
    <w:rsid w:val="00ED70A0"/>
    <w:rsid w:val="00EE011E"/>
    <w:rsid w:val="00EE1017"/>
    <w:rsid w:val="00EE1DAA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5C9C"/>
    <w:rsid w:val="00F161C0"/>
    <w:rsid w:val="00F168BE"/>
    <w:rsid w:val="00F22461"/>
    <w:rsid w:val="00F24228"/>
    <w:rsid w:val="00F2491E"/>
    <w:rsid w:val="00F26D52"/>
    <w:rsid w:val="00F27362"/>
    <w:rsid w:val="00F27766"/>
    <w:rsid w:val="00F31908"/>
    <w:rsid w:val="00F32B53"/>
    <w:rsid w:val="00F32FA1"/>
    <w:rsid w:val="00F33596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34FD"/>
    <w:rsid w:val="00F54A39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422"/>
    <w:rsid w:val="00F707F1"/>
    <w:rsid w:val="00F722AD"/>
    <w:rsid w:val="00F72C97"/>
    <w:rsid w:val="00F737DC"/>
    <w:rsid w:val="00F740B4"/>
    <w:rsid w:val="00F742A4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429F"/>
    <w:rsid w:val="00F9439C"/>
    <w:rsid w:val="00F95026"/>
    <w:rsid w:val="00F956C2"/>
    <w:rsid w:val="00F966C5"/>
    <w:rsid w:val="00F96F83"/>
    <w:rsid w:val="00FA158B"/>
    <w:rsid w:val="00FA204C"/>
    <w:rsid w:val="00FA3079"/>
    <w:rsid w:val="00FA33FE"/>
    <w:rsid w:val="00FA39D6"/>
    <w:rsid w:val="00FA3AF5"/>
    <w:rsid w:val="00FA4143"/>
    <w:rsid w:val="00FA4791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C45"/>
    <w:rsid w:val="00FB7D4C"/>
    <w:rsid w:val="00FC02A0"/>
    <w:rsid w:val="00FC1234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3D2B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7E2"/>
    <w:rsid w:val="00FF4B61"/>
    <w:rsid w:val="00FF5638"/>
    <w:rsid w:val="00FF5ED9"/>
    <w:rsid w:val="00FF6C38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7D7D10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F224C-2B64-44F0-86D4-6005199A2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867</Words>
  <Characters>4947</Characters>
  <Application>Microsoft Office Word</Application>
  <DocSecurity>0</DocSecurity>
  <Lines>41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JW(Jin Woong) Park, LGE</cp:lastModifiedBy>
  <cp:revision>36</cp:revision>
  <dcterms:created xsi:type="dcterms:W3CDTF">2023-05-11T01:55:00Z</dcterms:created>
  <dcterms:modified xsi:type="dcterms:W3CDTF">2023-05-15T07:56:00Z</dcterms:modified>
</cp:coreProperties>
</file>