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D7906" w14:textId="0D3EABCE" w:rsidR="003F3752" w:rsidRPr="00A90158" w:rsidRDefault="003F3752" w:rsidP="003F3752">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90158" w:rsidRPr="00A90158">
        <w:rPr>
          <w:rFonts w:ascii="Arial" w:hAnsi="Arial" w:cs="Arial"/>
          <w:b/>
          <w:noProof/>
          <w:sz w:val="24"/>
          <w:lang w:val="en-CN"/>
        </w:rPr>
        <w:t>R4-2307639</w:t>
      </w:r>
    </w:p>
    <w:p w14:paraId="2558C68E" w14:textId="77777777" w:rsidR="003F3752" w:rsidRDefault="003F3752" w:rsidP="003F3752">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629237FF" w14:textId="77777777" w:rsidR="003F3752" w:rsidRDefault="003F3752" w:rsidP="003F3752">
      <w:pPr>
        <w:tabs>
          <w:tab w:val="left" w:pos="1985"/>
        </w:tabs>
        <w:spacing w:after="120"/>
        <w:jc w:val="both"/>
        <w:rPr>
          <w:rFonts w:ascii="Arial" w:hAnsi="Arial" w:cs="Arial"/>
          <w:b/>
          <w:noProof/>
          <w:sz w:val="24"/>
          <w:lang w:val="en-US"/>
        </w:rPr>
      </w:pPr>
    </w:p>
    <w:p w14:paraId="16FC7694" w14:textId="79E49A90" w:rsidR="00944BE5" w:rsidRPr="002F7F54" w:rsidRDefault="00944BE5" w:rsidP="00944BE5">
      <w:pPr>
        <w:tabs>
          <w:tab w:val="left" w:pos="1985"/>
        </w:tabs>
        <w:spacing w:after="120"/>
        <w:jc w:val="both"/>
        <w:rPr>
          <w:rFonts w:ascii="Arial" w:hAnsi="Arial" w:cs="Arial"/>
          <w:b/>
          <w:sz w:val="22"/>
          <w:szCs w:val="22"/>
          <w:lang w:val="en-US"/>
        </w:rPr>
      </w:pPr>
      <w:r w:rsidRPr="002F7F54">
        <w:rPr>
          <w:rFonts w:ascii="Arial" w:hAnsi="Arial" w:cs="Arial"/>
          <w:b/>
          <w:sz w:val="22"/>
          <w:szCs w:val="22"/>
          <w:lang w:val="en-US"/>
        </w:rPr>
        <w:t>Agenda item:</w:t>
      </w:r>
      <w:bookmarkStart w:id="1" w:name="Source"/>
      <w:bookmarkEnd w:id="1"/>
      <w:r w:rsidRPr="002F7F54">
        <w:rPr>
          <w:rFonts w:ascii="Arial" w:hAnsi="Arial" w:cs="Arial"/>
          <w:b/>
          <w:sz w:val="22"/>
          <w:szCs w:val="22"/>
          <w:lang w:val="en-US"/>
        </w:rPr>
        <w:tab/>
      </w:r>
      <w:r w:rsidR="00BB0DE7">
        <w:rPr>
          <w:rFonts w:ascii="Arial" w:hAnsi="Arial" w:cs="Arial"/>
          <w:b/>
          <w:sz w:val="22"/>
          <w:szCs w:val="22"/>
          <w:lang w:val="en-US"/>
        </w:rPr>
        <w:t>8</w:t>
      </w:r>
      <w:r w:rsidR="00C96F69" w:rsidRPr="002F7F54">
        <w:rPr>
          <w:rFonts w:ascii="Arial" w:hAnsi="Arial" w:cs="Arial"/>
          <w:b/>
          <w:sz w:val="22"/>
          <w:szCs w:val="22"/>
          <w:lang w:val="en-US"/>
        </w:rPr>
        <w:t>.</w:t>
      </w:r>
      <w:r w:rsidR="00017A81">
        <w:rPr>
          <w:rFonts w:ascii="Arial" w:hAnsi="Arial" w:cs="Arial"/>
          <w:b/>
          <w:sz w:val="22"/>
          <w:szCs w:val="22"/>
          <w:lang w:val="en-US"/>
        </w:rPr>
        <w:t>10</w:t>
      </w:r>
      <w:r w:rsidR="00C96F69" w:rsidRPr="002F7F54">
        <w:rPr>
          <w:rFonts w:ascii="Arial" w:hAnsi="Arial" w:cs="Arial"/>
          <w:b/>
          <w:sz w:val="22"/>
          <w:szCs w:val="22"/>
          <w:lang w:val="en-US"/>
        </w:rPr>
        <w:t>.</w:t>
      </w:r>
      <w:r w:rsidR="00EE4E99" w:rsidRPr="002F7F54">
        <w:rPr>
          <w:rFonts w:ascii="Arial" w:hAnsi="Arial" w:cs="Arial"/>
          <w:b/>
          <w:sz w:val="22"/>
          <w:szCs w:val="22"/>
          <w:lang w:val="en-US"/>
        </w:rPr>
        <w:t>3.</w:t>
      </w:r>
      <w:r w:rsidR="00F64EBB">
        <w:rPr>
          <w:rFonts w:ascii="Arial" w:hAnsi="Arial" w:cs="Arial"/>
          <w:b/>
          <w:sz w:val="22"/>
          <w:szCs w:val="22"/>
          <w:lang w:val="en-US"/>
        </w:rPr>
        <w:t>2</w:t>
      </w:r>
    </w:p>
    <w:p w14:paraId="0FFEF949" w14:textId="2BED8578" w:rsidR="00712CC1" w:rsidRPr="002F7F54" w:rsidRDefault="00712CC1" w:rsidP="00712CC1">
      <w:pPr>
        <w:tabs>
          <w:tab w:val="left" w:pos="1985"/>
        </w:tabs>
        <w:spacing w:after="120"/>
        <w:jc w:val="both"/>
        <w:rPr>
          <w:rFonts w:ascii="Arial" w:hAnsi="Arial" w:cs="Arial"/>
          <w:sz w:val="22"/>
          <w:szCs w:val="22"/>
          <w:lang w:val="en-US"/>
        </w:rPr>
      </w:pPr>
      <w:r w:rsidRPr="002F7F54">
        <w:rPr>
          <w:rFonts w:ascii="Arial" w:hAnsi="Arial" w:cs="Arial"/>
          <w:b/>
          <w:sz w:val="22"/>
          <w:szCs w:val="22"/>
          <w:lang w:val="en-US"/>
        </w:rPr>
        <w:t>Source:</w:t>
      </w:r>
      <w:r w:rsidRPr="002F7F54">
        <w:rPr>
          <w:rFonts w:ascii="Arial" w:hAnsi="Arial" w:cs="Arial"/>
          <w:b/>
          <w:sz w:val="22"/>
          <w:szCs w:val="22"/>
          <w:lang w:val="en-US"/>
        </w:rPr>
        <w:tab/>
        <w:t>Apple</w:t>
      </w:r>
    </w:p>
    <w:p w14:paraId="43AE0FA1" w14:textId="582A6FD3" w:rsidR="00712CC1" w:rsidRPr="00E05105" w:rsidRDefault="00712CC1" w:rsidP="00E05105">
      <w:pPr>
        <w:tabs>
          <w:tab w:val="left" w:pos="1985"/>
        </w:tabs>
        <w:spacing w:after="120"/>
        <w:ind w:left="1980" w:hanging="1980"/>
        <w:jc w:val="both"/>
        <w:rPr>
          <w:rFonts w:ascii="Arial" w:hAnsi="Arial" w:cs="Arial"/>
          <w:b/>
          <w:sz w:val="22"/>
          <w:szCs w:val="22"/>
          <w:lang w:val="en-CN"/>
        </w:rPr>
      </w:pPr>
      <w:r w:rsidRPr="002F7F54">
        <w:rPr>
          <w:rFonts w:ascii="Arial" w:hAnsi="Arial" w:cs="Arial"/>
          <w:b/>
          <w:sz w:val="22"/>
          <w:szCs w:val="22"/>
          <w:lang w:val="en-US"/>
        </w:rPr>
        <w:t>Title:</w:t>
      </w:r>
      <w:r w:rsidRPr="002F7F54">
        <w:rPr>
          <w:rFonts w:ascii="Arial" w:hAnsi="Arial" w:cs="Arial"/>
          <w:b/>
          <w:sz w:val="22"/>
          <w:szCs w:val="22"/>
          <w:lang w:val="en-US"/>
        </w:rPr>
        <w:tab/>
      </w:r>
      <w:r w:rsidR="00E05105" w:rsidRPr="00E05105">
        <w:rPr>
          <w:rFonts w:ascii="Arial" w:hAnsi="Arial" w:cs="Arial"/>
          <w:b/>
          <w:sz w:val="22"/>
          <w:szCs w:val="22"/>
          <w:lang w:val="en-CN"/>
        </w:rPr>
        <w:t>Discussion on R18 inter-RAT measurement without gap</w:t>
      </w:r>
      <w:r w:rsidR="0083572B" w:rsidRPr="002F7F54">
        <w:rPr>
          <w:rFonts w:ascii="Arial" w:hAnsi="Arial" w:cs="Arial"/>
          <w:b/>
          <w:sz w:val="22"/>
          <w:szCs w:val="22"/>
          <w:lang w:val="en-US"/>
        </w:rPr>
        <w:t xml:space="preserve"> </w:t>
      </w:r>
      <w:r w:rsidR="00171290" w:rsidRPr="002F7F54">
        <w:rPr>
          <w:rFonts w:ascii="Arial" w:hAnsi="Arial" w:cs="Arial"/>
          <w:b/>
          <w:sz w:val="22"/>
          <w:szCs w:val="22"/>
          <w:lang w:val="en-US"/>
        </w:rPr>
        <w:t xml:space="preserve"> </w:t>
      </w:r>
      <w:r w:rsidR="00871656" w:rsidRPr="002F7F54">
        <w:rPr>
          <w:rFonts w:ascii="Arial" w:hAnsi="Arial" w:cs="Arial"/>
          <w:b/>
          <w:sz w:val="22"/>
          <w:szCs w:val="22"/>
          <w:lang w:val="en-US"/>
        </w:rPr>
        <w:t xml:space="preserve"> </w:t>
      </w:r>
    </w:p>
    <w:p w14:paraId="079A707A" w14:textId="77777777" w:rsidR="00712CC1" w:rsidRPr="002F7F54" w:rsidRDefault="00712CC1" w:rsidP="00712CC1">
      <w:pPr>
        <w:tabs>
          <w:tab w:val="left" w:pos="1985"/>
        </w:tabs>
        <w:spacing w:after="120"/>
        <w:jc w:val="both"/>
        <w:rPr>
          <w:rFonts w:ascii="Arial" w:hAnsi="Arial" w:cs="Arial"/>
          <w:b/>
          <w:sz w:val="22"/>
          <w:szCs w:val="22"/>
          <w:lang w:val="en-US"/>
        </w:rPr>
      </w:pPr>
      <w:r w:rsidRPr="002F7F54">
        <w:rPr>
          <w:rFonts w:ascii="Arial" w:hAnsi="Arial" w:cs="Arial"/>
          <w:b/>
          <w:sz w:val="22"/>
          <w:szCs w:val="22"/>
          <w:lang w:val="en-US"/>
        </w:rPr>
        <w:t>Document for:</w:t>
      </w:r>
      <w:r w:rsidRPr="002F7F54">
        <w:rPr>
          <w:rFonts w:ascii="Arial" w:hAnsi="Arial" w:cs="Arial"/>
          <w:b/>
          <w:sz w:val="22"/>
          <w:szCs w:val="22"/>
          <w:lang w:val="en-US"/>
        </w:rPr>
        <w:tab/>
      </w:r>
      <w:bookmarkStart w:id="2" w:name="DocumentFor"/>
      <w:bookmarkEnd w:id="2"/>
      <w:r w:rsidRPr="002F7F54">
        <w:rPr>
          <w:rFonts w:ascii="Arial" w:hAnsi="Arial" w:cs="Arial"/>
          <w:b/>
          <w:sz w:val="22"/>
          <w:szCs w:val="22"/>
          <w:lang w:val="en-US"/>
        </w:rPr>
        <w:t>Discussion</w:t>
      </w:r>
    </w:p>
    <w:p w14:paraId="0351CEAD" w14:textId="77777777" w:rsidR="00712CC1" w:rsidRPr="002F7F54" w:rsidRDefault="00712CC1" w:rsidP="00712CC1">
      <w:pPr>
        <w:pStyle w:val="Heading1"/>
        <w:numPr>
          <w:ilvl w:val="0"/>
          <w:numId w:val="10"/>
        </w:numPr>
        <w:pBdr>
          <w:top w:val="single" w:sz="12" w:space="2" w:color="auto"/>
        </w:pBdr>
        <w:jc w:val="both"/>
        <w:rPr>
          <w:sz w:val="32"/>
          <w:lang w:val="en-US"/>
        </w:rPr>
      </w:pPr>
      <w:r w:rsidRPr="002F7F54">
        <w:rPr>
          <w:sz w:val="32"/>
          <w:lang w:val="en-US"/>
        </w:rPr>
        <w:t>Introduction</w:t>
      </w:r>
    </w:p>
    <w:p w14:paraId="15FFB70F" w14:textId="57CD6BCE" w:rsidR="00ED1F02" w:rsidRPr="002F7F54" w:rsidRDefault="008E0BA1" w:rsidP="00CA0B7B">
      <w:pPr>
        <w:rPr>
          <w:lang w:val="en-US"/>
        </w:rPr>
      </w:pPr>
      <w:r>
        <w:rPr>
          <w:lang w:val="en-US" w:eastAsia="zh-CN"/>
        </w:rPr>
        <w:t>Inter-RAT measurement w/o gap</w:t>
      </w:r>
      <w:r w:rsidR="00DB05ED" w:rsidRPr="002F7F54">
        <w:rPr>
          <w:lang w:val="en-US" w:eastAsia="zh-CN"/>
        </w:rPr>
        <w:t xml:space="preserve"> RRM requirement </w:t>
      </w:r>
      <w:r w:rsidR="00D972D0" w:rsidRPr="002F7F54">
        <w:rPr>
          <w:lang w:val="en-US"/>
        </w:rPr>
        <w:t xml:space="preserve">was </w:t>
      </w:r>
      <w:r w:rsidR="00DB05ED" w:rsidRPr="002F7F54">
        <w:rPr>
          <w:lang w:val="en-US"/>
        </w:rPr>
        <w:t xml:space="preserve">widely </w:t>
      </w:r>
      <w:r w:rsidR="00D972D0" w:rsidRPr="002F7F54">
        <w:rPr>
          <w:lang w:val="en-US"/>
        </w:rPr>
        <w:t>discussed during the previous RAN4 meetings. The last agreements can be found in [1]</w:t>
      </w:r>
      <w:r w:rsidR="007B4081" w:rsidRPr="002F7F54">
        <w:rPr>
          <w:lang w:val="en-US"/>
        </w:rPr>
        <w:t xml:space="preserve">. </w:t>
      </w:r>
      <w:r w:rsidR="002500FA" w:rsidRPr="002F7F54">
        <w:rPr>
          <w:lang w:val="en-US"/>
        </w:rPr>
        <w:t>In this contribution, we continue discussing the open issue.</w:t>
      </w:r>
    </w:p>
    <w:p w14:paraId="11114A88" w14:textId="3E321C1A" w:rsidR="00712CC1" w:rsidRPr="002F7F54" w:rsidRDefault="00712CC1" w:rsidP="00712CC1">
      <w:pPr>
        <w:pStyle w:val="Heading1"/>
        <w:numPr>
          <w:ilvl w:val="0"/>
          <w:numId w:val="10"/>
        </w:numPr>
        <w:pBdr>
          <w:top w:val="single" w:sz="12" w:space="2" w:color="auto"/>
        </w:pBdr>
        <w:tabs>
          <w:tab w:val="num" w:pos="45"/>
        </w:tabs>
        <w:jc w:val="both"/>
        <w:rPr>
          <w:sz w:val="32"/>
          <w:lang w:val="en-US"/>
        </w:rPr>
      </w:pPr>
      <w:r w:rsidRPr="002F7F54">
        <w:rPr>
          <w:sz w:val="32"/>
          <w:lang w:val="en-US"/>
        </w:rPr>
        <w:t>Discussion</w:t>
      </w:r>
    </w:p>
    <w:p w14:paraId="51F0DD73" w14:textId="5698567E" w:rsidR="00AE74A5" w:rsidRPr="00AE74A5" w:rsidRDefault="00AE74A5" w:rsidP="00AE74A5">
      <w:pPr>
        <w:pStyle w:val="Caption"/>
        <w:rPr>
          <w:b w:val="0"/>
          <w:bCs w:val="0"/>
          <w:lang w:val="en-US" w:eastAsia="zh-CN"/>
        </w:rPr>
      </w:pPr>
      <w:r>
        <w:rPr>
          <w:b w:val="0"/>
          <w:bCs w:val="0"/>
          <w:lang w:val="en-US" w:eastAsia="zh-CN"/>
        </w:rPr>
        <w:t xml:space="preserve">For information, </w:t>
      </w:r>
      <w:r w:rsidRPr="00AE74A5">
        <w:rPr>
          <w:b w:val="0"/>
          <w:bCs w:val="0"/>
          <w:iCs/>
          <w:lang w:val="en-US" w:eastAsia="zh-CN"/>
        </w:rPr>
        <w:t>u</w:t>
      </w:r>
      <w:r w:rsidRPr="00AE74A5">
        <w:rPr>
          <w:b w:val="0"/>
          <w:bCs w:val="0"/>
          <w:iCs/>
          <w:lang w:eastAsia="zh-CN"/>
        </w:rPr>
        <w:t>p to this meeting, all agreed using scenarios for inter-RAT NR/LTE measurements without gap can summarized as:</w:t>
      </w:r>
    </w:p>
    <w:p w14:paraId="206C5CE0" w14:textId="77777777" w:rsidR="00AE74A5" w:rsidRPr="00AE74A5" w:rsidRDefault="00AE74A5" w:rsidP="00AE74A5">
      <w:pPr>
        <w:numPr>
          <w:ilvl w:val="0"/>
          <w:numId w:val="48"/>
        </w:numPr>
        <w:rPr>
          <w:lang w:eastAsia="zh-CN"/>
        </w:rPr>
      </w:pPr>
      <w:r w:rsidRPr="00AE74A5">
        <w:rPr>
          <w:lang w:eastAsia="zh-CN"/>
        </w:rPr>
        <w:t>the inter-RAT NR measurements without gap in Rel18 includes the two scenarios below.</w:t>
      </w:r>
    </w:p>
    <w:p w14:paraId="7833D018" w14:textId="77777777" w:rsidR="00AE74A5" w:rsidRPr="00AE74A5" w:rsidRDefault="00AE74A5" w:rsidP="00AE74A5">
      <w:pPr>
        <w:numPr>
          <w:ilvl w:val="1"/>
          <w:numId w:val="47"/>
        </w:numPr>
        <w:rPr>
          <w:lang w:eastAsia="zh-CN"/>
        </w:rPr>
      </w:pPr>
      <w:r w:rsidRPr="00AE74A5">
        <w:rPr>
          <w:b/>
          <w:bCs/>
          <w:lang w:eastAsia="zh-CN"/>
        </w:rPr>
        <w:t>Case a-1</w:t>
      </w:r>
      <w:r w:rsidRPr="00AE74A5">
        <w:rPr>
          <w:lang w:eastAsia="zh-CN"/>
        </w:rPr>
        <w:t>: UE performing the measurements without gap in NR carriers as there is vacant RF chains for UE measurements</w:t>
      </w:r>
    </w:p>
    <w:p w14:paraId="76C316EF" w14:textId="77777777" w:rsidR="00AE74A5" w:rsidRPr="00AE74A5" w:rsidRDefault="00AE74A5" w:rsidP="00AE74A5">
      <w:pPr>
        <w:numPr>
          <w:ilvl w:val="1"/>
          <w:numId w:val="47"/>
        </w:numPr>
        <w:rPr>
          <w:strike/>
          <w:lang w:eastAsia="zh-CN"/>
        </w:rPr>
      </w:pPr>
      <w:r w:rsidRPr="00AE74A5">
        <w:rPr>
          <w:b/>
          <w:bCs/>
          <w:strike/>
          <w:lang w:eastAsia="zh-CN"/>
        </w:rPr>
        <w:t>Case a-2</w:t>
      </w:r>
      <w:r w:rsidRPr="00AE74A5">
        <w:rPr>
          <w:strike/>
          <w:lang w:eastAsia="zh-CN"/>
        </w:rPr>
        <w:t xml:space="preserve">: NR reference signal to be measured are fully contained within UE’s LTE channel bandwidth </w:t>
      </w:r>
    </w:p>
    <w:p w14:paraId="3553D685" w14:textId="77777777" w:rsidR="00AE74A5" w:rsidRPr="00AE74A5" w:rsidRDefault="00AE74A5" w:rsidP="00AE74A5">
      <w:pPr>
        <w:rPr>
          <w:lang w:eastAsia="zh-CN"/>
        </w:rPr>
      </w:pPr>
      <w:r w:rsidRPr="00AE74A5">
        <w:rPr>
          <w:lang w:eastAsia="zh-CN"/>
        </w:rPr>
        <w:t xml:space="preserve"> </w:t>
      </w:r>
    </w:p>
    <w:p w14:paraId="6C59845B" w14:textId="77777777" w:rsidR="00AE74A5" w:rsidRPr="00AE74A5" w:rsidRDefault="00AE74A5" w:rsidP="00AE74A5">
      <w:pPr>
        <w:numPr>
          <w:ilvl w:val="0"/>
          <w:numId w:val="48"/>
        </w:numPr>
        <w:rPr>
          <w:lang w:eastAsia="zh-CN"/>
        </w:rPr>
      </w:pPr>
      <w:r w:rsidRPr="00AE74A5">
        <w:rPr>
          <w:lang w:eastAsia="zh-CN"/>
        </w:rPr>
        <w:t>the inter-RAT LTE measurements without gap in Rel18 includes the two scenarios below.</w:t>
      </w:r>
    </w:p>
    <w:p w14:paraId="4137814F" w14:textId="77777777" w:rsidR="00AE74A5" w:rsidRPr="00AE74A5" w:rsidRDefault="00AE74A5" w:rsidP="00AE74A5">
      <w:pPr>
        <w:numPr>
          <w:ilvl w:val="1"/>
          <w:numId w:val="47"/>
        </w:numPr>
        <w:rPr>
          <w:lang w:eastAsia="zh-CN"/>
        </w:rPr>
      </w:pPr>
      <w:r w:rsidRPr="00AE74A5">
        <w:rPr>
          <w:b/>
          <w:bCs/>
          <w:lang w:eastAsia="zh-CN"/>
        </w:rPr>
        <w:t>Case b-1</w:t>
      </w:r>
      <w:r w:rsidRPr="00AE74A5">
        <w:rPr>
          <w:lang w:eastAsia="zh-CN"/>
        </w:rPr>
        <w:t xml:space="preserve">: UE performing the measurements without gap in LTE carriers as there is vacant RF chains for UE measurements </w:t>
      </w:r>
    </w:p>
    <w:p w14:paraId="09687D0F" w14:textId="77777777" w:rsidR="00AE74A5" w:rsidRPr="00AE74A5" w:rsidRDefault="00AE74A5" w:rsidP="00AE74A5">
      <w:pPr>
        <w:numPr>
          <w:ilvl w:val="1"/>
          <w:numId w:val="47"/>
        </w:numPr>
        <w:rPr>
          <w:iCs/>
          <w:lang w:eastAsia="zh-CN"/>
        </w:rPr>
      </w:pPr>
      <w:r w:rsidRPr="00AE74A5">
        <w:rPr>
          <w:b/>
          <w:bCs/>
          <w:lang w:eastAsia="zh-CN"/>
        </w:rPr>
        <w:t>Case b-2</w:t>
      </w:r>
      <w:r w:rsidRPr="00AE74A5">
        <w:rPr>
          <w:lang w:eastAsia="zh-CN"/>
        </w:rPr>
        <w:t xml:space="preserve">: LTE CRS are fully contained within UE’s active BWP </w:t>
      </w:r>
    </w:p>
    <w:p w14:paraId="76FA2029" w14:textId="77777777" w:rsidR="009C3056" w:rsidRDefault="00EA1FC6" w:rsidP="00BC79FE">
      <w:pPr>
        <w:rPr>
          <w:lang w:val="en-US" w:eastAsia="zh-CN"/>
        </w:rPr>
      </w:pPr>
      <w:r>
        <w:rPr>
          <w:lang w:val="en-US" w:eastAsia="zh-CN"/>
        </w:rPr>
        <w:t>Case a-2 has been agreed to deprioritized in this work item.</w:t>
      </w:r>
      <w:r w:rsidR="00BC79FE">
        <w:rPr>
          <w:lang w:val="en-US" w:eastAsia="zh-CN"/>
        </w:rPr>
        <w:t xml:space="preserve"> </w:t>
      </w:r>
    </w:p>
    <w:p w14:paraId="3AF693BB" w14:textId="525D72E3" w:rsidR="009C3056" w:rsidRDefault="00034D87" w:rsidP="00BC79FE">
      <w:pPr>
        <w:rPr>
          <w:lang w:val="en-US" w:eastAsia="zh-CN"/>
        </w:rPr>
      </w:pPr>
      <w:r>
        <w:rPr>
          <w:lang w:val="en-US" w:eastAsia="zh-CN"/>
        </w:rPr>
        <w:t xml:space="preserve">The first </w:t>
      </w:r>
      <w:r w:rsidR="00A33AC2">
        <w:rPr>
          <w:lang w:val="en-US" w:eastAsia="zh-CN"/>
        </w:rPr>
        <w:t>issue is about differentiation for case b-2</w:t>
      </w:r>
    </w:p>
    <w:p w14:paraId="2EB87511" w14:textId="77777777" w:rsidR="00034D87" w:rsidRDefault="00034D87" w:rsidP="00034D87">
      <w:pPr>
        <w:pStyle w:val="Heading3"/>
        <w:ind w:left="720" w:hanging="720"/>
        <w:rPr>
          <w:b/>
          <w:bCs/>
          <w:sz w:val="24"/>
          <w:szCs w:val="24"/>
        </w:rPr>
      </w:pPr>
      <w:r>
        <w:rPr>
          <w:b/>
          <w:bCs/>
          <w:sz w:val="24"/>
          <w:szCs w:val="24"/>
        </w:rPr>
        <w:t>Issue 2-1-1: Differentiate scenarios for Case b-2</w:t>
      </w:r>
    </w:p>
    <w:p w14:paraId="756FCC0A" w14:textId="77777777" w:rsidR="00034D87" w:rsidRDefault="00034D87" w:rsidP="00034D87">
      <w:pPr>
        <w:spacing w:afterLines="50" w:after="120"/>
        <w:ind w:leftChars="200" w:left="400"/>
        <w:rPr>
          <w:lang w:eastAsia="zh-CN"/>
        </w:rPr>
      </w:pPr>
      <w:r>
        <w:rPr>
          <w:b/>
          <w:lang w:eastAsia="zh-CN"/>
        </w:rPr>
        <w:t>&lt; Way forward/Agreement &gt;</w:t>
      </w:r>
      <w:r>
        <w:rPr>
          <w:lang w:eastAsia="zh-CN"/>
        </w:rPr>
        <w:t xml:space="preserve">: </w:t>
      </w:r>
    </w:p>
    <w:p w14:paraId="5CF384AE" w14:textId="77777777" w:rsidR="00034D87" w:rsidRDefault="00034D87" w:rsidP="00034D87">
      <w:pPr>
        <w:pStyle w:val="ListParagraph"/>
        <w:widowControl/>
        <w:numPr>
          <w:ilvl w:val="0"/>
          <w:numId w:val="26"/>
        </w:numPr>
        <w:autoSpaceDE/>
        <w:autoSpaceDN/>
        <w:adjustRightInd/>
        <w:spacing w:after="120" w:line="240" w:lineRule="auto"/>
        <w:ind w:left="720" w:firstLineChars="0"/>
        <w:rPr>
          <w:szCs w:val="24"/>
          <w:lang w:eastAsia="zh-CN"/>
        </w:rPr>
      </w:pPr>
      <w:r>
        <w:rPr>
          <w:szCs w:val="24"/>
          <w:lang w:eastAsia="zh-CN"/>
        </w:rPr>
        <w:t>FFS on whether to differentiate the following scenarios in case b-2.</w:t>
      </w:r>
    </w:p>
    <w:p w14:paraId="0535FA88" w14:textId="77777777" w:rsidR="00034D87" w:rsidRDefault="00034D87" w:rsidP="00034D87">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Scenario 1: Inter-RAT LTE measurement for LTE CRS rate-matching feature</w:t>
      </w:r>
    </w:p>
    <w:p w14:paraId="02D8D56E" w14:textId="77777777" w:rsidR="00034D87" w:rsidRDefault="00034D87" w:rsidP="00034D87">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Scenario 2: Inter-RAT LTE measurement for CRS-IM receiver</w:t>
      </w:r>
    </w:p>
    <w:p w14:paraId="0ECB779D" w14:textId="4F8805DA" w:rsidR="00034D87" w:rsidRDefault="00FA6502" w:rsidP="00BC79FE">
      <w:pPr>
        <w:rPr>
          <w:lang w:val="en-US" w:eastAsia="zh-CN"/>
        </w:rPr>
      </w:pPr>
      <w:r>
        <w:rPr>
          <w:lang w:val="en-US" w:eastAsia="zh-CN"/>
        </w:rPr>
        <w:t>From RRM measurement point of view, we don’t see the necessity to differentiate these two scenarios.</w:t>
      </w:r>
      <w:r w:rsidR="000C6D4B">
        <w:rPr>
          <w:lang w:val="en-US" w:eastAsia="zh-CN"/>
        </w:rPr>
        <w:t xml:space="preserve"> The impact is on demodulation performance but not on RRM measurement.</w:t>
      </w:r>
    </w:p>
    <w:p w14:paraId="6F46E79B" w14:textId="18931FD0" w:rsidR="006E2614" w:rsidRPr="00FA78FD" w:rsidRDefault="006E2614" w:rsidP="006E2614">
      <w:pPr>
        <w:pStyle w:val="Caption"/>
      </w:pPr>
      <w:bookmarkStart w:id="3" w:name="_Ref134434108"/>
      <w:r>
        <w:t xml:space="preserve">Proposal </w:t>
      </w:r>
      <w:r>
        <w:fldChar w:fldCharType="begin"/>
      </w:r>
      <w:r>
        <w:instrText xml:space="preserve"> SEQ Proposal \* ARABIC </w:instrText>
      </w:r>
      <w:r>
        <w:fldChar w:fldCharType="separate"/>
      </w:r>
      <w:r w:rsidR="00AF0810">
        <w:rPr>
          <w:noProof/>
        </w:rPr>
        <w:t>1</w:t>
      </w:r>
      <w:r>
        <w:fldChar w:fldCharType="end"/>
      </w:r>
      <w:r>
        <w:t xml:space="preserve">: </w:t>
      </w:r>
      <w:r w:rsidRPr="00FA78FD">
        <w:t>no need to differentiate the following two scenarios</w:t>
      </w:r>
      <w:r>
        <w:t xml:space="preserve"> in RRM requirements</w:t>
      </w:r>
      <w:r w:rsidRPr="00FA78FD">
        <w:t>:</w:t>
      </w:r>
      <w:bookmarkEnd w:id="3"/>
    </w:p>
    <w:p w14:paraId="4A811DCA" w14:textId="77777777" w:rsidR="006E2614" w:rsidRDefault="006E2614" w:rsidP="006E2614">
      <w:pPr>
        <w:pStyle w:val="Caption"/>
        <w:numPr>
          <w:ilvl w:val="0"/>
          <w:numId w:val="25"/>
        </w:numPr>
        <w:rPr>
          <w:lang w:val="en-US"/>
        </w:rPr>
      </w:pPr>
      <w:r w:rsidRPr="006E2614">
        <w:rPr>
          <w:lang w:val="en-US"/>
        </w:rPr>
        <w:t>Scenario 1: Inter-RAT LTE measurement for LTE CRS rate-matching feature</w:t>
      </w:r>
    </w:p>
    <w:p w14:paraId="53D57452" w14:textId="3DF065E0" w:rsidR="000C6D4B" w:rsidRPr="006E2614" w:rsidRDefault="006E2614" w:rsidP="006E2614">
      <w:pPr>
        <w:pStyle w:val="Caption"/>
        <w:numPr>
          <w:ilvl w:val="0"/>
          <w:numId w:val="25"/>
        </w:numPr>
        <w:rPr>
          <w:lang w:val="en-US"/>
        </w:rPr>
      </w:pPr>
      <w:r w:rsidRPr="00FA78FD">
        <w:rPr>
          <w:lang w:val="en-US"/>
        </w:rPr>
        <w:t>Scenario 2: Inter-RAT LTE measurement for CRS-IM receiver</w:t>
      </w:r>
    </w:p>
    <w:p w14:paraId="495590FC" w14:textId="77777777" w:rsidR="00F8624D" w:rsidRDefault="00F8624D" w:rsidP="00BC79FE">
      <w:pPr>
        <w:rPr>
          <w:lang w:val="en-US" w:eastAsia="zh-CN"/>
        </w:rPr>
      </w:pPr>
    </w:p>
    <w:p w14:paraId="6F265F51" w14:textId="16D5E737" w:rsidR="00446340" w:rsidRDefault="00F96C0B" w:rsidP="00BC79FE">
      <w:pPr>
        <w:rPr>
          <w:lang w:val="en-US" w:eastAsia="zh-CN"/>
        </w:rPr>
      </w:pPr>
      <w:r>
        <w:rPr>
          <w:lang w:val="en-US" w:eastAsia="zh-CN"/>
        </w:rPr>
        <w:lastRenderedPageBreak/>
        <w:t xml:space="preserve">Next issue is about </w:t>
      </w:r>
      <w:r w:rsidRPr="00F96C0B">
        <w:rPr>
          <w:lang w:eastAsia="zh-CN"/>
        </w:rPr>
        <w:t xml:space="preserve">UE capability to support the inter-RAT LTE measurement requirements when LTE CRS to be measured is contained in UE’s active </w:t>
      </w:r>
      <w:r w:rsidRPr="00F96C0B">
        <w:rPr>
          <w:rFonts w:hint="eastAsia"/>
          <w:lang w:eastAsia="zh-CN"/>
        </w:rPr>
        <w:t>BWP</w:t>
      </w:r>
      <w:r w:rsidRPr="00F96C0B">
        <w:rPr>
          <w:lang w:eastAsia="zh-CN"/>
        </w:rPr>
        <w:t>(Case b-2)</w:t>
      </w:r>
    </w:p>
    <w:p w14:paraId="2DF9EB0D" w14:textId="77777777" w:rsidR="00F96C0B" w:rsidRDefault="00F96C0B" w:rsidP="00F96C0B">
      <w:pPr>
        <w:pStyle w:val="Heading3"/>
        <w:ind w:left="720" w:hanging="720"/>
        <w:rPr>
          <w:b/>
          <w:bCs/>
          <w:sz w:val="24"/>
          <w:szCs w:val="24"/>
        </w:rPr>
      </w:pPr>
      <w:bookmarkStart w:id="4" w:name="_Hlk132982330"/>
      <w:r>
        <w:rPr>
          <w:b/>
          <w:bCs/>
          <w:sz w:val="24"/>
          <w:szCs w:val="24"/>
        </w:rPr>
        <w:t xml:space="preserve">Issue 2-2-2: UE capability to support the inter-RAT LTE measurement requirements when LTE CRS to be measured is contained in UE’s active </w:t>
      </w:r>
      <w:r>
        <w:rPr>
          <w:rFonts w:hint="eastAsia"/>
          <w:b/>
          <w:bCs/>
          <w:sz w:val="24"/>
          <w:szCs w:val="24"/>
        </w:rPr>
        <w:t>BWP</w:t>
      </w:r>
      <w:r>
        <w:rPr>
          <w:b/>
          <w:bCs/>
          <w:sz w:val="24"/>
          <w:szCs w:val="24"/>
        </w:rPr>
        <w:t>(Case b-2)</w:t>
      </w:r>
    </w:p>
    <w:p w14:paraId="67BB0B0A" w14:textId="77777777" w:rsidR="00F96C0B" w:rsidRDefault="00F96C0B" w:rsidP="00F96C0B">
      <w:pPr>
        <w:spacing w:afterLines="50" w:after="120"/>
        <w:ind w:leftChars="200" w:left="400"/>
        <w:rPr>
          <w:lang w:eastAsia="zh-CN"/>
        </w:rPr>
      </w:pPr>
      <w:r>
        <w:rPr>
          <w:b/>
          <w:lang w:eastAsia="zh-CN"/>
        </w:rPr>
        <w:t>&lt; Way forward &gt;</w:t>
      </w:r>
      <w:r>
        <w:rPr>
          <w:lang w:eastAsia="zh-CN"/>
        </w:rPr>
        <w:t xml:space="preserve">: </w:t>
      </w:r>
    </w:p>
    <w:p w14:paraId="0DA37D1D" w14:textId="77777777" w:rsidR="00F96C0B" w:rsidRDefault="00F96C0B" w:rsidP="00F96C0B">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A new per-UE capability </w:t>
      </w:r>
      <w:r>
        <w:rPr>
          <w:lang w:eastAsia="zh-TW"/>
        </w:rPr>
        <w:t xml:space="preserve">to support Case b-2 </w:t>
      </w:r>
      <w:r>
        <w:rPr>
          <w:szCs w:val="24"/>
          <w:lang w:eastAsia="zh-CN"/>
        </w:rPr>
        <w:t>should be defined.</w:t>
      </w:r>
    </w:p>
    <w:p w14:paraId="54038C63" w14:textId="77777777" w:rsidR="00F96C0B" w:rsidRDefault="00F96C0B" w:rsidP="00F96C0B">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FFS on </w:t>
      </w:r>
      <w:r>
        <w:t>indication of “no gap with interruption” because of AGC,T/F offset issue</w:t>
      </w:r>
    </w:p>
    <w:bookmarkEnd w:id="4"/>
    <w:p w14:paraId="11B065A3" w14:textId="03DE1D73" w:rsidR="00701662" w:rsidRDefault="007469D6" w:rsidP="00701662">
      <w:r>
        <w:rPr>
          <w:lang w:val="en-US" w:eastAsia="zh-CN"/>
        </w:rPr>
        <w:t xml:space="preserve">Support of case b-2 </w:t>
      </w:r>
      <w:r w:rsidR="00701662">
        <w:rPr>
          <w:lang w:val="en-US" w:eastAsia="zh-CN"/>
        </w:rPr>
        <w:t>is unlike support of case b-1. C</w:t>
      </w:r>
      <w:r w:rsidR="00701662" w:rsidRPr="00701662">
        <w:rPr>
          <w:lang w:val="en-US" w:eastAsia="zh-CN"/>
        </w:rPr>
        <w:t xml:space="preserve">ase b-2 does not require additional RF chain or dynamic BW adjustment. Therefore it can be decoupled with NeedForGaps. </w:t>
      </w:r>
      <w:r w:rsidR="00701662">
        <w:rPr>
          <w:lang w:val="en-US" w:eastAsia="zh-CN"/>
        </w:rPr>
        <w:t xml:space="preserve">RAN4 is supposed to introduce some conditions under which UE can perform </w:t>
      </w:r>
      <w:r w:rsidR="00701662" w:rsidRPr="00701662">
        <w:rPr>
          <w:lang w:eastAsia="zh-CN"/>
        </w:rPr>
        <w:t xml:space="preserve">inter-RAT LTE measurement </w:t>
      </w:r>
      <w:r w:rsidR="00701662">
        <w:rPr>
          <w:lang w:eastAsia="zh-CN"/>
        </w:rPr>
        <w:t>w/o gap, similarly to inter-frequency measurement w/o gap in R16.</w:t>
      </w:r>
      <w:r w:rsidR="000F09D2">
        <w:rPr>
          <w:lang w:eastAsia="zh-CN"/>
        </w:rPr>
        <w:t xml:space="preserve"> Regarding the FFS </w:t>
      </w:r>
      <w:r w:rsidR="000F09D2">
        <w:rPr>
          <w:szCs w:val="24"/>
          <w:lang w:eastAsia="zh-CN"/>
        </w:rPr>
        <w:t xml:space="preserve">on </w:t>
      </w:r>
      <w:r w:rsidR="000F09D2">
        <w:t xml:space="preserve">indication of “no gap with interruption” because of AGC,T/F offset issue, </w:t>
      </w:r>
      <w:r w:rsidR="00177FB5">
        <w:t>we prefer to consider them as part of the conditions so that no interruption needs to be defined.</w:t>
      </w:r>
    </w:p>
    <w:p w14:paraId="0CA5F9A7" w14:textId="27FACE2B" w:rsidR="00177FB5" w:rsidRDefault="00376E81" w:rsidP="00376E81">
      <w:pPr>
        <w:pStyle w:val="Caption"/>
        <w:rPr>
          <w:lang w:eastAsia="zh-CN"/>
        </w:rPr>
      </w:pPr>
      <w:bookmarkStart w:id="5" w:name="_Ref134434110"/>
      <w:r>
        <w:t xml:space="preserve">Proposal </w:t>
      </w:r>
      <w:r>
        <w:fldChar w:fldCharType="begin"/>
      </w:r>
      <w:r>
        <w:instrText xml:space="preserve"> SEQ Proposal \* ARABIC </w:instrText>
      </w:r>
      <w:r>
        <w:fldChar w:fldCharType="separate"/>
      </w:r>
      <w:r w:rsidR="00AF0810">
        <w:rPr>
          <w:noProof/>
        </w:rPr>
        <w:t>2</w:t>
      </w:r>
      <w:r>
        <w:fldChar w:fldCharType="end"/>
      </w:r>
      <w:r>
        <w:t xml:space="preserve">: </w:t>
      </w:r>
      <w:r w:rsidRPr="00376E81">
        <w:t>A new per-UE capability to support Case b-2 should be defined.</w:t>
      </w:r>
      <w:r>
        <w:t xml:space="preserve"> Indication such as “no gap with interruption” is not necessary unless well justified. </w:t>
      </w:r>
      <w:r w:rsidR="00A86410">
        <w:t>Potential issues such as AGC can be reflected in applicability conditions for case b-2.</w:t>
      </w:r>
      <w:bookmarkEnd w:id="5"/>
    </w:p>
    <w:p w14:paraId="00502D0C" w14:textId="77777777" w:rsidR="00701662" w:rsidRDefault="00701662" w:rsidP="00BC79FE">
      <w:pPr>
        <w:rPr>
          <w:lang w:val="en-US" w:eastAsia="zh-CN"/>
        </w:rPr>
      </w:pPr>
    </w:p>
    <w:p w14:paraId="38E74FAB" w14:textId="4C002DDD" w:rsidR="00A25EDD" w:rsidRDefault="00A25EDD" w:rsidP="00BC79FE">
      <w:pPr>
        <w:rPr>
          <w:lang w:val="en-US" w:eastAsia="zh-CN"/>
        </w:rPr>
      </w:pPr>
      <w:r>
        <w:rPr>
          <w:lang w:val="en-US" w:eastAsia="zh-CN"/>
        </w:rPr>
        <w:t>Next issue is about searcher limitation</w:t>
      </w:r>
    </w:p>
    <w:p w14:paraId="3E070A73" w14:textId="77777777" w:rsidR="00A25EDD" w:rsidRDefault="00A25EDD" w:rsidP="00A25EDD">
      <w:pPr>
        <w:pStyle w:val="Heading3"/>
        <w:ind w:left="720" w:hanging="720"/>
        <w:rPr>
          <w:b/>
          <w:bCs/>
          <w:sz w:val="24"/>
          <w:szCs w:val="24"/>
        </w:rPr>
      </w:pPr>
      <w:r>
        <w:rPr>
          <w:b/>
          <w:bCs/>
          <w:sz w:val="24"/>
          <w:szCs w:val="24"/>
        </w:rPr>
        <w:t xml:space="preserve">Issue 2-3-2: Searcher limitation </w:t>
      </w:r>
    </w:p>
    <w:p w14:paraId="2F28B046" w14:textId="77777777" w:rsidR="00A25EDD" w:rsidRDefault="00A25EDD" w:rsidP="00A25EDD">
      <w:pPr>
        <w:spacing w:afterLines="50" w:after="120"/>
        <w:ind w:leftChars="200" w:left="400"/>
        <w:rPr>
          <w:lang w:eastAsia="zh-CN"/>
        </w:rPr>
      </w:pPr>
      <w:r>
        <w:rPr>
          <w:b/>
          <w:lang w:eastAsia="zh-CN"/>
        </w:rPr>
        <w:t>&lt; Way forward/Agreement &gt;</w:t>
      </w:r>
      <w:r>
        <w:rPr>
          <w:lang w:eastAsia="zh-CN"/>
        </w:rPr>
        <w:t xml:space="preserve">: </w:t>
      </w:r>
    </w:p>
    <w:p w14:paraId="46FF46BE" w14:textId="77777777" w:rsidR="00A25EDD" w:rsidRDefault="00A25EDD" w:rsidP="00A25EDD">
      <w:pPr>
        <w:pStyle w:val="ListParagraph"/>
        <w:widowControl/>
        <w:numPr>
          <w:ilvl w:val="1"/>
          <w:numId w:val="26"/>
        </w:numPr>
        <w:autoSpaceDE/>
        <w:autoSpaceDN/>
        <w:adjustRightInd/>
        <w:spacing w:after="120" w:line="240" w:lineRule="auto"/>
        <w:ind w:left="1440" w:firstLineChars="0"/>
        <w:rPr>
          <w:szCs w:val="24"/>
        </w:rPr>
      </w:pPr>
      <w:r>
        <w:rPr>
          <w:szCs w:val="24"/>
        </w:rPr>
        <w:t xml:space="preserve">Option 1:  </w:t>
      </w:r>
    </w:p>
    <w:p w14:paraId="4A49D4A5" w14:textId="77777777" w:rsidR="00A25EDD" w:rsidRDefault="00A25EDD" w:rsidP="00A25EDD">
      <w:pPr>
        <w:pStyle w:val="ListParagraph"/>
        <w:widowControl/>
        <w:numPr>
          <w:ilvl w:val="2"/>
          <w:numId w:val="26"/>
        </w:numPr>
        <w:overflowPunct w:val="0"/>
        <w:spacing w:after="120" w:line="240" w:lineRule="auto"/>
        <w:ind w:firstLineChars="0"/>
        <w:textAlignment w:val="baseline"/>
      </w:pPr>
      <w:r>
        <w:t xml:space="preserve">Inter-RAT LTE measurement without gap(case b-2) can be performed in parallel with NR measurement without searcher limitation </w:t>
      </w:r>
    </w:p>
    <w:p w14:paraId="0D6F8DD2" w14:textId="77777777" w:rsidR="00A25EDD" w:rsidRDefault="00A25EDD" w:rsidP="00A25EDD">
      <w:pPr>
        <w:pStyle w:val="ListParagraph"/>
        <w:widowControl/>
        <w:numPr>
          <w:ilvl w:val="1"/>
          <w:numId w:val="26"/>
        </w:numPr>
        <w:autoSpaceDE/>
        <w:autoSpaceDN/>
        <w:adjustRightInd/>
        <w:spacing w:after="120" w:line="240" w:lineRule="auto"/>
        <w:ind w:left="1440" w:firstLineChars="0"/>
        <w:rPr>
          <w:szCs w:val="24"/>
        </w:rPr>
      </w:pPr>
      <w:r>
        <w:rPr>
          <w:szCs w:val="24"/>
        </w:rPr>
        <w:t xml:space="preserve">Option 2: </w:t>
      </w:r>
    </w:p>
    <w:p w14:paraId="0BA05688" w14:textId="77777777" w:rsidR="00A25EDD" w:rsidRDefault="00A25EDD" w:rsidP="00A25EDD">
      <w:pPr>
        <w:pStyle w:val="ListParagraph"/>
        <w:widowControl/>
        <w:numPr>
          <w:ilvl w:val="2"/>
          <w:numId w:val="26"/>
        </w:numPr>
        <w:overflowPunct w:val="0"/>
        <w:spacing w:after="120" w:line="256" w:lineRule="auto"/>
        <w:ind w:firstLineChars="0"/>
        <w:textAlignment w:val="baseline"/>
      </w:pPr>
      <w:r>
        <w:t>Performing inter-RAT measurement and NR measurements in parallel without searcher limitation is NOT supported</w:t>
      </w:r>
    </w:p>
    <w:p w14:paraId="45508B91" w14:textId="7AC6403F" w:rsidR="00A25EDD" w:rsidRDefault="00B41EB0" w:rsidP="00BC79FE">
      <w:r>
        <w:rPr>
          <w:lang w:val="en-US" w:eastAsia="zh-CN"/>
        </w:rPr>
        <w:t xml:space="preserve">We continue supporting not to consider </w:t>
      </w:r>
      <w:r>
        <w:t>performing inter-RAT measurement and NR measurements in parallel without searcher limitation</w:t>
      </w:r>
      <w:r w:rsidR="007E16C9">
        <w:t>.</w:t>
      </w:r>
      <w:r w:rsidR="006572AD">
        <w:t xml:space="preserve"> The fundamental goal of this objective is to reduce measurement gap overhead by enabling inter-RAT measurement w/o gap, rather than facilitate the RRM measurement.</w:t>
      </w:r>
    </w:p>
    <w:p w14:paraId="46E8F381" w14:textId="1E11D6DA" w:rsidR="006572AD" w:rsidRDefault="006572AD" w:rsidP="006572AD">
      <w:pPr>
        <w:pStyle w:val="Caption"/>
        <w:rPr>
          <w:lang w:val="en-US" w:eastAsia="zh-CN"/>
        </w:rPr>
      </w:pPr>
      <w:bookmarkStart w:id="6" w:name="_Ref134434113"/>
      <w:r>
        <w:t xml:space="preserve">Proposal </w:t>
      </w:r>
      <w:r>
        <w:fldChar w:fldCharType="begin"/>
      </w:r>
      <w:r>
        <w:instrText xml:space="preserve"> SEQ Proposal \* ARABIC </w:instrText>
      </w:r>
      <w:r>
        <w:fldChar w:fldCharType="separate"/>
      </w:r>
      <w:r w:rsidR="00AF0810">
        <w:rPr>
          <w:noProof/>
        </w:rPr>
        <w:t>3</w:t>
      </w:r>
      <w:r>
        <w:fldChar w:fldCharType="end"/>
      </w:r>
      <w:r>
        <w:t xml:space="preserve">: </w:t>
      </w:r>
      <w:r w:rsidRPr="006572AD">
        <w:t>Performing inter-RAT measurement and NR measurements in parallel without searcher limitation is NOT supported</w:t>
      </w:r>
      <w:r>
        <w:t xml:space="preserve">. </w:t>
      </w:r>
      <w:r w:rsidRPr="006572AD">
        <w:t>The fundamental goal of this objective is to reduce measurement gap overhead by enabling inter-RAT measurement w/o gap, rather than facilitate the RRM measurement.</w:t>
      </w:r>
      <w:bookmarkEnd w:id="6"/>
    </w:p>
    <w:p w14:paraId="3A444E26" w14:textId="5E1811DE" w:rsidR="008C7674" w:rsidRDefault="008C7674" w:rsidP="008C7674">
      <w:pPr>
        <w:pStyle w:val="Caption"/>
      </w:pPr>
    </w:p>
    <w:p w14:paraId="20025DDB" w14:textId="5920F541" w:rsidR="00BD4DF7" w:rsidRPr="00BD4DF7" w:rsidRDefault="00BD4DF7" w:rsidP="00BD4DF7">
      <w:pPr>
        <w:rPr>
          <w:lang w:eastAsia="x-none"/>
        </w:rPr>
      </w:pPr>
      <w:r>
        <w:rPr>
          <w:lang w:eastAsia="x-none"/>
        </w:rPr>
        <w:t>Next issue is about e</w:t>
      </w:r>
      <w:r w:rsidRPr="00BD4DF7">
        <w:rPr>
          <w:lang w:eastAsia="x-none"/>
        </w:rPr>
        <w:t>ffective measurement window:</w:t>
      </w:r>
    </w:p>
    <w:p w14:paraId="30AE3094" w14:textId="77777777" w:rsidR="00BD4DF7" w:rsidRPr="00571367" w:rsidRDefault="00BD4DF7" w:rsidP="00BD4DF7">
      <w:pPr>
        <w:pStyle w:val="Heading3"/>
        <w:ind w:left="720" w:hanging="720"/>
        <w:rPr>
          <w:b/>
          <w:bCs/>
          <w:sz w:val="24"/>
          <w:szCs w:val="24"/>
        </w:rPr>
      </w:pPr>
      <w:r w:rsidRPr="00737BC1">
        <w:rPr>
          <w:b/>
          <w:bCs/>
          <w:sz w:val="24"/>
          <w:szCs w:val="24"/>
        </w:rPr>
        <w:t>Issue 2-4-9: Effiective measurement window</w:t>
      </w:r>
    </w:p>
    <w:p w14:paraId="258A5DC2" w14:textId="77777777" w:rsidR="00BD4DF7" w:rsidRDefault="00BD4DF7" w:rsidP="00BD4DF7">
      <w:pPr>
        <w:spacing w:afterLines="50" w:after="120"/>
        <w:ind w:leftChars="200" w:left="400"/>
        <w:rPr>
          <w:lang w:eastAsia="zh-CN"/>
        </w:rPr>
      </w:pPr>
      <w:r>
        <w:rPr>
          <w:b/>
          <w:lang w:eastAsia="zh-CN"/>
        </w:rPr>
        <w:t>&lt; Way forward &gt;</w:t>
      </w:r>
      <w:r>
        <w:rPr>
          <w:lang w:eastAsia="zh-CN"/>
        </w:rPr>
        <w:t xml:space="preserve">: </w:t>
      </w:r>
    </w:p>
    <w:p w14:paraId="483B9399" w14:textId="77777777" w:rsidR="00BD4DF7" w:rsidRDefault="00BD4DF7" w:rsidP="00BD4DF7">
      <w:pPr>
        <w:pStyle w:val="ListParagraph"/>
        <w:widowControl/>
        <w:numPr>
          <w:ilvl w:val="1"/>
          <w:numId w:val="26"/>
        </w:numPr>
        <w:autoSpaceDE/>
        <w:autoSpaceDN/>
        <w:adjustRightInd/>
        <w:spacing w:after="120" w:line="240" w:lineRule="auto"/>
        <w:ind w:left="1440" w:firstLineChars="0"/>
        <w:rPr>
          <w:szCs w:val="24"/>
        </w:rPr>
      </w:pPr>
      <w:r>
        <w:rPr>
          <w:szCs w:val="24"/>
        </w:rPr>
        <w:t>Option 1:  vivo, MTK, Huawei, Ericsson</w:t>
      </w:r>
    </w:p>
    <w:p w14:paraId="309A304C" w14:textId="77777777" w:rsidR="00BD4DF7" w:rsidRDefault="00BD4DF7" w:rsidP="00BD4DF7">
      <w:pPr>
        <w:pStyle w:val="ListParagraph"/>
        <w:widowControl/>
        <w:numPr>
          <w:ilvl w:val="2"/>
          <w:numId w:val="26"/>
        </w:numPr>
        <w:autoSpaceDE/>
        <w:autoSpaceDN/>
        <w:adjustRightInd/>
        <w:spacing w:after="120" w:line="240" w:lineRule="auto"/>
        <w:ind w:firstLineChars="0"/>
        <w:rPr>
          <w:szCs w:val="24"/>
        </w:rPr>
      </w:pPr>
      <w:r>
        <w:t>RAN4 to introduce an effective measurement window for inter-RAT E-UTRAN measurement without gap.</w:t>
      </w:r>
      <w:r>
        <w:rPr>
          <w:szCs w:val="24"/>
        </w:rPr>
        <w:t xml:space="preserve"> </w:t>
      </w:r>
    </w:p>
    <w:p w14:paraId="263B93AD" w14:textId="77777777" w:rsidR="00BD4DF7" w:rsidRDefault="00BD4DF7" w:rsidP="00BD4DF7">
      <w:pPr>
        <w:pStyle w:val="ListParagraph"/>
        <w:widowControl/>
        <w:numPr>
          <w:ilvl w:val="1"/>
          <w:numId w:val="26"/>
        </w:numPr>
        <w:autoSpaceDE/>
        <w:autoSpaceDN/>
        <w:adjustRightInd/>
        <w:spacing w:after="120" w:line="240" w:lineRule="auto"/>
        <w:ind w:left="1440" w:firstLineChars="0"/>
        <w:rPr>
          <w:szCs w:val="24"/>
        </w:rPr>
      </w:pPr>
      <w:r>
        <w:rPr>
          <w:szCs w:val="24"/>
        </w:rPr>
        <w:t>Option 1a:  Ericsson</w:t>
      </w:r>
    </w:p>
    <w:p w14:paraId="569D12F0" w14:textId="77777777" w:rsidR="00BD4DF7" w:rsidRDefault="00BD4DF7" w:rsidP="00BD4DF7">
      <w:pPr>
        <w:pStyle w:val="ListParagraph"/>
        <w:widowControl/>
        <w:numPr>
          <w:ilvl w:val="2"/>
          <w:numId w:val="26"/>
        </w:numPr>
        <w:overflowPunct w:val="0"/>
        <w:spacing w:after="120" w:line="240" w:lineRule="auto"/>
        <w:ind w:firstLineChars="0"/>
        <w:textAlignment w:val="baseline"/>
        <w:rPr>
          <w:szCs w:val="24"/>
        </w:rPr>
      </w:pPr>
      <w:r>
        <w:t>The effective measurement window can be defined based on measurement duration, measurement periodicity and offset</w:t>
      </w:r>
      <w:r>
        <w:rPr>
          <w:b/>
          <w:bCs/>
          <w:i/>
        </w:rPr>
        <w:t>.</w:t>
      </w:r>
    </w:p>
    <w:p w14:paraId="62EC58C7" w14:textId="77777777" w:rsidR="00BD4DF7" w:rsidRDefault="00BD4DF7" w:rsidP="00BD4DF7">
      <w:pPr>
        <w:pStyle w:val="ListParagraph"/>
        <w:widowControl/>
        <w:numPr>
          <w:ilvl w:val="1"/>
          <w:numId w:val="26"/>
        </w:numPr>
        <w:autoSpaceDE/>
        <w:autoSpaceDN/>
        <w:adjustRightInd/>
        <w:spacing w:after="120" w:line="240" w:lineRule="auto"/>
        <w:ind w:left="1440" w:firstLineChars="0"/>
        <w:rPr>
          <w:szCs w:val="24"/>
        </w:rPr>
      </w:pPr>
      <w:r>
        <w:rPr>
          <w:szCs w:val="24"/>
        </w:rPr>
        <w:lastRenderedPageBreak/>
        <w:t>Option 1b: MTK</w:t>
      </w:r>
    </w:p>
    <w:p w14:paraId="2016B119" w14:textId="77777777" w:rsidR="00BD4DF7" w:rsidRDefault="00BD4DF7" w:rsidP="00BD4DF7">
      <w:pPr>
        <w:pStyle w:val="ListParagraph"/>
        <w:widowControl/>
        <w:numPr>
          <w:ilvl w:val="2"/>
          <w:numId w:val="26"/>
        </w:numPr>
        <w:overflowPunct w:val="0"/>
        <w:spacing w:after="120" w:line="240" w:lineRule="auto"/>
        <w:ind w:firstLineChars="0"/>
        <w:textAlignment w:val="baseline"/>
        <w:rPr>
          <w:iCs/>
          <w:szCs w:val="24"/>
        </w:rPr>
      </w:pPr>
      <w:r>
        <w:rPr>
          <w:iCs/>
        </w:rPr>
        <w:t>FFS on the overlap between NR SMTC and LTE SMTC-lte (i.e. the effective measurement window).</w:t>
      </w:r>
    </w:p>
    <w:p w14:paraId="0543695A" w14:textId="7236E370" w:rsidR="00BD4DF7" w:rsidRDefault="00EF74E9" w:rsidP="00BD4DF7">
      <w:pPr>
        <w:rPr>
          <w:lang w:val="en-US" w:eastAsia="x-none"/>
        </w:rPr>
      </w:pPr>
      <w:r>
        <w:rPr>
          <w:lang w:val="en-US" w:eastAsia="x-none"/>
        </w:rPr>
        <w:t xml:space="preserve">The effective measurement window is necessary for RRM measurement requirements. </w:t>
      </w:r>
      <w:r w:rsidR="00432BF8">
        <w:rPr>
          <w:lang w:val="en-US" w:eastAsia="x-none"/>
        </w:rPr>
        <w:t xml:space="preserve">RAN4 can pick some typical </w:t>
      </w:r>
      <w:r w:rsidR="00432BF8" w:rsidRPr="00432BF8">
        <w:rPr>
          <w:lang w:val="en-US" w:eastAsia="x-none"/>
        </w:rPr>
        <w:t xml:space="preserve">Tinter1 </w:t>
      </w:r>
      <w:r w:rsidR="00432BF8">
        <w:rPr>
          <w:lang w:val="en-US" w:eastAsia="x-none"/>
        </w:rPr>
        <w:t>from</w:t>
      </w:r>
      <w:r w:rsidR="00432BF8" w:rsidRPr="00432BF8">
        <w:rPr>
          <w:lang w:val="en-US" w:eastAsia="x-none"/>
        </w:rPr>
        <w:t xml:space="preserve"> existing inter-RAT LTE measurement requirement</w:t>
      </w:r>
      <w:r w:rsidR="00432BF8">
        <w:rPr>
          <w:lang w:val="en-US" w:eastAsia="x-none"/>
        </w:rPr>
        <w:t xml:space="preserve"> (</w:t>
      </w:r>
      <w:r w:rsidR="0052741A">
        <w:rPr>
          <w:lang w:val="en-US" w:eastAsia="x-none"/>
        </w:rPr>
        <w:t>e.g. from some</w:t>
      </w:r>
      <w:r w:rsidR="00432BF8">
        <w:rPr>
          <w:lang w:val="en-US" w:eastAsia="x-none"/>
        </w:rPr>
        <w:t xml:space="preserve"> mandatory pattern</w:t>
      </w:r>
      <w:r w:rsidR="00AF0810">
        <w:rPr>
          <w:lang w:val="en-US" w:eastAsia="x-none"/>
        </w:rPr>
        <w:t xml:space="preserve"> </w:t>
      </w:r>
      <w:r w:rsidR="00432BF8" w:rsidRPr="00432BF8">
        <w:rPr>
          <w:lang w:val="en-US" w:eastAsia="x-none"/>
        </w:rPr>
        <w:t>such as Tinter1 = 30.</w:t>
      </w:r>
      <w:r w:rsidR="00AF0810">
        <w:rPr>
          <w:lang w:val="en-US" w:eastAsia="x-none"/>
        </w:rPr>
        <w:t>)</w:t>
      </w:r>
    </w:p>
    <w:p w14:paraId="6BCDF422" w14:textId="5A5D5F48" w:rsidR="00AF0810" w:rsidRPr="00EF74E9" w:rsidRDefault="00AF0810" w:rsidP="00AF0810">
      <w:pPr>
        <w:pStyle w:val="Caption"/>
        <w:rPr>
          <w:lang w:val="en-US"/>
        </w:rPr>
      </w:pPr>
      <w:bookmarkStart w:id="7" w:name="_Ref134434115"/>
      <w:r>
        <w:t xml:space="preserve">Proposal </w:t>
      </w:r>
      <w:r>
        <w:fldChar w:fldCharType="begin"/>
      </w:r>
      <w:r>
        <w:instrText xml:space="preserve"> SEQ Proposal \* ARABIC </w:instrText>
      </w:r>
      <w:r>
        <w:fldChar w:fldCharType="separate"/>
      </w:r>
      <w:r>
        <w:rPr>
          <w:noProof/>
        </w:rPr>
        <w:t>4</w:t>
      </w:r>
      <w:r>
        <w:fldChar w:fldCharType="end"/>
      </w:r>
      <w:r>
        <w:t xml:space="preserve">: </w:t>
      </w:r>
      <w:r w:rsidRPr="00AF0810">
        <w:t>RAN4 to introduce an effective measurement window for inter-RAT E-UTRAN measurement without gap.</w:t>
      </w:r>
      <w:bookmarkEnd w:id="7"/>
      <w:r>
        <w:t xml:space="preserve"> </w:t>
      </w:r>
    </w:p>
    <w:p w14:paraId="6606F59B" w14:textId="77777777" w:rsidR="00EF74E9" w:rsidRPr="00BD4DF7" w:rsidRDefault="00EF74E9" w:rsidP="00BD4DF7">
      <w:pPr>
        <w:rPr>
          <w:lang w:val="x-none" w:eastAsia="x-none"/>
        </w:rPr>
      </w:pPr>
    </w:p>
    <w:p w14:paraId="13BC0F93" w14:textId="77777777" w:rsidR="00BD4DF7" w:rsidRPr="00BD4DF7" w:rsidRDefault="00BD4DF7" w:rsidP="00BD4DF7">
      <w:pPr>
        <w:rPr>
          <w:lang w:eastAsia="x-none"/>
        </w:rPr>
      </w:pPr>
    </w:p>
    <w:p w14:paraId="28056CC3" w14:textId="6D420571" w:rsidR="00B86C6E" w:rsidRPr="00B86C6E" w:rsidRDefault="00B86C6E" w:rsidP="00B86C6E">
      <w:pPr>
        <w:rPr>
          <w:lang w:eastAsia="x-none"/>
        </w:rPr>
      </w:pPr>
      <w:r>
        <w:rPr>
          <w:lang w:eastAsia="x-none"/>
        </w:rPr>
        <w:t>Next issue is about s</w:t>
      </w:r>
      <w:r w:rsidRPr="00B86C6E">
        <w:rPr>
          <w:lang w:eastAsia="x-none"/>
        </w:rPr>
        <w:t>cheduling restriction for inter-RAT LTE measurements:</w:t>
      </w:r>
    </w:p>
    <w:p w14:paraId="4E060A77" w14:textId="77777777" w:rsidR="00B86C6E" w:rsidRDefault="00B86C6E" w:rsidP="00B86C6E">
      <w:pPr>
        <w:pStyle w:val="Heading3"/>
        <w:ind w:left="720" w:hanging="720"/>
        <w:rPr>
          <w:b/>
          <w:bCs/>
          <w:sz w:val="24"/>
          <w:szCs w:val="24"/>
        </w:rPr>
      </w:pPr>
      <w:r>
        <w:rPr>
          <w:b/>
          <w:bCs/>
          <w:sz w:val="24"/>
          <w:szCs w:val="24"/>
        </w:rPr>
        <w:t>Issue 2-5-2: Scheduling restriction for inter-RAT LTE measurements</w:t>
      </w:r>
    </w:p>
    <w:p w14:paraId="58CC4A2D" w14:textId="77777777" w:rsidR="00B86C6E" w:rsidRDefault="00B86C6E" w:rsidP="00B86C6E">
      <w:pPr>
        <w:pStyle w:val="ListParagraph"/>
        <w:spacing w:after="120"/>
        <w:ind w:firstLineChars="0" w:firstLine="0"/>
        <w:rPr>
          <w:szCs w:val="24"/>
          <w:lang w:eastAsia="zh-CN"/>
        </w:rPr>
      </w:pPr>
      <w:r>
        <w:rPr>
          <w:b/>
          <w:lang w:eastAsia="zh-CN"/>
        </w:rPr>
        <w:t xml:space="preserve"> &lt; Way forward/Agreement &gt;</w:t>
      </w:r>
      <w:r>
        <w:rPr>
          <w:lang w:eastAsia="zh-CN"/>
        </w:rPr>
        <w:t xml:space="preserve">: </w:t>
      </w:r>
    </w:p>
    <w:p w14:paraId="30467D1C" w14:textId="77777777" w:rsidR="00B86C6E" w:rsidRDefault="00B86C6E" w:rsidP="00B86C6E">
      <w:pPr>
        <w:pStyle w:val="ListParagraph"/>
        <w:widowControl/>
        <w:numPr>
          <w:ilvl w:val="1"/>
          <w:numId w:val="26"/>
        </w:numPr>
        <w:autoSpaceDE/>
        <w:autoSpaceDN/>
        <w:adjustRightInd/>
        <w:spacing w:after="120" w:line="240" w:lineRule="auto"/>
        <w:ind w:left="1440" w:firstLineChars="0"/>
      </w:pPr>
      <w:r>
        <w:t xml:space="preserve">Scheduling restriction due to inter-RAT LTE measurement are applicable when </w:t>
      </w:r>
    </w:p>
    <w:p w14:paraId="1B3A7011" w14:textId="77777777" w:rsidR="00B86C6E" w:rsidRDefault="00B86C6E" w:rsidP="00B86C6E">
      <w:pPr>
        <w:pStyle w:val="ListParagraph"/>
        <w:widowControl/>
        <w:numPr>
          <w:ilvl w:val="3"/>
          <w:numId w:val="26"/>
        </w:numPr>
        <w:overflowPunct w:val="0"/>
        <w:spacing w:after="120" w:line="240" w:lineRule="auto"/>
        <w:ind w:firstLineChars="0"/>
        <w:textAlignment w:val="baseline"/>
      </w:pPr>
      <w:r>
        <w:rPr>
          <w:rFonts w:hint="eastAsia"/>
        </w:rPr>
        <w:t>U</w:t>
      </w:r>
      <w:r>
        <w:t>E does not support simultaneous Tx and Rx on the serving cell and target band</w:t>
      </w:r>
    </w:p>
    <w:p w14:paraId="2BEA0E4C" w14:textId="77777777" w:rsidR="00B86C6E" w:rsidRDefault="00B86C6E" w:rsidP="00B86C6E">
      <w:pPr>
        <w:pStyle w:val="ListParagraph"/>
        <w:widowControl/>
        <w:numPr>
          <w:ilvl w:val="3"/>
          <w:numId w:val="26"/>
        </w:numPr>
        <w:overflowPunct w:val="0"/>
        <w:spacing w:after="120" w:line="240" w:lineRule="auto"/>
        <w:ind w:firstLineChars="0"/>
        <w:textAlignment w:val="baseline"/>
      </w:pPr>
      <w:r>
        <w:t>FFS on Serving cell and target MO have mixed SCS and they are in the same band</w:t>
      </w:r>
    </w:p>
    <w:p w14:paraId="01EA9D2F" w14:textId="7AFEC2F2" w:rsidR="00D84BE2" w:rsidRDefault="003842E5" w:rsidP="004036A3">
      <w:r>
        <w:rPr>
          <w:lang w:val="en-US" w:eastAsia="x-none"/>
        </w:rPr>
        <w:t xml:space="preserve">Regarding the FFS </w:t>
      </w:r>
      <w:r>
        <w:t>on serving cell and target MO have mixed SCS and they are in the same band</w:t>
      </w:r>
      <w:r w:rsidR="00065260">
        <w:t>, we support to include it in scheduling restriction as baseline.</w:t>
      </w:r>
    </w:p>
    <w:p w14:paraId="60E0A1C7" w14:textId="2654555E" w:rsidR="000B7228" w:rsidRDefault="000B7228" w:rsidP="000B7228">
      <w:pPr>
        <w:pStyle w:val="Caption"/>
        <w:rPr>
          <w:lang w:val="en-US"/>
        </w:rPr>
      </w:pPr>
      <w:bookmarkStart w:id="8" w:name="_Ref134434118"/>
      <w:r>
        <w:t xml:space="preserve">Proposal </w:t>
      </w:r>
      <w:r>
        <w:fldChar w:fldCharType="begin"/>
      </w:r>
      <w:r>
        <w:instrText xml:space="preserve"> SEQ Proposal \* ARABIC </w:instrText>
      </w:r>
      <w:r>
        <w:fldChar w:fldCharType="separate"/>
      </w:r>
      <w:r w:rsidR="00AF0810">
        <w:rPr>
          <w:noProof/>
        </w:rPr>
        <w:t>5</w:t>
      </w:r>
      <w:r>
        <w:fldChar w:fldCharType="end"/>
      </w:r>
      <w:r>
        <w:t xml:space="preserve">: </w:t>
      </w:r>
      <w:r w:rsidRPr="000B7228">
        <w:t xml:space="preserve">Scheduling restriction due to inter-RAT LTE measurement </w:t>
      </w:r>
      <w:r>
        <w:t>is needed</w:t>
      </w:r>
      <w:r w:rsidRPr="000B7228">
        <w:t xml:space="preserve"> when</w:t>
      </w:r>
      <w:r w:rsidRPr="000B7228">
        <w:rPr>
          <w:b w:val="0"/>
          <w:bCs w:val="0"/>
          <w:lang w:eastAsia="en-US"/>
        </w:rPr>
        <w:t xml:space="preserve"> </w:t>
      </w:r>
      <w:r w:rsidRPr="000B7228">
        <w:t>serving cell and target MO have mixed SCS and they are in the same band</w:t>
      </w:r>
      <w:r>
        <w:t>.</w:t>
      </w:r>
      <w:bookmarkEnd w:id="8"/>
    </w:p>
    <w:p w14:paraId="076F99C5" w14:textId="77777777" w:rsidR="00975035" w:rsidRDefault="00975035" w:rsidP="004036A3">
      <w:pPr>
        <w:rPr>
          <w:lang w:val="en-US" w:eastAsia="x-none"/>
        </w:rPr>
      </w:pPr>
    </w:p>
    <w:p w14:paraId="1FA02B79" w14:textId="77777777" w:rsidR="00975035" w:rsidRPr="002F7F54" w:rsidRDefault="00975035" w:rsidP="004036A3">
      <w:pPr>
        <w:rPr>
          <w:lang w:val="en-US" w:eastAsia="x-none"/>
        </w:rPr>
      </w:pPr>
    </w:p>
    <w:p w14:paraId="06C92962" w14:textId="77777777" w:rsidR="00712CC1" w:rsidRPr="002F7F54" w:rsidRDefault="00712CC1" w:rsidP="00712CC1">
      <w:pPr>
        <w:pStyle w:val="Heading1"/>
        <w:numPr>
          <w:ilvl w:val="0"/>
          <w:numId w:val="10"/>
        </w:numPr>
        <w:pBdr>
          <w:top w:val="single" w:sz="12" w:space="2" w:color="auto"/>
        </w:pBdr>
        <w:jc w:val="both"/>
        <w:rPr>
          <w:sz w:val="32"/>
          <w:lang w:val="en-US"/>
        </w:rPr>
      </w:pPr>
      <w:r w:rsidRPr="002F7F54">
        <w:rPr>
          <w:sz w:val="32"/>
          <w:lang w:val="en-US"/>
        </w:rPr>
        <w:t>Conclusion</w:t>
      </w:r>
    </w:p>
    <w:p w14:paraId="663CEDA0" w14:textId="64C1FF4C" w:rsidR="002F20FC" w:rsidRDefault="005D4A3C" w:rsidP="000D3027">
      <w:pPr>
        <w:jc w:val="both"/>
        <w:rPr>
          <w:rFonts w:cs="v4.2.0"/>
          <w:lang w:val="en-US" w:eastAsia="zh-CN"/>
        </w:rPr>
      </w:pPr>
      <w:r w:rsidRPr="002F7F54">
        <w:rPr>
          <w:rFonts w:cs="v4.2.0"/>
          <w:lang w:val="en-US" w:eastAsia="zh-CN"/>
        </w:rPr>
        <w:t>In this contribution</w:t>
      </w:r>
      <w:r w:rsidR="007A79D6" w:rsidRPr="002F7F54">
        <w:rPr>
          <w:rFonts w:cs="v4.2.0"/>
          <w:lang w:val="en-US" w:eastAsia="zh-CN"/>
        </w:rPr>
        <w:t xml:space="preserve">, </w:t>
      </w:r>
      <w:r w:rsidR="00B978C6" w:rsidRPr="002F7F54">
        <w:rPr>
          <w:rFonts w:cs="v4.2.0"/>
          <w:lang w:val="en-US" w:eastAsia="zh-CN"/>
        </w:rPr>
        <w:t xml:space="preserve">we </w:t>
      </w:r>
      <w:r w:rsidR="009740BE" w:rsidRPr="002F7F54">
        <w:rPr>
          <w:rFonts w:cs="v4.2.0"/>
          <w:lang w:val="en-US" w:eastAsia="zh-CN"/>
        </w:rPr>
        <w:t xml:space="preserve">provide </w:t>
      </w:r>
      <w:r w:rsidR="005D4297" w:rsidRPr="002F7F54">
        <w:rPr>
          <w:rFonts w:cs="v4.2.0"/>
          <w:lang w:val="en-US" w:eastAsia="zh-CN"/>
        </w:rPr>
        <w:t xml:space="preserve">further discussion </w:t>
      </w:r>
      <w:r w:rsidR="00AF100C" w:rsidRPr="002F7F54">
        <w:rPr>
          <w:rFonts w:cs="v4.2.0"/>
          <w:lang w:val="en-US" w:eastAsia="zh-CN"/>
        </w:rPr>
        <w:t xml:space="preserve">on </w:t>
      </w:r>
      <w:r w:rsidR="002F20FC" w:rsidRPr="002F7F54">
        <w:rPr>
          <w:rFonts w:cs="v4.2.0"/>
          <w:lang w:val="en-US" w:eastAsia="zh-CN"/>
        </w:rPr>
        <w:t>NeedForGaps</w:t>
      </w:r>
      <w:r w:rsidR="00DC05D2" w:rsidRPr="002F7F54">
        <w:rPr>
          <w:rFonts w:cs="v4.2.0"/>
          <w:lang w:val="en-US" w:eastAsia="zh-CN"/>
        </w:rPr>
        <w:t xml:space="preserve"> requirements</w:t>
      </w:r>
      <w:r w:rsidR="00780A46" w:rsidRPr="002F7F54">
        <w:rPr>
          <w:rFonts w:cs="v4.2.0"/>
          <w:lang w:val="en-US" w:eastAsia="zh-CN"/>
        </w:rPr>
        <w:t>. After discussion, the following conclusions are provided:</w:t>
      </w:r>
    </w:p>
    <w:p w14:paraId="22BC6B62" w14:textId="4BB9DF58" w:rsidR="00F63C54" w:rsidRPr="009E53B0" w:rsidRDefault="009E53B0" w:rsidP="000D3027">
      <w:pPr>
        <w:jc w:val="both"/>
        <w:rPr>
          <w:rFonts w:cs="v4.2.0"/>
          <w:b/>
          <w:bCs/>
          <w:lang w:val="en-US" w:eastAsia="zh-CN"/>
        </w:rPr>
      </w:pPr>
      <w:r w:rsidRPr="009E53B0">
        <w:rPr>
          <w:rFonts w:cs="v4.2.0"/>
          <w:b/>
          <w:bCs/>
          <w:lang w:val="en-US" w:eastAsia="zh-CN"/>
        </w:rPr>
        <w:fldChar w:fldCharType="begin"/>
      </w:r>
      <w:r w:rsidRPr="009E53B0">
        <w:rPr>
          <w:rFonts w:cs="v4.2.0"/>
          <w:b/>
          <w:bCs/>
          <w:lang w:val="en-US" w:eastAsia="zh-CN"/>
        </w:rPr>
        <w:instrText xml:space="preserve"> REF _Ref134434108 \h  \* MERGEFORMAT </w:instrText>
      </w:r>
      <w:r w:rsidRPr="009E53B0">
        <w:rPr>
          <w:rFonts w:cs="v4.2.0"/>
          <w:b/>
          <w:bCs/>
          <w:lang w:val="en-US" w:eastAsia="zh-CN"/>
        </w:rPr>
      </w:r>
      <w:r w:rsidRPr="009E53B0">
        <w:rPr>
          <w:rFonts w:cs="v4.2.0"/>
          <w:b/>
          <w:bCs/>
          <w:lang w:val="en-US" w:eastAsia="zh-CN"/>
        </w:rPr>
        <w:fldChar w:fldCharType="separate"/>
      </w:r>
      <w:r w:rsidRPr="009E53B0">
        <w:rPr>
          <w:b/>
          <w:bCs/>
        </w:rPr>
        <w:t xml:space="preserve">Proposal </w:t>
      </w:r>
      <w:r w:rsidRPr="009E53B0">
        <w:rPr>
          <w:b/>
          <w:bCs/>
          <w:noProof/>
        </w:rPr>
        <w:t>1</w:t>
      </w:r>
      <w:r w:rsidRPr="009E53B0">
        <w:rPr>
          <w:b/>
          <w:bCs/>
        </w:rPr>
        <w:t xml:space="preserve">: </w:t>
      </w:r>
      <w:r w:rsidRPr="00FA78FD">
        <w:rPr>
          <w:b/>
          <w:bCs/>
          <w:lang w:eastAsia="x-none"/>
        </w:rPr>
        <w:t>no need to differentiate the following two scenarios</w:t>
      </w:r>
      <w:r w:rsidRPr="009E53B0">
        <w:rPr>
          <w:b/>
          <w:bCs/>
        </w:rPr>
        <w:t xml:space="preserve"> in RRM requirements</w:t>
      </w:r>
      <w:r w:rsidRPr="00FA78FD">
        <w:rPr>
          <w:b/>
          <w:bCs/>
          <w:lang w:eastAsia="x-none"/>
        </w:rPr>
        <w:t>:</w:t>
      </w:r>
      <w:r w:rsidRPr="009E53B0">
        <w:rPr>
          <w:rFonts w:cs="v4.2.0"/>
          <w:b/>
          <w:bCs/>
          <w:lang w:val="en-US" w:eastAsia="zh-CN"/>
        </w:rPr>
        <w:fldChar w:fldCharType="end"/>
      </w:r>
    </w:p>
    <w:p w14:paraId="0FA39DEC" w14:textId="77777777" w:rsidR="009E53B0" w:rsidRPr="009E53B0" w:rsidRDefault="009E53B0" w:rsidP="009E53B0">
      <w:pPr>
        <w:pStyle w:val="Caption"/>
        <w:numPr>
          <w:ilvl w:val="0"/>
          <w:numId w:val="25"/>
        </w:numPr>
        <w:rPr>
          <w:lang w:val="en-US"/>
        </w:rPr>
      </w:pPr>
      <w:r w:rsidRPr="006E2614">
        <w:rPr>
          <w:lang w:val="en-US"/>
        </w:rPr>
        <w:t>Scenario 1: Inter-RAT LTE measurement for LTE CRS rate-matching feature</w:t>
      </w:r>
    </w:p>
    <w:p w14:paraId="2EDA816A" w14:textId="6D4C1668" w:rsidR="009E53B0" w:rsidRPr="009E53B0" w:rsidRDefault="009E53B0" w:rsidP="009E53B0">
      <w:pPr>
        <w:pStyle w:val="Caption"/>
        <w:numPr>
          <w:ilvl w:val="0"/>
          <w:numId w:val="25"/>
        </w:numPr>
        <w:rPr>
          <w:lang w:val="en-US"/>
        </w:rPr>
      </w:pPr>
      <w:r w:rsidRPr="00FA78FD">
        <w:rPr>
          <w:lang w:val="en-US"/>
        </w:rPr>
        <w:t>Scenario 2: Inter-RAT LTE measurement for CRS-IM receiver</w:t>
      </w:r>
    </w:p>
    <w:p w14:paraId="7CD2D2DE" w14:textId="34BA040B" w:rsidR="009E53B0" w:rsidRPr="009E53B0" w:rsidRDefault="009E53B0" w:rsidP="000D3027">
      <w:pPr>
        <w:jc w:val="both"/>
        <w:rPr>
          <w:rFonts w:cs="v4.2.0"/>
          <w:b/>
          <w:bCs/>
          <w:lang w:val="en-US" w:eastAsia="zh-CN"/>
        </w:rPr>
      </w:pPr>
      <w:r w:rsidRPr="009E53B0">
        <w:rPr>
          <w:rFonts w:cs="v4.2.0"/>
          <w:b/>
          <w:bCs/>
          <w:lang w:val="en-US" w:eastAsia="zh-CN"/>
        </w:rPr>
        <w:fldChar w:fldCharType="begin"/>
      </w:r>
      <w:r w:rsidRPr="009E53B0">
        <w:rPr>
          <w:rFonts w:cs="v4.2.0"/>
          <w:b/>
          <w:bCs/>
          <w:lang w:val="en-US" w:eastAsia="zh-CN"/>
        </w:rPr>
        <w:instrText xml:space="preserve"> REF _Ref134434110 \h  \* MERGEFORMAT </w:instrText>
      </w:r>
      <w:r w:rsidRPr="009E53B0">
        <w:rPr>
          <w:rFonts w:cs="v4.2.0"/>
          <w:b/>
          <w:bCs/>
          <w:lang w:val="en-US" w:eastAsia="zh-CN"/>
        </w:rPr>
      </w:r>
      <w:r w:rsidRPr="009E53B0">
        <w:rPr>
          <w:rFonts w:cs="v4.2.0"/>
          <w:b/>
          <w:bCs/>
          <w:lang w:val="en-US" w:eastAsia="zh-CN"/>
        </w:rPr>
        <w:fldChar w:fldCharType="separate"/>
      </w:r>
      <w:r w:rsidRPr="009E53B0">
        <w:rPr>
          <w:b/>
          <w:bCs/>
        </w:rPr>
        <w:t xml:space="preserve">Proposal </w:t>
      </w:r>
      <w:r w:rsidRPr="009E53B0">
        <w:rPr>
          <w:b/>
          <w:bCs/>
          <w:noProof/>
        </w:rPr>
        <w:t>2</w:t>
      </w:r>
      <w:r w:rsidRPr="009E53B0">
        <w:rPr>
          <w:b/>
          <w:bCs/>
        </w:rPr>
        <w:t>: A new per-UE capability to support Case b-2 should be defined. Indication such as “no gap with interruption” is not necessary unless well justified. Potential issues such as AGC can be reflected in applicability conditions for case b-2.</w:t>
      </w:r>
      <w:r w:rsidRPr="009E53B0">
        <w:rPr>
          <w:rFonts w:cs="v4.2.0"/>
          <w:b/>
          <w:bCs/>
          <w:lang w:val="en-US" w:eastAsia="zh-CN"/>
        </w:rPr>
        <w:fldChar w:fldCharType="end"/>
      </w:r>
    </w:p>
    <w:p w14:paraId="1DEFD345" w14:textId="5F39E200" w:rsidR="009E53B0" w:rsidRPr="009E53B0" w:rsidRDefault="009E53B0" w:rsidP="000D3027">
      <w:pPr>
        <w:jc w:val="both"/>
        <w:rPr>
          <w:rFonts w:cs="v4.2.0"/>
          <w:b/>
          <w:bCs/>
          <w:lang w:val="en-US" w:eastAsia="zh-CN"/>
        </w:rPr>
      </w:pPr>
      <w:r w:rsidRPr="009E53B0">
        <w:rPr>
          <w:rFonts w:cs="v4.2.0"/>
          <w:b/>
          <w:bCs/>
          <w:lang w:val="en-US" w:eastAsia="zh-CN"/>
        </w:rPr>
        <w:fldChar w:fldCharType="begin"/>
      </w:r>
      <w:r w:rsidRPr="009E53B0">
        <w:rPr>
          <w:rFonts w:cs="v4.2.0"/>
          <w:b/>
          <w:bCs/>
          <w:lang w:val="en-US" w:eastAsia="zh-CN"/>
        </w:rPr>
        <w:instrText xml:space="preserve"> REF _Ref134434113 \h  \* MERGEFORMAT </w:instrText>
      </w:r>
      <w:r w:rsidRPr="009E53B0">
        <w:rPr>
          <w:rFonts w:cs="v4.2.0"/>
          <w:b/>
          <w:bCs/>
          <w:lang w:val="en-US" w:eastAsia="zh-CN"/>
        </w:rPr>
      </w:r>
      <w:r w:rsidRPr="009E53B0">
        <w:rPr>
          <w:rFonts w:cs="v4.2.0"/>
          <w:b/>
          <w:bCs/>
          <w:lang w:val="en-US" w:eastAsia="zh-CN"/>
        </w:rPr>
        <w:fldChar w:fldCharType="separate"/>
      </w:r>
      <w:r w:rsidRPr="009E53B0">
        <w:rPr>
          <w:b/>
          <w:bCs/>
        </w:rPr>
        <w:t xml:space="preserve">Proposal </w:t>
      </w:r>
      <w:r w:rsidRPr="009E53B0">
        <w:rPr>
          <w:b/>
          <w:bCs/>
          <w:noProof/>
        </w:rPr>
        <w:t>3</w:t>
      </w:r>
      <w:r w:rsidRPr="009E53B0">
        <w:rPr>
          <w:b/>
          <w:bCs/>
        </w:rPr>
        <w:t>: Performing inter-RAT measurement and NR measurements in parallel without searcher limitation is NOT supported. The fundamental goal of this objective is to reduce measurement gap overhead by enabling inter-RAT measurement w/o gap, rather than facilitate the RRM measurement.</w:t>
      </w:r>
      <w:r w:rsidRPr="009E53B0">
        <w:rPr>
          <w:rFonts w:cs="v4.2.0"/>
          <w:b/>
          <w:bCs/>
          <w:lang w:val="en-US" w:eastAsia="zh-CN"/>
        </w:rPr>
        <w:fldChar w:fldCharType="end"/>
      </w:r>
    </w:p>
    <w:p w14:paraId="0709367D" w14:textId="4AA00931" w:rsidR="002F20FC" w:rsidRPr="009E53B0" w:rsidRDefault="009E53B0" w:rsidP="000D3027">
      <w:pPr>
        <w:jc w:val="both"/>
        <w:rPr>
          <w:rFonts w:cs="v4.2.0"/>
          <w:b/>
          <w:bCs/>
          <w:lang w:val="en-US" w:eastAsia="zh-CN"/>
        </w:rPr>
      </w:pPr>
      <w:r w:rsidRPr="009E53B0">
        <w:rPr>
          <w:rFonts w:cs="v4.2.0"/>
          <w:b/>
          <w:bCs/>
          <w:lang w:val="en-US" w:eastAsia="zh-CN"/>
        </w:rPr>
        <w:fldChar w:fldCharType="begin"/>
      </w:r>
      <w:r w:rsidRPr="009E53B0">
        <w:rPr>
          <w:rFonts w:cs="v4.2.0"/>
          <w:b/>
          <w:bCs/>
          <w:lang w:val="en-US" w:eastAsia="zh-CN"/>
        </w:rPr>
        <w:instrText xml:space="preserve"> REF _Ref134434115 \h  \* MERGEFORMAT </w:instrText>
      </w:r>
      <w:r w:rsidRPr="009E53B0">
        <w:rPr>
          <w:rFonts w:cs="v4.2.0"/>
          <w:b/>
          <w:bCs/>
          <w:lang w:val="en-US" w:eastAsia="zh-CN"/>
        </w:rPr>
      </w:r>
      <w:r w:rsidRPr="009E53B0">
        <w:rPr>
          <w:rFonts w:cs="v4.2.0"/>
          <w:b/>
          <w:bCs/>
          <w:lang w:val="en-US" w:eastAsia="zh-CN"/>
        </w:rPr>
        <w:fldChar w:fldCharType="separate"/>
      </w:r>
      <w:r w:rsidRPr="009E53B0">
        <w:rPr>
          <w:b/>
          <w:bCs/>
        </w:rPr>
        <w:t xml:space="preserve">Proposal </w:t>
      </w:r>
      <w:r w:rsidRPr="009E53B0">
        <w:rPr>
          <w:b/>
          <w:bCs/>
          <w:noProof/>
        </w:rPr>
        <w:t>4</w:t>
      </w:r>
      <w:r w:rsidRPr="009E53B0">
        <w:rPr>
          <w:b/>
          <w:bCs/>
        </w:rPr>
        <w:t>: RAN4 to introduce an effective measurement window for inter-RAT E-UTRAN measurement without gap.</w:t>
      </w:r>
      <w:r w:rsidRPr="009E53B0">
        <w:rPr>
          <w:rFonts w:cs="v4.2.0"/>
          <w:b/>
          <w:bCs/>
          <w:lang w:val="en-US" w:eastAsia="zh-CN"/>
        </w:rPr>
        <w:fldChar w:fldCharType="end"/>
      </w:r>
    </w:p>
    <w:p w14:paraId="1F65EB5C" w14:textId="788D8BEB" w:rsidR="009E53B0" w:rsidRPr="009E53B0" w:rsidRDefault="009E53B0" w:rsidP="000D3027">
      <w:pPr>
        <w:jc w:val="both"/>
        <w:rPr>
          <w:rFonts w:cs="v4.2.0"/>
          <w:b/>
          <w:bCs/>
          <w:lang w:val="en-US" w:eastAsia="zh-CN"/>
        </w:rPr>
      </w:pPr>
      <w:r w:rsidRPr="009E53B0">
        <w:rPr>
          <w:rFonts w:cs="v4.2.0"/>
          <w:b/>
          <w:bCs/>
          <w:lang w:val="en-US" w:eastAsia="zh-CN"/>
        </w:rPr>
        <w:fldChar w:fldCharType="begin"/>
      </w:r>
      <w:r w:rsidRPr="009E53B0">
        <w:rPr>
          <w:rFonts w:cs="v4.2.0"/>
          <w:b/>
          <w:bCs/>
          <w:lang w:val="en-US" w:eastAsia="zh-CN"/>
        </w:rPr>
        <w:instrText xml:space="preserve"> REF _Ref134434118 \h  \* MERGEFORMAT </w:instrText>
      </w:r>
      <w:r w:rsidRPr="009E53B0">
        <w:rPr>
          <w:rFonts w:cs="v4.2.0"/>
          <w:b/>
          <w:bCs/>
          <w:lang w:val="en-US" w:eastAsia="zh-CN"/>
        </w:rPr>
      </w:r>
      <w:r w:rsidRPr="009E53B0">
        <w:rPr>
          <w:rFonts w:cs="v4.2.0"/>
          <w:b/>
          <w:bCs/>
          <w:lang w:val="en-US" w:eastAsia="zh-CN"/>
        </w:rPr>
        <w:fldChar w:fldCharType="separate"/>
      </w:r>
      <w:r w:rsidRPr="009E53B0">
        <w:rPr>
          <w:b/>
          <w:bCs/>
        </w:rPr>
        <w:t xml:space="preserve">Proposal </w:t>
      </w:r>
      <w:r w:rsidRPr="009E53B0">
        <w:rPr>
          <w:b/>
          <w:bCs/>
          <w:noProof/>
        </w:rPr>
        <w:t>5</w:t>
      </w:r>
      <w:r w:rsidRPr="009E53B0">
        <w:rPr>
          <w:b/>
          <w:bCs/>
        </w:rPr>
        <w:t>: Scheduling restriction due to inter-RAT LTE measurement is needed when serving cell and target MO have mixed SCS and they are in the same band.</w:t>
      </w:r>
      <w:r w:rsidRPr="009E53B0">
        <w:rPr>
          <w:rFonts w:cs="v4.2.0"/>
          <w:b/>
          <w:bCs/>
          <w:lang w:val="en-US" w:eastAsia="zh-CN"/>
        </w:rPr>
        <w:fldChar w:fldCharType="end"/>
      </w:r>
    </w:p>
    <w:p w14:paraId="1745B5F1" w14:textId="77777777" w:rsidR="009E53B0" w:rsidRDefault="009E53B0" w:rsidP="000D3027">
      <w:pPr>
        <w:jc w:val="both"/>
        <w:rPr>
          <w:rFonts w:cs="v4.2.0"/>
          <w:b/>
          <w:bCs/>
          <w:lang w:val="en-US" w:eastAsia="zh-CN"/>
        </w:rPr>
      </w:pPr>
    </w:p>
    <w:p w14:paraId="036819FE" w14:textId="77777777" w:rsidR="009E53B0" w:rsidRPr="002F7F54" w:rsidRDefault="009E53B0" w:rsidP="000D3027">
      <w:pPr>
        <w:jc w:val="both"/>
        <w:rPr>
          <w:rFonts w:cs="v4.2.0"/>
          <w:b/>
          <w:bCs/>
          <w:lang w:val="en-US" w:eastAsia="zh-CN"/>
        </w:rPr>
      </w:pPr>
    </w:p>
    <w:p w14:paraId="72E53931" w14:textId="0001ADEE" w:rsidR="00712CC1" w:rsidRPr="002F7F54" w:rsidRDefault="00712CC1" w:rsidP="00C708AB">
      <w:pPr>
        <w:pStyle w:val="Heading1"/>
        <w:numPr>
          <w:ilvl w:val="0"/>
          <w:numId w:val="10"/>
        </w:numPr>
        <w:pBdr>
          <w:top w:val="single" w:sz="12" w:space="2" w:color="auto"/>
        </w:pBdr>
        <w:jc w:val="both"/>
        <w:rPr>
          <w:sz w:val="32"/>
          <w:lang w:val="en-US"/>
        </w:rPr>
      </w:pPr>
      <w:r w:rsidRPr="002F7F54">
        <w:rPr>
          <w:sz w:val="32"/>
          <w:lang w:val="en-US"/>
        </w:rPr>
        <w:t>References</w:t>
      </w:r>
    </w:p>
    <w:p w14:paraId="0E681EC5" w14:textId="77777777" w:rsidR="00B45CD8" w:rsidRPr="007D435B" w:rsidRDefault="00B45CD8" w:rsidP="00B45CD8">
      <w:pPr>
        <w:pStyle w:val="Reference"/>
        <w:keepLines/>
        <w:numPr>
          <w:ilvl w:val="0"/>
          <w:numId w:val="12"/>
        </w:numPr>
        <w:rPr>
          <w:bCs/>
          <w:lang w:val="en-US"/>
        </w:rPr>
      </w:pPr>
      <w:r w:rsidRPr="007D435B">
        <w:rPr>
          <w:bCs/>
        </w:rPr>
        <w:t xml:space="preserve">R4-2306331, WF on NR_MG_enh2 Part 2, </w:t>
      </w:r>
      <w:r w:rsidRPr="007D435B">
        <w:rPr>
          <w:bCs/>
          <w:lang w:val="en-US"/>
        </w:rPr>
        <w:t>Intel Corporation</w:t>
      </w:r>
    </w:p>
    <w:p w14:paraId="3FB5C910" w14:textId="0DA282E2" w:rsidR="00647981" w:rsidRPr="002F7F54" w:rsidRDefault="00C1738F" w:rsidP="00171398">
      <w:pPr>
        <w:pStyle w:val="Reference"/>
        <w:keepLines/>
        <w:numPr>
          <w:ilvl w:val="0"/>
          <w:numId w:val="12"/>
        </w:numPr>
        <w:rPr>
          <w:lang w:val="en-US"/>
        </w:rPr>
      </w:pPr>
      <w:r w:rsidRPr="002F7F54">
        <w:rPr>
          <w:lang w:val="en-US"/>
        </w:rPr>
        <w:t>R4</w:t>
      </w:r>
      <w:r w:rsidR="00D972D0" w:rsidRPr="002F7F54">
        <w:rPr>
          <w:lang w:val="en-US"/>
        </w:rPr>
        <w:t>-</w:t>
      </w:r>
      <w:r w:rsidR="00432D00" w:rsidRPr="002F7F54">
        <w:rPr>
          <w:lang w:val="en-US"/>
        </w:rPr>
        <w:t>2303305</w:t>
      </w:r>
      <w:r w:rsidR="00D972D0" w:rsidRPr="002F7F54">
        <w:rPr>
          <w:lang w:val="en-US" w:eastAsia="zh-CN"/>
        </w:rPr>
        <w:t xml:space="preserve">, </w:t>
      </w:r>
      <w:r w:rsidR="00432D00" w:rsidRPr="002F7F54">
        <w:rPr>
          <w:bCs/>
          <w:lang w:val="en-US" w:eastAsia="zh-CN"/>
        </w:rPr>
        <w:t>WF on NR_MG_enh2 Part 2</w:t>
      </w:r>
      <w:r w:rsidR="00D972D0" w:rsidRPr="002F7F54">
        <w:rPr>
          <w:lang w:val="en-US" w:eastAsia="zh-CN"/>
        </w:rPr>
        <w:t xml:space="preserve">, </w:t>
      </w:r>
      <w:r w:rsidR="00432D00" w:rsidRPr="002F7F54">
        <w:rPr>
          <w:lang w:val="en-US" w:eastAsia="zh-CN"/>
        </w:rPr>
        <w:t>Intel Corporation</w:t>
      </w:r>
      <w:r w:rsidR="00D972D0" w:rsidRPr="002F7F54">
        <w:rPr>
          <w:lang w:val="en-US" w:eastAsia="zh-CN"/>
        </w:rPr>
        <w:t>.</w:t>
      </w:r>
    </w:p>
    <w:p w14:paraId="424AE142" w14:textId="13063523" w:rsidR="00EC2F6F" w:rsidRPr="002F7F54" w:rsidRDefault="009D36FF" w:rsidP="00E27271">
      <w:pPr>
        <w:pStyle w:val="Reference"/>
        <w:keepLines/>
        <w:numPr>
          <w:ilvl w:val="0"/>
          <w:numId w:val="12"/>
        </w:numPr>
        <w:rPr>
          <w:bCs/>
          <w:lang w:val="en-US"/>
        </w:rPr>
      </w:pPr>
      <w:r w:rsidRPr="002F7F54">
        <w:rPr>
          <w:bCs/>
          <w:lang w:val="en-US" w:eastAsia="zh-CN"/>
        </w:rPr>
        <w:t>RP-230755, New WID: Further Enhancements on NR and MR-DC Measurement Gaps and Measurements without Gaps, MediaTek Inc, Intel Corporation</w:t>
      </w:r>
    </w:p>
    <w:sectPr w:rsidR="00EC2F6F" w:rsidRPr="002F7F54"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06976" w14:textId="77777777" w:rsidR="00924FD3" w:rsidRDefault="00924FD3">
      <w:pPr>
        <w:spacing w:after="0"/>
      </w:pPr>
      <w:r>
        <w:separator/>
      </w:r>
    </w:p>
  </w:endnote>
  <w:endnote w:type="continuationSeparator" w:id="0">
    <w:p w14:paraId="05FF089E" w14:textId="77777777" w:rsidR="00924FD3" w:rsidRDefault="00924FD3">
      <w:pPr>
        <w:spacing w:after="0"/>
      </w:pPr>
      <w:r>
        <w:continuationSeparator/>
      </w:r>
    </w:p>
  </w:endnote>
  <w:endnote w:type="continuationNotice" w:id="1">
    <w:p w14:paraId="56936AF9" w14:textId="77777777" w:rsidR="00924FD3" w:rsidRDefault="00924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0D714" w14:textId="77777777" w:rsidR="00924FD3" w:rsidRDefault="00924FD3">
      <w:pPr>
        <w:spacing w:after="0"/>
      </w:pPr>
      <w:r>
        <w:separator/>
      </w:r>
    </w:p>
  </w:footnote>
  <w:footnote w:type="continuationSeparator" w:id="0">
    <w:p w14:paraId="61A69C61" w14:textId="77777777" w:rsidR="00924FD3" w:rsidRDefault="00924FD3">
      <w:pPr>
        <w:spacing w:after="0"/>
      </w:pPr>
      <w:r>
        <w:continuationSeparator/>
      </w:r>
    </w:p>
  </w:footnote>
  <w:footnote w:type="continuationNotice" w:id="1">
    <w:p w14:paraId="1799EDF4" w14:textId="77777777" w:rsidR="00924FD3" w:rsidRDefault="00924F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44CD4"/>
    <w:multiLevelType w:val="hybridMultilevel"/>
    <w:tmpl w:val="2AFEA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16736206"/>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6" w15:restartNumberingAfterBreak="0">
    <w:nsid w:val="48CF68FC"/>
    <w:multiLevelType w:val="hybridMultilevel"/>
    <w:tmpl w:val="9306C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9C14D9C"/>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E155876"/>
    <w:multiLevelType w:val="hybridMultilevel"/>
    <w:tmpl w:val="C070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3"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4"/>
  </w:num>
  <w:num w:numId="5" w16cid:durableId="648827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0"/>
  </w:num>
  <w:num w:numId="8" w16cid:durableId="1925916492">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0"/>
  </w:num>
  <w:num w:numId="11" w16cid:durableId="115023289">
    <w:abstractNumId w:val="40"/>
  </w:num>
  <w:num w:numId="12" w16cid:durableId="1175027039">
    <w:abstractNumId w:val="22"/>
  </w:num>
  <w:num w:numId="13" w16cid:durableId="665591870">
    <w:abstractNumId w:val="1"/>
  </w:num>
  <w:num w:numId="14" w16cid:durableId="1820999206">
    <w:abstractNumId w:val="27"/>
  </w:num>
  <w:num w:numId="15" w16cid:durableId="27068971">
    <w:abstractNumId w:val="15"/>
  </w:num>
  <w:num w:numId="16" w16cid:durableId="1673684540">
    <w:abstractNumId w:val="20"/>
  </w:num>
  <w:num w:numId="17" w16cid:durableId="689647860">
    <w:abstractNumId w:val="5"/>
  </w:num>
  <w:num w:numId="18" w16cid:durableId="836766221">
    <w:abstractNumId w:val="12"/>
  </w:num>
  <w:num w:numId="19" w16cid:durableId="2067408291">
    <w:abstractNumId w:val="34"/>
  </w:num>
  <w:num w:numId="20" w16cid:durableId="648173420">
    <w:abstractNumId w:val="24"/>
  </w:num>
  <w:num w:numId="21" w16cid:durableId="864829629">
    <w:abstractNumId w:val="29"/>
  </w:num>
  <w:num w:numId="22" w16cid:durableId="2002073984">
    <w:abstractNumId w:val="31"/>
  </w:num>
  <w:num w:numId="23" w16cid:durableId="1372269391">
    <w:abstractNumId w:val="3"/>
  </w:num>
  <w:num w:numId="24" w16cid:durableId="86540056">
    <w:abstractNumId w:val="23"/>
  </w:num>
  <w:num w:numId="25" w16cid:durableId="1848398925">
    <w:abstractNumId w:val="0"/>
  </w:num>
  <w:num w:numId="26" w16cid:durableId="268200992">
    <w:abstractNumId w:val="33"/>
  </w:num>
  <w:num w:numId="27" w16cid:durableId="1199899444">
    <w:abstractNumId w:val="7"/>
  </w:num>
  <w:num w:numId="28" w16cid:durableId="2124037151">
    <w:abstractNumId w:val="25"/>
  </w:num>
  <w:num w:numId="29" w16cid:durableId="1176505110">
    <w:abstractNumId w:val="35"/>
  </w:num>
  <w:num w:numId="30" w16cid:durableId="1879048688">
    <w:abstractNumId w:val="21"/>
  </w:num>
  <w:num w:numId="31" w16cid:durableId="1398741903">
    <w:abstractNumId w:val="11"/>
  </w:num>
  <w:num w:numId="32" w16cid:durableId="1789276309">
    <w:abstractNumId w:val="19"/>
  </w:num>
  <w:num w:numId="33" w16cid:durableId="193614665">
    <w:abstractNumId w:val="41"/>
  </w:num>
  <w:num w:numId="34" w16cid:durableId="23554501">
    <w:abstractNumId w:val="17"/>
  </w:num>
  <w:num w:numId="35" w16cid:durableId="57362482">
    <w:abstractNumId w:val="32"/>
  </w:num>
  <w:num w:numId="36" w16cid:durableId="747653175">
    <w:abstractNumId w:val="18"/>
  </w:num>
  <w:num w:numId="37" w16cid:durableId="1645423610">
    <w:abstractNumId w:val="42"/>
  </w:num>
  <w:num w:numId="38" w16cid:durableId="228196596">
    <w:abstractNumId w:val="8"/>
  </w:num>
  <w:num w:numId="39" w16cid:durableId="1020811402">
    <w:abstractNumId w:val="13"/>
  </w:num>
  <w:num w:numId="40" w16cid:durableId="496192064">
    <w:abstractNumId w:val="37"/>
  </w:num>
  <w:num w:numId="41" w16cid:durableId="789126709">
    <w:abstractNumId w:val="2"/>
  </w:num>
  <w:num w:numId="42" w16cid:durableId="285895283">
    <w:abstractNumId w:val="4"/>
  </w:num>
  <w:num w:numId="43" w16cid:durableId="352538595">
    <w:abstractNumId w:val="36"/>
  </w:num>
  <w:num w:numId="44" w16cid:durableId="606279682">
    <w:abstractNumId w:val="26"/>
  </w:num>
  <w:num w:numId="45" w16cid:durableId="629022163">
    <w:abstractNumId w:val="39"/>
  </w:num>
  <w:num w:numId="46" w16cid:durableId="1793086534">
    <w:abstractNumId w:val="28"/>
  </w:num>
  <w:num w:numId="47" w16cid:durableId="176235529">
    <w:abstractNumId w:val="14"/>
  </w:num>
  <w:num w:numId="48" w16cid:durableId="444276324">
    <w:abstractNumId w:val="4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26E"/>
    <w:rsid w:val="00011E42"/>
    <w:rsid w:val="000136FF"/>
    <w:rsid w:val="00013A17"/>
    <w:rsid w:val="00014365"/>
    <w:rsid w:val="0001511B"/>
    <w:rsid w:val="00015433"/>
    <w:rsid w:val="00015754"/>
    <w:rsid w:val="00015954"/>
    <w:rsid w:val="0001661E"/>
    <w:rsid w:val="00016AA3"/>
    <w:rsid w:val="000172F0"/>
    <w:rsid w:val="000176F5"/>
    <w:rsid w:val="00017A81"/>
    <w:rsid w:val="00020180"/>
    <w:rsid w:val="00020519"/>
    <w:rsid w:val="0002052C"/>
    <w:rsid w:val="00020A29"/>
    <w:rsid w:val="00021743"/>
    <w:rsid w:val="000217AC"/>
    <w:rsid w:val="00021C0B"/>
    <w:rsid w:val="00021CAE"/>
    <w:rsid w:val="00021F19"/>
    <w:rsid w:val="000224EE"/>
    <w:rsid w:val="00022F90"/>
    <w:rsid w:val="00023262"/>
    <w:rsid w:val="0002357C"/>
    <w:rsid w:val="000235B0"/>
    <w:rsid w:val="00024166"/>
    <w:rsid w:val="00024386"/>
    <w:rsid w:val="000243FC"/>
    <w:rsid w:val="00024952"/>
    <w:rsid w:val="00024B6C"/>
    <w:rsid w:val="000250C3"/>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D87"/>
    <w:rsid w:val="000351EF"/>
    <w:rsid w:val="00035744"/>
    <w:rsid w:val="00035E3A"/>
    <w:rsid w:val="00035FFE"/>
    <w:rsid w:val="00036276"/>
    <w:rsid w:val="0003732D"/>
    <w:rsid w:val="000379E3"/>
    <w:rsid w:val="00040978"/>
    <w:rsid w:val="00040B6E"/>
    <w:rsid w:val="00040B9B"/>
    <w:rsid w:val="00040C1D"/>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5260"/>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08"/>
    <w:rsid w:val="000B6619"/>
    <w:rsid w:val="000B69B8"/>
    <w:rsid w:val="000B7228"/>
    <w:rsid w:val="000B7388"/>
    <w:rsid w:val="000B76DA"/>
    <w:rsid w:val="000B7D19"/>
    <w:rsid w:val="000B7DAD"/>
    <w:rsid w:val="000C02F0"/>
    <w:rsid w:val="000C08AB"/>
    <w:rsid w:val="000C127F"/>
    <w:rsid w:val="000C1921"/>
    <w:rsid w:val="000C1C48"/>
    <w:rsid w:val="000C1E76"/>
    <w:rsid w:val="000C4BE8"/>
    <w:rsid w:val="000C4E9B"/>
    <w:rsid w:val="000C4F72"/>
    <w:rsid w:val="000C51C6"/>
    <w:rsid w:val="000C51EA"/>
    <w:rsid w:val="000C598B"/>
    <w:rsid w:val="000C5BE0"/>
    <w:rsid w:val="000C6D4B"/>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9D2"/>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371B"/>
    <w:rsid w:val="001041CD"/>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3CEB"/>
    <w:rsid w:val="0012453E"/>
    <w:rsid w:val="001249CF"/>
    <w:rsid w:val="0012525E"/>
    <w:rsid w:val="00125407"/>
    <w:rsid w:val="00125567"/>
    <w:rsid w:val="0012566B"/>
    <w:rsid w:val="00125B9F"/>
    <w:rsid w:val="001264B1"/>
    <w:rsid w:val="001265AC"/>
    <w:rsid w:val="00126A2A"/>
    <w:rsid w:val="00126AA3"/>
    <w:rsid w:val="00127061"/>
    <w:rsid w:val="0012742D"/>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7C7"/>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A66"/>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77FB5"/>
    <w:rsid w:val="00180054"/>
    <w:rsid w:val="001819BC"/>
    <w:rsid w:val="001824A2"/>
    <w:rsid w:val="001824F5"/>
    <w:rsid w:val="00182E97"/>
    <w:rsid w:val="00183E47"/>
    <w:rsid w:val="0018422B"/>
    <w:rsid w:val="00184625"/>
    <w:rsid w:val="00184D6B"/>
    <w:rsid w:val="001851AB"/>
    <w:rsid w:val="001852AD"/>
    <w:rsid w:val="00185398"/>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B09"/>
    <w:rsid w:val="001B3EE1"/>
    <w:rsid w:val="001B50A5"/>
    <w:rsid w:val="001B5823"/>
    <w:rsid w:val="001B5E65"/>
    <w:rsid w:val="001B6746"/>
    <w:rsid w:val="001B7401"/>
    <w:rsid w:val="001B7745"/>
    <w:rsid w:val="001C0CDA"/>
    <w:rsid w:val="001C193A"/>
    <w:rsid w:val="001C28C0"/>
    <w:rsid w:val="001C3104"/>
    <w:rsid w:val="001C38CD"/>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00AF"/>
    <w:rsid w:val="0022131E"/>
    <w:rsid w:val="00221ED4"/>
    <w:rsid w:val="00222631"/>
    <w:rsid w:val="002228D1"/>
    <w:rsid w:val="002230EB"/>
    <w:rsid w:val="002235E7"/>
    <w:rsid w:val="00223976"/>
    <w:rsid w:val="00223E14"/>
    <w:rsid w:val="002243DF"/>
    <w:rsid w:val="0022506B"/>
    <w:rsid w:val="00226529"/>
    <w:rsid w:val="0022679A"/>
    <w:rsid w:val="002268F8"/>
    <w:rsid w:val="00226CE0"/>
    <w:rsid w:val="00226D25"/>
    <w:rsid w:val="00227881"/>
    <w:rsid w:val="00227B2B"/>
    <w:rsid w:val="00227E27"/>
    <w:rsid w:val="00227FE1"/>
    <w:rsid w:val="00230324"/>
    <w:rsid w:val="00230984"/>
    <w:rsid w:val="00230BCB"/>
    <w:rsid w:val="00231840"/>
    <w:rsid w:val="00231CBD"/>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B31"/>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5C3F"/>
    <w:rsid w:val="002A668B"/>
    <w:rsid w:val="002B05CE"/>
    <w:rsid w:val="002B0A1B"/>
    <w:rsid w:val="002B15A0"/>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0FC"/>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2F7F54"/>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AE0"/>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91C"/>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971"/>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E81"/>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2E5"/>
    <w:rsid w:val="00384E8C"/>
    <w:rsid w:val="00385016"/>
    <w:rsid w:val="00385272"/>
    <w:rsid w:val="0038544D"/>
    <w:rsid w:val="0038589D"/>
    <w:rsid w:val="00385AFD"/>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090"/>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BA4"/>
    <w:rsid w:val="003C1CCC"/>
    <w:rsid w:val="003C2043"/>
    <w:rsid w:val="003C2250"/>
    <w:rsid w:val="003C23FF"/>
    <w:rsid w:val="003C3302"/>
    <w:rsid w:val="003C34A7"/>
    <w:rsid w:val="003C37F7"/>
    <w:rsid w:val="003C3E11"/>
    <w:rsid w:val="003C45B0"/>
    <w:rsid w:val="003C4CAB"/>
    <w:rsid w:val="003C62B2"/>
    <w:rsid w:val="003C659F"/>
    <w:rsid w:val="003C699C"/>
    <w:rsid w:val="003C6C85"/>
    <w:rsid w:val="003C6F58"/>
    <w:rsid w:val="003C7B4E"/>
    <w:rsid w:val="003D03EC"/>
    <w:rsid w:val="003D0751"/>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0DE8"/>
    <w:rsid w:val="003E112F"/>
    <w:rsid w:val="003E2030"/>
    <w:rsid w:val="003E2697"/>
    <w:rsid w:val="003E3112"/>
    <w:rsid w:val="003E3916"/>
    <w:rsid w:val="003E396B"/>
    <w:rsid w:val="003E398E"/>
    <w:rsid w:val="003E3D82"/>
    <w:rsid w:val="003E3E0E"/>
    <w:rsid w:val="003E3FA1"/>
    <w:rsid w:val="003E4D45"/>
    <w:rsid w:val="003E4DD4"/>
    <w:rsid w:val="003E5327"/>
    <w:rsid w:val="003E535A"/>
    <w:rsid w:val="003E56D8"/>
    <w:rsid w:val="003E591F"/>
    <w:rsid w:val="003E5A06"/>
    <w:rsid w:val="003E6F84"/>
    <w:rsid w:val="003E7AD5"/>
    <w:rsid w:val="003F0194"/>
    <w:rsid w:val="003F0522"/>
    <w:rsid w:val="003F0596"/>
    <w:rsid w:val="003F072A"/>
    <w:rsid w:val="003F17BA"/>
    <w:rsid w:val="003F1DC4"/>
    <w:rsid w:val="003F3752"/>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652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5983"/>
    <w:rsid w:val="00426079"/>
    <w:rsid w:val="00426096"/>
    <w:rsid w:val="004261CD"/>
    <w:rsid w:val="004265AA"/>
    <w:rsid w:val="00426686"/>
    <w:rsid w:val="0042688A"/>
    <w:rsid w:val="00427BF8"/>
    <w:rsid w:val="0043093F"/>
    <w:rsid w:val="00431A03"/>
    <w:rsid w:val="004329E6"/>
    <w:rsid w:val="00432B5A"/>
    <w:rsid w:val="00432BF2"/>
    <w:rsid w:val="00432BF8"/>
    <w:rsid w:val="00432D00"/>
    <w:rsid w:val="0043558F"/>
    <w:rsid w:val="0043632F"/>
    <w:rsid w:val="0043648C"/>
    <w:rsid w:val="004365E9"/>
    <w:rsid w:val="00437054"/>
    <w:rsid w:val="00437403"/>
    <w:rsid w:val="004405DB"/>
    <w:rsid w:val="00440AC3"/>
    <w:rsid w:val="00440D73"/>
    <w:rsid w:val="00440D7A"/>
    <w:rsid w:val="00440EA2"/>
    <w:rsid w:val="00441909"/>
    <w:rsid w:val="00441AC0"/>
    <w:rsid w:val="00442549"/>
    <w:rsid w:val="0044460A"/>
    <w:rsid w:val="00444F50"/>
    <w:rsid w:val="004453BD"/>
    <w:rsid w:val="00446340"/>
    <w:rsid w:val="00446921"/>
    <w:rsid w:val="004505D5"/>
    <w:rsid w:val="004508F4"/>
    <w:rsid w:val="00450ADB"/>
    <w:rsid w:val="0045163F"/>
    <w:rsid w:val="0045242A"/>
    <w:rsid w:val="00452702"/>
    <w:rsid w:val="004530B2"/>
    <w:rsid w:val="00454645"/>
    <w:rsid w:val="0045480D"/>
    <w:rsid w:val="00454FEA"/>
    <w:rsid w:val="004559A0"/>
    <w:rsid w:val="004564B4"/>
    <w:rsid w:val="004570AC"/>
    <w:rsid w:val="00457B53"/>
    <w:rsid w:val="00457CEC"/>
    <w:rsid w:val="0046033A"/>
    <w:rsid w:val="0046122B"/>
    <w:rsid w:val="00461410"/>
    <w:rsid w:val="004621F8"/>
    <w:rsid w:val="00462401"/>
    <w:rsid w:val="0046266B"/>
    <w:rsid w:val="0046270D"/>
    <w:rsid w:val="004631B2"/>
    <w:rsid w:val="004638CB"/>
    <w:rsid w:val="00463D7D"/>
    <w:rsid w:val="00463EFD"/>
    <w:rsid w:val="00464E07"/>
    <w:rsid w:val="00464F5A"/>
    <w:rsid w:val="00465150"/>
    <w:rsid w:val="0046552D"/>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8D7"/>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492"/>
    <w:rsid w:val="004E77DC"/>
    <w:rsid w:val="004E7B9E"/>
    <w:rsid w:val="004F0857"/>
    <w:rsid w:val="004F1062"/>
    <w:rsid w:val="004F1A26"/>
    <w:rsid w:val="004F217D"/>
    <w:rsid w:val="004F24DD"/>
    <w:rsid w:val="004F3225"/>
    <w:rsid w:val="004F3A20"/>
    <w:rsid w:val="004F4E7F"/>
    <w:rsid w:val="004F59C7"/>
    <w:rsid w:val="004F5A32"/>
    <w:rsid w:val="004F60B1"/>
    <w:rsid w:val="004F6F6D"/>
    <w:rsid w:val="005006F3"/>
    <w:rsid w:val="0050078D"/>
    <w:rsid w:val="00501587"/>
    <w:rsid w:val="0050246B"/>
    <w:rsid w:val="005027CE"/>
    <w:rsid w:val="00502EC6"/>
    <w:rsid w:val="0050327B"/>
    <w:rsid w:val="005034C6"/>
    <w:rsid w:val="005050DC"/>
    <w:rsid w:val="005057D6"/>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072"/>
    <w:rsid w:val="0051777D"/>
    <w:rsid w:val="00517C19"/>
    <w:rsid w:val="00517FC9"/>
    <w:rsid w:val="00520C98"/>
    <w:rsid w:val="00521481"/>
    <w:rsid w:val="00521CBF"/>
    <w:rsid w:val="00521F55"/>
    <w:rsid w:val="005225C6"/>
    <w:rsid w:val="00522EAD"/>
    <w:rsid w:val="00523372"/>
    <w:rsid w:val="005233B8"/>
    <w:rsid w:val="00523D96"/>
    <w:rsid w:val="005240DD"/>
    <w:rsid w:val="00524186"/>
    <w:rsid w:val="005248E2"/>
    <w:rsid w:val="00524F48"/>
    <w:rsid w:val="00524F5D"/>
    <w:rsid w:val="00525164"/>
    <w:rsid w:val="00525745"/>
    <w:rsid w:val="005260AB"/>
    <w:rsid w:val="00526356"/>
    <w:rsid w:val="0052741A"/>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2A10"/>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7DB"/>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80E"/>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29B6"/>
    <w:rsid w:val="005A2BA6"/>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1A4"/>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92"/>
    <w:rsid w:val="005F5DE2"/>
    <w:rsid w:val="005F6885"/>
    <w:rsid w:val="005F691E"/>
    <w:rsid w:val="005F74B5"/>
    <w:rsid w:val="006004E0"/>
    <w:rsid w:val="00600519"/>
    <w:rsid w:val="0060053D"/>
    <w:rsid w:val="0060068A"/>
    <w:rsid w:val="00600D48"/>
    <w:rsid w:val="00601571"/>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5E5"/>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9E1"/>
    <w:rsid w:val="00653E5C"/>
    <w:rsid w:val="00653EEC"/>
    <w:rsid w:val="00655397"/>
    <w:rsid w:val="006557B0"/>
    <w:rsid w:val="00656568"/>
    <w:rsid w:val="006568D8"/>
    <w:rsid w:val="006572AD"/>
    <w:rsid w:val="006573F3"/>
    <w:rsid w:val="00657CEA"/>
    <w:rsid w:val="00660229"/>
    <w:rsid w:val="006603AF"/>
    <w:rsid w:val="00660881"/>
    <w:rsid w:val="00660891"/>
    <w:rsid w:val="00660F08"/>
    <w:rsid w:val="006610FA"/>
    <w:rsid w:val="006611D3"/>
    <w:rsid w:val="006615E4"/>
    <w:rsid w:val="0066161F"/>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7AD"/>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4FE"/>
    <w:rsid w:val="006C57C7"/>
    <w:rsid w:val="006C5B74"/>
    <w:rsid w:val="006C6843"/>
    <w:rsid w:val="006C6896"/>
    <w:rsid w:val="006C6FA5"/>
    <w:rsid w:val="006C7D03"/>
    <w:rsid w:val="006C7D96"/>
    <w:rsid w:val="006D0182"/>
    <w:rsid w:val="006D08AE"/>
    <w:rsid w:val="006D0A30"/>
    <w:rsid w:val="006D0E64"/>
    <w:rsid w:val="006D1BCA"/>
    <w:rsid w:val="006D1C73"/>
    <w:rsid w:val="006D301C"/>
    <w:rsid w:val="006D3945"/>
    <w:rsid w:val="006D3999"/>
    <w:rsid w:val="006D4A33"/>
    <w:rsid w:val="006D516E"/>
    <w:rsid w:val="006D53B5"/>
    <w:rsid w:val="006D669F"/>
    <w:rsid w:val="006D6F89"/>
    <w:rsid w:val="006D7810"/>
    <w:rsid w:val="006D7B1A"/>
    <w:rsid w:val="006E064C"/>
    <w:rsid w:val="006E0E97"/>
    <w:rsid w:val="006E1452"/>
    <w:rsid w:val="006E16E6"/>
    <w:rsid w:val="006E1B00"/>
    <w:rsid w:val="006E1ECC"/>
    <w:rsid w:val="006E2086"/>
    <w:rsid w:val="006E2614"/>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E7E42"/>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662"/>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1B33"/>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29CB"/>
    <w:rsid w:val="00743D37"/>
    <w:rsid w:val="0074402B"/>
    <w:rsid w:val="00744C1F"/>
    <w:rsid w:val="007456A3"/>
    <w:rsid w:val="00745705"/>
    <w:rsid w:val="007465BA"/>
    <w:rsid w:val="007469D6"/>
    <w:rsid w:val="007504E2"/>
    <w:rsid w:val="00751650"/>
    <w:rsid w:val="00751D8B"/>
    <w:rsid w:val="007525FD"/>
    <w:rsid w:val="00752C30"/>
    <w:rsid w:val="007534BE"/>
    <w:rsid w:val="007535BC"/>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7C6"/>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997"/>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538"/>
    <w:rsid w:val="007A79D6"/>
    <w:rsid w:val="007A79FC"/>
    <w:rsid w:val="007B0877"/>
    <w:rsid w:val="007B0886"/>
    <w:rsid w:val="007B09BC"/>
    <w:rsid w:val="007B103D"/>
    <w:rsid w:val="007B1453"/>
    <w:rsid w:val="007B20D1"/>
    <w:rsid w:val="007B270D"/>
    <w:rsid w:val="007B2D31"/>
    <w:rsid w:val="007B2E0F"/>
    <w:rsid w:val="007B2F95"/>
    <w:rsid w:val="007B3245"/>
    <w:rsid w:val="007B3E2E"/>
    <w:rsid w:val="007B3EC5"/>
    <w:rsid w:val="007B4081"/>
    <w:rsid w:val="007B4654"/>
    <w:rsid w:val="007B4666"/>
    <w:rsid w:val="007B4A9D"/>
    <w:rsid w:val="007B4FF5"/>
    <w:rsid w:val="007B503F"/>
    <w:rsid w:val="007B5BBD"/>
    <w:rsid w:val="007B5E60"/>
    <w:rsid w:val="007B6563"/>
    <w:rsid w:val="007B6584"/>
    <w:rsid w:val="007B6624"/>
    <w:rsid w:val="007B67FD"/>
    <w:rsid w:val="007B6C5F"/>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871"/>
    <w:rsid w:val="007D5A11"/>
    <w:rsid w:val="007D5A49"/>
    <w:rsid w:val="007D627E"/>
    <w:rsid w:val="007D6C34"/>
    <w:rsid w:val="007D722C"/>
    <w:rsid w:val="007D7386"/>
    <w:rsid w:val="007D73BA"/>
    <w:rsid w:val="007D786A"/>
    <w:rsid w:val="007D7F1F"/>
    <w:rsid w:val="007E0190"/>
    <w:rsid w:val="007E04DF"/>
    <w:rsid w:val="007E14DC"/>
    <w:rsid w:val="007E15A9"/>
    <w:rsid w:val="007E16C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4A0E"/>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1F4"/>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638"/>
    <w:rsid w:val="0083192F"/>
    <w:rsid w:val="00831F7B"/>
    <w:rsid w:val="0083398C"/>
    <w:rsid w:val="00834B93"/>
    <w:rsid w:val="008350AC"/>
    <w:rsid w:val="008355F5"/>
    <w:rsid w:val="00835638"/>
    <w:rsid w:val="0083572B"/>
    <w:rsid w:val="00835C87"/>
    <w:rsid w:val="00836191"/>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6EE"/>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34E4"/>
    <w:rsid w:val="008B41B3"/>
    <w:rsid w:val="008B461C"/>
    <w:rsid w:val="008B546D"/>
    <w:rsid w:val="008B595F"/>
    <w:rsid w:val="008B5DA7"/>
    <w:rsid w:val="008B5EB2"/>
    <w:rsid w:val="008B5ED5"/>
    <w:rsid w:val="008B600C"/>
    <w:rsid w:val="008B6469"/>
    <w:rsid w:val="008B667C"/>
    <w:rsid w:val="008B695B"/>
    <w:rsid w:val="008B7F5F"/>
    <w:rsid w:val="008C10A3"/>
    <w:rsid w:val="008C114C"/>
    <w:rsid w:val="008C1187"/>
    <w:rsid w:val="008C12AA"/>
    <w:rsid w:val="008C14EB"/>
    <w:rsid w:val="008C1D21"/>
    <w:rsid w:val="008C27E6"/>
    <w:rsid w:val="008C29EC"/>
    <w:rsid w:val="008C3768"/>
    <w:rsid w:val="008C3973"/>
    <w:rsid w:val="008C3DB1"/>
    <w:rsid w:val="008C4B4B"/>
    <w:rsid w:val="008C4C53"/>
    <w:rsid w:val="008C56BD"/>
    <w:rsid w:val="008C7674"/>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0BA1"/>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341"/>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751"/>
    <w:rsid w:val="00902922"/>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565"/>
    <w:rsid w:val="00912807"/>
    <w:rsid w:val="00912DD1"/>
    <w:rsid w:val="009131EE"/>
    <w:rsid w:val="00913B04"/>
    <w:rsid w:val="00913BDD"/>
    <w:rsid w:val="00913D4D"/>
    <w:rsid w:val="009156E7"/>
    <w:rsid w:val="00915769"/>
    <w:rsid w:val="0091581B"/>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4FD3"/>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400"/>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3B"/>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035"/>
    <w:rsid w:val="00975937"/>
    <w:rsid w:val="009768AE"/>
    <w:rsid w:val="00976B6A"/>
    <w:rsid w:val="009771E3"/>
    <w:rsid w:val="00980459"/>
    <w:rsid w:val="00980625"/>
    <w:rsid w:val="00980CE3"/>
    <w:rsid w:val="009816EF"/>
    <w:rsid w:val="00982C1A"/>
    <w:rsid w:val="0098358F"/>
    <w:rsid w:val="00983C0E"/>
    <w:rsid w:val="00983F05"/>
    <w:rsid w:val="00983F47"/>
    <w:rsid w:val="009849C3"/>
    <w:rsid w:val="009851D9"/>
    <w:rsid w:val="0098569C"/>
    <w:rsid w:val="00985797"/>
    <w:rsid w:val="00985AAF"/>
    <w:rsid w:val="00986177"/>
    <w:rsid w:val="00986743"/>
    <w:rsid w:val="009868EA"/>
    <w:rsid w:val="009871D6"/>
    <w:rsid w:val="0098725E"/>
    <w:rsid w:val="00987E0D"/>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84"/>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056"/>
    <w:rsid w:val="009C3699"/>
    <w:rsid w:val="009C37E6"/>
    <w:rsid w:val="009C3F7D"/>
    <w:rsid w:val="009C4168"/>
    <w:rsid w:val="009C42E6"/>
    <w:rsid w:val="009C523D"/>
    <w:rsid w:val="009C5BAE"/>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4B12"/>
    <w:rsid w:val="009E5262"/>
    <w:rsid w:val="009E53B0"/>
    <w:rsid w:val="009E53E3"/>
    <w:rsid w:val="009E54FD"/>
    <w:rsid w:val="009E5653"/>
    <w:rsid w:val="009E5D3B"/>
    <w:rsid w:val="009E5DF0"/>
    <w:rsid w:val="009E65A6"/>
    <w:rsid w:val="009E6883"/>
    <w:rsid w:val="009E6A1C"/>
    <w:rsid w:val="009E6D5C"/>
    <w:rsid w:val="009E764B"/>
    <w:rsid w:val="009E7CE4"/>
    <w:rsid w:val="009E7F96"/>
    <w:rsid w:val="009F0814"/>
    <w:rsid w:val="009F0E3F"/>
    <w:rsid w:val="009F18DA"/>
    <w:rsid w:val="009F1BC3"/>
    <w:rsid w:val="009F25D0"/>
    <w:rsid w:val="009F2857"/>
    <w:rsid w:val="009F4049"/>
    <w:rsid w:val="009F46CD"/>
    <w:rsid w:val="009F5925"/>
    <w:rsid w:val="009F68A4"/>
    <w:rsid w:val="009F737C"/>
    <w:rsid w:val="00A00081"/>
    <w:rsid w:val="00A008A7"/>
    <w:rsid w:val="00A009EB"/>
    <w:rsid w:val="00A02D38"/>
    <w:rsid w:val="00A03E7F"/>
    <w:rsid w:val="00A03F87"/>
    <w:rsid w:val="00A04834"/>
    <w:rsid w:val="00A04F76"/>
    <w:rsid w:val="00A0501E"/>
    <w:rsid w:val="00A0512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41E"/>
    <w:rsid w:val="00A17D3C"/>
    <w:rsid w:val="00A2008A"/>
    <w:rsid w:val="00A20B5A"/>
    <w:rsid w:val="00A21108"/>
    <w:rsid w:val="00A21AF4"/>
    <w:rsid w:val="00A21C31"/>
    <w:rsid w:val="00A21F09"/>
    <w:rsid w:val="00A2370D"/>
    <w:rsid w:val="00A23715"/>
    <w:rsid w:val="00A23789"/>
    <w:rsid w:val="00A23F5F"/>
    <w:rsid w:val="00A23FBF"/>
    <w:rsid w:val="00A2507A"/>
    <w:rsid w:val="00A251D4"/>
    <w:rsid w:val="00A25EDD"/>
    <w:rsid w:val="00A265AA"/>
    <w:rsid w:val="00A2687D"/>
    <w:rsid w:val="00A26987"/>
    <w:rsid w:val="00A26E14"/>
    <w:rsid w:val="00A270AA"/>
    <w:rsid w:val="00A27D2D"/>
    <w:rsid w:val="00A3259F"/>
    <w:rsid w:val="00A32B61"/>
    <w:rsid w:val="00A32BD5"/>
    <w:rsid w:val="00A32DC8"/>
    <w:rsid w:val="00A33AC2"/>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B0E"/>
    <w:rsid w:val="00A43C36"/>
    <w:rsid w:val="00A43CBF"/>
    <w:rsid w:val="00A447D8"/>
    <w:rsid w:val="00A44C18"/>
    <w:rsid w:val="00A4521E"/>
    <w:rsid w:val="00A459DA"/>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5F08"/>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6410"/>
    <w:rsid w:val="00A8737B"/>
    <w:rsid w:val="00A87630"/>
    <w:rsid w:val="00A876FA"/>
    <w:rsid w:val="00A9005D"/>
    <w:rsid w:val="00A900D8"/>
    <w:rsid w:val="00A90158"/>
    <w:rsid w:val="00A904CF"/>
    <w:rsid w:val="00A90B07"/>
    <w:rsid w:val="00A91016"/>
    <w:rsid w:val="00A91465"/>
    <w:rsid w:val="00A91DEC"/>
    <w:rsid w:val="00A92028"/>
    <w:rsid w:val="00A9202D"/>
    <w:rsid w:val="00A9208F"/>
    <w:rsid w:val="00A9328A"/>
    <w:rsid w:val="00A936EC"/>
    <w:rsid w:val="00A93ACC"/>
    <w:rsid w:val="00A94508"/>
    <w:rsid w:val="00A95101"/>
    <w:rsid w:val="00A954CB"/>
    <w:rsid w:val="00A95662"/>
    <w:rsid w:val="00A95906"/>
    <w:rsid w:val="00A95D33"/>
    <w:rsid w:val="00A95FF1"/>
    <w:rsid w:val="00A963C3"/>
    <w:rsid w:val="00A9648E"/>
    <w:rsid w:val="00A967D7"/>
    <w:rsid w:val="00A9764B"/>
    <w:rsid w:val="00AA015F"/>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0C"/>
    <w:rsid w:val="00AD2E1B"/>
    <w:rsid w:val="00AD339E"/>
    <w:rsid w:val="00AD34C6"/>
    <w:rsid w:val="00AD3FF5"/>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4A5"/>
    <w:rsid w:val="00AE75B5"/>
    <w:rsid w:val="00AE77B1"/>
    <w:rsid w:val="00AE77EA"/>
    <w:rsid w:val="00AE7FB5"/>
    <w:rsid w:val="00AF03A3"/>
    <w:rsid w:val="00AF046C"/>
    <w:rsid w:val="00AF0810"/>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037"/>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4DA1"/>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0B2"/>
    <w:rsid w:val="00B35AC3"/>
    <w:rsid w:val="00B35D04"/>
    <w:rsid w:val="00B36410"/>
    <w:rsid w:val="00B36598"/>
    <w:rsid w:val="00B406C0"/>
    <w:rsid w:val="00B4094C"/>
    <w:rsid w:val="00B4168E"/>
    <w:rsid w:val="00B41CFD"/>
    <w:rsid w:val="00B41EB0"/>
    <w:rsid w:val="00B424CC"/>
    <w:rsid w:val="00B42721"/>
    <w:rsid w:val="00B42B4E"/>
    <w:rsid w:val="00B42DD2"/>
    <w:rsid w:val="00B436DA"/>
    <w:rsid w:val="00B43911"/>
    <w:rsid w:val="00B43B08"/>
    <w:rsid w:val="00B4408D"/>
    <w:rsid w:val="00B45243"/>
    <w:rsid w:val="00B45CD8"/>
    <w:rsid w:val="00B46334"/>
    <w:rsid w:val="00B47216"/>
    <w:rsid w:val="00B4739F"/>
    <w:rsid w:val="00B47435"/>
    <w:rsid w:val="00B47797"/>
    <w:rsid w:val="00B47D86"/>
    <w:rsid w:val="00B502A8"/>
    <w:rsid w:val="00B50457"/>
    <w:rsid w:val="00B50594"/>
    <w:rsid w:val="00B50847"/>
    <w:rsid w:val="00B5119D"/>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71"/>
    <w:rsid w:val="00B73AB5"/>
    <w:rsid w:val="00B7438C"/>
    <w:rsid w:val="00B7491B"/>
    <w:rsid w:val="00B74FC7"/>
    <w:rsid w:val="00B7500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6C6E"/>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0F9"/>
    <w:rsid w:val="00B94B3D"/>
    <w:rsid w:val="00B94F1A"/>
    <w:rsid w:val="00B951DD"/>
    <w:rsid w:val="00B95988"/>
    <w:rsid w:val="00B96A54"/>
    <w:rsid w:val="00B96DAC"/>
    <w:rsid w:val="00B971A8"/>
    <w:rsid w:val="00B978C6"/>
    <w:rsid w:val="00B97B7E"/>
    <w:rsid w:val="00B97B91"/>
    <w:rsid w:val="00BA02E9"/>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0DE7"/>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6F48"/>
    <w:rsid w:val="00BC7242"/>
    <w:rsid w:val="00BC74E6"/>
    <w:rsid w:val="00BC77DA"/>
    <w:rsid w:val="00BC79FE"/>
    <w:rsid w:val="00BC7F00"/>
    <w:rsid w:val="00BD00F4"/>
    <w:rsid w:val="00BD0C9C"/>
    <w:rsid w:val="00BD1197"/>
    <w:rsid w:val="00BD1E6F"/>
    <w:rsid w:val="00BD2C3C"/>
    <w:rsid w:val="00BD31BE"/>
    <w:rsid w:val="00BD37AB"/>
    <w:rsid w:val="00BD3C7F"/>
    <w:rsid w:val="00BD4491"/>
    <w:rsid w:val="00BD49DC"/>
    <w:rsid w:val="00BD4DF7"/>
    <w:rsid w:val="00BD5942"/>
    <w:rsid w:val="00BD5AD7"/>
    <w:rsid w:val="00BD5C3C"/>
    <w:rsid w:val="00BD62F3"/>
    <w:rsid w:val="00BD681D"/>
    <w:rsid w:val="00BD6839"/>
    <w:rsid w:val="00BD6C75"/>
    <w:rsid w:val="00BE081A"/>
    <w:rsid w:val="00BE0C2B"/>
    <w:rsid w:val="00BE1101"/>
    <w:rsid w:val="00BE18C4"/>
    <w:rsid w:val="00BE1B06"/>
    <w:rsid w:val="00BE26E8"/>
    <w:rsid w:val="00BE2F9F"/>
    <w:rsid w:val="00BE3DD0"/>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7B6"/>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1255"/>
    <w:rsid w:val="00C3288A"/>
    <w:rsid w:val="00C3294A"/>
    <w:rsid w:val="00C33AAC"/>
    <w:rsid w:val="00C33CB5"/>
    <w:rsid w:val="00C33FBB"/>
    <w:rsid w:val="00C34106"/>
    <w:rsid w:val="00C3497F"/>
    <w:rsid w:val="00C34E41"/>
    <w:rsid w:val="00C3546E"/>
    <w:rsid w:val="00C35CFA"/>
    <w:rsid w:val="00C35E15"/>
    <w:rsid w:val="00C3687B"/>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D15"/>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6576"/>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0C5"/>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4BCF"/>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5C4"/>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0A9"/>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AD3"/>
    <w:rsid w:val="00CE7F02"/>
    <w:rsid w:val="00CF06F3"/>
    <w:rsid w:val="00CF0CB6"/>
    <w:rsid w:val="00CF11C7"/>
    <w:rsid w:val="00CF1B85"/>
    <w:rsid w:val="00CF1E64"/>
    <w:rsid w:val="00CF215A"/>
    <w:rsid w:val="00CF2181"/>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223"/>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733"/>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0D1"/>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BE2"/>
    <w:rsid w:val="00D854E7"/>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05ED"/>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66"/>
    <w:rsid w:val="00DB603E"/>
    <w:rsid w:val="00DB63D7"/>
    <w:rsid w:val="00DB6757"/>
    <w:rsid w:val="00DB69F6"/>
    <w:rsid w:val="00DB6C8D"/>
    <w:rsid w:val="00DB6FAC"/>
    <w:rsid w:val="00DB7018"/>
    <w:rsid w:val="00DB7494"/>
    <w:rsid w:val="00DB7755"/>
    <w:rsid w:val="00DB7B72"/>
    <w:rsid w:val="00DB7E66"/>
    <w:rsid w:val="00DC05D2"/>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397"/>
    <w:rsid w:val="00DE28B0"/>
    <w:rsid w:val="00DE296E"/>
    <w:rsid w:val="00DE2D02"/>
    <w:rsid w:val="00DE2DFD"/>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5C12"/>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E0C"/>
    <w:rsid w:val="00E02F7C"/>
    <w:rsid w:val="00E03285"/>
    <w:rsid w:val="00E036BA"/>
    <w:rsid w:val="00E0370A"/>
    <w:rsid w:val="00E04126"/>
    <w:rsid w:val="00E0414A"/>
    <w:rsid w:val="00E0436D"/>
    <w:rsid w:val="00E05055"/>
    <w:rsid w:val="00E05105"/>
    <w:rsid w:val="00E05A88"/>
    <w:rsid w:val="00E0620D"/>
    <w:rsid w:val="00E069B3"/>
    <w:rsid w:val="00E069D0"/>
    <w:rsid w:val="00E06AED"/>
    <w:rsid w:val="00E06BC5"/>
    <w:rsid w:val="00E076E5"/>
    <w:rsid w:val="00E0775D"/>
    <w:rsid w:val="00E07CD5"/>
    <w:rsid w:val="00E1095C"/>
    <w:rsid w:val="00E10F91"/>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17E70"/>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5DE"/>
    <w:rsid w:val="00E248E8"/>
    <w:rsid w:val="00E25719"/>
    <w:rsid w:val="00E25818"/>
    <w:rsid w:val="00E25BF5"/>
    <w:rsid w:val="00E266FD"/>
    <w:rsid w:val="00E26DB3"/>
    <w:rsid w:val="00E27166"/>
    <w:rsid w:val="00E27271"/>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665"/>
    <w:rsid w:val="00E60716"/>
    <w:rsid w:val="00E611B8"/>
    <w:rsid w:val="00E61DED"/>
    <w:rsid w:val="00E62127"/>
    <w:rsid w:val="00E62C29"/>
    <w:rsid w:val="00E6384E"/>
    <w:rsid w:val="00E6446A"/>
    <w:rsid w:val="00E64DAD"/>
    <w:rsid w:val="00E64EA9"/>
    <w:rsid w:val="00E65438"/>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C9B"/>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97F50"/>
    <w:rsid w:val="00EA07C2"/>
    <w:rsid w:val="00EA0DC8"/>
    <w:rsid w:val="00EA11E8"/>
    <w:rsid w:val="00EA1FC6"/>
    <w:rsid w:val="00EA234E"/>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35"/>
    <w:rsid w:val="00EB33BA"/>
    <w:rsid w:val="00EB382A"/>
    <w:rsid w:val="00EB3DC6"/>
    <w:rsid w:val="00EB4555"/>
    <w:rsid w:val="00EB4B50"/>
    <w:rsid w:val="00EB4BC0"/>
    <w:rsid w:val="00EB4D28"/>
    <w:rsid w:val="00EB4F52"/>
    <w:rsid w:val="00EB5382"/>
    <w:rsid w:val="00EB5F6F"/>
    <w:rsid w:val="00EB60B2"/>
    <w:rsid w:val="00EB60EE"/>
    <w:rsid w:val="00EB7617"/>
    <w:rsid w:val="00EB7EBD"/>
    <w:rsid w:val="00EC0262"/>
    <w:rsid w:val="00EC1967"/>
    <w:rsid w:val="00EC2C55"/>
    <w:rsid w:val="00EC2CA9"/>
    <w:rsid w:val="00EC2F6F"/>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02"/>
    <w:rsid w:val="00ED3241"/>
    <w:rsid w:val="00ED3DD3"/>
    <w:rsid w:val="00ED41A1"/>
    <w:rsid w:val="00ED4F4A"/>
    <w:rsid w:val="00ED516E"/>
    <w:rsid w:val="00ED54A5"/>
    <w:rsid w:val="00ED610C"/>
    <w:rsid w:val="00ED7A7B"/>
    <w:rsid w:val="00ED7B39"/>
    <w:rsid w:val="00ED7C3F"/>
    <w:rsid w:val="00EE1C88"/>
    <w:rsid w:val="00EE2777"/>
    <w:rsid w:val="00EE2874"/>
    <w:rsid w:val="00EE2914"/>
    <w:rsid w:val="00EE353A"/>
    <w:rsid w:val="00EE3E5B"/>
    <w:rsid w:val="00EE45DC"/>
    <w:rsid w:val="00EE495D"/>
    <w:rsid w:val="00EE4D81"/>
    <w:rsid w:val="00EE4E99"/>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F5"/>
    <w:rsid w:val="00EF4980"/>
    <w:rsid w:val="00EF4B84"/>
    <w:rsid w:val="00EF535B"/>
    <w:rsid w:val="00EF53A5"/>
    <w:rsid w:val="00EF5E6B"/>
    <w:rsid w:val="00EF646C"/>
    <w:rsid w:val="00EF67FA"/>
    <w:rsid w:val="00EF74E9"/>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6D2C"/>
    <w:rsid w:val="00F073C2"/>
    <w:rsid w:val="00F078F6"/>
    <w:rsid w:val="00F0799C"/>
    <w:rsid w:val="00F1023A"/>
    <w:rsid w:val="00F10DD6"/>
    <w:rsid w:val="00F10E95"/>
    <w:rsid w:val="00F11594"/>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7F8"/>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53FA"/>
    <w:rsid w:val="00F5590D"/>
    <w:rsid w:val="00F577DE"/>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3C54"/>
    <w:rsid w:val="00F64A78"/>
    <w:rsid w:val="00F64EBB"/>
    <w:rsid w:val="00F65934"/>
    <w:rsid w:val="00F65A3C"/>
    <w:rsid w:val="00F663DF"/>
    <w:rsid w:val="00F66446"/>
    <w:rsid w:val="00F702AD"/>
    <w:rsid w:val="00F7043E"/>
    <w:rsid w:val="00F7051A"/>
    <w:rsid w:val="00F7132D"/>
    <w:rsid w:val="00F715BC"/>
    <w:rsid w:val="00F720D4"/>
    <w:rsid w:val="00F7264F"/>
    <w:rsid w:val="00F73141"/>
    <w:rsid w:val="00F7406D"/>
    <w:rsid w:val="00F74792"/>
    <w:rsid w:val="00F74AA7"/>
    <w:rsid w:val="00F74DE3"/>
    <w:rsid w:val="00F75964"/>
    <w:rsid w:val="00F75B1A"/>
    <w:rsid w:val="00F75B79"/>
    <w:rsid w:val="00F766AA"/>
    <w:rsid w:val="00F772D9"/>
    <w:rsid w:val="00F803F5"/>
    <w:rsid w:val="00F80686"/>
    <w:rsid w:val="00F80712"/>
    <w:rsid w:val="00F8114D"/>
    <w:rsid w:val="00F82FDB"/>
    <w:rsid w:val="00F83748"/>
    <w:rsid w:val="00F842F8"/>
    <w:rsid w:val="00F849E2"/>
    <w:rsid w:val="00F84A38"/>
    <w:rsid w:val="00F84BC6"/>
    <w:rsid w:val="00F84CEC"/>
    <w:rsid w:val="00F8593B"/>
    <w:rsid w:val="00F85E9E"/>
    <w:rsid w:val="00F8624D"/>
    <w:rsid w:val="00F8634A"/>
    <w:rsid w:val="00F8688F"/>
    <w:rsid w:val="00F87248"/>
    <w:rsid w:val="00F873F0"/>
    <w:rsid w:val="00F8772B"/>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6C0B"/>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02"/>
    <w:rsid w:val="00FA6571"/>
    <w:rsid w:val="00FA6DBB"/>
    <w:rsid w:val="00FA7093"/>
    <w:rsid w:val="00FA78FD"/>
    <w:rsid w:val="00FA7DC4"/>
    <w:rsid w:val="00FA7F41"/>
    <w:rsid w:val="00FB0065"/>
    <w:rsid w:val="00FB028A"/>
    <w:rsid w:val="00FB08E7"/>
    <w:rsid w:val="00FB1401"/>
    <w:rsid w:val="00FB1598"/>
    <w:rsid w:val="00FB1B6D"/>
    <w:rsid w:val="00FB1F93"/>
    <w:rsid w:val="00FB2092"/>
    <w:rsid w:val="00FB24F4"/>
    <w:rsid w:val="00FB26E7"/>
    <w:rsid w:val="00FB28D0"/>
    <w:rsid w:val="00FB46BA"/>
    <w:rsid w:val="00FB48C7"/>
    <w:rsid w:val="00FB4A0F"/>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8A8"/>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407"/>
    <w:rsid w:val="00FE46C7"/>
    <w:rsid w:val="00FE4F53"/>
    <w:rsid w:val="00FE532E"/>
    <w:rsid w:val="00FE54B9"/>
    <w:rsid w:val="00FE5815"/>
    <w:rsid w:val="00FE5B5F"/>
    <w:rsid w:val="00FE5CB5"/>
    <w:rsid w:val="00FE5E7D"/>
    <w:rsid w:val="00FE60BA"/>
    <w:rsid w:val="00FE62E7"/>
    <w:rsid w:val="00FE67BF"/>
    <w:rsid w:val="00FE796C"/>
    <w:rsid w:val="00FF025F"/>
    <w:rsid w:val="00FF09B8"/>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B3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3D0751"/>
    <w:pPr>
      <w:numPr>
        <w:numId w:val="46"/>
      </w:numPr>
      <w:overflowPunct/>
      <w:autoSpaceDE/>
      <w:autoSpaceDN/>
      <w:adjustRightInd/>
      <w:spacing w:after="200"/>
      <w:textAlignment w:val="auto"/>
    </w:pPr>
    <w:rPr>
      <w:rFonts w:eastAsia="Calibri"/>
      <w:bCs w:val="0"/>
      <w:iCs/>
      <w:szCs w:val="18"/>
      <w:lang w:val="en-US" w:eastAsia="en-US"/>
    </w:rPr>
  </w:style>
  <w:style w:type="character" w:customStyle="1" w:styleId="RAN4proposalChar">
    <w:name w:val="RAN4 proposal Char"/>
    <w:link w:val="RAN4proposal"/>
    <w:qFormat/>
    <w:rsid w:val="003D0751"/>
    <w:rPr>
      <w:rFonts w:ascii="Times New Roman" w:eastAsia="Calibri" w:hAnsi="Times New Roman"/>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0953058">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5811936">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220</TotalTime>
  <Pages>4</Pages>
  <Words>1111</Words>
  <Characters>6337</Characters>
  <Application>Microsoft Office Word</Application>
  <DocSecurity>0</DocSecurity>
  <Lines>52</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254</cp:revision>
  <cp:lastPrinted>2016-08-05T18:54:00Z</cp:lastPrinted>
  <dcterms:created xsi:type="dcterms:W3CDTF">2023-03-28T04:42:00Z</dcterms:created>
  <dcterms:modified xsi:type="dcterms:W3CDTF">2023-05-15T11:52:00Z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