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86BE7" w14:textId="66E07B2B" w:rsidR="00A155D9" w:rsidRDefault="00A155D9" w:rsidP="00A155D9">
      <w:pPr>
        <w:pStyle w:val="a5"/>
        <w:tabs>
          <w:tab w:val="right" w:pos="9639"/>
          <w:tab w:val="right" w:pos="13323"/>
        </w:tabs>
        <w:jc w:val="both"/>
        <w:rPr>
          <w:rFonts w:asciiTheme="minorHAnsi" w:hAnsiTheme="minorHAnsi" w:cstheme="minorHAnsi"/>
          <w:bCs/>
          <w:noProof w:val="0"/>
          <w:sz w:val="24"/>
          <w:szCs w:val="24"/>
          <w:lang w:eastAsia="zh-CN"/>
        </w:rPr>
      </w:pPr>
      <w:bookmarkStart w:id="0" w:name="_Hlk130999921"/>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w:t>
      </w:r>
      <w:r w:rsidR="00F4649D">
        <w:rPr>
          <w:rFonts w:asciiTheme="minorHAnsi" w:hAnsiTheme="minorHAnsi" w:cstheme="minorHAnsi"/>
          <w:bCs/>
          <w:noProof w:val="0"/>
          <w:sz w:val="24"/>
          <w:szCs w:val="24"/>
          <w:lang w:eastAsia="zh-CN"/>
        </w:rPr>
        <w:t>2307604</w:t>
      </w:r>
    </w:p>
    <w:p w14:paraId="74503A95" w14:textId="77777777" w:rsidR="00A155D9" w:rsidRDefault="00A155D9" w:rsidP="00A155D9">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Incheon, KR</w:t>
      </w:r>
      <w:r>
        <w:t>,</w:t>
      </w:r>
      <w:r>
        <w:rPr>
          <w:rFonts w:asciiTheme="minorHAnsi" w:eastAsia="PMingLiU"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p w14:paraId="44456530" w14:textId="52591ED3" w:rsidR="00F248B5" w:rsidRPr="00410463" w:rsidRDefault="00F248B5" w:rsidP="00F248B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A155D9">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sidR="00DB3C87" w:rsidRPr="00635A91">
        <w:rPr>
          <w:rFonts w:asciiTheme="minorHAnsi" w:eastAsiaTheme="minorEastAsia" w:hAnsiTheme="minorHAnsi" w:cstheme="minorHAnsi"/>
          <w:bCs/>
          <w:noProof w:val="0"/>
          <w:sz w:val="24"/>
          <w:szCs w:val="24"/>
          <w:lang w:eastAsia="zh-CN"/>
        </w:rPr>
        <w:t>30</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.1</w:t>
      </w:r>
    </w:p>
    <w:p w14:paraId="08B3763A" w14:textId="77934058" w:rsidR="003533F2" w:rsidRPr="009A2A8B" w:rsidRDefault="00F248B5"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0"/>
    <w:p w14:paraId="67CB4F6E" w14:textId="54133DD0"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Discussion on R18 MIMO for RRM requirements impacts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669F79E" w14:textId="5F5474AF" w:rsidR="00DD68B3" w:rsidRPr="007317FB" w:rsidRDefault="00DD68B3" w:rsidP="006F6F58">
      <w:pPr>
        <w:rPr>
          <w:rFonts w:eastAsia="PMingLiU" w:cstheme="minorHAnsi"/>
          <w:szCs w:val="24"/>
        </w:rPr>
      </w:pPr>
      <w:r>
        <w:rPr>
          <w:rFonts w:eastAsia="PMingLiU" w:cstheme="minorHAnsi"/>
          <w:szCs w:val="24"/>
        </w:rPr>
        <w:t xml:space="preserve">According to WF </w:t>
      </w:r>
      <w:r>
        <w:rPr>
          <w:rFonts w:eastAsia="PMingLiU" w:cstheme="minorHAnsi"/>
          <w:szCs w:val="24"/>
        </w:rPr>
        <w:fldChar w:fldCharType="begin"/>
      </w:r>
      <w:r>
        <w:rPr>
          <w:rFonts w:eastAsia="PMingLiU" w:cstheme="minorHAnsi"/>
          <w:szCs w:val="24"/>
        </w:rPr>
        <w:instrText xml:space="preserve"> REF _Ref94781619 \r \h  \* MERGEFORMAT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xml:space="preserve"> and discussion summary </w:t>
      </w:r>
      <w:r>
        <w:rPr>
          <w:rFonts w:eastAsia="PMingLiU" w:cstheme="minorHAnsi"/>
          <w:szCs w:val="24"/>
        </w:rPr>
        <w:fldChar w:fldCharType="begin"/>
      </w:r>
      <w:r>
        <w:rPr>
          <w:rFonts w:eastAsia="PMingLiU" w:cstheme="minorHAnsi"/>
          <w:szCs w:val="24"/>
        </w:rPr>
        <w:instrText xml:space="preserve"> REF _Ref126679698 \r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RRM requirements impacts</w:t>
      </w:r>
      <w:r>
        <w:rPr>
          <w:rFonts w:eastAsia="PMingLiU" w:cstheme="minorHAnsi"/>
          <w:szCs w:val="24"/>
        </w:rPr>
        <w: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08E393F" w14:textId="55201B29" w:rsidR="00CA6C62" w:rsidRDefault="003971FD" w:rsidP="003971FD">
      <w:pPr>
        <w:spacing w:before="100" w:beforeAutospacing="1" w:after="100" w:afterAutospacing="1"/>
        <w:rPr>
          <w:rFonts w:eastAsia="PMingLiU"/>
          <w:szCs w:val="24"/>
          <w:lang w:val="en-GB"/>
        </w:rPr>
      </w:pPr>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61AF1B3D" w14:textId="2637C98B" w:rsidR="00085072" w:rsidRPr="00085072" w:rsidRDefault="00085072" w:rsidP="00B43E2C">
      <w:pPr>
        <w:pStyle w:val="af5"/>
        <w:numPr>
          <w:ilvl w:val="0"/>
          <w:numId w:val="7"/>
        </w:numPr>
        <w:spacing w:before="100" w:beforeAutospacing="1" w:after="100" w:afterAutospacing="1"/>
        <w:rPr>
          <w:rFonts w:eastAsia="PMingLiU"/>
          <w:szCs w:val="24"/>
          <w:lang w:val="en-GB"/>
        </w:rPr>
      </w:pPr>
      <w:r>
        <w:rPr>
          <w:rFonts w:eastAsia="PMingLiU" w:hint="eastAsia"/>
          <w:szCs w:val="24"/>
          <w:lang w:val="en-GB" w:eastAsia="zh-TW"/>
        </w:rPr>
        <w:t>R</w:t>
      </w:r>
      <w:r>
        <w:rPr>
          <w:rFonts w:eastAsia="PMingLiU"/>
          <w:szCs w:val="24"/>
          <w:lang w:val="en-GB" w:eastAsia="zh-TW"/>
        </w:rPr>
        <w:t xml:space="preserve">RM requirements </w:t>
      </w:r>
      <w:r w:rsidR="007630B9">
        <w:rPr>
          <w:rFonts w:eastAsia="PMingLiU"/>
          <w:szCs w:val="24"/>
          <w:lang w:val="en-GB" w:eastAsia="zh-TW"/>
        </w:rPr>
        <w:t xml:space="preserve">for UL beam indication </w:t>
      </w:r>
      <w:r w:rsidR="0072469E">
        <w:rPr>
          <w:rFonts w:eastAsia="PMingLiU"/>
          <w:szCs w:val="24"/>
          <w:lang w:val="en-GB" w:eastAsia="zh-TW"/>
        </w:rPr>
        <w:t xml:space="preserve">for </w:t>
      </w:r>
      <w:r w:rsidR="007630B9">
        <w:rPr>
          <w:rFonts w:eastAsia="PMingLiU"/>
          <w:szCs w:val="24"/>
          <w:lang w:val="en-GB" w:eastAsia="zh-TW"/>
        </w:rPr>
        <w:t>simultaneous multi-panel UL transmission</w:t>
      </w:r>
    </w:p>
    <w:p w14:paraId="40D8CA08" w14:textId="51559765" w:rsidR="003971FD" w:rsidRDefault="003971FD" w:rsidP="00B43E2C">
      <w:pPr>
        <w:pStyle w:val="af5"/>
        <w:numPr>
          <w:ilvl w:val="0"/>
          <w:numId w:val="7"/>
        </w:numPr>
        <w:spacing w:before="100" w:beforeAutospacing="1" w:after="100" w:afterAutospacing="1"/>
        <w:rPr>
          <w:rFonts w:eastAsia="PMingLiU"/>
          <w:szCs w:val="24"/>
          <w:lang w:val="en-GB"/>
        </w:rPr>
      </w:pPr>
      <w:r w:rsidRPr="003971FD">
        <w:rPr>
          <w:rFonts w:eastAsia="PMingLiU" w:hint="eastAsia"/>
          <w:szCs w:val="24"/>
          <w:lang w:val="en-GB"/>
        </w:rPr>
        <w:t>S</w:t>
      </w:r>
      <w:r w:rsidRPr="003971FD">
        <w:rPr>
          <w:rFonts w:eastAsia="PMingLiU"/>
          <w:szCs w:val="24"/>
          <w:lang w:val="en-GB"/>
        </w:rPr>
        <w:t>RS antenna port switch</w:t>
      </w:r>
    </w:p>
    <w:p w14:paraId="5B9DCB9E" w14:textId="77777777" w:rsidR="00F248B5" w:rsidRPr="00F248B5" w:rsidRDefault="00F248B5" w:rsidP="00F248B5">
      <w:pPr>
        <w:spacing w:before="100" w:beforeAutospacing="1" w:after="100" w:afterAutospacing="1"/>
        <w:rPr>
          <w:rFonts w:eastAsia="PMingLiU"/>
          <w:szCs w:val="24"/>
          <w:lang w:val="en-GB"/>
        </w:rPr>
      </w:pPr>
    </w:p>
    <w:p w14:paraId="52A3C972" w14:textId="1987017C" w:rsidR="00F248B5" w:rsidRDefault="00F248B5" w:rsidP="00F248B5">
      <w:pPr>
        <w:pStyle w:val="2"/>
        <w:spacing w:before="100" w:beforeAutospacing="1" w:after="100" w:afterAutospacing="1"/>
        <w:ind w:left="0" w:firstLine="0"/>
        <w:jc w:val="both"/>
        <w:rPr>
          <w:rFonts w:asciiTheme="minorHAnsi" w:hAnsiTheme="minorHAnsi" w:cstheme="minorHAnsi"/>
          <w:szCs w:val="32"/>
        </w:rPr>
      </w:pPr>
      <w:r w:rsidRPr="00923E98">
        <w:rPr>
          <w:rFonts w:asciiTheme="minorHAnsi" w:hAnsiTheme="minorHAnsi" w:cstheme="minorHAnsi"/>
          <w:szCs w:val="32"/>
        </w:rPr>
        <w:t>2.</w:t>
      </w:r>
      <w:r>
        <w:rPr>
          <w:rFonts w:asciiTheme="minorHAnsi" w:hAnsiTheme="minorHAnsi" w:cstheme="minorHAnsi"/>
          <w:szCs w:val="32"/>
        </w:rPr>
        <w:t>1</w:t>
      </w:r>
      <w:r w:rsidRPr="00923E98">
        <w:rPr>
          <w:rFonts w:asciiTheme="minorHAnsi" w:hAnsiTheme="minorHAnsi" w:cstheme="minorHAnsi"/>
          <w:szCs w:val="32"/>
        </w:rPr>
        <w:t xml:space="preserve"> </w:t>
      </w:r>
      <w:r w:rsidRPr="00F248B5">
        <w:rPr>
          <w:rFonts w:asciiTheme="minorHAnsi" w:hAnsiTheme="minorHAnsi" w:cstheme="minorHAnsi" w:hint="eastAsia"/>
          <w:szCs w:val="32"/>
        </w:rPr>
        <w:t>R</w:t>
      </w:r>
      <w:r w:rsidRPr="00F248B5">
        <w:rPr>
          <w:rFonts w:asciiTheme="minorHAnsi" w:hAnsiTheme="minorHAnsi" w:cstheme="minorHAnsi"/>
          <w:szCs w:val="32"/>
        </w:rPr>
        <w:t xml:space="preserve">RM requirements </w:t>
      </w:r>
      <w:r w:rsidR="007630B9">
        <w:rPr>
          <w:rFonts w:asciiTheme="minorHAnsi" w:hAnsiTheme="minorHAnsi" w:cstheme="minorHAnsi"/>
          <w:szCs w:val="32"/>
        </w:rPr>
        <w:t xml:space="preserve">for UL beam indication and </w:t>
      </w:r>
      <w:r w:rsidR="007630B9" w:rsidRPr="007630B9">
        <w:rPr>
          <w:rFonts w:asciiTheme="minorHAnsi" w:hAnsiTheme="minorHAnsi" w:cstheme="minorHAnsi"/>
          <w:szCs w:val="32"/>
        </w:rPr>
        <w:t>simultaneous multi-panel UL transmission</w:t>
      </w:r>
    </w:p>
    <w:p w14:paraId="763BAC3F" w14:textId="0201430D" w:rsidR="00EE7D98" w:rsidRPr="00EE7D98" w:rsidRDefault="007630B9" w:rsidP="00F248B5">
      <w:pPr>
        <w:spacing w:before="100" w:beforeAutospacing="1" w:after="100" w:afterAutospacing="1"/>
        <w:rPr>
          <w:rFonts w:eastAsia="PMingLiU"/>
          <w:bCs/>
          <w:szCs w:val="24"/>
        </w:rPr>
      </w:pPr>
      <w:r>
        <w:rPr>
          <w:rFonts w:eastAsia="PMingLiU"/>
          <w:bCs/>
          <w:szCs w:val="24"/>
        </w:rPr>
        <w:t>In last meeting,</w:t>
      </w:r>
      <w:r w:rsidR="00EE7D98">
        <w:rPr>
          <w:rFonts w:eastAsia="PMingLiU"/>
          <w:bCs/>
          <w:szCs w:val="24"/>
        </w:rPr>
        <w:t xml:space="preserve"> </w:t>
      </w:r>
      <w:r>
        <w:rPr>
          <w:rFonts w:eastAsia="PMingLiU"/>
          <w:bCs/>
          <w:szCs w:val="24"/>
        </w:rPr>
        <w:t xml:space="preserve">there’re some discussion [2] below </w:t>
      </w:r>
      <w:r w:rsidR="00EE7D98">
        <w:rPr>
          <w:rFonts w:eastAsia="PMingLiU"/>
          <w:bCs/>
          <w:szCs w:val="24"/>
        </w:rPr>
        <w:t xml:space="preserve">on the requirements </w:t>
      </w:r>
      <w:r>
        <w:rPr>
          <w:rFonts w:eastAsia="PMingLiU"/>
          <w:bCs/>
          <w:szCs w:val="24"/>
        </w:rPr>
        <w:t>for UL beam indication</w:t>
      </w:r>
      <w:r w:rsidR="00EE7D98">
        <w:rPr>
          <w:rFonts w:eastAsia="PMingLiU"/>
          <w:bCs/>
          <w:szCs w:val="24"/>
        </w:rPr>
        <w:t>.</w:t>
      </w:r>
    </w:p>
    <w:tbl>
      <w:tblPr>
        <w:tblStyle w:val="af7"/>
        <w:tblW w:w="0" w:type="auto"/>
        <w:tblLook w:val="04A0" w:firstRow="1" w:lastRow="0" w:firstColumn="1" w:lastColumn="0" w:noHBand="0" w:noVBand="1"/>
      </w:tblPr>
      <w:tblGrid>
        <w:gridCol w:w="9629"/>
      </w:tblGrid>
      <w:tr w:rsidR="00EE7D98" w14:paraId="00007D93" w14:textId="77777777" w:rsidTr="00EE7D98">
        <w:tc>
          <w:tcPr>
            <w:tcW w:w="9629" w:type="dxa"/>
          </w:tcPr>
          <w:p w14:paraId="37B85954" w14:textId="2F2B27A8" w:rsidR="00B35E41" w:rsidRDefault="00B35E41" w:rsidP="007630B9">
            <w:pPr>
              <w:widowControl/>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Issue 1-3-1: Do you think there are RRM impacts by UL precoding indication for multi-panel transmission?</w:t>
            </w:r>
          </w:p>
          <w:p w14:paraId="3DC55275" w14:textId="77777777" w:rsidR="00B35E41" w:rsidRPr="00B35E41" w:rsidRDefault="00B35E41" w:rsidP="00B35E41">
            <w:pPr>
              <w:widowControl/>
              <w:spacing w:after="120"/>
              <w:rPr>
                <w:rFonts w:ascii="Times New Roman" w:eastAsia="PMingLiU" w:hAnsi="Times New Roman" w:cs="Times New Roman"/>
                <w:kern w:val="0"/>
                <w:sz w:val="20"/>
                <w:szCs w:val="20"/>
                <w:lang w:val="en-GB"/>
              </w:rPr>
            </w:pPr>
            <w:r w:rsidRPr="00B35E41">
              <w:rPr>
                <w:rFonts w:ascii="Times New Roman" w:eastAsia="PMingLiU" w:hAnsi="Times New Roman" w:cs="Times New Roman"/>
                <w:b/>
                <w:bCs/>
                <w:kern w:val="0"/>
                <w:sz w:val="20"/>
                <w:szCs w:val="20"/>
                <w:highlight w:val="green"/>
                <w:lang w:val="en-GB"/>
              </w:rPr>
              <w:t>Agreement:</w:t>
            </w:r>
          </w:p>
          <w:p w14:paraId="55F91F74" w14:textId="77777777" w:rsidR="00B35E41" w:rsidRPr="00B35E41" w:rsidRDefault="00B35E41" w:rsidP="00B35E41">
            <w:pPr>
              <w:widowControl/>
              <w:numPr>
                <w:ilvl w:val="0"/>
                <w:numId w:val="19"/>
              </w:numPr>
              <w:spacing w:after="120"/>
              <w:ind w:left="1260"/>
              <w:textAlignment w:val="center"/>
              <w:rPr>
                <w:rFonts w:ascii="Calibri" w:eastAsia="PMingLiU" w:hAnsi="Calibri" w:cs="Calibri"/>
                <w:kern w:val="0"/>
                <w:sz w:val="22"/>
                <w:lang w:val="en-GB"/>
              </w:rPr>
            </w:pPr>
            <w:r w:rsidRPr="00B35E41">
              <w:rPr>
                <w:rFonts w:ascii="Times New Roman" w:eastAsia="PMingLiU" w:hAnsi="Times New Roman" w:cs="Times New Roman"/>
                <w:kern w:val="0"/>
                <w:sz w:val="20"/>
                <w:szCs w:val="20"/>
                <w:lang w:val="en-GB"/>
              </w:rPr>
              <w:t>No RRM impacts by UL precoding indication for multi-panel transmission.</w:t>
            </w:r>
          </w:p>
          <w:p w14:paraId="259D34CB" w14:textId="77777777" w:rsidR="00B35E41" w:rsidRPr="00B35E41" w:rsidRDefault="00B35E41" w:rsidP="007630B9">
            <w:pPr>
              <w:widowControl/>
              <w:rPr>
                <w:rFonts w:ascii="Times New Roman" w:eastAsia="PMingLiU" w:hAnsi="Times New Roman" w:cs="Times New Roman"/>
                <w:b/>
                <w:bCs/>
                <w:kern w:val="0"/>
                <w:sz w:val="20"/>
                <w:szCs w:val="20"/>
                <w:u w:val="single"/>
                <w:lang w:val="en-GB"/>
              </w:rPr>
            </w:pPr>
          </w:p>
          <w:p w14:paraId="77879D11" w14:textId="53211891" w:rsidR="007630B9" w:rsidRPr="007630B9" w:rsidRDefault="007630B9" w:rsidP="007630B9">
            <w:pPr>
              <w:widowControl/>
              <w:rPr>
                <w:rFonts w:ascii="Times New Roman" w:eastAsia="PMingLiU" w:hAnsi="Times New Roman" w:cs="Times New Roman"/>
                <w:kern w:val="0"/>
                <w:sz w:val="20"/>
                <w:szCs w:val="20"/>
                <w:lang w:val="en-GB"/>
              </w:rPr>
            </w:pPr>
            <w:r w:rsidRPr="007630B9">
              <w:rPr>
                <w:rFonts w:ascii="Times New Roman" w:eastAsia="PMingLiU" w:hAnsi="Times New Roman" w:cs="Times New Roman"/>
                <w:b/>
                <w:bCs/>
                <w:kern w:val="0"/>
                <w:sz w:val="20"/>
                <w:szCs w:val="20"/>
                <w:u w:val="single"/>
                <w:lang w:val="en-GB"/>
              </w:rPr>
              <w:t>Issue 1-3-2: Do you think there are RRM impacts by UL beam indication in objective 6 for simultaneous multi-panel UL transmission?</w:t>
            </w:r>
          </w:p>
          <w:p w14:paraId="4B02B595" w14:textId="77777777" w:rsidR="007630B9" w:rsidRPr="007630B9" w:rsidRDefault="007630B9" w:rsidP="007630B9">
            <w:pPr>
              <w:widowControl/>
              <w:spacing w:after="120"/>
              <w:rPr>
                <w:rFonts w:ascii="Times New Roman" w:eastAsia="PMingLiU" w:hAnsi="Times New Roman" w:cs="Times New Roman"/>
                <w:kern w:val="0"/>
                <w:sz w:val="20"/>
                <w:szCs w:val="20"/>
                <w:lang w:val="en-GB"/>
              </w:rPr>
            </w:pPr>
            <w:r w:rsidRPr="007630B9">
              <w:rPr>
                <w:rFonts w:ascii="Times New Roman" w:eastAsia="PMingLiU" w:hAnsi="Times New Roman" w:cs="Times New Roman"/>
                <w:kern w:val="0"/>
                <w:sz w:val="20"/>
                <w:szCs w:val="20"/>
                <w:lang w:val="en-GB"/>
              </w:rPr>
              <w:t>Proposals</w:t>
            </w:r>
          </w:p>
          <w:p w14:paraId="41FCF75C" w14:textId="77777777" w:rsidR="007630B9" w:rsidRPr="007630B9" w:rsidRDefault="007630B9" w:rsidP="007630B9">
            <w:pPr>
              <w:widowControl/>
              <w:numPr>
                <w:ilvl w:val="0"/>
                <w:numId w:val="5"/>
              </w:numPr>
              <w:spacing w:after="120"/>
              <w:textAlignment w:val="center"/>
              <w:rPr>
                <w:rFonts w:ascii="Calibri" w:eastAsia="PMingLiU" w:hAnsi="Calibri" w:cs="Calibri"/>
                <w:kern w:val="0"/>
                <w:sz w:val="22"/>
                <w:lang w:val="en-GB"/>
              </w:rPr>
            </w:pPr>
            <w:r w:rsidRPr="007630B9">
              <w:rPr>
                <w:rFonts w:ascii="Times New Roman" w:eastAsia="PMingLiU" w:hAnsi="Times New Roman" w:cs="Times New Roman"/>
                <w:kern w:val="0"/>
                <w:sz w:val="20"/>
                <w:szCs w:val="20"/>
                <w:lang w:val="en-GB"/>
              </w:rPr>
              <w:t xml:space="preserve">Option 1(Nokia): </w:t>
            </w:r>
          </w:p>
          <w:p w14:paraId="20AA6349" w14:textId="77777777" w:rsidR="007630B9" w:rsidRPr="007630B9" w:rsidRDefault="007630B9" w:rsidP="007630B9">
            <w:pPr>
              <w:widowControl/>
              <w:numPr>
                <w:ilvl w:val="1"/>
                <w:numId w:val="5"/>
              </w:numPr>
              <w:spacing w:after="120"/>
              <w:textAlignment w:val="center"/>
              <w:rPr>
                <w:rFonts w:ascii="Calibri" w:eastAsia="PMingLiU" w:hAnsi="Calibri" w:cs="Calibri"/>
                <w:kern w:val="0"/>
                <w:sz w:val="22"/>
              </w:rPr>
            </w:pPr>
            <w:r w:rsidRPr="007630B9">
              <w:rPr>
                <w:rFonts w:ascii="Times New Roman" w:eastAsia="PMingLiU" w:hAnsi="Times New Roman" w:cs="Times New Roman"/>
                <w:kern w:val="0"/>
                <w:sz w:val="20"/>
                <w:szCs w:val="20"/>
              </w:rPr>
              <w:t xml:space="preserve">Simultaneous UL </w:t>
            </w:r>
            <w:r w:rsidRPr="007630B9">
              <w:rPr>
                <w:rFonts w:ascii="Times New Roman" w:eastAsia="PMingLiU" w:hAnsi="Times New Roman" w:cs="Times New Roman"/>
                <w:kern w:val="0"/>
                <w:sz w:val="20"/>
                <w:szCs w:val="20"/>
                <w:lang w:val="en-GB"/>
              </w:rPr>
              <w:t>transmission</w:t>
            </w:r>
            <w:r w:rsidRPr="007630B9">
              <w:rPr>
                <w:rFonts w:ascii="Times New Roman" w:eastAsia="PMingLiU" w:hAnsi="Times New Roman" w:cs="Times New Roman"/>
                <w:kern w:val="0"/>
                <w:sz w:val="20"/>
                <w:szCs w:val="20"/>
              </w:rPr>
              <w:t xml:space="preserve"> with multiple panels have RRM impact on unified TCI extension and MTTD requirements. </w:t>
            </w:r>
          </w:p>
          <w:p w14:paraId="43AF9959" w14:textId="77777777" w:rsidR="007630B9" w:rsidRPr="007630B9" w:rsidRDefault="007630B9" w:rsidP="007630B9">
            <w:pPr>
              <w:widowControl/>
              <w:numPr>
                <w:ilvl w:val="1"/>
                <w:numId w:val="5"/>
              </w:numPr>
              <w:spacing w:after="120"/>
              <w:textAlignment w:val="center"/>
              <w:rPr>
                <w:rFonts w:ascii="Calibri" w:eastAsia="PMingLiU" w:hAnsi="Calibri" w:cs="Calibri"/>
                <w:kern w:val="0"/>
                <w:sz w:val="22"/>
              </w:rPr>
            </w:pPr>
            <w:r w:rsidRPr="007630B9">
              <w:rPr>
                <w:rFonts w:ascii="Times New Roman" w:eastAsia="PMingLiU" w:hAnsi="Times New Roman" w:cs="Times New Roman"/>
                <w:kern w:val="0"/>
                <w:sz w:val="20"/>
                <w:szCs w:val="20"/>
              </w:rPr>
              <w:t xml:space="preserve">Reuse similar method as GBBR in downlink reception for uplink pairs of TCI states.  </w:t>
            </w:r>
          </w:p>
          <w:p w14:paraId="429ABD27" w14:textId="6E004691" w:rsidR="007630B9" w:rsidRPr="007630B9" w:rsidRDefault="007630B9" w:rsidP="007630B9">
            <w:pPr>
              <w:widowControl/>
              <w:numPr>
                <w:ilvl w:val="0"/>
                <w:numId w:val="5"/>
              </w:numPr>
              <w:spacing w:after="120"/>
              <w:textAlignment w:val="center"/>
              <w:rPr>
                <w:rFonts w:ascii="Calibri" w:eastAsia="PMingLiU" w:hAnsi="Calibri" w:cs="Calibri"/>
                <w:kern w:val="0"/>
                <w:sz w:val="22"/>
              </w:rPr>
            </w:pPr>
            <w:r w:rsidRPr="007630B9">
              <w:rPr>
                <w:rFonts w:ascii="Times New Roman" w:eastAsia="PMingLiU" w:hAnsi="Times New Roman" w:cs="Times New Roman"/>
                <w:kern w:val="0"/>
                <w:sz w:val="20"/>
                <w:szCs w:val="20"/>
                <w:lang w:val="en-GB"/>
              </w:rPr>
              <w:t>Option</w:t>
            </w:r>
            <w:r w:rsidRPr="007630B9">
              <w:rPr>
                <w:rFonts w:ascii="Times New Roman" w:eastAsia="PMingLiU" w:hAnsi="Times New Roman" w:cs="Times New Roman"/>
                <w:kern w:val="0"/>
                <w:sz w:val="20"/>
                <w:szCs w:val="20"/>
              </w:rPr>
              <w:t xml:space="preserve"> 2(Apple/Samsung):</w:t>
            </w:r>
          </w:p>
          <w:p w14:paraId="4557687E" w14:textId="77777777" w:rsidR="007630B9" w:rsidRPr="007630B9" w:rsidRDefault="007630B9" w:rsidP="007630B9">
            <w:pPr>
              <w:widowControl/>
              <w:numPr>
                <w:ilvl w:val="1"/>
                <w:numId w:val="5"/>
              </w:numPr>
              <w:spacing w:after="120"/>
              <w:textAlignment w:val="center"/>
              <w:rPr>
                <w:rFonts w:ascii="Calibri" w:eastAsia="PMingLiU" w:hAnsi="Calibri" w:cs="Calibri"/>
                <w:kern w:val="0"/>
                <w:sz w:val="22"/>
              </w:rPr>
            </w:pPr>
            <w:r w:rsidRPr="007630B9">
              <w:rPr>
                <w:rFonts w:ascii="Times New Roman" w:eastAsia="PMingLiU" w:hAnsi="Times New Roman" w:cs="Times New Roman"/>
                <w:kern w:val="0"/>
                <w:sz w:val="20"/>
                <w:szCs w:val="20"/>
                <w:lang w:val="en-GB"/>
              </w:rPr>
              <w:t xml:space="preserve">No </w:t>
            </w:r>
            <w:r w:rsidRPr="007630B9">
              <w:rPr>
                <w:rFonts w:ascii="Times New Roman" w:eastAsia="PMingLiU" w:hAnsi="Times New Roman" w:cs="Times New Roman"/>
                <w:kern w:val="0"/>
                <w:sz w:val="20"/>
                <w:szCs w:val="20"/>
              </w:rPr>
              <w:t>RRM requirements</w:t>
            </w:r>
            <w:r w:rsidRPr="007630B9">
              <w:rPr>
                <w:rFonts w:ascii="Times New Roman" w:eastAsia="PMingLiU" w:hAnsi="Times New Roman" w:cs="Times New Roman"/>
                <w:kern w:val="0"/>
                <w:sz w:val="20"/>
                <w:szCs w:val="20"/>
                <w:lang w:val="en-GB"/>
              </w:rPr>
              <w:t xml:space="preserve"> are introduced for enhanced simultaneous multi-panel UL transmission in this release</w:t>
            </w:r>
          </w:p>
          <w:p w14:paraId="4550961F" w14:textId="77777777" w:rsidR="007630B9" w:rsidRPr="007630B9" w:rsidRDefault="007630B9" w:rsidP="007630B9">
            <w:pPr>
              <w:widowControl/>
              <w:numPr>
                <w:ilvl w:val="0"/>
                <w:numId w:val="5"/>
              </w:numPr>
              <w:spacing w:after="120"/>
              <w:textAlignment w:val="center"/>
              <w:rPr>
                <w:rFonts w:ascii="Calibri" w:eastAsia="PMingLiU" w:hAnsi="Calibri" w:cs="Calibri"/>
                <w:kern w:val="0"/>
                <w:sz w:val="22"/>
              </w:rPr>
            </w:pPr>
            <w:r w:rsidRPr="007630B9">
              <w:rPr>
                <w:rFonts w:ascii="Times New Roman" w:eastAsia="PMingLiU" w:hAnsi="Times New Roman" w:cs="Times New Roman"/>
                <w:kern w:val="0"/>
                <w:sz w:val="20"/>
                <w:szCs w:val="20"/>
                <w:lang w:val="en-GB"/>
              </w:rPr>
              <w:t>Option 3</w:t>
            </w:r>
            <w:r w:rsidRPr="007630B9">
              <w:rPr>
                <w:rFonts w:ascii="Times New Roman" w:eastAsia="PMingLiU" w:hAnsi="Times New Roman" w:cs="Times New Roman"/>
                <w:kern w:val="0"/>
                <w:sz w:val="20"/>
                <w:szCs w:val="20"/>
              </w:rPr>
              <w:t>(Ericsson/Apple/Huawei/</w:t>
            </w:r>
            <w:r w:rsidRPr="007630B9">
              <w:rPr>
                <w:rFonts w:ascii="Times New Roman" w:eastAsia="PMingLiU" w:hAnsi="Times New Roman" w:cs="Times New Roman"/>
                <w:kern w:val="0"/>
                <w:sz w:val="20"/>
                <w:szCs w:val="20"/>
                <w:lang w:val="en-GB"/>
              </w:rPr>
              <w:t>MTK</w:t>
            </w:r>
            <w:r w:rsidRPr="007630B9">
              <w:rPr>
                <w:rFonts w:ascii="Times New Roman" w:eastAsia="PMingLiU" w:hAnsi="Times New Roman" w:cs="Times New Roman"/>
                <w:kern w:val="0"/>
                <w:sz w:val="20"/>
                <w:szCs w:val="20"/>
              </w:rPr>
              <w:t>/Samsung)</w:t>
            </w:r>
            <w:r w:rsidRPr="007630B9">
              <w:rPr>
                <w:rFonts w:ascii="Times New Roman" w:eastAsia="PMingLiU" w:hAnsi="Times New Roman" w:cs="Times New Roman"/>
                <w:kern w:val="0"/>
                <w:sz w:val="20"/>
                <w:szCs w:val="20"/>
                <w:lang w:val="en-GB"/>
              </w:rPr>
              <w:t xml:space="preserve">: </w:t>
            </w:r>
          </w:p>
          <w:p w14:paraId="3F9BEFC4" w14:textId="77777777" w:rsidR="007630B9" w:rsidRPr="007630B9" w:rsidRDefault="007630B9" w:rsidP="007630B9">
            <w:pPr>
              <w:widowControl/>
              <w:numPr>
                <w:ilvl w:val="1"/>
                <w:numId w:val="5"/>
              </w:numPr>
              <w:spacing w:after="120"/>
              <w:textAlignment w:val="center"/>
              <w:rPr>
                <w:rFonts w:ascii="Calibri" w:eastAsia="PMingLiU" w:hAnsi="Calibri" w:cs="Calibri"/>
                <w:kern w:val="0"/>
                <w:sz w:val="22"/>
              </w:rPr>
            </w:pPr>
            <w:r w:rsidRPr="007630B9">
              <w:rPr>
                <w:rFonts w:ascii="Times New Roman" w:eastAsia="PMingLiU" w:hAnsi="Times New Roman" w:cs="Times New Roman"/>
                <w:kern w:val="0"/>
                <w:sz w:val="20"/>
                <w:szCs w:val="20"/>
              </w:rPr>
              <w:t>Wait</w:t>
            </w:r>
            <w:r w:rsidRPr="007630B9">
              <w:rPr>
                <w:rFonts w:ascii="Times New Roman" w:eastAsia="PMingLiU" w:hAnsi="Times New Roman" w:cs="Times New Roman"/>
                <w:kern w:val="0"/>
                <w:sz w:val="20"/>
                <w:szCs w:val="20"/>
                <w:lang w:val="en-GB"/>
              </w:rPr>
              <w:t xml:space="preserve"> for further RAN1 progress</w:t>
            </w:r>
          </w:p>
          <w:p w14:paraId="5C49F723" w14:textId="77777777" w:rsidR="007630B9" w:rsidRPr="007630B9" w:rsidRDefault="007630B9" w:rsidP="007630B9">
            <w:pPr>
              <w:widowControl/>
              <w:numPr>
                <w:ilvl w:val="0"/>
                <w:numId w:val="5"/>
              </w:numPr>
              <w:spacing w:after="120"/>
              <w:textAlignment w:val="center"/>
              <w:rPr>
                <w:rFonts w:ascii="Calibri" w:eastAsia="PMingLiU" w:hAnsi="Calibri" w:cs="Calibri"/>
                <w:kern w:val="0"/>
                <w:sz w:val="22"/>
              </w:rPr>
            </w:pPr>
            <w:r w:rsidRPr="007630B9">
              <w:rPr>
                <w:rFonts w:ascii="Times New Roman" w:eastAsia="PMingLiU" w:hAnsi="Times New Roman" w:cs="Times New Roman"/>
                <w:kern w:val="0"/>
                <w:sz w:val="20"/>
                <w:szCs w:val="20"/>
                <w:lang w:val="en-GB"/>
              </w:rPr>
              <w:t>Option 4(</w:t>
            </w:r>
            <w:r w:rsidRPr="007630B9">
              <w:rPr>
                <w:rFonts w:ascii="Times New Roman" w:eastAsia="PMingLiU" w:hAnsi="Times New Roman" w:cs="Times New Roman"/>
                <w:kern w:val="0"/>
                <w:sz w:val="20"/>
                <w:szCs w:val="20"/>
              </w:rPr>
              <w:t>Huawei/</w:t>
            </w:r>
            <w:r w:rsidRPr="007630B9">
              <w:rPr>
                <w:rFonts w:ascii="Times New Roman" w:eastAsia="PMingLiU" w:hAnsi="Times New Roman" w:cs="Times New Roman"/>
                <w:kern w:val="0"/>
                <w:sz w:val="20"/>
                <w:szCs w:val="20"/>
                <w:lang w:val="en-GB"/>
              </w:rPr>
              <w:t>MTK):</w:t>
            </w:r>
          </w:p>
          <w:p w14:paraId="2B3A8B58" w14:textId="7B69601C" w:rsidR="00EE7D98" w:rsidRPr="007630B9" w:rsidRDefault="007630B9" w:rsidP="007630B9">
            <w:pPr>
              <w:widowControl/>
              <w:numPr>
                <w:ilvl w:val="1"/>
                <w:numId w:val="5"/>
              </w:numPr>
              <w:spacing w:after="120"/>
              <w:textAlignment w:val="center"/>
              <w:rPr>
                <w:rFonts w:ascii="Calibri" w:eastAsia="PMingLiU" w:hAnsi="Calibri" w:cs="Calibri"/>
                <w:kern w:val="0"/>
                <w:sz w:val="22"/>
              </w:rPr>
            </w:pPr>
            <w:r w:rsidRPr="007630B9">
              <w:rPr>
                <w:rFonts w:ascii="Times New Roman" w:eastAsia="PMingLiU" w:hAnsi="Times New Roman" w:cs="Times New Roman"/>
                <w:kern w:val="0"/>
                <w:sz w:val="20"/>
                <w:szCs w:val="20"/>
                <w:lang w:val="en-GB"/>
              </w:rPr>
              <w:t>Discuss whether</w:t>
            </w:r>
            <w:r w:rsidRPr="007630B9">
              <w:rPr>
                <w:rFonts w:ascii="Times New Roman" w:eastAsia="PMingLiU" w:hAnsi="Times New Roman" w:cs="Times New Roman"/>
                <w:kern w:val="0"/>
                <w:sz w:val="20"/>
                <w:szCs w:val="20"/>
              </w:rPr>
              <w:t xml:space="preserve"> to have impacts on MTTD and TCI requirements under Topic#2 and Topic#3 respectively</w:t>
            </w:r>
          </w:p>
        </w:tc>
      </w:tr>
    </w:tbl>
    <w:p w14:paraId="2F7F3BAE" w14:textId="4B8D20BA" w:rsidR="00EE7D98" w:rsidRDefault="00ED256B" w:rsidP="00F248B5">
      <w:pPr>
        <w:spacing w:before="100" w:beforeAutospacing="1" w:after="100" w:afterAutospacing="1"/>
        <w:rPr>
          <w:bCs/>
        </w:rPr>
      </w:pPr>
      <w:r>
        <w:rPr>
          <w:bCs/>
        </w:rPr>
        <w:lastRenderedPageBreak/>
        <w:t xml:space="preserve">In our understanding, there may be some impact </w:t>
      </w:r>
      <w:r w:rsidR="007630B9">
        <w:rPr>
          <w:bCs/>
        </w:rPr>
        <w:t xml:space="preserve">for UL beam indication </w:t>
      </w:r>
      <w:r>
        <w:rPr>
          <w:bCs/>
        </w:rPr>
        <w:t xml:space="preserve">on </w:t>
      </w:r>
      <w:r w:rsidR="007630B9">
        <w:rPr>
          <w:bCs/>
        </w:rPr>
        <w:t xml:space="preserve">unified </w:t>
      </w:r>
      <w:r>
        <w:rPr>
          <w:bCs/>
        </w:rPr>
        <w:t>TCI state switching</w:t>
      </w:r>
      <w:r w:rsidR="00432BD0">
        <w:rPr>
          <w:bCs/>
        </w:rPr>
        <w:t xml:space="preserve"> and this will be discussed </w:t>
      </w:r>
      <w:r w:rsidR="007630B9">
        <w:rPr>
          <w:bCs/>
        </w:rPr>
        <w:t xml:space="preserve">in another AI. In addition, whether UE support </w:t>
      </w:r>
      <w:r w:rsidR="003D4C28">
        <w:rPr>
          <w:bCs/>
        </w:rPr>
        <w:t xml:space="preserve">simultaneous </w:t>
      </w:r>
      <w:r w:rsidR="007630B9">
        <w:rPr>
          <w:bCs/>
        </w:rPr>
        <w:t xml:space="preserve">multi-panel </w:t>
      </w:r>
      <w:r w:rsidR="003D4C28">
        <w:rPr>
          <w:bCs/>
        </w:rPr>
        <w:t>UL transmission</w:t>
      </w:r>
      <w:r w:rsidR="007630B9">
        <w:rPr>
          <w:bCs/>
        </w:rPr>
        <w:t xml:space="preserve"> also</w:t>
      </w:r>
      <w:r w:rsidR="003D4C28">
        <w:rPr>
          <w:bCs/>
        </w:rPr>
        <w:t xml:space="preserve"> be </w:t>
      </w:r>
      <w:r w:rsidR="007630B9">
        <w:rPr>
          <w:bCs/>
        </w:rPr>
        <w:t xml:space="preserve">an impact should be considered </w:t>
      </w:r>
      <w:r w:rsidR="003D4C28">
        <w:rPr>
          <w:bCs/>
        </w:rPr>
        <w:t xml:space="preserve">in </w:t>
      </w:r>
      <w:r w:rsidR="007630B9">
        <w:rPr>
          <w:bCs/>
        </w:rPr>
        <w:t>timing requirement with two TAs in another</w:t>
      </w:r>
      <w:r w:rsidR="003D4C28">
        <w:rPr>
          <w:bCs/>
        </w:rPr>
        <w:t xml:space="preserve"> AI.</w:t>
      </w:r>
      <w:r w:rsidR="007630B9">
        <w:rPr>
          <w:bCs/>
        </w:rPr>
        <w:t xml:space="preserve"> So, we suggest the following proposal:</w:t>
      </w:r>
    </w:p>
    <w:p w14:paraId="007DF8EB" w14:textId="6DC9C41E" w:rsidR="00E4304D" w:rsidRPr="007630B9" w:rsidRDefault="00E4304D" w:rsidP="00E4304D">
      <w:pPr>
        <w:pStyle w:val="af1"/>
        <w:rPr>
          <w:sz w:val="24"/>
          <w:szCs w:val="24"/>
        </w:rPr>
      </w:pPr>
      <w:bookmarkStart w:id="1" w:name="_Ref132028784"/>
      <w:bookmarkStart w:id="2" w:name="_Ref134470105"/>
      <w:r w:rsidRPr="00E4304D">
        <w:rPr>
          <w:sz w:val="24"/>
          <w:szCs w:val="24"/>
        </w:rPr>
        <w:t xml:space="preserve">Proposal </w:t>
      </w:r>
      <w:r w:rsidRPr="00E4304D">
        <w:rPr>
          <w:sz w:val="24"/>
          <w:szCs w:val="24"/>
        </w:rPr>
        <w:fldChar w:fldCharType="begin"/>
      </w:r>
      <w:r w:rsidRPr="00E4304D">
        <w:rPr>
          <w:sz w:val="24"/>
          <w:szCs w:val="24"/>
        </w:rPr>
        <w:instrText xml:space="preserve"> SEQ Proposal \* ARABIC </w:instrText>
      </w:r>
      <w:r w:rsidRPr="00E4304D">
        <w:rPr>
          <w:sz w:val="24"/>
          <w:szCs w:val="24"/>
        </w:rPr>
        <w:fldChar w:fldCharType="separate"/>
      </w:r>
      <w:r w:rsidRPr="00E4304D">
        <w:rPr>
          <w:sz w:val="24"/>
          <w:szCs w:val="24"/>
        </w:rPr>
        <w:t>1</w:t>
      </w:r>
      <w:r w:rsidRPr="00E4304D">
        <w:rPr>
          <w:sz w:val="24"/>
          <w:szCs w:val="24"/>
        </w:rPr>
        <w:fldChar w:fldCharType="end"/>
      </w:r>
      <w:r w:rsidRPr="00E4304D">
        <w:rPr>
          <w:sz w:val="24"/>
          <w:szCs w:val="24"/>
        </w:rPr>
        <w:t xml:space="preserve">: </w:t>
      </w:r>
      <w:bookmarkEnd w:id="1"/>
      <w:r w:rsidR="0072469E">
        <w:rPr>
          <w:sz w:val="24"/>
          <w:szCs w:val="24"/>
        </w:rPr>
        <w:t xml:space="preserve">The impacts on MTTD of </w:t>
      </w:r>
      <w:r w:rsidR="007630B9">
        <w:rPr>
          <w:sz w:val="24"/>
          <w:szCs w:val="24"/>
        </w:rPr>
        <w:t xml:space="preserve">simultaneous multi-panel UL transmission can be discussed in another </w:t>
      </w:r>
      <w:r w:rsidR="00BC3FFA">
        <w:rPr>
          <w:sz w:val="24"/>
          <w:szCs w:val="24"/>
        </w:rPr>
        <w:t xml:space="preserve">agenda item </w:t>
      </w:r>
      <w:r w:rsidR="007630B9">
        <w:rPr>
          <w:sz w:val="24"/>
          <w:szCs w:val="24"/>
        </w:rPr>
        <w:t>(</w:t>
      </w:r>
      <w:bookmarkStart w:id="3" w:name="_Hlk134466858"/>
      <w:r w:rsidR="007630B9" w:rsidRPr="007630B9">
        <w:rPr>
          <w:sz w:val="24"/>
          <w:szCs w:val="24"/>
        </w:rPr>
        <w:t>Timing requirements for UL multi-DCI multi-TRP with two TAs</w:t>
      </w:r>
      <w:bookmarkEnd w:id="3"/>
      <w:r w:rsidR="007630B9">
        <w:rPr>
          <w:sz w:val="24"/>
          <w:szCs w:val="24"/>
        </w:rPr>
        <w:t>).</w:t>
      </w:r>
      <w:bookmarkEnd w:id="2"/>
    </w:p>
    <w:p w14:paraId="5E1485E7" w14:textId="7075B5B8" w:rsidR="00E4304D" w:rsidRDefault="00E4304D" w:rsidP="00E4304D">
      <w:pPr>
        <w:pStyle w:val="af1"/>
        <w:rPr>
          <w:sz w:val="24"/>
          <w:szCs w:val="24"/>
        </w:rPr>
      </w:pPr>
      <w:bookmarkStart w:id="4" w:name="_Ref132028789"/>
      <w:bookmarkStart w:id="5" w:name="_Ref134470112"/>
      <w:r w:rsidRPr="00E4304D">
        <w:rPr>
          <w:sz w:val="24"/>
          <w:szCs w:val="24"/>
        </w:rPr>
        <w:t xml:space="preserve">Proposal </w:t>
      </w:r>
      <w:r w:rsidRPr="00E4304D">
        <w:rPr>
          <w:sz w:val="24"/>
          <w:szCs w:val="24"/>
        </w:rPr>
        <w:fldChar w:fldCharType="begin"/>
      </w:r>
      <w:r w:rsidRPr="00E4304D">
        <w:rPr>
          <w:sz w:val="24"/>
          <w:szCs w:val="24"/>
        </w:rPr>
        <w:instrText xml:space="preserve"> SEQ Proposal \* ARABIC </w:instrText>
      </w:r>
      <w:r w:rsidRPr="00E4304D">
        <w:rPr>
          <w:sz w:val="24"/>
          <w:szCs w:val="24"/>
        </w:rPr>
        <w:fldChar w:fldCharType="separate"/>
      </w:r>
      <w:r w:rsidRPr="00E4304D">
        <w:rPr>
          <w:sz w:val="24"/>
          <w:szCs w:val="24"/>
        </w:rPr>
        <w:t>2</w:t>
      </w:r>
      <w:r w:rsidRPr="00E4304D">
        <w:rPr>
          <w:sz w:val="24"/>
          <w:szCs w:val="24"/>
        </w:rPr>
        <w:fldChar w:fldCharType="end"/>
      </w:r>
      <w:r w:rsidRPr="00E4304D">
        <w:rPr>
          <w:sz w:val="24"/>
          <w:szCs w:val="24"/>
        </w:rPr>
        <w:t xml:space="preserve">: </w:t>
      </w:r>
      <w:bookmarkEnd w:id="4"/>
      <w:r w:rsidR="007630B9">
        <w:rPr>
          <w:sz w:val="24"/>
          <w:szCs w:val="24"/>
        </w:rPr>
        <w:t>Whether UL beam indication for simultaneous multi-panel UL transmission have RRM impacts can be discussed in another</w:t>
      </w:r>
      <w:r w:rsidR="00BC3FFA" w:rsidRPr="00BC3FFA">
        <w:rPr>
          <w:sz w:val="24"/>
          <w:szCs w:val="24"/>
        </w:rPr>
        <w:t xml:space="preserve"> </w:t>
      </w:r>
      <w:r w:rsidR="00BC3FFA">
        <w:rPr>
          <w:sz w:val="24"/>
          <w:szCs w:val="24"/>
        </w:rPr>
        <w:t>agenda item</w:t>
      </w:r>
      <w:r w:rsidR="007630B9">
        <w:rPr>
          <w:sz w:val="24"/>
          <w:szCs w:val="24"/>
        </w:rPr>
        <w:t xml:space="preserve"> (</w:t>
      </w:r>
      <w:bookmarkStart w:id="6" w:name="_Hlk134466875"/>
      <w:r w:rsidR="007630B9" w:rsidRPr="007630B9">
        <w:rPr>
          <w:sz w:val="24"/>
          <w:szCs w:val="24"/>
        </w:rPr>
        <w:t>Unified TCI framework</w:t>
      </w:r>
      <w:bookmarkEnd w:id="6"/>
      <w:r w:rsidR="007630B9">
        <w:rPr>
          <w:sz w:val="24"/>
          <w:szCs w:val="24"/>
        </w:rPr>
        <w:t>).</w:t>
      </w:r>
      <w:bookmarkEnd w:id="5"/>
    </w:p>
    <w:p w14:paraId="77CFDD77" w14:textId="77777777" w:rsidR="00065276" w:rsidRPr="007630B9" w:rsidRDefault="00065276" w:rsidP="00CA6C62">
      <w:pPr>
        <w:spacing w:before="100" w:beforeAutospacing="1" w:after="100" w:afterAutospacing="1"/>
        <w:rPr>
          <w:rFonts w:eastAsia="PMingLiU"/>
          <w:szCs w:val="24"/>
        </w:rPr>
      </w:pPr>
    </w:p>
    <w:p w14:paraId="75E92F2F" w14:textId="1DD8BDA6" w:rsidR="003971FD" w:rsidRPr="00923E98" w:rsidRDefault="003971FD" w:rsidP="003971FD">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SRS antenna port switch</w:t>
      </w:r>
    </w:p>
    <w:p w14:paraId="5B1FEE0E" w14:textId="6B96D8DE" w:rsidR="007630B9" w:rsidRPr="00EE7D98" w:rsidRDefault="007630B9" w:rsidP="007630B9">
      <w:pPr>
        <w:spacing w:before="100" w:beforeAutospacing="1" w:after="100" w:afterAutospacing="1"/>
        <w:rPr>
          <w:rFonts w:eastAsia="PMingLiU"/>
          <w:bCs/>
          <w:szCs w:val="24"/>
        </w:rPr>
      </w:pPr>
      <w:r>
        <w:rPr>
          <w:rStyle w:val="ui-provider"/>
          <w:rFonts w:eastAsia="PMingLiU" w:hint="eastAsia"/>
        </w:rPr>
        <w:t>I</w:t>
      </w:r>
      <w:r>
        <w:rPr>
          <w:rStyle w:val="ui-provider"/>
          <w:rFonts w:eastAsia="PMingLiU"/>
        </w:rPr>
        <w:t xml:space="preserve">n last meeting, </w:t>
      </w:r>
      <w:r>
        <w:rPr>
          <w:rFonts w:eastAsia="PMingLiU"/>
          <w:bCs/>
          <w:szCs w:val="24"/>
        </w:rPr>
        <w:t>there’re some discussion [2] below for the RRM impacts by SRS enhancement.</w:t>
      </w:r>
    </w:p>
    <w:tbl>
      <w:tblPr>
        <w:tblStyle w:val="af7"/>
        <w:tblW w:w="0" w:type="auto"/>
        <w:tblLook w:val="04A0" w:firstRow="1" w:lastRow="0" w:firstColumn="1" w:lastColumn="0" w:noHBand="0" w:noVBand="1"/>
      </w:tblPr>
      <w:tblGrid>
        <w:gridCol w:w="9629"/>
      </w:tblGrid>
      <w:tr w:rsidR="007630B9" w14:paraId="0C15C4B1" w14:textId="77777777" w:rsidTr="00E42A0B">
        <w:tc>
          <w:tcPr>
            <w:tcW w:w="9629" w:type="dxa"/>
          </w:tcPr>
          <w:p w14:paraId="7CFF1487" w14:textId="77777777" w:rsidR="007630B9" w:rsidRDefault="007630B9" w:rsidP="007630B9">
            <w:pPr>
              <w:widowControl/>
              <w:spacing w:after="120"/>
              <w:rPr>
                <w:rFonts w:ascii="Times New Roman" w:hAnsi="Times New Roman" w:cs="Times New Roman"/>
                <w:b/>
                <w:bCs/>
                <w:sz w:val="20"/>
                <w:szCs w:val="20"/>
                <w:u w:val="single"/>
                <w:lang w:val="en-GB"/>
              </w:rPr>
            </w:pPr>
            <w:r w:rsidRPr="007630B9">
              <w:rPr>
                <w:rFonts w:ascii="Times New Roman" w:hAnsi="Times New Roman" w:cs="Times New Roman"/>
                <w:b/>
                <w:bCs/>
                <w:sz w:val="20"/>
                <w:szCs w:val="20"/>
                <w:u w:val="single"/>
                <w:lang w:val="en-GB"/>
              </w:rPr>
              <w:t>Issue 1-2-1: Do you think there are RRM impacts by SRS enhancement to enable 8 TX UL operation?</w:t>
            </w:r>
          </w:p>
          <w:p w14:paraId="4AE1BAE5" w14:textId="77777777" w:rsidR="007630B9" w:rsidRPr="007630B9" w:rsidRDefault="007630B9" w:rsidP="007630B9">
            <w:pPr>
              <w:widowControl/>
              <w:spacing w:after="180"/>
              <w:rPr>
                <w:rFonts w:ascii="Times New Roman" w:eastAsia="PMingLiU" w:hAnsi="Times New Roman" w:cs="Times New Roman"/>
                <w:kern w:val="0"/>
                <w:sz w:val="20"/>
                <w:szCs w:val="20"/>
              </w:rPr>
            </w:pPr>
            <w:r w:rsidRPr="007630B9">
              <w:rPr>
                <w:rFonts w:ascii="Times New Roman" w:eastAsia="PMingLiU" w:hAnsi="Times New Roman" w:cs="Times New Roman"/>
                <w:kern w:val="0"/>
                <w:sz w:val="20"/>
                <w:szCs w:val="20"/>
              </w:rPr>
              <w:t>GTW conclusion:</w:t>
            </w:r>
          </w:p>
          <w:p w14:paraId="50CBCAF7" w14:textId="77777777" w:rsidR="007630B9" w:rsidRPr="007630B9" w:rsidRDefault="007630B9" w:rsidP="007630B9">
            <w:pPr>
              <w:widowControl/>
              <w:numPr>
                <w:ilvl w:val="0"/>
                <w:numId w:val="18"/>
              </w:numPr>
              <w:spacing w:after="180"/>
              <w:ind w:left="1260"/>
              <w:textAlignment w:val="center"/>
              <w:rPr>
                <w:rFonts w:ascii="Calibri" w:eastAsia="PMingLiU" w:hAnsi="Calibri" w:cs="Calibri"/>
                <w:kern w:val="0"/>
                <w:sz w:val="22"/>
                <w:lang w:val="en-GB"/>
              </w:rPr>
            </w:pPr>
            <w:r w:rsidRPr="007630B9">
              <w:rPr>
                <w:rFonts w:ascii="Times New Roman" w:eastAsia="PMingLiU" w:hAnsi="Times New Roman" w:cs="Times New Roman"/>
                <w:kern w:val="0"/>
                <w:sz w:val="20"/>
                <w:szCs w:val="20"/>
                <w:lang w:val="en-GB"/>
              </w:rPr>
              <w:t>Discuss the following 2 solutions separately</w:t>
            </w:r>
          </w:p>
          <w:p w14:paraId="35365586" w14:textId="77777777" w:rsidR="007630B9" w:rsidRPr="007630B9" w:rsidRDefault="007630B9" w:rsidP="007630B9">
            <w:pPr>
              <w:widowControl/>
              <w:numPr>
                <w:ilvl w:val="1"/>
                <w:numId w:val="18"/>
              </w:numPr>
              <w:spacing w:after="180"/>
              <w:ind w:left="2520"/>
              <w:textAlignment w:val="center"/>
              <w:rPr>
                <w:rFonts w:ascii="Calibri" w:eastAsia="PMingLiU" w:hAnsi="Calibri" w:cs="Calibri"/>
                <w:kern w:val="0"/>
                <w:sz w:val="22"/>
                <w:lang w:val="en-GB"/>
              </w:rPr>
            </w:pPr>
            <w:r w:rsidRPr="007630B9">
              <w:rPr>
                <w:rFonts w:ascii="Times New Roman" w:eastAsia="PMingLiU" w:hAnsi="Times New Roman" w:cs="Times New Roman"/>
                <w:kern w:val="0"/>
                <w:sz w:val="20"/>
                <w:szCs w:val="20"/>
                <w:lang w:val="en-GB"/>
              </w:rPr>
              <w:t>Rel-18 SRS enhancements for 8 TX UL</w:t>
            </w:r>
          </w:p>
          <w:p w14:paraId="3A528DC6" w14:textId="1EF9766E" w:rsidR="007630B9" w:rsidRPr="007630B9" w:rsidRDefault="007630B9" w:rsidP="007630B9">
            <w:pPr>
              <w:widowControl/>
              <w:numPr>
                <w:ilvl w:val="1"/>
                <w:numId w:val="18"/>
              </w:numPr>
              <w:spacing w:after="180"/>
              <w:ind w:left="2520"/>
              <w:textAlignment w:val="center"/>
              <w:rPr>
                <w:rFonts w:ascii="Calibri" w:eastAsia="PMingLiU" w:hAnsi="Calibri" w:cs="Calibri"/>
                <w:kern w:val="0"/>
                <w:sz w:val="22"/>
                <w:lang w:val="en-GB"/>
              </w:rPr>
            </w:pPr>
            <w:r w:rsidRPr="007630B9">
              <w:rPr>
                <w:rFonts w:ascii="Times New Roman" w:eastAsia="PMingLiU" w:hAnsi="Times New Roman" w:cs="Times New Roman"/>
                <w:kern w:val="0"/>
                <w:sz w:val="20"/>
                <w:szCs w:val="20"/>
                <w:lang w:val="en-GB"/>
              </w:rPr>
              <w:t>Rel-17 Full slot SRS transmission</w:t>
            </w:r>
          </w:p>
        </w:tc>
      </w:tr>
    </w:tbl>
    <w:p w14:paraId="0A42225B" w14:textId="2DF0B73F" w:rsidR="003971FD" w:rsidRDefault="00BF7837" w:rsidP="00CA6C62">
      <w:pPr>
        <w:spacing w:before="100" w:beforeAutospacing="1" w:after="100" w:afterAutospacing="1"/>
        <w:rPr>
          <w:rFonts w:eastAsia="PMingLiU"/>
          <w:szCs w:val="24"/>
          <w:lang w:val="en-GB"/>
        </w:rPr>
      </w:pPr>
      <w:r>
        <w:rPr>
          <w:rFonts w:eastAsia="PMingLiU" w:hint="eastAsia"/>
          <w:szCs w:val="24"/>
          <w:lang w:val="en-GB"/>
        </w:rPr>
        <w:t>I</w:t>
      </w:r>
      <w:r>
        <w:rPr>
          <w:rFonts w:eastAsia="PMingLiU"/>
          <w:szCs w:val="24"/>
          <w:lang w:val="en-GB"/>
        </w:rPr>
        <w:t>n R17, RAN4 defined the interruption requirement for SRS antenna port switching</w:t>
      </w:r>
      <w:r w:rsidR="005A2A11">
        <w:rPr>
          <w:rFonts w:eastAsia="PMingLiU"/>
          <w:szCs w:val="24"/>
          <w:lang w:val="en-GB"/>
        </w:rPr>
        <w:t xml:space="preserve"> based on R15</w:t>
      </w:r>
      <w:r w:rsidR="00635A91">
        <w:rPr>
          <w:rFonts w:eastAsia="PMingLiU"/>
          <w:szCs w:val="24"/>
          <w:lang w:val="en-GB"/>
        </w:rPr>
        <w:t xml:space="preserve"> </w:t>
      </w:r>
      <w:r w:rsidR="006A41FD">
        <w:rPr>
          <w:rFonts w:eastAsia="PMingLiU"/>
          <w:szCs w:val="24"/>
          <w:lang w:val="en-GB"/>
        </w:rPr>
        <w:t>SRS patten</w:t>
      </w:r>
      <w:r w:rsidR="005A2A11">
        <w:rPr>
          <w:rFonts w:eastAsia="PMingLiU"/>
          <w:szCs w:val="24"/>
          <w:lang w:val="en-GB"/>
        </w:rPr>
        <w:t>, i.e.</w:t>
      </w:r>
      <w:r w:rsidR="00F248B5">
        <w:rPr>
          <w:rFonts w:eastAsia="PMingLiU"/>
          <w:szCs w:val="24"/>
          <w:lang w:val="en-GB"/>
        </w:rPr>
        <w:t>,</w:t>
      </w:r>
      <w:r w:rsidR="005A2A11">
        <w:rPr>
          <w:rFonts w:eastAsia="PMingLiU"/>
          <w:szCs w:val="24"/>
          <w:lang w:val="en-GB"/>
        </w:rPr>
        <w:t xml:space="preserve"> </w:t>
      </w:r>
      <w:r w:rsidR="005268C7">
        <w:rPr>
          <w:rFonts w:eastAsia="PMingLiU"/>
          <w:szCs w:val="24"/>
          <w:lang w:val="en-GB"/>
        </w:rPr>
        <w:t xml:space="preserve">only consider the case when SRS is transmitted in last 6 symbols in one slot. However, from R16 to R18, RAN1 continuously </w:t>
      </w:r>
      <w:r w:rsidR="00432BD0">
        <w:rPr>
          <w:rFonts w:eastAsia="PMingLiU"/>
          <w:szCs w:val="24"/>
          <w:lang w:val="en-GB"/>
        </w:rPr>
        <w:t>specify</w:t>
      </w:r>
      <w:r w:rsidR="005268C7">
        <w:rPr>
          <w:rFonts w:eastAsia="PMingLiU"/>
          <w:szCs w:val="24"/>
          <w:lang w:val="en-GB"/>
        </w:rPr>
        <w:t xml:space="preserve"> SRS </w:t>
      </w:r>
      <w:r w:rsidR="00432BD0">
        <w:rPr>
          <w:rFonts w:eastAsia="PMingLiU"/>
          <w:szCs w:val="24"/>
          <w:lang w:val="en-GB"/>
        </w:rPr>
        <w:t>enhancement</w:t>
      </w:r>
      <w:r w:rsidR="005268C7">
        <w:rPr>
          <w:rFonts w:eastAsia="PMingLiU"/>
          <w:szCs w:val="24"/>
          <w:lang w:val="en-GB"/>
        </w:rPr>
        <w:t xml:space="preserve">. For example, SRS is no longer limited in last 6 symbols in one slot. </w:t>
      </w:r>
    </w:p>
    <w:p w14:paraId="38D7234E" w14:textId="56AA255D" w:rsidR="00F248B5" w:rsidRDefault="00F248B5" w:rsidP="00A43597">
      <w:pPr>
        <w:spacing w:before="100" w:beforeAutospacing="1" w:after="100" w:afterAutospacing="1"/>
        <w:rPr>
          <w:rFonts w:eastAsia="PMingLiU"/>
          <w:szCs w:val="24"/>
          <w:lang w:val="en-GB"/>
        </w:rPr>
      </w:pPr>
      <w:r>
        <w:rPr>
          <w:rFonts w:eastAsia="PMingLiU"/>
          <w:szCs w:val="24"/>
          <w:lang w:val="en-GB"/>
        </w:rPr>
        <w:t xml:space="preserve">Let us further recap R16/17 SRS resource enhancement before discussing </w:t>
      </w:r>
      <w:r w:rsidR="00647E64">
        <w:rPr>
          <w:rFonts w:eastAsia="PMingLiU"/>
          <w:szCs w:val="24"/>
          <w:lang w:val="en-GB"/>
        </w:rPr>
        <w:t>whether to specify new</w:t>
      </w:r>
      <w:r>
        <w:rPr>
          <w:rFonts w:eastAsia="PMingLiU"/>
          <w:szCs w:val="24"/>
          <w:lang w:val="en-GB"/>
        </w:rPr>
        <w:t xml:space="preserve"> interruption</w:t>
      </w:r>
      <w:r w:rsidR="00647E64">
        <w:rPr>
          <w:rFonts w:eastAsia="PMingLiU"/>
          <w:szCs w:val="24"/>
          <w:lang w:val="en-GB"/>
        </w:rPr>
        <w:t xml:space="preserve"> requirement</w:t>
      </w:r>
      <w:r>
        <w:rPr>
          <w:rFonts w:eastAsia="PMingLiU"/>
          <w:szCs w:val="24"/>
          <w:lang w:val="en-GB"/>
        </w:rPr>
        <w:t xml:space="preserve"> </w:t>
      </w:r>
      <w:r w:rsidR="00647E64">
        <w:rPr>
          <w:rFonts w:eastAsia="PMingLiU"/>
          <w:szCs w:val="24"/>
          <w:lang w:val="en-GB"/>
        </w:rPr>
        <w:t>in</w:t>
      </w:r>
      <w:r>
        <w:rPr>
          <w:rFonts w:eastAsia="PMingLiU"/>
          <w:szCs w:val="24"/>
          <w:lang w:val="en-GB"/>
        </w:rPr>
        <w:t xml:space="preserve"> R18.</w:t>
      </w:r>
    </w:p>
    <w:p w14:paraId="188487D2" w14:textId="586837B3" w:rsidR="00F248B5" w:rsidRPr="00A66611" w:rsidRDefault="00F248B5" w:rsidP="00A66611">
      <w:pPr>
        <w:pStyle w:val="af5"/>
        <w:numPr>
          <w:ilvl w:val="0"/>
          <w:numId w:val="15"/>
        </w:numPr>
        <w:spacing w:before="100" w:beforeAutospacing="1" w:after="100" w:afterAutospacing="1"/>
        <w:rPr>
          <w:rFonts w:eastAsia="PMingLiU"/>
          <w:szCs w:val="24"/>
          <w:lang w:val="en-GB"/>
        </w:rPr>
      </w:pPr>
      <w:r w:rsidRPr="00A66611">
        <w:rPr>
          <w:rFonts w:eastAsia="PMingLiU" w:hint="eastAsia"/>
          <w:szCs w:val="24"/>
          <w:lang w:val="en-GB"/>
        </w:rPr>
        <w:t>I</w:t>
      </w:r>
      <w:r w:rsidRPr="00A66611">
        <w:rPr>
          <w:rFonts w:eastAsia="PMingLiU"/>
          <w:szCs w:val="24"/>
          <w:lang w:val="en-GB"/>
        </w:rPr>
        <w:t>n R</w:t>
      </w:r>
      <w:r w:rsidRPr="00A66611">
        <w:rPr>
          <w:rFonts w:eastAsia="PMingLiU" w:hint="eastAsia"/>
          <w:szCs w:val="24"/>
          <w:lang w:val="en-GB"/>
        </w:rPr>
        <w:t>1</w:t>
      </w:r>
      <w:r w:rsidRPr="00A66611">
        <w:rPr>
          <w:rFonts w:eastAsia="PMingLiU"/>
          <w:szCs w:val="24"/>
          <w:lang w:val="en-GB"/>
        </w:rPr>
        <w:t xml:space="preserve">6, SRS resources </w:t>
      </w:r>
      <w:r w:rsidR="006A41FD" w:rsidRPr="00A66611">
        <w:rPr>
          <w:rFonts w:eastAsia="PMingLiU"/>
          <w:szCs w:val="24"/>
          <w:lang w:val="en-GB"/>
        </w:rPr>
        <w:t xml:space="preserve">can be </w:t>
      </w:r>
      <w:r w:rsidRPr="00A66611">
        <w:rPr>
          <w:rFonts w:eastAsia="PMingLiU"/>
          <w:szCs w:val="24"/>
          <w:lang w:val="en-GB"/>
        </w:rPr>
        <w:t>in any symbol position within one slot.</w:t>
      </w:r>
    </w:p>
    <w:p w14:paraId="2ABF6712" w14:textId="4F4328D1" w:rsidR="00F248B5" w:rsidRDefault="00F248B5" w:rsidP="00A66611">
      <w:pPr>
        <w:pStyle w:val="af5"/>
        <w:numPr>
          <w:ilvl w:val="0"/>
          <w:numId w:val="15"/>
        </w:numPr>
        <w:spacing w:before="100" w:beforeAutospacing="1" w:after="100" w:afterAutospacing="1"/>
        <w:rPr>
          <w:rStyle w:val="ui-provider"/>
        </w:rPr>
      </w:pPr>
      <w:r w:rsidRPr="00A66611">
        <w:rPr>
          <w:rFonts w:eastAsia="PMingLiU"/>
          <w:szCs w:val="24"/>
          <w:lang w:val="en-GB"/>
        </w:rPr>
        <w:t xml:space="preserve">In R17, one SRS resource </w:t>
      </w:r>
      <w:r w:rsidR="006A41FD" w:rsidRPr="00A66611">
        <w:rPr>
          <w:rFonts w:eastAsia="PMingLiU"/>
          <w:szCs w:val="24"/>
          <w:lang w:val="en-GB"/>
        </w:rPr>
        <w:t>can occupy</w:t>
      </w:r>
      <w:r w:rsidRPr="00A66611">
        <w:rPr>
          <w:rFonts w:eastAsia="PMingLiU"/>
          <w:szCs w:val="24"/>
          <w:lang w:val="en-GB"/>
        </w:rPr>
        <w:t xml:space="preserve"> 14 symbols within one slot </w:t>
      </w:r>
      <w:r w:rsidR="00647E64" w:rsidRPr="00A66611">
        <w:rPr>
          <w:rFonts w:eastAsia="PMingLiU"/>
          <w:szCs w:val="24"/>
          <w:lang w:val="en-GB"/>
        </w:rPr>
        <w:t>for coverage enhancement</w:t>
      </w:r>
      <w:r>
        <w:rPr>
          <w:rStyle w:val="ui-provider"/>
        </w:rPr>
        <w:t>.</w:t>
      </w:r>
    </w:p>
    <w:p w14:paraId="62896562" w14:textId="6163DB19" w:rsidR="00F248B5" w:rsidRPr="00A66611" w:rsidRDefault="00F248B5" w:rsidP="00A66611">
      <w:pPr>
        <w:pStyle w:val="af5"/>
        <w:numPr>
          <w:ilvl w:val="0"/>
          <w:numId w:val="15"/>
        </w:numPr>
        <w:spacing w:before="100" w:beforeAutospacing="1" w:after="100" w:afterAutospacing="1"/>
        <w:rPr>
          <w:rFonts w:ascii="Calibri" w:hAnsi="Calibri" w:cs="Calibri"/>
          <w:sz w:val="22"/>
        </w:rPr>
      </w:pPr>
      <w:r w:rsidRPr="00A66611">
        <w:rPr>
          <w:rStyle w:val="ui-provider"/>
          <w:rFonts w:eastAsia="PMingLiU"/>
        </w:rPr>
        <w:t xml:space="preserve">No matter R16/17, all SRS resources within one </w:t>
      </w:r>
      <w:r w:rsidR="00A66611">
        <w:rPr>
          <w:rStyle w:val="ui-provider"/>
          <w:rFonts w:eastAsia="PMingLiU"/>
        </w:rPr>
        <w:t xml:space="preserve">or multiple </w:t>
      </w:r>
      <w:r w:rsidRPr="00A66611">
        <w:rPr>
          <w:rStyle w:val="ui-provider"/>
          <w:rFonts w:eastAsia="PMingLiU"/>
        </w:rPr>
        <w:t>SRS resource set could support inter-slot transmission depend on NW configuration.</w:t>
      </w:r>
    </w:p>
    <w:p w14:paraId="2CDDE779" w14:textId="5382E212" w:rsidR="00F248B5" w:rsidRDefault="00D60B02" w:rsidP="00A43597">
      <w:pPr>
        <w:spacing w:before="100" w:beforeAutospacing="1" w:after="100" w:afterAutospacing="1"/>
        <w:rPr>
          <w:rStyle w:val="ui-provider"/>
          <w:rFonts w:eastAsia="PMingLiU"/>
        </w:rPr>
      </w:pPr>
      <w:r>
        <w:rPr>
          <w:rStyle w:val="ui-provider"/>
          <w:rFonts w:eastAsia="PMingLiU"/>
        </w:rPr>
        <w:t>At least</w:t>
      </w:r>
      <w:r w:rsidR="00F248B5">
        <w:rPr>
          <w:rStyle w:val="ui-provider"/>
          <w:rFonts w:eastAsia="PMingLiU"/>
        </w:rPr>
        <w:t xml:space="preserve">, </w:t>
      </w:r>
      <w:r w:rsidR="00647E64">
        <w:rPr>
          <w:rStyle w:val="ui-provider"/>
          <w:rFonts w:eastAsia="PMingLiU"/>
        </w:rPr>
        <w:t xml:space="preserve">the legacy interruption requirements for SRS antenna port switching cannot cover all the enhanced SRS patterns in R16/R17. </w:t>
      </w:r>
      <w:r w:rsidR="00F248B5">
        <w:rPr>
          <w:rStyle w:val="ui-provider"/>
          <w:rFonts w:eastAsia="PMingLiU"/>
        </w:rPr>
        <w:t xml:space="preserve">RAN4 could specify </w:t>
      </w:r>
      <w:r w:rsidR="00647E64">
        <w:rPr>
          <w:rStyle w:val="ui-provider"/>
          <w:rFonts w:eastAsia="PMingLiU"/>
        </w:rPr>
        <w:t>new</w:t>
      </w:r>
      <w:r w:rsidR="00985BCF">
        <w:rPr>
          <w:rStyle w:val="ui-provider"/>
          <w:rFonts w:eastAsia="PMingLiU"/>
        </w:rPr>
        <w:t xml:space="preserve"> </w:t>
      </w:r>
      <w:r w:rsidR="00F248B5">
        <w:rPr>
          <w:rStyle w:val="ui-provider"/>
          <w:rFonts w:eastAsia="PMingLiU"/>
        </w:rPr>
        <w:t xml:space="preserve">interruption </w:t>
      </w:r>
      <w:r w:rsidR="00647E64">
        <w:rPr>
          <w:rStyle w:val="ui-provider"/>
          <w:rFonts w:eastAsia="PMingLiU"/>
        </w:rPr>
        <w:t xml:space="preserve">requirements </w:t>
      </w:r>
      <w:r w:rsidR="00F248B5">
        <w:rPr>
          <w:rStyle w:val="ui-provider"/>
          <w:rFonts w:eastAsia="PMingLiU"/>
        </w:rPr>
        <w:t>of SRS antenna port switching</w:t>
      </w:r>
      <w:r w:rsidR="00871F9C">
        <w:rPr>
          <w:rStyle w:val="ui-provider"/>
          <w:rFonts w:eastAsia="PMingLiU"/>
        </w:rPr>
        <w:t>,</w:t>
      </w:r>
      <w:r w:rsidR="00F248B5">
        <w:rPr>
          <w:rStyle w:val="ui-provider"/>
          <w:rFonts w:eastAsia="PMingLiU"/>
        </w:rPr>
        <w:t xml:space="preserve"> base</w:t>
      </w:r>
      <w:r w:rsidR="00871F9C">
        <w:rPr>
          <w:rStyle w:val="ui-provider"/>
          <w:rFonts w:eastAsia="PMingLiU"/>
        </w:rPr>
        <w:t>d</w:t>
      </w:r>
      <w:r w:rsidR="00F248B5">
        <w:rPr>
          <w:rStyle w:val="ui-provider"/>
          <w:rFonts w:eastAsia="PMingLiU"/>
        </w:rPr>
        <w:t xml:space="preserve"> on SRS resource enhancement. We </w:t>
      </w:r>
      <w:r>
        <w:rPr>
          <w:rStyle w:val="ui-provider"/>
          <w:rFonts w:eastAsia="PMingLiU"/>
        </w:rPr>
        <w:t>prefer to</w:t>
      </w:r>
      <w:r w:rsidR="00647E64">
        <w:rPr>
          <w:rStyle w:val="ui-provider"/>
          <w:rFonts w:eastAsia="PMingLiU"/>
        </w:rPr>
        <w:t xml:space="preserve"> define a unified</w:t>
      </w:r>
      <w:r w:rsidR="00985BCF">
        <w:rPr>
          <w:rStyle w:val="ui-provider"/>
          <w:rFonts w:eastAsia="PMingLiU"/>
        </w:rPr>
        <w:t xml:space="preserve"> </w:t>
      </w:r>
      <w:r>
        <w:rPr>
          <w:rStyle w:val="ui-provider"/>
          <w:rFonts w:eastAsia="PMingLiU"/>
        </w:rPr>
        <w:t xml:space="preserve">requirement, i.e., </w:t>
      </w:r>
      <w:r w:rsidR="00F248B5">
        <w:rPr>
          <w:rStyle w:val="ui-provider"/>
          <w:rFonts w:eastAsia="PMingLiU"/>
        </w:rPr>
        <w:t>consider the worst case</w:t>
      </w:r>
      <w:r>
        <w:rPr>
          <w:rStyle w:val="ui-provider"/>
          <w:rFonts w:eastAsia="PMingLiU"/>
        </w:rPr>
        <w:t xml:space="preserve"> (E.g., 1T8R SRS resources for antenna switching and one SRS resource with 14 symbols)</w:t>
      </w:r>
      <w:r w:rsidR="00F248B5">
        <w:rPr>
          <w:rStyle w:val="ui-provider"/>
          <w:rFonts w:eastAsia="PMingLiU"/>
        </w:rPr>
        <w:t xml:space="preserve"> to define the interruption length.</w:t>
      </w:r>
    </w:p>
    <w:p w14:paraId="3C016544" w14:textId="1B811BB4" w:rsidR="00DA4D38" w:rsidRPr="00DA4D38" w:rsidRDefault="007630B9" w:rsidP="00432BD0">
      <w:pPr>
        <w:spacing w:before="100" w:beforeAutospacing="1" w:after="100" w:afterAutospacing="1"/>
        <w:rPr>
          <w:rStyle w:val="ui-provider"/>
          <w:b/>
        </w:rPr>
      </w:pPr>
      <w:r>
        <w:rPr>
          <w:rFonts w:eastAsia="PMingLiU"/>
          <w:szCs w:val="24"/>
          <w:lang w:val="en-GB"/>
        </w:rPr>
        <w:t xml:space="preserve">In addition, if we define Rel-17 full slot SRS transmission, it could </w:t>
      </w:r>
      <w:r w:rsidR="00432BD0">
        <w:rPr>
          <w:rFonts w:eastAsia="PMingLiU"/>
          <w:szCs w:val="24"/>
          <w:lang w:val="en-GB"/>
        </w:rPr>
        <w:t xml:space="preserve">also </w:t>
      </w:r>
      <w:r>
        <w:rPr>
          <w:rFonts w:eastAsia="PMingLiU"/>
          <w:szCs w:val="24"/>
          <w:lang w:val="en-GB"/>
        </w:rPr>
        <w:t xml:space="preserve">support Rel-18 SRS enhancement for 8TX UL and xTyR to transmit any symbol </w:t>
      </w:r>
      <w:r w:rsidR="00432BD0">
        <w:rPr>
          <w:rFonts w:eastAsia="PMingLiU"/>
          <w:szCs w:val="24"/>
          <w:lang w:val="en-GB"/>
        </w:rPr>
        <w:t>within</w:t>
      </w:r>
      <w:r>
        <w:rPr>
          <w:rFonts w:eastAsia="PMingLiU"/>
          <w:szCs w:val="24"/>
          <w:lang w:val="en-GB"/>
        </w:rPr>
        <w:t xml:space="preserve"> </w:t>
      </w:r>
      <w:r w:rsidR="00432BD0">
        <w:rPr>
          <w:rFonts w:eastAsia="PMingLiU"/>
          <w:szCs w:val="24"/>
          <w:lang w:val="en-GB"/>
        </w:rPr>
        <w:t>one</w:t>
      </w:r>
      <w:r>
        <w:rPr>
          <w:rFonts w:eastAsia="PMingLiU"/>
          <w:szCs w:val="24"/>
          <w:lang w:val="en-GB"/>
        </w:rPr>
        <w:t xml:space="preserve"> slot. This is more flexible configuration to allow UE perform SRS antenna switching.</w:t>
      </w:r>
      <w:r w:rsidR="00432BD0">
        <w:rPr>
          <w:rFonts w:eastAsia="PMingLiU"/>
          <w:szCs w:val="24"/>
          <w:lang w:val="en-GB"/>
        </w:rPr>
        <w:t xml:space="preserve"> </w:t>
      </w:r>
      <w:r w:rsidR="00171496" w:rsidRPr="00DA4D38">
        <w:rPr>
          <w:rStyle w:val="ui-provider"/>
        </w:rPr>
        <w:t>So, based on above analysis, we have the following observation and proposal.</w:t>
      </w:r>
      <w:bookmarkStart w:id="7" w:name="_Ref132028805"/>
    </w:p>
    <w:p w14:paraId="796AFDF6" w14:textId="6B1AF342" w:rsidR="00E4304D" w:rsidRPr="00E4304D" w:rsidRDefault="0072469E" w:rsidP="00E4304D">
      <w:pPr>
        <w:pStyle w:val="af1"/>
        <w:rPr>
          <w:sz w:val="24"/>
          <w:szCs w:val="24"/>
        </w:rPr>
      </w:pPr>
      <w:r>
        <w:rPr>
          <w:sz w:val="24"/>
          <w:szCs w:val="24"/>
        </w:rPr>
        <w:t>O</w:t>
      </w:r>
      <w:r w:rsidRPr="00E4304D">
        <w:rPr>
          <w:sz w:val="24"/>
          <w:szCs w:val="24"/>
        </w:rPr>
        <w:t xml:space="preserve">bservation </w:t>
      </w:r>
      <w:r w:rsidR="00E4304D" w:rsidRPr="00E4304D">
        <w:rPr>
          <w:sz w:val="24"/>
          <w:szCs w:val="24"/>
        </w:rPr>
        <w:fldChar w:fldCharType="begin"/>
      </w:r>
      <w:r w:rsidR="00E4304D" w:rsidRPr="00E4304D">
        <w:rPr>
          <w:sz w:val="24"/>
          <w:szCs w:val="24"/>
        </w:rPr>
        <w:instrText xml:space="preserve"> SEQ observation \* ARABIC </w:instrText>
      </w:r>
      <w:r w:rsidR="00E4304D" w:rsidRPr="00E4304D">
        <w:rPr>
          <w:sz w:val="24"/>
          <w:szCs w:val="24"/>
        </w:rPr>
        <w:fldChar w:fldCharType="separate"/>
      </w:r>
      <w:r w:rsidR="00E4304D" w:rsidRPr="00E4304D">
        <w:rPr>
          <w:sz w:val="24"/>
          <w:szCs w:val="24"/>
        </w:rPr>
        <w:t>1</w:t>
      </w:r>
      <w:r w:rsidR="00E4304D" w:rsidRPr="00E4304D">
        <w:rPr>
          <w:sz w:val="24"/>
          <w:szCs w:val="24"/>
        </w:rPr>
        <w:fldChar w:fldCharType="end"/>
      </w:r>
      <w:r w:rsidR="00E4304D" w:rsidRPr="00E4304D">
        <w:rPr>
          <w:sz w:val="24"/>
          <w:szCs w:val="24"/>
        </w:rPr>
        <w:t xml:space="preserve">: </w:t>
      </w:r>
      <w:r w:rsidR="00E4304D" w:rsidRPr="00A66611">
        <w:rPr>
          <w:sz w:val="24"/>
          <w:szCs w:val="24"/>
        </w:rPr>
        <w:t>In R17, RAN4 only defined the interruption requirement for SRS antenna port switching base on R15 SRS pattern (SRS resources in the last 6 symbols in one slot).</w:t>
      </w:r>
      <w:bookmarkEnd w:id="7"/>
    </w:p>
    <w:p w14:paraId="121AB79A" w14:textId="0F861FAF" w:rsidR="00A66611" w:rsidRPr="00A66611" w:rsidRDefault="00A66611" w:rsidP="00A66611">
      <w:pPr>
        <w:pStyle w:val="af1"/>
        <w:rPr>
          <w:sz w:val="24"/>
          <w:szCs w:val="24"/>
        </w:rPr>
      </w:pPr>
      <w:bookmarkStart w:id="8" w:name="_Ref131778268"/>
      <w:r w:rsidRPr="00293D5A">
        <w:rPr>
          <w:sz w:val="24"/>
          <w:szCs w:val="24"/>
        </w:rPr>
        <w:t xml:space="preserve">Proposal </w:t>
      </w:r>
      <w:r w:rsidRPr="00293D5A">
        <w:rPr>
          <w:sz w:val="24"/>
          <w:szCs w:val="24"/>
        </w:rPr>
        <w:fldChar w:fldCharType="begin"/>
      </w:r>
      <w:r w:rsidRPr="00293D5A">
        <w:rPr>
          <w:sz w:val="24"/>
          <w:szCs w:val="24"/>
        </w:rPr>
        <w:instrText xml:space="preserve"> SEQ Proposal \* ARABIC </w:instrText>
      </w:r>
      <w:r w:rsidRPr="00293D5A">
        <w:rPr>
          <w:sz w:val="24"/>
          <w:szCs w:val="24"/>
        </w:rPr>
        <w:fldChar w:fldCharType="separate"/>
      </w:r>
      <w:r w:rsidR="00A029CA" w:rsidRPr="00293D5A">
        <w:rPr>
          <w:noProof/>
          <w:sz w:val="24"/>
          <w:szCs w:val="24"/>
        </w:rPr>
        <w:t>3</w:t>
      </w:r>
      <w:r w:rsidRPr="00293D5A">
        <w:rPr>
          <w:sz w:val="24"/>
          <w:szCs w:val="24"/>
        </w:rPr>
        <w:fldChar w:fldCharType="end"/>
      </w:r>
      <w:r w:rsidRPr="00293D5A">
        <w:rPr>
          <w:sz w:val="24"/>
          <w:szCs w:val="24"/>
        </w:rPr>
        <w:t xml:space="preserve">: RAN4 </w:t>
      </w:r>
      <w:r w:rsidR="003E6D0B" w:rsidRPr="00293D5A">
        <w:rPr>
          <w:sz w:val="24"/>
          <w:szCs w:val="24"/>
        </w:rPr>
        <w:t xml:space="preserve">to </w:t>
      </w:r>
      <w:r w:rsidR="007630B9" w:rsidRPr="00293D5A">
        <w:rPr>
          <w:sz w:val="24"/>
          <w:szCs w:val="24"/>
        </w:rPr>
        <w:t>discuss</w:t>
      </w:r>
      <w:r w:rsidRPr="00293D5A">
        <w:rPr>
          <w:sz w:val="24"/>
          <w:szCs w:val="24"/>
        </w:rPr>
        <w:t xml:space="preserve"> </w:t>
      </w:r>
      <w:r w:rsidR="004B0431" w:rsidRPr="00293D5A">
        <w:rPr>
          <w:sz w:val="24"/>
          <w:szCs w:val="24"/>
        </w:rPr>
        <w:t xml:space="preserve">the interruption requirements for </w:t>
      </w:r>
      <w:r w:rsidR="007630B9" w:rsidRPr="00293D5A">
        <w:rPr>
          <w:sz w:val="24"/>
          <w:szCs w:val="24"/>
        </w:rPr>
        <w:t>Rel-17 full slot SRS transmission</w:t>
      </w:r>
      <w:r w:rsidRPr="00293D5A">
        <w:rPr>
          <w:sz w:val="24"/>
          <w:szCs w:val="24"/>
        </w:rPr>
        <w:t>.</w:t>
      </w:r>
      <w:bookmarkEnd w:id="8"/>
    </w:p>
    <w:p w14:paraId="62BE44D4" w14:textId="77777777" w:rsidR="00A43597" w:rsidRPr="00E4304D" w:rsidRDefault="00A43597" w:rsidP="00A43597">
      <w:pPr>
        <w:spacing w:before="100" w:beforeAutospacing="1" w:after="100" w:afterAutospacing="1"/>
        <w:rPr>
          <w:b/>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6847B36" w14:textId="07438091"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9" w:name="_Hlk94866332"/>
    </w:p>
    <w:p w14:paraId="046F8FAF" w14:textId="40179072" w:rsidR="00E4304D" w:rsidRDefault="00C9182E" w:rsidP="00D44C67">
      <w:pPr>
        <w:adjustRightInd w:val="0"/>
        <w:snapToGrid w:val="0"/>
        <w:rPr>
          <w:b/>
          <w:szCs w:val="24"/>
        </w:rPr>
      </w:pPr>
      <w:r w:rsidRPr="00C9182E">
        <w:rPr>
          <w:b/>
          <w:szCs w:val="24"/>
        </w:rPr>
        <w:fldChar w:fldCharType="begin"/>
      </w:r>
      <w:r w:rsidRPr="00C9182E">
        <w:rPr>
          <w:b/>
          <w:szCs w:val="24"/>
        </w:rPr>
        <w:instrText xml:space="preserve"> REF _Ref134470105 \h  \* MERGEFORMAT </w:instrText>
      </w:r>
      <w:r w:rsidRPr="00C9182E">
        <w:rPr>
          <w:b/>
          <w:szCs w:val="24"/>
        </w:rPr>
      </w:r>
      <w:r w:rsidRPr="00C9182E">
        <w:rPr>
          <w:b/>
          <w:szCs w:val="24"/>
        </w:rPr>
        <w:fldChar w:fldCharType="separate"/>
      </w:r>
      <w:r w:rsidR="00A029CA" w:rsidRPr="00A029CA">
        <w:rPr>
          <w:b/>
          <w:szCs w:val="24"/>
        </w:rPr>
        <w:t>Proposal 1: The impacts on MTTD of simultaneous multi-panel UL transmission can be discussed in another agenda item (Timing requirements for UL multi-DCI multi-TRP with two TAs).</w:t>
      </w:r>
      <w:r w:rsidRPr="00C9182E">
        <w:rPr>
          <w:b/>
          <w:szCs w:val="24"/>
        </w:rPr>
        <w:fldChar w:fldCharType="end"/>
      </w:r>
    </w:p>
    <w:p w14:paraId="45BBDDD2" w14:textId="77777777" w:rsidR="00C9182E" w:rsidRPr="00C9182E" w:rsidRDefault="00C9182E" w:rsidP="00D44C67">
      <w:pPr>
        <w:adjustRightInd w:val="0"/>
        <w:snapToGrid w:val="0"/>
        <w:rPr>
          <w:b/>
          <w:szCs w:val="24"/>
        </w:rPr>
      </w:pPr>
    </w:p>
    <w:p w14:paraId="63F5932D" w14:textId="635DD9EE" w:rsidR="00C9182E" w:rsidRDefault="00C9182E" w:rsidP="00AF578A">
      <w:pPr>
        <w:adjustRightInd w:val="0"/>
        <w:snapToGrid w:val="0"/>
        <w:rPr>
          <w:b/>
          <w:szCs w:val="24"/>
        </w:rPr>
      </w:pPr>
      <w:r w:rsidRPr="00C9182E">
        <w:rPr>
          <w:b/>
          <w:szCs w:val="24"/>
        </w:rPr>
        <w:fldChar w:fldCharType="begin"/>
      </w:r>
      <w:r w:rsidRPr="00C9182E">
        <w:rPr>
          <w:b/>
          <w:szCs w:val="24"/>
        </w:rPr>
        <w:instrText xml:space="preserve"> REF _Ref134470112 \h  \* MERGEFORMAT </w:instrText>
      </w:r>
      <w:r w:rsidRPr="00C9182E">
        <w:rPr>
          <w:b/>
          <w:szCs w:val="24"/>
        </w:rPr>
      </w:r>
      <w:r w:rsidRPr="00C9182E">
        <w:rPr>
          <w:b/>
          <w:szCs w:val="24"/>
        </w:rPr>
        <w:fldChar w:fldCharType="separate"/>
      </w:r>
      <w:r w:rsidR="00A029CA" w:rsidRPr="00A029CA">
        <w:rPr>
          <w:b/>
          <w:szCs w:val="24"/>
        </w:rPr>
        <w:t>Proposal 2: Whether UL beam indication for simultaneous multi-panel UL transmission have RRM impacts can be discussed in another agenda item (Unified TCI framework</w:t>
      </w:r>
      <w:r w:rsidR="00A029CA">
        <w:rPr>
          <w:szCs w:val="24"/>
        </w:rPr>
        <w:t>).</w:t>
      </w:r>
      <w:r w:rsidRPr="00C9182E">
        <w:rPr>
          <w:b/>
          <w:szCs w:val="24"/>
        </w:rPr>
        <w:fldChar w:fldCharType="end"/>
      </w:r>
    </w:p>
    <w:p w14:paraId="7A684175" w14:textId="77777777" w:rsidR="00A029CA" w:rsidRPr="00A029CA" w:rsidRDefault="00E4304D" w:rsidP="00A029CA">
      <w:pPr>
        <w:adjustRightInd w:val="0"/>
        <w:snapToGrid w:val="0"/>
        <w:rPr>
          <w:szCs w:val="24"/>
        </w:rPr>
      </w:pPr>
      <w:r w:rsidRPr="00C9182E">
        <w:rPr>
          <w:b/>
          <w:szCs w:val="24"/>
        </w:rPr>
        <w:fldChar w:fldCharType="begin"/>
      </w:r>
      <w:r w:rsidRPr="00C9182E">
        <w:rPr>
          <w:b/>
          <w:szCs w:val="24"/>
        </w:rPr>
        <w:instrText xml:space="preserve"> REF _Ref132028805 \h  \* MERGEFORMAT </w:instrText>
      </w:r>
      <w:r w:rsidRPr="00C9182E">
        <w:rPr>
          <w:b/>
          <w:szCs w:val="24"/>
        </w:rPr>
      </w:r>
      <w:r w:rsidRPr="00C9182E">
        <w:rPr>
          <w:b/>
          <w:szCs w:val="24"/>
        </w:rPr>
        <w:fldChar w:fldCharType="separate"/>
      </w:r>
    </w:p>
    <w:p w14:paraId="49545B57" w14:textId="0ED49343" w:rsidR="00E4304D" w:rsidRDefault="00A029CA" w:rsidP="00D44C67">
      <w:pPr>
        <w:adjustRightInd w:val="0"/>
        <w:snapToGrid w:val="0"/>
        <w:rPr>
          <w:b/>
          <w:szCs w:val="24"/>
        </w:rPr>
      </w:pPr>
      <w:r w:rsidRPr="00A029CA">
        <w:rPr>
          <w:b/>
          <w:szCs w:val="24"/>
        </w:rPr>
        <w:t>Observation 1: In R17, RAN4 only defined the interruption requirement for SRS antenna port switching base on R15 SRS pattern (SRS resources in the last 6 symbols in one slot).</w:t>
      </w:r>
      <w:r w:rsidR="00E4304D" w:rsidRPr="00C9182E">
        <w:rPr>
          <w:b/>
          <w:szCs w:val="24"/>
        </w:rPr>
        <w:fldChar w:fldCharType="end"/>
      </w:r>
    </w:p>
    <w:p w14:paraId="5280CA6F" w14:textId="77777777" w:rsidR="00C9182E" w:rsidRPr="00C9182E" w:rsidRDefault="00C9182E" w:rsidP="00D44C67">
      <w:pPr>
        <w:adjustRightInd w:val="0"/>
        <w:snapToGrid w:val="0"/>
        <w:rPr>
          <w:b/>
          <w:szCs w:val="24"/>
        </w:rPr>
      </w:pPr>
    </w:p>
    <w:p w14:paraId="15FFDEE8" w14:textId="05CD7D7C" w:rsidR="00E4304D" w:rsidRPr="00E4304D" w:rsidRDefault="00E4304D" w:rsidP="00D44C67">
      <w:pPr>
        <w:adjustRightInd w:val="0"/>
        <w:snapToGrid w:val="0"/>
        <w:rPr>
          <w:b/>
          <w:szCs w:val="24"/>
        </w:rPr>
      </w:pPr>
      <w:r w:rsidRPr="00E4304D">
        <w:rPr>
          <w:b/>
          <w:szCs w:val="24"/>
        </w:rPr>
        <w:fldChar w:fldCharType="begin"/>
      </w:r>
      <w:r w:rsidRPr="00E4304D">
        <w:rPr>
          <w:b/>
          <w:szCs w:val="24"/>
        </w:rPr>
        <w:instrText xml:space="preserve"> REF _Ref131778268 \h </w:instrText>
      </w:r>
      <w:r>
        <w:rPr>
          <w:b/>
          <w:szCs w:val="24"/>
        </w:rPr>
        <w:instrText xml:space="preserve"> \* MERGEFORMAT </w:instrText>
      </w:r>
      <w:r w:rsidRPr="00E4304D">
        <w:rPr>
          <w:b/>
          <w:szCs w:val="24"/>
        </w:rPr>
      </w:r>
      <w:r w:rsidRPr="00E4304D">
        <w:rPr>
          <w:b/>
          <w:szCs w:val="24"/>
        </w:rPr>
        <w:fldChar w:fldCharType="separate"/>
      </w:r>
      <w:r w:rsidR="00A029CA" w:rsidRPr="00A029CA">
        <w:rPr>
          <w:b/>
          <w:szCs w:val="24"/>
        </w:rPr>
        <w:t>Proposal 3: RAN4 to discuss the interruption requirements for Rel-17 full slot SRS transmission.</w:t>
      </w:r>
      <w:r w:rsidRPr="00E4304D">
        <w:rPr>
          <w:b/>
          <w:szCs w:val="24"/>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9"/>
    <w:p w14:paraId="4C29B1B5" w14:textId="00038D89" w:rsidR="000254FB" w:rsidRDefault="009A2D52" w:rsidP="0074638F">
      <w:pPr>
        <w:pStyle w:val="af5"/>
        <w:numPr>
          <w:ilvl w:val="0"/>
          <w:numId w:val="6"/>
        </w:numPr>
        <w:spacing w:beforeLines="50" w:before="120"/>
        <w:contextualSpacing w:val="0"/>
        <w:rPr>
          <w:rFonts w:cstheme="minorHAnsi"/>
          <w:szCs w:val="24"/>
          <w:lang w:val="en-GB"/>
        </w:rPr>
      </w:pPr>
      <w:r w:rsidRPr="009A2D52">
        <w:rPr>
          <w:rFonts w:cstheme="minorHAnsi"/>
          <w:szCs w:val="24"/>
          <w:lang w:val="en-GB"/>
        </w:rPr>
        <w:t>R4-2306362</w:t>
      </w:r>
      <w:r w:rsidR="000254FB">
        <w:rPr>
          <w:rFonts w:cstheme="minorHAnsi"/>
          <w:szCs w:val="24"/>
          <w:lang w:val="en-GB"/>
        </w:rPr>
        <w:t xml:space="preserve">, </w:t>
      </w:r>
      <w:r w:rsidR="000254FB" w:rsidRPr="000254FB">
        <w:rPr>
          <w:rFonts w:cstheme="minorHAnsi"/>
          <w:szCs w:val="24"/>
          <w:lang w:val="en-GB"/>
        </w:rPr>
        <w:t>WF on R18 NR MIMO RRM requirements, Samsung, RAN#106</w:t>
      </w:r>
      <w:r>
        <w:rPr>
          <w:rFonts w:cstheme="minorHAnsi"/>
          <w:szCs w:val="24"/>
          <w:lang w:val="en-GB"/>
        </w:rPr>
        <w:t>bis-e</w:t>
      </w:r>
    </w:p>
    <w:p w14:paraId="178145DD" w14:textId="4BCB757E" w:rsidR="00635A91" w:rsidRPr="007C4FDB" w:rsidRDefault="009A2D52" w:rsidP="007C4FDB">
      <w:pPr>
        <w:pStyle w:val="af5"/>
        <w:numPr>
          <w:ilvl w:val="0"/>
          <w:numId w:val="6"/>
        </w:numPr>
        <w:spacing w:beforeLines="50" w:before="120"/>
        <w:contextualSpacing w:val="0"/>
        <w:rPr>
          <w:rFonts w:cstheme="minorHAnsi"/>
          <w:szCs w:val="24"/>
          <w:lang w:val="en-GB"/>
        </w:rPr>
      </w:pPr>
      <w:r w:rsidRPr="009A2D52">
        <w:rPr>
          <w:rFonts w:cstheme="minorHAnsi"/>
          <w:szCs w:val="24"/>
          <w:lang w:val="en-GB"/>
        </w:rPr>
        <w:t>R4-2306254</w:t>
      </w:r>
      <w:r w:rsidR="000254FB">
        <w:rPr>
          <w:rFonts w:cstheme="minorHAnsi"/>
          <w:szCs w:val="24"/>
          <w:lang w:val="en-GB"/>
        </w:rPr>
        <w:t>,</w:t>
      </w:r>
      <w:r>
        <w:rPr>
          <w:rFonts w:cstheme="minorHAnsi"/>
          <w:szCs w:val="24"/>
          <w:lang w:val="en-GB"/>
        </w:rPr>
        <w:t xml:space="preserve"> Topic</w:t>
      </w:r>
      <w:r w:rsidRPr="00A029CA">
        <w:rPr>
          <w:rFonts w:cstheme="minorHAnsi"/>
          <w:szCs w:val="24"/>
          <w:lang w:val="en-GB"/>
        </w:rPr>
        <w:t xml:space="preserve"> summary for [106bis-e][223] NR_MIMO_evo_DL_UL</w:t>
      </w:r>
      <w:r w:rsidR="000254FB" w:rsidRPr="000254FB">
        <w:rPr>
          <w:rFonts w:cstheme="minorHAnsi"/>
          <w:szCs w:val="24"/>
          <w:lang w:val="en-GB"/>
        </w:rPr>
        <w:t>, Samsung, RAN#106</w:t>
      </w:r>
      <w:r>
        <w:rPr>
          <w:rFonts w:cstheme="minorHAnsi"/>
          <w:szCs w:val="24"/>
          <w:lang w:val="en-GB"/>
        </w:rPr>
        <w:t>bis-e</w:t>
      </w:r>
    </w:p>
    <w:sectPr w:rsidR="00635A91" w:rsidRPr="007C4FD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50A6C" w14:textId="77777777" w:rsidR="00752F3D" w:rsidRDefault="00752F3D">
      <w:r>
        <w:separator/>
      </w:r>
    </w:p>
  </w:endnote>
  <w:endnote w:type="continuationSeparator" w:id="0">
    <w:p w14:paraId="6555DF4D" w14:textId="77777777" w:rsidR="00752F3D" w:rsidRDefault="0075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F9535" w14:textId="77777777" w:rsidR="00752F3D" w:rsidRDefault="00752F3D">
      <w:r>
        <w:separator/>
      </w:r>
    </w:p>
  </w:footnote>
  <w:footnote w:type="continuationSeparator" w:id="0">
    <w:p w14:paraId="09C2382C" w14:textId="77777777" w:rsidR="00752F3D" w:rsidRDefault="00752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A81CA7"/>
    <w:multiLevelType w:val="multilevel"/>
    <w:tmpl w:val="C4F462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38D3F6B"/>
    <w:multiLevelType w:val="hybridMultilevel"/>
    <w:tmpl w:val="625E360C"/>
    <w:lvl w:ilvl="0" w:tplc="8AE4EE42">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4280589"/>
    <w:multiLevelType w:val="hybridMultilevel"/>
    <w:tmpl w:val="882EB7F6"/>
    <w:lvl w:ilvl="0" w:tplc="AA1EBA46">
      <w:start w:val="6"/>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67212747"/>
    <w:multiLevelType w:val="multilevel"/>
    <w:tmpl w:val="F6081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A12A9B"/>
    <w:multiLevelType w:val="multilevel"/>
    <w:tmpl w:val="5950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E9276BD"/>
    <w:multiLevelType w:val="multilevel"/>
    <w:tmpl w:val="FFA8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7"/>
  </w:num>
  <w:num w:numId="3">
    <w:abstractNumId w:val="1"/>
  </w:num>
  <w:num w:numId="4">
    <w:abstractNumId w:val="0"/>
  </w:num>
  <w:num w:numId="5">
    <w:abstractNumId w:val="10"/>
  </w:num>
  <w:num w:numId="6">
    <w:abstractNumId w:val="6"/>
  </w:num>
  <w:num w:numId="7">
    <w:abstractNumId w:val="16"/>
  </w:num>
  <w:num w:numId="8">
    <w:abstractNumId w:val="13"/>
  </w:num>
  <w:num w:numId="9">
    <w:abstractNumId w:val="8"/>
  </w:num>
  <w:num w:numId="10">
    <w:abstractNumId w:val="2"/>
  </w:num>
  <w:num w:numId="11">
    <w:abstractNumId w:val="12"/>
  </w:num>
  <w:num w:numId="12">
    <w:abstractNumId w:val="9"/>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1"/>
  </w:num>
  <w:num w:numId="17">
    <w:abstractNumId w:val="17"/>
  </w:num>
  <w:num w:numId="18">
    <w:abstractNumId w:val="3"/>
  </w:num>
  <w:num w:numId="1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4FB"/>
    <w:rsid w:val="000258B6"/>
    <w:rsid w:val="00025CAB"/>
    <w:rsid w:val="00025FCC"/>
    <w:rsid w:val="0002622D"/>
    <w:rsid w:val="00026466"/>
    <w:rsid w:val="000267B4"/>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EE"/>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276"/>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2D"/>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072"/>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55E"/>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0C4"/>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992"/>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496"/>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2ED"/>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6C5"/>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3D5A"/>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3D5"/>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EF"/>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07E"/>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C56"/>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3B"/>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2B6E"/>
    <w:rsid w:val="003D35E0"/>
    <w:rsid w:val="003D36EA"/>
    <w:rsid w:val="003D3B25"/>
    <w:rsid w:val="003D3CEF"/>
    <w:rsid w:val="003D3E24"/>
    <w:rsid w:val="003D3E60"/>
    <w:rsid w:val="003D402B"/>
    <w:rsid w:val="003D43A7"/>
    <w:rsid w:val="003D4A58"/>
    <w:rsid w:val="003D4C2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0B"/>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958"/>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03"/>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BD0"/>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1E70"/>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431"/>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B8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5A91"/>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47E64"/>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2C0"/>
    <w:rsid w:val="00672309"/>
    <w:rsid w:val="006727F1"/>
    <w:rsid w:val="006729A7"/>
    <w:rsid w:val="006732BF"/>
    <w:rsid w:val="00673312"/>
    <w:rsid w:val="00673767"/>
    <w:rsid w:val="00673CB7"/>
    <w:rsid w:val="00673EB0"/>
    <w:rsid w:val="0067450A"/>
    <w:rsid w:val="006747A8"/>
    <w:rsid w:val="006747E1"/>
    <w:rsid w:val="00674895"/>
    <w:rsid w:val="00674D88"/>
    <w:rsid w:val="00674E7C"/>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77CC2"/>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5729"/>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1FD"/>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5D46"/>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694"/>
    <w:rsid w:val="0072469E"/>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2F3D"/>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0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4FDB"/>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AD6"/>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A2F"/>
    <w:rsid w:val="007F617E"/>
    <w:rsid w:val="007F62FD"/>
    <w:rsid w:val="007F6BC4"/>
    <w:rsid w:val="007F7441"/>
    <w:rsid w:val="007F77A2"/>
    <w:rsid w:val="007F7852"/>
    <w:rsid w:val="007F796C"/>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082"/>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84"/>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1F9C"/>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1F8A"/>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0B4"/>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BCF"/>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CC"/>
    <w:rsid w:val="009A088F"/>
    <w:rsid w:val="009A0D0C"/>
    <w:rsid w:val="009A0DB0"/>
    <w:rsid w:val="009A1C69"/>
    <w:rsid w:val="009A1D73"/>
    <w:rsid w:val="009A2380"/>
    <w:rsid w:val="009A2836"/>
    <w:rsid w:val="009A2A8B"/>
    <w:rsid w:val="009A2D52"/>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9CA"/>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5D9"/>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611"/>
    <w:rsid w:val="00A66719"/>
    <w:rsid w:val="00A667E7"/>
    <w:rsid w:val="00A66AE9"/>
    <w:rsid w:val="00A67187"/>
    <w:rsid w:val="00A679F0"/>
    <w:rsid w:val="00A67EC3"/>
    <w:rsid w:val="00A7030F"/>
    <w:rsid w:val="00A705E3"/>
    <w:rsid w:val="00A70A6C"/>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F4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78A"/>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5E41"/>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2C"/>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351"/>
    <w:rsid w:val="00B47773"/>
    <w:rsid w:val="00B47A1C"/>
    <w:rsid w:val="00B47AFE"/>
    <w:rsid w:val="00B47E98"/>
    <w:rsid w:val="00B50A10"/>
    <w:rsid w:val="00B50AE0"/>
    <w:rsid w:val="00B50C63"/>
    <w:rsid w:val="00B50DE6"/>
    <w:rsid w:val="00B50FA0"/>
    <w:rsid w:val="00B50FBF"/>
    <w:rsid w:val="00B510ED"/>
    <w:rsid w:val="00B5130D"/>
    <w:rsid w:val="00B513DB"/>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1E70"/>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3FFA"/>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597"/>
    <w:rsid w:val="00C8784D"/>
    <w:rsid w:val="00C9038D"/>
    <w:rsid w:val="00C90724"/>
    <w:rsid w:val="00C907AB"/>
    <w:rsid w:val="00C90A9C"/>
    <w:rsid w:val="00C90DA7"/>
    <w:rsid w:val="00C90DC6"/>
    <w:rsid w:val="00C9101B"/>
    <w:rsid w:val="00C910D7"/>
    <w:rsid w:val="00C9182E"/>
    <w:rsid w:val="00C91840"/>
    <w:rsid w:val="00C91B64"/>
    <w:rsid w:val="00C91CDC"/>
    <w:rsid w:val="00C9236E"/>
    <w:rsid w:val="00C92428"/>
    <w:rsid w:val="00C92471"/>
    <w:rsid w:val="00C925AC"/>
    <w:rsid w:val="00C92732"/>
    <w:rsid w:val="00C9282F"/>
    <w:rsid w:val="00C92D10"/>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4C0"/>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B0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08C"/>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38"/>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C87"/>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8B3"/>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04D"/>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746"/>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6B"/>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D98"/>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581"/>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8B5"/>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7E"/>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49D"/>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3D5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93D5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93D5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24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33157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307777">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51221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025440">
      <w:bodyDiv w:val="1"/>
      <w:marLeft w:val="0"/>
      <w:marRight w:val="0"/>
      <w:marTop w:val="0"/>
      <w:marBottom w:val="0"/>
      <w:divBdr>
        <w:top w:val="none" w:sz="0" w:space="0" w:color="auto"/>
        <w:left w:val="none" w:sz="0" w:space="0" w:color="auto"/>
        <w:bottom w:val="none" w:sz="0" w:space="0" w:color="auto"/>
        <w:right w:val="none" w:sz="0" w:space="0" w:color="auto"/>
      </w:divBdr>
      <w:divsChild>
        <w:div w:id="1902785964">
          <w:marLeft w:val="0"/>
          <w:marRight w:val="0"/>
          <w:marTop w:val="0"/>
          <w:marBottom w:val="0"/>
          <w:divBdr>
            <w:top w:val="none" w:sz="0" w:space="0" w:color="auto"/>
            <w:left w:val="none" w:sz="0" w:space="0" w:color="auto"/>
            <w:bottom w:val="none" w:sz="0" w:space="0" w:color="auto"/>
            <w:right w:val="none" w:sz="0" w:space="0" w:color="auto"/>
          </w:divBdr>
          <w:divsChild>
            <w:div w:id="134409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4224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50">
          <w:marLeft w:val="0"/>
          <w:marRight w:val="0"/>
          <w:marTop w:val="0"/>
          <w:marBottom w:val="0"/>
          <w:divBdr>
            <w:top w:val="none" w:sz="0" w:space="0" w:color="auto"/>
            <w:left w:val="none" w:sz="0" w:space="0" w:color="auto"/>
            <w:bottom w:val="none" w:sz="0" w:space="0" w:color="auto"/>
            <w:right w:val="none" w:sz="0" w:space="0" w:color="auto"/>
          </w:divBdr>
        </w:div>
      </w:divsChild>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737859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84986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99145">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75117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3055629">
      <w:bodyDiv w:val="1"/>
      <w:marLeft w:val="0"/>
      <w:marRight w:val="0"/>
      <w:marTop w:val="0"/>
      <w:marBottom w:val="0"/>
      <w:divBdr>
        <w:top w:val="none" w:sz="0" w:space="0" w:color="auto"/>
        <w:left w:val="none" w:sz="0" w:space="0" w:color="auto"/>
        <w:bottom w:val="none" w:sz="0" w:space="0" w:color="auto"/>
        <w:right w:val="none" w:sz="0" w:space="0" w:color="auto"/>
      </w:divBdr>
    </w:div>
    <w:div w:id="19747463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3</cp:revision>
  <dcterms:created xsi:type="dcterms:W3CDTF">2023-05-15T03:09:00Z</dcterms:created>
  <dcterms:modified xsi:type="dcterms:W3CDTF">2023-05-15T09:41:00Z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