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73C56" w14:textId="75E772B9" w:rsidR="00791D44" w:rsidRPr="00E13633" w:rsidRDefault="00791D44" w:rsidP="00791D44">
      <w:pPr>
        <w:pStyle w:val="Header"/>
        <w:keepLines/>
        <w:tabs>
          <w:tab w:val="clear" w:pos="4153"/>
          <w:tab w:val="clear" w:pos="830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sidRPr="00E13633">
        <w:rPr>
          <w:rFonts w:ascii="Arial" w:hAnsi="Arial" w:cs="Arial"/>
        </w:rPr>
        <w:t xml:space="preserve"> </w:t>
      </w:r>
      <w:r>
        <w:rPr>
          <w:rFonts w:ascii="Arial" w:hAnsi="Arial" w:cs="Arial"/>
          <w:b/>
          <w:sz w:val="24"/>
          <w:szCs w:val="24"/>
        </w:rPr>
        <w:t>106</w:t>
      </w:r>
      <w:r w:rsidRPr="00E13633">
        <w:rPr>
          <w:rFonts w:ascii="Arial" w:hAnsi="Arial" w:cs="Arial"/>
          <w:b/>
          <w:sz w:val="24"/>
          <w:szCs w:val="24"/>
        </w:rPr>
        <w:tab/>
      </w:r>
      <w:r w:rsidR="002A5768" w:rsidRPr="002A5768">
        <w:rPr>
          <w:rFonts w:ascii="Arial" w:hAnsi="Arial" w:cs="Arial"/>
          <w:b/>
          <w:sz w:val="24"/>
          <w:szCs w:val="24"/>
        </w:rPr>
        <w:t>R4-2302252</w:t>
      </w:r>
    </w:p>
    <w:p w14:paraId="6832B9EF" w14:textId="77777777" w:rsidR="00791D44" w:rsidRPr="00E13633" w:rsidRDefault="00791D44" w:rsidP="00791D44">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Athens</w:t>
      </w:r>
      <w:r w:rsidRPr="00E13633">
        <w:rPr>
          <w:rFonts w:ascii="Arial" w:eastAsia="SimSun" w:hAnsi="Arial" w:cs="Arial"/>
          <w:b/>
          <w:sz w:val="24"/>
          <w:szCs w:val="24"/>
          <w:lang w:eastAsia="zh-CN"/>
        </w:rPr>
        <w:t>,</w:t>
      </w:r>
      <w:r>
        <w:rPr>
          <w:rFonts w:ascii="Arial" w:eastAsia="SimSun" w:hAnsi="Arial" w:cs="Arial"/>
          <w:b/>
          <w:sz w:val="24"/>
          <w:szCs w:val="24"/>
          <w:lang w:eastAsia="zh-CN"/>
        </w:rPr>
        <w:t xml:space="preserve"> Greece,</w:t>
      </w:r>
      <w:r w:rsidRPr="00E13633">
        <w:rPr>
          <w:rFonts w:ascii="Arial" w:eastAsia="SimSun" w:hAnsi="Arial" w:cs="Arial"/>
          <w:b/>
          <w:sz w:val="24"/>
          <w:szCs w:val="24"/>
          <w:lang w:eastAsia="zh-CN"/>
        </w:rPr>
        <w:t xml:space="preserve"> </w:t>
      </w:r>
      <w:r>
        <w:rPr>
          <w:rFonts w:ascii="Arial" w:eastAsia="SimSun" w:hAnsi="Arial" w:cs="Arial"/>
          <w:b/>
          <w:sz w:val="24"/>
          <w:szCs w:val="24"/>
          <w:lang w:eastAsia="zh-CN"/>
        </w:rPr>
        <w:t>February 27</w:t>
      </w:r>
      <w:r w:rsidRPr="00E13633">
        <w:rPr>
          <w:rFonts w:ascii="Arial" w:eastAsia="SimSun" w:hAnsi="Arial" w:cs="Arial"/>
          <w:b/>
          <w:sz w:val="24"/>
          <w:szCs w:val="24"/>
          <w:lang w:eastAsia="zh-CN"/>
        </w:rPr>
        <w:t xml:space="preserve"> – </w:t>
      </w:r>
      <w:r>
        <w:rPr>
          <w:rFonts w:ascii="Arial" w:eastAsia="SimSun" w:hAnsi="Arial" w:cs="Arial"/>
          <w:b/>
          <w:sz w:val="24"/>
          <w:szCs w:val="24"/>
          <w:lang w:eastAsia="zh-CN"/>
        </w:rPr>
        <w:t>March 3</w:t>
      </w:r>
      <w:r w:rsidRPr="00E13633">
        <w:rPr>
          <w:rFonts w:ascii="Arial" w:eastAsia="SimSun" w:hAnsi="Arial" w:cs="Arial"/>
          <w:b/>
          <w:sz w:val="24"/>
          <w:szCs w:val="24"/>
          <w:lang w:eastAsia="zh-CN"/>
        </w:rPr>
        <w:t>, 2022</w:t>
      </w:r>
    </w:p>
    <w:p w14:paraId="613C4702" w14:textId="77777777" w:rsidR="00DD0FC1" w:rsidRPr="00140D0B" w:rsidRDefault="00DD0FC1" w:rsidP="008A35FC">
      <w:pPr>
        <w:pStyle w:val="Header"/>
        <w:tabs>
          <w:tab w:val="clear" w:pos="8306"/>
          <w:tab w:val="right" w:pos="9864"/>
        </w:tabs>
        <w:spacing w:after="120"/>
        <w:jc w:val="both"/>
        <w:rPr>
          <w:rFonts w:ascii="Arial" w:hAnsi="Arial" w:cs="Arial"/>
          <w:sz w:val="24"/>
          <w:lang w:val="en-US"/>
        </w:rPr>
      </w:pPr>
      <w:r w:rsidRPr="00140D0B">
        <w:rPr>
          <w:rFonts w:ascii="Arial" w:hAnsi="Arial" w:cs="Arial"/>
          <w:sz w:val="24"/>
          <w:lang w:val="en-US"/>
        </w:rPr>
        <w:tab/>
      </w:r>
    </w:p>
    <w:p w14:paraId="607D074B" w14:textId="0C6EC3CD" w:rsidR="00DD0FC1" w:rsidRPr="00067882" w:rsidRDefault="00DD0FC1" w:rsidP="008A35F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015D5378"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8B3856">
        <w:rPr>
          <w:rFonts w:ascii="Arial" w:hAnsi="Arial" w:cs="Arial"/>
          <w:sz w:val="21"/>
          <w:szCs w:val="21"/>
        </w:rPr>
        <w:t>M</w:t>
      </w:r>
      <w:r w:rsidR="008B3856" w:rsidRPr="008B3856">
        <w:rPr>
          <w:rFonts w:ascii="Arial" w:hAnsi="Arial" w:cs="Arial"/>
          <w:sz w:val="21"/>
          <w:szCs w:val="21"/>
        </w:rPr>
        <w:t>aintenance</w:t>
      </w:r>
      <w:r w:rsidR="008B3856">
        <w:rPr>
          <w:rFonts w:ascii="Arial" w:hAnsi="Arial" w:cs="Arial"/>
          <w:sz w:val="21"/>
          <w:szCs w:val="21"/>
        </w:rPr>
        <w:t xml:space="preserve"> </w:t>
      </w:r>
      <w:r w:rsidR="00610922">
        <w:rPr>
          <w:rFonts w:ascii="Arial" w:hAnsi="Arial" w:cs="Arial"/>
          <w:sz w:val="21"/>
          <w:szCs w:val="21"/>
        </w:rPr>
        <w:t xml:space="preserve">on </w:t>
      </w:r>
      <w:r w:rsidR="00795AB8">
        <w:rPr>
          <w:rFonts w:ascii="Arial" w:hAnsi="Arial" w:cs="Arial"/>
          <w:sz w:val="21"/>
          <w:szCs w:val="21"/>
        </w:rPr>
        <w:t>IoT NTN</w:t>
      </w:r>
      <w:r w:rsidR="00422570">
        <w:rPr>
          <w:rFonts w:ascii="Arial" w:hAnsi="Arial" w:cs="Arial"/>
          <w:sz w:val="21"/>
          <w:szCs w:val="21"/>
        </w:rPr>
        <w:t xml:space="preserve"> </w:t>
      </w:r>
      <w:r w:rsidR="00610922">
        <w:rPr>
          <w:rFonts w:ascii="Arial" w:hAnsi="Arial" w:cs="Arial"/>
          <w:sz w:val="21"/>
          <w:szCs w:val="21"/>
        </w:rPr>
        <w:t>UE RF</w:t>
      </w:r>
    </w:p>
    <w:p w14:paraId="52393903" w14:textId="6DDB56B4" w:rsidR="00DD0FC1" w:rsidRPr="004D4BB2" w:rsidRDefault="00DD0FC1" w:rsidP="008A35FC">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610922">
        <w:rPr>
          <w:rFonts w:ascii="Arial" w:hAnsi="Arial" w:cs="Arial"/>
          <w:lang w:val="en-US"/>
        </w:rPr>
        <w:t>10.5.4</w:t>
      </w:r>
    </w:p>
    <w:p w14:paraId="784D163B" w14:textId="77777777"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44C61">
        <w:rPr>
          <w:rFonts w:ascii="Arial" w:hAnsi="Arial" w:cs="Arial"/>
          <w:bCs/>
          <w:lang w:val="en-US"/>
        </w:rPr>
        <w:t xml:space="preserve">Discussion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1625FC12" w14:textId="1361320A" w:rsidR="00444C61" w:rsidRDefault="00A42AA8" w:rsidP="008A35FC">
      <w:pPr>
        <w:jc w:val="both"/>
        <w:rPr>
          <w:iCs/>
        </w:rPr>
      </w:pPr>
      <w:r>
        <w:rPr>
          <w:iCs/>
          <w:lang w:val="en-US"/>
        </w:rPr>
        <w:t>In RAN</w:t>
      </w:r>
      <w:r w:rsidR="009A082B">
        <w:rPr>
          <w:iCs/>
          <w:lang w:val="en-US"/>
        </w:rPr>
        <w:t>#98</w:t>
      </w:r>
      <w:r w:rsidR="00133E0D">
        <w:rPr>
          <w:iCs/>
          <w:lang w:val="en-US"/>
        </w:rPr>
        <w:t xml:space="preserve">, the </w:t>
      </w:r>
      <w:r w:rsidR="00096259">
        <w:rPr>
          <w:iCs/>
          <w:lang w:val="en-US"/>
        </w:rPr>
        <w:t xml:space="preserve">technic </w:t>
      </w:r>
      <w:r w:rsidR="00133E0D">
        <w:rPr>
          <w:iCs/>
          <w:lang w:val="en-US"/>
        </w:rPr>
        <w:t>spec</w:t>
      </w:r>
      <w:r w:rsidR="00096259">
        <w:rPr>
          <w:iCs/>
          <w:lang w:val="en-US"/>
        </w:rPr>
        <w:t>ification</w:t>
      </w:r>
      <w:r w:rsidR="00133E0D">
        <w:rPr>
          <w:iCs/>
          <w:lang w:val="en-US"/>
        </w:rPr>
        <w:t xml:space="preserve"> of IoT NTN UE RF requirement</w:t>
      </w:r>
      <w:r w:rsidR="00E44A34">
        <w:rPr>
          <w:iCs/>
          <w:lang w:val="en-US"/>
        </w:rPr>
        <w:t xml:space="preserve"> 36.102</w:t>
      </w:r>
      <w:r w:rsidR="00133E0D">
        <w:rPr>
          <w:iCs/>
          <w:lang w:val="en-US"/>
        </w:rPr>
        <w:t xml:space="preserve"> </w:t>
      </w:r>
      <w:r w:rsidR="00096259">
        <w:rPr>
          <w:iCs/>
          <w:lang w:val="en-US"/>
        </w:rPr>
        <w:t>has been</w:t>
      </w:r>
      <w:r w:rsidR="00133E0D">
        <w:rPr>
          <w:iCs/>
          <w:lang w:val="en-US"/>
        </w:rPr>
        <w:t xml:space="preserve"> </w:t>
      </w:r>
      <w:r w:rsidR="00E44A34">
        <w:rPr>
          <w:iCs/>
          <w:lang w:val="en-US"/>
        </w:rPr>
        <w:t>approved</w:t>
      </w:r>
      <w:r w:rsidR="00133E0D">
        <w:rPr>
          <w:iCs/>
          <w:lang w:val="en-US"/>
        </w:rPr>
        <w:t xml:space="preserve"> </w:t>
      </w:r>
      <w:r w:rsidR="00E44A34">
        <w:rPr>
          <w:iCs/>
          <w:lang w:val="en-US"/>
        </w:rPr>
        <w:t xml:space="preserve">[1]. </w:t>
      </w:r>
      <w:r w:rsidR="008A283E">
        <w:rPr>
          <w:iCs/>
          <w:lang w:val="en-US"/>
        </w:rPr>
        <w:t>However, a few issues remain in the latest version of the specification,</w:t>
      </w:r>
      <w:r w:rsidR="00EA3801">
        <w:rPr>
          <w:iCs/>
          <w:lang w:val="en-US"/>
        </w:rPr>
        <w:t xml:space="preserve"> which needs to be clarified and</w:t>
      </w:r>
      <w:r w:rsidR="001237CB">
        <w:rPr>
          <w:iCs/>
          <w:lang w:val="en-US"/>
        </w:rPr>
        <w:t xml:space="preserve"> corrected. In this contribution, we share our views </w:t>
      </w:r>
      <w:r w:rsidR="003D1F23">
        <w:rPr>
          <w:iCs/>
          <w:lang w:val="en-US"/>
        </w:rPr>
        <w:t>on some</w:t>
      </w:r>
      <w:r w:rsidR="00EA3801">
        <w:rPr>
          <w:iCs/>
          <w:lang w:val="en-US"/>
        </w:rPr>
        <w:t xml:space="preserve"> remaining issue</w:t>
      </w:r>
      <w:r w:rsidR="003D1F23">
        <w:rPr>
          <w:iCs/>
          <w:lang w:val="en-US"/>
        </w:rPr>
        <w:t>s</w:t>
      </w:r>
      <w:r w:rsidR="008A283E">
        <w:rPr>
          <w:iCs/>
          <w:lang w:val="en-US"/>
        </w:rPr>
        <w:t>,</w:t>
      </w:r>
      <w:r w:rsidR="003D1F23">
        <w:rPr>
          <w:iCs/>
          <w:lang w:val="en-US"/>
        </w:rPr>
        <w:t xml:space="preserve"> including the </w:t>
      </w:r>
      <w:r w:rsidR="00925C73">
        <w:rPr>
          <w:iCs/>
          <w:lang w:val="en-US"/>
        </w:rPr>
        <w:t>discussion on the</w:t>
      </w:r>
      <w:r w:rsidR="003D1F23">
        <w:rPr>
          <w:iCs/>
          <w:lang w:val="en-US"/>
        </w:rPr>
        <w:t xml:space="preserve"> A</w:t>
      </w:r>
      <w:r w:rsidR="00925C73">
        <w:rPr>
          <w:iCs/>
          <w:lang w:val="en-US"/>
        </w:rPr>
        <w:t>-</w:t>
      </w:r>
      <w:r w:rsidR="003D1F23">
        <w:rPr>
          <w:iCs/>
          <w:lang w:val="en-US"/>
        </w:rPr>
        <w:t>MPR for NS_24</w:t>
      </w:r>
      <w:r w:rsidR="008A283E">
        <w:rPr>
          <w:iCs/>
          <w:lang w:val="en-US"/>
        </w:rPr>
        <w:t>,</w:t>
      </w:r>
      <w:r w:rsidR="003D1F23">
        <w:rPr>
          <w:iCs/>
          <w:lang w:val="en-US"/>
        </w:rPr>
        <w:t xml:space="preserve"> MPR for cat-M1 16 QAM</w:t>
      </w:r>
      <w:r w:rsidR="00925C73">
        <w:rPr>
          <w:iCs/>
          <w:lang w:val="en-US"/>
        </w:rPr>
        <w:t>, and also clarification and refinement for NS_02N and FCC SEM.</w:t>
      </w:r>
      <w:r w:rsidR="001237CB">
        <w:rPr>
          <w:iCs/>
          <w:lang w:val="en-US"/>
        </w:rPr>
        <w:t xml:space="preserve"> </w:t>
      </w:r>
    </w:p>
    <w:p w14:paraId="5343CE78" w14:textId="77777777" w:rsidR="00740D7E" w:rsidRPr="00740D7E" w:rsidRDefault="00740D7E" w:rsidP="008A35FC">
      <w:pPr>
        <w:pBdr>
          <w:bottom w:val="single" w:sz="4" w:space="0" w:color="auto"/>
        </w:pBdr>
        <w:jc w:val="both"/>
        <w:rPr>
          <w:iCs/>
        </w:rPr>
      </w:pPr>
    </w:p>
    <w:p w14:paraId="6B54B7A5" w14:textId="30722311" w:rsidR="00C41D82" w:rsidRDefault="00791D44" w:rsidP="008A35FC">
      <w:pPr>
        <w:pStyle w:val="Heading1"/>
        <w:numPr>
          <w:ilvl w:val="0"/>
          <w:numId w:val="8"/>
        </w:numPr>
        <w:jc w:val="both"/>
        <w:rPr>
          <w:b w:val="0"/>
          <w:lang w:val="en-US"/>
        </w:rPr>
      </w:pPr>
      <w:bookmarkStart w:id="2" w:name="_Hlk8895418"/>
      <w:r>
        <w:rPr>
          <w:b w:val="0"/>
          <w:lang w:val="en-US"/>
        </w:rPr>
        <w:t xml:space="preserve">Discussion </w:t>
      </w:r>
    </w:p>
    <w:p w14:paraId="20E80F07" w14:textId="77777777" w:rsidR="00F979BC" w:rsidRDefault="00F979BC" w:rsidP="00F979BC">
      <w:pPr>
        <w:pStyle w:val="Heading2"/>
        <w:numPr>
          <w:ilvl w:val="1"/>
          <w:numId w:val="8"/>
        </w:numPr>
        <w:jc w:val="both"/>
        <w:rPr>
          <w:b w:val="0"/>
          <w:sz w:val="22"/>
          <w:szCs w:val="18"/>
          <w:lang w:val="en-US"/>
        </w:rPr>
      </w:pPr>
      <w:r>
        <w:rPr>
          <w:b w:val="0"/>
          <w:sz w:val="22"/>
          <w:szCs w:val="18"/>
          <w:lang w:val="en-US"/>
        </w:rPr>
        <w:t>A-MPR for NB-IoT NS_24</w:t>
      </w:r>
    </w:p>
    <w:p w14:paraId="01953FC3" w14:textId="70A717A3" w:rsidR="00F979BC" w:rsidRDefault="00F979BC" w:rsidP="002D212D">
      <w:pPr>
        <w:jc w:val="both"/>
        <w:rPr>
          <w:szCs w:val="24"/>
          <w:lang w:eastAsia="zh-CN"/>
        </w:rPr>
      </w:pPr>
      <w:r w:rsidRPr="00F9586E">
        <w:rPr>
          <w:szCs w:val="24"/>
          <w:lang w:eastAsia="zh-CN"/>
        </w:rPr>
        <w:t xml:space="preserve">For NS_24, it was proposed in RAN4#105[2] that </w:t>
      </w:r>
      <w:r w:rsidRPr="00786DC7">
        <w:rPr>
          <w:szCs w:val="24"/>
          <w:lang w:eastAsia="zh-CN"/>
        </w:rPr>
        <w:t>no A-MPR</w:t>
      </w:r>
      <w:r>
        <w:rPr>
          <w:szCs w:val="24"/>
          <w:lang w:eastAsia="zh-CN"/>
        </w:rPr>
        <w:t xml:space="preserve"> is</w:t>
      </w:r>
      <w:r w:rsidRPr="00786DC7">
        <w:rPr>
          <w:szCs w:val="24"/>
          <w:lang w:eastAsia="zh-CN"/>
        </w:rPr>
        <w:t xml:space="preserve"> </w:t>
      </w:r>
      <w:r>
        <w:rPr>
          <w:szCs w:val="24"/>
          <w:lang w:eastAsia="zh-CN"/>
        </w:rPr>
        <w:t xml:space="preserve">needed for NB-IoT but [3.5] dB A-MPR for </w:t>
      </w:r>
      <w:r w:rsidRPr="00F9586E">
        <w:rPr>
          <w:szCs w:val="24"/>
          <w:lang w:eastAsia="zh-CN"/>
        </w:rPr>
        <w:t>cat-M1</w:t>
      </w:r>
      <w:r>
        <w:rPr>
          <w:szCs w:val="24"/>
          <w:lang w:eastAsia="zh-CN"/>
        </w:rPr>
        <w:t xml:space="preserve">. Though the BW of NB-IoT is smaller than </w:t>
      </w:r>
      <w:r w:rsidRPr="00F9586E">
        <w:rPr>
          <w:szCs w:val="24"/>
          <w:lang w:eastAsia="zh-CN"/>
        </w:rPr>
        <w:t>cat-M1</w:t>
      </w:r>
      <w:r>
        <w:rPr>
          <w:szCs w:val="24"/>
          <w:lang w:eastAsia="zh-CN"/>
        </w:rPr>
        <w:t xml:space="preserve"> devices, the emission level </w:t>
      </w:r>
      <w:r w:rsidRPr="00F9586E">
        <w:rPr>
          <w:szCs w:val="24"/>
          <w:lang w:eastAsia="zh-CN"/>
        </w:rPr>
        <w:t xml:space="preserve">at a frequency offset equal </w:t>
      </w:r>
      <w:r>
        <w:rPr>
          <w:szCs w:val="24"/>
          <w:lang w:eastAsia="zh-CN"/>
        </w:rPr>
        <w:t xml:space="preserve">to </w:t>
      </w:r>
      <w:r w:rsidRPr="00F9586E">
        <w:rPr>
          <w:szCs w:val="24"/>
          <w:lang w:eastAsia="zh-CN"/>
        </w:rPr>
        <w:t>or larger than 5 MHz from the upper edge of the channel bandwidth</w:t>
      </w:r>
      <w:r>
        <w:rPr>
          <w:szCs w:val="24"/>
          <w:lang w:eastAsia="zh-CN"/>
        </w:rPr>
        <w:t xml:space="preserve">s is dominated by the phase noise of the phase lock loop (PLL). </w:t>
      </w:r>
    </w:p>
    <w:p w14:paraId="15E0DCE9" w14:textId="5542C259" w:rsidR="009D36E0" w:rsidRDefault="002D212D" w:rsidP="002D212D">
      <w:pPr>
        <w:jc w:val="both"/>
        <w:rPr>
          <w:b/>
          <w:bCs/>
          <w:szCs w:val="24"/>
          <w:lang w:eastAsia="zh-CN"/>
        </w:rPr>
      </w:pPr>
      <w:r w:rsidRPr="009D36E0">
        <w:rPr>
          <w:b/>
          <w:bCs/>
          <w:szCs w:val="24"/>
          <w:lang w:eastAsia="zh-CN"/>
        </w:rPr>
        <w:t xml:space="preserve">Observation 1: The </w:t>
      </w:r>
      <w:r w:rsidR="009D36E0" w:rsidRPr="009D36E0">
        <w:rPr>
          <w:b/>
          <w:bCs/>
          <w:szCs w:val="24"/>
          <w:lang w:eastAsia="zh-CN"/>
        </w:rPr>
        <w:t>emission</w:t>
      </w:r>
      <w:r w:rsidRPr="009D36E0">
        <w:rPr>
          <w:b/>
          <w:bCs/>
          <w:szCs w:val="24"/>
          <w:lang w:eastAsia="zh-CN"/>
        </w:rPr>
        <w:t xml:space="preserve"> level at a frequency offset equal to or larger than 5 MHz is dominated by the phase noise of the phase lock loop (PLL). </w:t>
      </w:r>
    </w:p>
    <w:p w14:paraId="7D26AD2A" w14:textId="3C8B6B29" w:rsidR="00DE1CD6" w:rsidRPr="00DE1CD6" w:rsidRDefault="00DE1CD6" w:rsidP="002D212D">
      <w:pPr>
        <w:jc w:val="both"/>
        <w:rPr>
          <w:szCs w:val="24"/>
          <w:lang w:eastAsia="zh-CN"/>
        </w:rPr>
      </w:pPr>
      <w:r>
        <w:rPr>
          <w:szCs w:val="24"/>
          <w:lang w:eastAsia="zh-CN"/>
        </w:rPr>
        <w:t xml:space="preserve">To our understanding, there is no significant difference between the </w:t>
      </w:r>
      <w:r w:rsidRPr="00F9586E">
        <w:rPr>
          <w:szCs w:val="24"/>
          <w:lang w:eastAsia="zh-CN"/>
        </w:rPr>
        <w:t>cat-M1</w:t>
      </w:r>
      <w:r>
        <w:rPr>
          <w:szCs w:val="24"/>
          <w:lang w:eastAsia="zh-CN"/>
        </w:rPr>
        <w:t xml:space="preserve"> and NB-IoT devices regarding the PLL implementation. Therefore, it is proposed to align the A-MPR values for NB-IoT with cat-M1 for NS_24.</w:t>
      </w:r>
    </w:p>
    <w:p w14:paraId="0CC35E7C" w14:textId="293387CF" w:rsidR="002D212D" w:rsidRPr="009D36E0" w:rsidRDefault="009D36E0" w:rsidP="002D212D">
      <w:pPr>
        <w:jc w:val="both"/>
        <w:rPr>
          <w:b/>
          <w:bCs/>
          <w:szCs w:val="24"/>
          <w:lang w:eastAsia="zh-CN"/>
        </w:rPr>
      </w:pPr>
      <w:r w:rsidRPr="009D36E0">
        <w:rPr>
          <w:b/>
          <w:bCs/>
          <w:szCs w:val="24"/>
          <w:lang w:eastAsia="zh-CN"/>
        </w:rPr>
        <w:t>Observation 2</w:t>
      </w:r>
      <w:r>
        <w:rPr>
          <w:b/>
          <w:bCs/>
          <w:szCs w:val="24"/>
          <w:lang w:eastAsia="zh-CN"/>
        </w:rPr>
        <w:t xml:space="preserve">: </w:t>
      </w:r>
      <w:r w:rsidRPr="009D36E0">
        <w:rPr>
          <w:b/>
          <w:bCs/>
          <w:szCs w:val="24"/>
          <w:lang w:eastAsia="zh-CN"/>
        </w:rPr>
        <w:t>N</w:t>
      </w:r>
      <w:r w:rsidR="002D212D" w:rsidRPr="009D36E0">
        <w:rPr>
          <w:b/>
          <w:bCs/>
          <w:szCs w:val="24"/>
          <w:lang w:eastAsia="zh-CN"/>
        </w:rPr>
        <w:t>o significant difference between the cat-M1 and NB-IoT devices regarding the PLL implementation</w:t>
      </w:r>
    </w:p>
    <w:p w14:paraId="55BBC280" w14:textId="56581BBB" w:rsidR="00F979BC" w:rsidRDefault="00F979BC" w:rsidP="00F979BC">
      <w:pPr>
        <w:rPr>
          <w:b/>
          <w:bCs/>
          <w:szCs w:val="24"/>
          <w:lang w:eastAsia="zh-CN"/>
        </w:rPr>
      </w:pPr>
      <w:r w:rsidRPr="009D36E0">
        <w:rPr>
          <w:b/>
          <w:bCs/>
          <w:szCs w:val="24"/>
          <w:lang w:eastAsia="zh-CN"/>
        </w:rPr>
        <w:t xml:space="preserve">Proposal 1: Specifying the same A-MPR values for cat-M1 and NB-IoT for NS_24. </w:t>
      </w:r>
    </w:p>
    <w:p w14:paraId="1F219E37" w14:textId="3D0C6B5E" w:rsidR="00F979BC" w:rsidRPr="00970FF2" w:rsidRDefault="00F979BC" w:rsidP="00F979BC">
      <w:pPr>
        <w:pStyle w:val="Heading2"/>
        <w:numPr>
          <w:ilvl w:val="1"/>
          <w:numId w:val="8"/>
        </w:numPr>
        <w:jc w:val="both"/>
        <w:rPr>
          <w:b w:val="0"/>
          <w:sz w:val="22"/>
          <w:szCs w:val="18"/>
          <w:lang w:val="en-US"/>
        </w:rPr>
      </w:pPr>
      <w:r w:rsidRPr="00970FF2">
        <w:rPr>
          <w:b w:val="0"/>
          <w:sz w:val="22"/>
          <w:szCs w:val="18"/>
          <w:lang w:val="en-US"/>
        </w:rPr>
        <w:t>16 QAM MPR for cat-M1</w:t>
      </w:r>
    </w:p>
    <w:p w14:paraId="67BF70A1" w14:textId="77777777" w:rsidR="00F979BC" w:rsidRDefault="00F979BC" w:rsidP="00F979BC">
      <w:pPr>
        <w:jc w:val="both"/>
        <w:rPr>
          <w:szCs w:val="24"/>
          <w:lang w:eastAsia="zh-CN"/>
        </w:rPr>
      </w:pPr>
      <w:r w:rsidRPr="003023F3">
        <w:rPr>
          <w:szCs w:val="24"/>
          <w:lang w:eastAsia="zh-CN"/>
        </w:rPr>
        <w:t xml:space="preserve">In 36.102, the Max Power Reduction (MPR) for Cat-M1 over NTN is defined for QPSK only. Therefore, the MPR for cat-M1 16 QAM needs to be added. </w:t>
      </w:r>
      <w:r>
        <w:rPr>
          <w:szCs w:val="24"/>
          <w:lang w:eastAsia="zh-CN"/>
        </w:rPr>
        <w:t xml:space="preserve">The same value as the TN requirement should be able to be re-used. </w:t>
      </w:r>
    </w:p>
    <w:p w14:paraId="25B80D6F" w14:textId="79DF41C0" w:rsidR="00F979BC" w:rsidRPr="00DE1CD6" w:rsidRDefault="00F979BC" w:rsidP="00DE1CD6">
      <w:pPr>
        <w:rPr>
          <w:b/>
          <w:bCs/>
          <w:szCs w:val="24"/>
          <w:lang w:eastAsia="zh-CN"/>
        </w:rPr>
      </w:pPr>
      <w:r w:rsidRPr="002C3E0F">
        <w:rPr>
          <w:b/>
          <w:bCs/>
          <w:szCs w:val="24"/>
          <w:lang w:eastAsia="zh-CN"/>
        </w:rPr>
        <w:t xml:space="preserve">Proposal </w:t>
      </w:r>
      <w:r w:rsidR="009D36E0">
        <w:rPr>
          <w:b/>
          <w:bCs/>
          <w:szCs w:val="24"/>
          <w:lang w:eastAsia="zh-CN"/>
        </w:rPr>
        <w:t>2</w:t>
      </w:r>
      <w:r w:rsidRPr="002C3E0F">
        <w:rPr>
          <w:b/>
          <w:bCs/>
          <w:szCs w:val="24"/>
          <w:lang w:eastAsia="zh-CN"/>
        </w:rPr>
        <w:t xml:space="preserve">: </w:t>
      </w:r>
      <w:r>
        <w:rPr>
          <w:b/>
          <w:bCs/>
          <w:szCs w:val="24"/>
          <w:lang w:eastAsia="zh-CN"/>
        </w:rPr>
        <w:t xml:space="preserve">The 16 QAM MPR for cat-M1 should be added, and the same value as for TN devices can be re-used. </w:t>
      </w:r>
    </w:p>
    <w:p w14:paraId="754AEFB2" w14:textId="49B177F2" w:rsidR="005B17E8" w:rsidRDefault="00610922" w:rsidP="005B17E8">
      <w:pPr>
        <w:pStyle w:val="Heading2"/>
        <w:numPr>
          <w:ilvl w:val="1"/>
          <w:numId w:val="8"/>
        </w:numPr>
        <w:jc w:val="both"/>
        <w:rPr>
          <w:b w:val="0"/>
          <w:sz w:val="22"/>
          <w:szCs w:val="18"/>
          <w:lang w:val="en-US"/>
        </w:rPr>
      </w:pPr>
      <w:r>
        <w:rPr>
          <w:b w:val="0"/>
          <w:sz w:val="22"/>
          <w:szCs w:val="18"/>
          <w:lang w:val="en-US"/>
        </w:rPr>
        <w:t>NS_</w:t>
      </w:r>
      <w:r w:rsidR="009203BF">
        <w:rPr>
          <w:b w:val="0"/>
          <w:sz w:val="22"/>
          <w:szCs w:val="18"/>
          <w:lang w:val="en-US"/>
        </w:rPr>
        <w:t>02N</w:t>
      </w:r>
      <w:r w:rsidR="0011778C">
        <w:rPr>
          <w:b w:val="0"/>
          <w:sz w:val="22"/>
          <w:szCs w:val="18"/>
          <w:lang w:val="en-US"/>
        </w:rPr>
        <w:t xml:space="preserve"> and FCC SEM</w:t>
      </w:r>
    </w:p>
    <w:p w14:paraId="699A5E01" w14:textId="03B52673" w:rsidR="003E2EEB" w:rsidRDefault="009649ED" w:rsidP="00246DD3">
      <w:pPr>
        <w:pStyle w:val="BodyText"/>
        <w:jc w:val="both"/>
        <w:rPr>
          <w:lang w:val="en-US"/>
        </w:rPr>
      </w:pPr>
      <w:r>
        <w:rPr>
          <w:lang w:val="en-US"/>
        </w:rPr>
        <w:t>NS_</w:t>
      </w:r>
      <w:r w:rsidR="009203BF">
        <w:rPr>
          <w:lang w:val="en-US"/>
        </w:rPr>
        <w:t>02N</w:t>
      </w:r>
      <w:r>
        <w:rPr>
          <w:lang w:val="en-US"/>
        </w:rPr>
        <w:t xml:space="preserve"> has been introduced in 36.102 to </w:t>
      </w:r>
      <w:r w:rsidR="00773415">
        <w:rPr>
          <w:lang w:val="en-US"/>
        </w:rPr>
        <w:t xml:space="preserve">help </w:t>
      </w:r>
      <w:r w:rsidR="005B29E8">
        <w:rPr>
          <w:lang w:val="en-US"/>
        </w:rPr>
        <w:t xml:space="preserve">NTN </w:t>
      </w:r>
      <w:r w:rsidR="00773415">
        <w:rPr>
          <w:lang w:val="en-US"/>
        </w:rPr>
        <w:t xml:space="preserve">NB-IoT UEs to meet the </w:t>
      </w:r>
      <w:r w:rsidR="00773415" w:rsidRPr="00773415">
        <w:rPr>
          <w:lang w:val="en-US"/>
        </w:rPr>
        <w:t>FCC Part §25.202(f)</w:t>
      </w:r>
      <w:r w:rsidR="00773415">
        <w:rPr>
          <w:lang w:val="en-US"/>
        </w:rPr>
        <w:t xml:space="preserve"> SEM</w:t>
      </w:r>
      <w:r w:rsidR="001237CB">
        <w:rPr>
          <w:lang w:val="en-US"/>
        </w:rPr>
        <w:t xml:space="preserve">, </w:t>
      </w:r>
      <w:r w:rsidR="003E2EEB">
        <w:rPr>
          <w:lang w:val="en-US"/>
        </w:rPr>
        <w:t>which is shown below:</w:t>
      </w:r>
    </w:p>
    <w:p w14:paraId="60905B3A" w14:textId="40E2A68C" w:rsidR="00C11958" w:rsidRDefault="00C11958" w:rsidP="00892096">
      <w:pPr>
        <w:pStyle w:val="BodyText"/>
        <w:jc w:val="center"/>
        <w:rPr>
          <w:lang w:val="en-US"/>
        </w:rPr>
      </w:pPr>
      <w:r>
        <w:rPr>
          <w:noProof/>
        </w:rPr>
        <w:drawing>
          <wp:inline distT="0" distB="0" distL="0" distR="0" wp14:anchorId="4829EAD4" wp14:editId="343719B9">
            <wp:extent cx="4724400" cy="1512808"/>
            <wp:effectExtent l="19050" t="19050" r="19050" b="1143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635" r="1571"/>
                    <a:stretch/>
                  </pic:blipFill>
                  <pic:spPr bwMode="auto">
                    <a:xfrm>
                      <a:off x="0" y="0"/>
                      <a:ext cx="4734226" cy="1515954"/>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4A699269" w14:textId="456A9E7F" w:rsidR="00F73120" w:rsidRDefault="00DB0DED" w:rsidP="00246DD3">
      <w:pPr>
        <w:pStyle w:val="BodyText"/>
        <w:jc w:val="both"/>
        <w:rPr>
          <w:lang w:val="en-US"/>
        </w:rPr>
      </w:pPr>
      <w:r>
        <w:rPr>
          <w:lang w:val="en-US"/>
        </w:rPr>
        <w:lastRenderedPageBreak/>
        <w:t xml:space="preserve">The proposed </w:t>
      </w:r>
      <w:r w:rsidR="00F94774">
        <w:rPr>
          <w:lang w:val="en-US"/>
        </w:rPr>
        <w:t xml:space="preserve">SEM </w:t>
      </w:r>
      <w:r w:rsidR="001237CB">
        <w:rPr>
          <w:lang w:val="en-US"/>
        </w:rPr>
        <w:t>suggests</w:t>
      </w:r>
      <w:r w:rsidR="002852B1">
        <w:rPr>
          <w:lang w:val="en-US"/>
        </w:rPr>
        <w:t xml:space="preserve"> that a</w:t>
      </w:r>
      <w:r w:rsidR="008A283E">
        <w:rPr>
          <w:lang w:val="en-US"/>
        </w:rPr>
        <w:t>n</w:t>
      </w:r>
      <w:r w:rsidR="002852B1">
        <w:rPr>
          <w:lang w:val="en-US"/>
        </w:rPr>
        <w:t xml:space="preserve"> NB-IoT device may need </w:t>
      </w:r>
      <w:r w:rsidR="008A283E">
        <w:rPr>
          <w:lang w:val="en-US"/>
        </w:rPr>
        <w:t>a</w:t>
      </w:r>
      <w:r w:rsidR="002852B1">
        <w:rPr>
          <w:lang w:val="en-US"/>
        </w:rPr>
        <w:t xml:space="preserve"> 100 kHz </w:t>
      </w:r>
      <w:r w:rsidR="001237CB">
        <w:rPr>
          <w:lang w:val="en-US"/>
        </w:rPr>
        <w:t xml:space="preserve">guard band to meet the FCC SEM based on the 3GPP general SEM. </w:t>
      </w:r>
      <w:r w:rsidR="00F73120">
        <w:rPr>
          <w:lang w:val="en-US"/>
        </w:rPr>
        <w:t xml:space="preserve">In this case, the FCC SEM </w:t>
      </w:r>
      <w:r w:rsidR="00246DD3">
        <w:rPr>
          <w:lang w:val="en-US"/>
        </w:rPr>
        <w:t xml:space="preserve">can be guaranteed to be more relaxed than </w:t>
      </w:r>
      <w:r w:rsidR="00016CF3">
        <w:rPr>
          <w:lang w:val="en-US"/>
        </w:rPr>
        <w:t xml:space="preserve">the general NB-IoT SEM in </w:t>
      </w:r>
      <w:r w:rsidR="000B4F84">
        <w:rPr>
          <w:lang w:val="en-US"/>
        </w:rPr>
        <w:t xml:space="preserve">the </w:t>
      </w:r>
      <w:r w:rsidR="00246DD3">
        <w:rPr>
          <w:lang w:val="en-US"/>
        </w:rPr>
        <w:t xml:space="preserve">3GPP </w:t>
      </w:r>
      <w:r w:rsidR="00016CF3">
        <w:rPr>
          <w:lang w:val="en-US"/>
        </w:rPr>
        <w:t>specification</w:t>
      </w:r>
      <w:r w:rsidR="008A283E">
        <w:rPr>
          <w:lang w:val="en-US"/>
        </w:rPr>
        <w:t>,</w:t>
      </w:r>
      <w:r w:rsidR="00016CF3">
        <w:rPr>
          <w:lang w:val="en-US"/>
        </w:rPr>
        <w:t xml:space="preserve"> as shown in </w:t>
      </w:r>
      <w:r w:rsidR="00734ED3">
        <w:rPr>
          <w:lang w:val="en-US"/>
        </w:rPr>
        <w:t>Fig. 1</w:t>
      </w:r>
      <w:r w:rsidR="00434AB1">
        <w:rPr>
          <w:lang w:val="en-US"/>
        </w:rPr>
        <w:t xml:space="preserve"> (see the black </w:t>
      </w:r>
      <w:r w:rsidR="00B32993">
        <w:rPr>
          <w:lang w:val="en-US"/>
        </w:rPr>
        <w:t>SEM</w:t>
      </w:r>
      <w:r w:rsidR="00434AB1">
        <w:rPr>
          <w:lang w:val="en-US"/>
        </w:rPr>
        <w:t xml:space="preserve"> and </w:t>
      </w:r>
      <w:r w:rsidR="00F05425">
        <w:rPr>
          <w:lang w:val="en-US"/>
        </w:rPr>
        <w:t xml:space="preserve">blue </w:t>
      </w:r>
      <w:r w:rsidR="00B32993">
        <w:rPr>
          <w:lang w:val="en-US"/>
        </w:rPr>
        <w:t>SEM</w:t>
      </w:r>
      <w:r w:rsidR="00434AB1">
        <w:rPr>
          <w:lang w:val="en-US"/>
        </w:rPr>
        <w:t>)</w:t>
      </w:r>
      <w:r w:rsidR="00246DD3">
        <w:rPr>
          <w:lang w:val="en-US"/>
        </w:rPr>
        <w:t xml:space="preserve">. </w:t>
      </w:r>
    </w:p>
    <w:p w14:paraId="4857E944" w14:textId="353CF16D" w:rsidR="00B02C82" w:rsidRPr="004D0DEB" w:rsidRDefault="00B02C82" w:rsidP="00246DD3">
      <w:pPr>
        <w:pStyle w:val="BodyText"/>
        <w:jc w:val="both"/>
        <w:rPr>
          <w:b/>
          <w:bCs/>
          <w:lang w:val="en-US"/>
        </w:rPr>
      </w:pPr>
      <w:r w:rsidRPr="004D0DEB">
        <w:rPr>
          <w:b/>
          <w:bCs/>
          <w:lang w:val="en-US"/>
        </w:rPr>
        <w:t xml:space="preserve">Observation </w:t>
      </w:r>
      <w:r w:rsidR="000E324C">
        <w:rPr>
          <w:b/>
          <w:bCs/>
          <w:lang w:val="en-US"/>
        </w:rPr>
        <w:t>3</w:t>
      </w:r>
      <w:r w:rsidRPr="004D0DEB">
        <w:rPr>
          <w:b/>
          <w:bCs/>
          <w:lang w:val="en-US"/>
        </w:rPr>
        <w:t xml:space="preserve">: </w:t>
      </w:r>
      <w:r w:rsidR="004D0DEB">
        <w:rPr>
          <w:b/>
          <w:bCs/>
          <w:lang w:val="en-US"/>
        </w:rPr>
        <w:t>Table 6.5B.4.4.2-2</w:t>
      </w:r>
      <w:r w:rsidR="00321058">
        <w:rPr>
          <w:b/>
          <w:bCs/>
          <w:lang w:val="en-US"/>
        </w:rPr>
        <w:t xml:space="preserve"> in</w:t>
      </w:r>
      <w:r w:rsidR="004D0DEB">
        <w:rPr>
          <w:b/>
          <w:bCs/>
          <w:lang w:val="en-US"/>
        </w:rPr>
        <w:t xml:space="preserve"> </w:t>
      </w:r>
      <w:r w:rsidRPr="004D0DEB">
        <w:rPr>
          <w:b/>
          <w:bCs/>
          <w:lang w:val="en-US"/>
        </w:rPr>
        <w:t xml:space="preserve">NS_02N is </w:t>
      </w:r>
      <w:r w:rsidR="004D0DEB" w:rsidRPr="004D0DEB">
        <w:rPr>
          <w:b/>
          <w:bCs/>
          <w:lang w:val="en-US"/>
        </w:rPr>
        <w:t xml:space="preserve">introduced to help IoT NTN devices meet FCC Part §25.202(f) SEM. </w:t>
      </w:r>
    </w:p>
    <w:p w14:paraId="324AEF83" w14:textId="0D2BB20E" w:rsidR="009D36E0" w:rsidRDefault="003966C5" w:rsidP="00246DD3">
      <w:pPr>
        <w:pStyle w:val="BodyText"/>
        <w:jc w:val="both"/>
        <w:rPr>
          <w:lang w:val="en-US"/>
        </w:rPr>
      </w:pPr>
      <w:r>
        <w:rPr>
          <w:lang w:val="en-US"/>
        </w:rPr>
        <w:t xml:space="preserve">The principle of </w:t>
      </w:r>
      <w:r w:rsidRPr="003368F0">
        <w:rPr>
          <w:lang w:val="en-US"/>
        </w:rPr>
        <w:t xml:space="preserve">NS_02N is that a 100 kHz </w:t>
      </w:r>
      <w:r w:rsidR="003368F0" w:rsidRPr="003368F0">
        <w:rPr>
          <w:lang w:val="en-US"/>
        </w:rPr>
        <w:t>guard band</w:t>
      </w:r>
      <w:r w:rsidRPr="003368F0">
        <w:rPr>
          <w:lang w:val="en-US"/>
        </w:rPr>
        <w:t xml:space="preserve"> need</w:t>
      </w:r>
      <w:r w:rsidR="00AB3DD3">
        <w:rPr>
          <w:lang w:val="en-US"/>
        </w:rPr>
        <w:t>s</w:t>
      </w:r>
      <w:r w:rsidRPr="003368F0">
        <w:rPr>
          <w:lang w:val="en-US"/>
        </w:rPr>
        <w:t xml:space="preserve"> to be assigned to enlarge the authorized BW of the </w:t>
      </w:r>
      <w:r w:rsidR="0083246A" w:rsidRPr="003368F0">
        <w:rPr>
          <w:lang w:val="en-US"/>
        </w:rPr>
        <w:t>devices, so a</w:t>
      </w:r>
      <w:r w:rsidR="00AB3DD3">
        <w:rPr>
          <w:lang w:val="en-US"/>
        </w:rPr>
        <w:t>n</w:t>
      </w:r>
      <w:r w:rsidR="0083246A" w:rsidRPr="003368F0">
        <w:rPr>
          <w:lang w:val="en-US"/>
        </w:rPr>
        <w:t xml:space="preserve"> NB-IoT device</w:t>
      </w:r>
      <w:r w:rsidR="00F12451">
        <w:rPr>
          <w:lang w:val="en-US"/>
        </w:rPr>
        <w:t xml:space="preserve"> </w:t>
      </w:r>
      <w:r w:rsidR="00AB3DD3">
        <w:rPr>
          <w:lang w:val="en-US"/>
        </w:rPr>
        <w:t>that meets the 3GPP general SEM can be guaranteed t</w:t>
      </w:r>
      <w:r w:rsidR="00F12451">
        <w:rPr>
          <w:lang w:val="en-US"/>
        </w:rPr>
        <w:t xml:space="preserve">o </w:t>
      </w:r>
      <w:r w:rsidR="0083246A" w:rsidRPr="003368F0">
        <w:rPr>
          <w:lang w:val="en-US"/>
        </w:rPr>
        <w:t>meet the FCC SEM.</w:t>
      </w:r>
      <w:r w:rsidR="00F12451">
        <w:rPr>
          <w:lang w:val="en-US"/>
        </w:rPr>
        <w:t xml:space="preserve"> </w:t>
      </w:r>
      <w:r w:rsidR="009D36E0">
        <w:rPr>
          <w:lang w:val="en-US"/>
        </w:rPr>
        <w:t xml:space="preserve">However, </w:t>
      </w:r>
      <w:r w:rsidR="00BA28A0">
        <w:rPr>
          <w:lang w:val="en-US"/>
        </w:rPr>
        <w:t xml:space="preserve">due to the lack of context in 36.102, the </w:t>
      </w:r>
      <w:r>
        <w:rPr>
          <w:lang w:val="en-US"/>
        </w:rPr>
        <w:t xml:space="preserve">SEM in </w:t>
      </w:r>
      <w:r w:rsidRPr="001C4AA0">
        <w:rPr>
          <w:lang w:val="en-US"/>
        </w:rPr>
        <w:t>Table 6.5B.4.4.2-2</w:t>
      </w:r>
      <w:r w:rsidR="00A879AD" w:rsidRPr="001C4AA0">
        <w:rPr>
          <w:lang w:val="en-US"/>
        </w:rPr>
        <w:t xml:space="preserve"> is merely a </w:t>
      </w:r>
      <w:r w:rsidR="00AB3DD3">
        <w:rPr>
          <w:lang w:val="en-US"/>
        </w:rPr>
        <w:t>more relaxed SEM</w:t>
      </w:r>
      <w:r w:rsidR="00A879AD" w:rsidRPr="001C4AA0">
        <w:rPr>
          <w:lang w:val="en-US"/>
        </w:rPr>
        <w:t xml:space="preserve"> than 3GPP SEM, and its relation to FCC SEM is unclear. </w:t>
      </w:r>
      <w:r w:rsidR="00945173">
        <w:rPr>
          <w:lang w:val="en-US"/>
        </w:rPr>
        <w:t>More importantly, how such a mechanism</w:t>
      </w:r>
      <w:r w:rsidR="002C345A">
        <w:rPr>
          <w:lang w:val="en-US"/>
        </w:rPr>
        <w:t xml:space="preserve"> (e.g., </w:t>
      </w:r>
      <w:r w:rsidR="001E76D4">
        <w:rPr>
          <w:lang w:val="en-US"/>
        </w:rPr>
        <w:t>guard band</w:t>
      </w:r>
      <w:r w:rsidR="002C345A">
        <w:rPr>
          <w:lang w:val="en-US"/>
        </w:rPr>
        <w:t>)</w:t>
      </w:r>
      <w:r w:rsidR="00945173">
        <w:rPr>
          <w:lang w:val="en-US"/>
        </w:rPr>
        <w:t xml:space="preserve"> can be used for FCC compliance test</w:t>
      </w:r>
      <w:r w:rsidR="00AB3DD3">
        <w:rPr>
          <w:lang w:val="en-US"/>
        </w:rPr>
        <w:t>s</w:t>
      </w:r>
      <w:r w:rsidR="00945173">
        <w:rPr>
          <w:lang w:val="en-US"/>
        </w:rPr>
        <w:t xml:space="preserve"> </w:t>
      </w:r>
      <w:r w:rsidR="00DE1CD6">
        <w:rPr>
          <w:lang w:val="en-US"/>
        </w:rPr>
        <w:t xml:space="preserve">is unclear. </w:t>
      </w:r>
    </w:p>
    <w:p w14:paraId="16EA0096" w14:textId="2D23205B" w:rsidR="002C345A" w:rsidRDefault="00DE1CD6" w:rsidP="00246DD3">
      <w:pPr>
        <w:pStyle w:val="BodyText"/>
        <w:jc w:val="both"/>
        <w:rPr>
          <w:b/>
          <w:bCs/>
          <w:lang w:val="en-US"/>
        </w:rPr>
      </w:pPr>
      <w:r>
        <w:rPr>
          <w:b/>
          <w:bCs/>
          <w:lang w:val="en-US"/>
        </w:rPr>
        <w:t xml:space="preserve">Observation </w:t>
      </w:r>
      <w:r w:rsidR="005C16BF">
        <w:rPr>
          <w:b/>
          <w:bCs/>
          <w:lang w:val="en-US"/>
        </w:rPr>
        <w:t>4</w:t>
      </w:r>
      <w:r>
        <w:rPr>
          <w:b/>
          <w:bCs/>
          <w:lang w:val="en-US"/>
        </w:rPr>
        <w:t xml:space="preserve">: </w:t>
      </w:r>
      <w:r w:rsidR="00725C57">
        <w:rPr>
          <w:b/>
          <w:bCs/>
          <w:lang w:val="en-US"/>
        </w:rPr>
        <w:t>I</w:t>
      </w:r>
      <w:r>
        <w:rPr>
          <w:b/>
          <w:bCs/>
          <w:lang w:val="en-US"/>
        </w:rPr>
        <w:t xml:space="preserve">t is unclear </w:t>
      </w:r>
      <w:r w:rsidR="0033475D">
        <w:rPr>
          <w:b/>
          <w:bCs/>
          <w:lang w:val="en-US"/>
        </w:rPr>
        <w:t xml:space="preserve">how </w:t>
      </w:r>
      <w:r w:rsidR="002C345A">
        <w:rPr>
          <w:b/>
          <w:bCs/>
          <w:lang w:val="en-US"/>
        </w:rPr>
        <w:t xml:space="preserve">the guard band can be ensured for </w:t>
      </w:r>
      <w:r w:rsidR="00AB3DD3">
        <w:rPr>
          <w:b/>
          <w:bCs/>
          <w:lang w:val="en-US"/>
        </w:rPr>
        <w:t xml:space="preserve">the </w:t>
      </w:r>
      <w:r w:rsidR="002C345A">
        <w:rPr>
          <w:b/>
          <w:bCs/>
          <w:lang w:val="en-US"/>
        </w:rPr>
        <w:t>FCC compliance test.</w:t>
      </w:r>
    </w:p>
    <w:p w14:paraId="72B42E7B" w14:textId="264F43A2" w:rsidR="002C345A" w:rsidRDefault="0073030B" w:rsidP="00246DD3">
      <w:pPr>
        <w:pStyle w:val="BodyText"/>
        <w:jc w:val="both"/>
        <w:rPr>
          <w:b/>
          <w:bCs/>
          <w:lang w:val="en-US"/>
        </w:rPr>
      </w:pPr>
      <w:r>
        <w:rPr>
          <w:b/>
          <w:bCs/>
          <w:lang w:val="en-US"/>
        </w:rPr>
        <w:t xml:space="preserve">Proposal </w:t>
      </w:r>
      <w:r w:rsidR="000E324C">
        <w:rPr>
          <w:b/>
          <w:bCs/>
          <w:lang w:val="en-US"/>
        </w:rPr>
        <w:t>3</w:t>
      </w:r>
      <w:r>
        <w:rPr>
          <w:b/>
          <w:bCs/>
          <w:lang w:val="en-US"/>
        </w:rPr>
        <w:t xml:space="preserve">: </w:t>
      </w:r>
      <w:r w:rsidR="001E76D4">
        <w:rPr>
          <w:b/>
          <w:bCs/>
          <w:lang w:val="en-US"/>
        </w:rPr>
        <w:t>C</w:t>
      </w:r>
      <w:r>
        <w:rPr>
          <w:b/>
          <w:bCs/>
          <w:lang w:val="en-US"/>
        </w:rPr>
        <w:t xml:space="preserve">larification and refinement on NS_02N </w:t>
      </w:r>
      <w:r w:rsidR="00AB3DD3">
        <w:rPr>
          <w:b/>
          <w:bCs/>
          <w:lang w:val="en-US"/>
        </w:rPr>
        <w:t>are</w:t>
      </w:r>
      <w:r>
        <w:rPr>
          <w:b/>
          <w:bCs/>
          <w:lang w:val="en-US"/>
        </w:rPr>
        <w:t xml:space="preserve"> needed to </w:t>
      </w:r>
      <w:r w:rsidR="005468C4">
        <w:rPr>
          <w:b/>
          <w:bCs/>
          <w:lang w:val="en-US"/>
        </w:rPr>
        <w:t>guarantee</w:t>
      </w:r>
      <w:r w:rsidR="00DA711A">
        <w:rPr>
          <w:b/>
          <w:bCs/>
          <w:lang w:val="en-US"/>
        </w:rPr>
        <w:t xml:space="preserve"> </w:t>
      </w:r>
      <w:r w:rsidR="00C03DDB">
        <w:rPr>
          <w:b/>
          <w:bCs/>
          <w:lang w:val="en-US"/>
        </w:rPr>
        <w:t>it</w:t>
      </w:r>
      <w:r w:rsidR="00DA711A">
        <w:rPr>
          <w:b/>
          <w:bCs/>
          <w:lang w:val="en-US"/>
        </w:rPr>
        <w:t xml:space="preserve"> can be </w:t>
      </w:r>
      <w:r w:rsidR="001E76D4">
        <w:rPr>
          <w:b/>
          <w:bCs/>
          <w:lang w:val="en-US"/>
        </w:rPr>
        <w:t xml:space="preserve">used for </w:t>
      </w:r>
      <w:r w:rsidR="000B4F84">
        <w:rPr>
          <w:b/>
          <w:bCs/>
          <w:lang w:val="en-US"/>
        </w:rPr>
        <w:t xml:space="preserve">the </w:t>
      </w:r>
      <w:r w:rsidR="001E76D4">
        <w:rPr>
          <w:b/>
          <w:bCs/>
          <w:lang w:val="en-US"/>
        </w:rPr>
        <w:t xml:space="preserve">FCC compliance test. </w:t>
      </w:r>
    </w:p>
    <w:p w14:paraId="2690A0E4" w14:textId="7E50C860" w:rsidR="00807FE6" w:rsidRDefault="002C345A" w:rsidP="00246DD3">
      <w:pPr>
        <w:pStyle w:val="BodyText"/>
        <w:jc w:val="both"/>
        <w:rPr>
          <w:lang w:val="en-US"/>
        </w:rPr>
      </w:pPr>
      <w:r w:rsidRPr="0073030B">
        <w:rPr>
          <w:lang w:val="en-US"/>
        </w:rPr>
        <w:t xml:space="preserve">To further refine the proposed method, we </w:t>
      </w:r>
      <w:r w:rsidR="00AB3DD3">
        <w:rPr>
          <w:lang w:val="en-US"/>
        </w:rPr>
        <w:t>first share our understanding of the intention of NS_02N</w:t>
      </w:r>
      <w:r w:rsidR="005468C4">
        <w:rPr>
          <w:lang w:val="en-US"/>
        </w:rPr>
        <w:t xml:space="preserve">. </w:t>
      </w:r>
      <w:r w:rsidR="00562E7B">
        <w:rPr>
          <w:lang w:val="en-US"/>
        </w:rPr>
        <w:t>NS_02N indicate</w:t>
      </w:r>
      <w:r w:rsidR="00AB3DD3">
        <w:rPr>
          <w:lang w:val="en-US"/>
        </w:rPr>
        <w:t>s</w:t>
      </w:r>
      <w:r w:rsidR="00562E7B">
        <w:rPr>
          <w:lang w:val="en-US"/>
        </w:rPr>
        <w:t xml:space="preserve"> that </w:t>
      </w:r>
      <w:r w:rsidR="007F561D">
        <w:rPr>
          <w:lang w:val="en-US"/>
        </w:rPr>
        <w:t>based on the general SEM of NB-IoT devices</w:t>
      </w:r>
      <w:r w:rsidR="00807FE6">
        <w:rPr>
          <w:lang w:val="en-US"/>
        </w:rPr>
        <w:t>:</w:t>
      </w:r>
    </w:p>
    <w:p w14:paraId="5E8FBEB2" w14:textId="51C9333C" w:rsidR="00807FE6" w:rsidRDefault="00AB3DD3" w:rsidP="00807FE6">
      <w:pPr>
        <w:pStyle w:val="BodyText"/>
        <w:numPr>
          <w:ilvl w:val="0"/>
          <w:numId w:val="37"/>
        </w:numPr>
        <w:jc w:val="both"/>
        <w:rPr>
          <w:lang w:val="en-US"/>
        </w:rPr>
      </w:pPr>
      <w:r>
        <w:rPr>
          <w:lang w:val="en-US"/>
        </w:rPr>
        <w:t>A</w:t>
      </w:r>
      <w:r w:rsidR="007F561D">
        <w:rPr>
          <w:lang w:val="en-US"/>
        </w:rPr>
        <w:t xml:space="preserve"> 100 kHz guard band is needed </w:t>
      </w:r>
      <w:r w:rsidR="007E10F0">
        <w:rPr>
          <w:lang w:val="en-US"/>
        </w:rPr>
        <w:t>to enlarge the “</w:t>
      </w:r>
      <w:r w:rsidR="00B474DE">
        <w:rPr>
          <w:lang w:val="en-US"/>
        </w:rPr>
        <w:t xml:space="preserve">FCC </w:t>
      </w:r>
      <w:r w:rsidR="007E10F0">
        <w:rPr>
          <w:lang w:val="en-US"/>
        </w:rPr>
        <w:t>authorized BW” of devices to 400 kHz</w:t>
      </w:r>
      <w:r w:rsidR="00B474DE">
        <w:rPr>
          <w:lang w:val="en-US"/>
        </w:rPr>
        <w:t xml:space="preserve"> when the NB-IoT channel is on the edge of the </w:t>
      </w:r>
      <w:r w:rsidR="00712C2F">
        <w:rPr>
          <w:lang w:val="en-US"/>
        </w:rPr>
        <w:t>frequency band</w:t>
      </w:r>
      <w:r w:rsidR="00EC0412">
        <w:rPr>
          <w:lang w:val="en-US"/>
        </w:rPr>
        <w:t xml:space="preserve"> </w:t>
      </w:r>
    </w:p>
    <w:p w14:paraId="49903BA0" w14:textId="0D25F776" w:rsidR="00DE1CD6" w:rsidRDefault="00F55E87" w:rsidP="00647F88">
      <w:pPr>
        <w:pStyle w:val="BodyText"/>
        <w:numPr>
          <w:ilvl w:val="0"/>
          <w:numId w:val="37"/>
        </w:numPr>
        <w:jc w:val="both"/>
        <w:rPr>
          <w:lang w:val="en-US"/>
        </w:rPr>
      </w:pPr>
      <w:r>
        <w:rPr>
          <w:lang w:val="en-US"/>
        </w:rPr>
        <w:t xml:space="preserve">In this case, </w:t>
      </w:r>
      <w:r w:rsidR="00807FE6" w:rsidRPr="00807FE6">
        <w:rPr>
          <w:lang w:val="en-US"/>
        </w:rPr>
        <w:t xml:space="preserve">the FCC SEM will start from </w:t>
      </w:r>
      <w:r w:rsidR="00712C2F">
        <w:rPr>
          <w:lang w:val="en-US"/>
        </w:rPr>
        <w:t xml:space="preserve">the edge of the frequency band </w:t>
      </w:r>
      <w:r w:rsidR="00C24AD4">
        <w:rPr>
          <w:lang w:val="en-US"/>
        </w:rPr>
        <w:t>as shown</w:t>
      </w:r>
      <w:r w:rsidR="00807FE6" w:rsidRPr="00807FE6">
        <w:rPr>
          <w:lang w:val="en-US"/>
        </w:rPr>
        <w:t xml:space="preserve"> </w:t>
      </w:r>
      <w:r w:rsidR="00D71DFB">
        <w:rPr>
          <w:lang w:val="en-US"/>
        </w:rPr>
        <w:t xml:space="preserve">in Fig. 1. </w:t>
      </w:r>
      <w:r w:rsidR="00807FE6" w:rsidRPr="00807FE6">
        <w:rPr>
          <w:lang w:val="en-US"/>
        </w:rPr>
        <w:t>(</w:t>
      </w:r>
      <w:r w:rsidR="00F67DD3">
        <w:rPr>
          <w:lang w:val="en-US"/>
        </w:rPr>
        <w:t>I</w:t>
      </w:r>
      <w:r w:rsidR="00125134">
        <w:rPr>
          <w:lang w:val="en-US"/>
        </w:rPr>
        <w:t xml:space="preserve">t starts from </w:t>
      </w:r>
      <w:r w:rsidR="00807FE6" w:rsidRPr="00807FE6">
        <w:rPr>
          <w:lang w:val="en-US"/>
        </w:rPr>
        <w:t xml:space="preserve">50% of the </w:t>
      </w:r>
      <w:r w:rsidR="00F67DD3">
        <w:rPr>
          <w:lang w:val="en-US"/>
        </w:rPr>
        <w:t xml:space="preserve">“FCC authorized BW” </w:t>
      </w:r>
      <w:r w:rsidR="00807FE6" w:rsidRPr="00807FE6">
        <w:rPr>
          <w:lang w:val="en-US"/>
        </w:rPr>
        <w:t>= 200kHz</w:t>
      </w:r>
      <w:r w:rsidR="00125134">
        <w:rPr>
          <w:lang w:val="en-US"/>
        </w:rPr>
        <w:t xml:space="preserve"> away </w:t>
      </w:r>
      <w:r w:rsidR="00AB3DD3">
        <w:rPr>
          <w:lang w:val="en-US"/>
        </w:rPr>
        <w:t>from</w:t>
      </w:r>
      <w:r w:rsidR="00125134">
        <w:rPr>
          <w:lang w:val="en-US"/>
        </w:rPr>
        <w:t xml:space="preserve"> the FCC “assigned frequency”</w:t>
      </w:r>
      <w:r w:rsidR="00807FE6" w:rsidRPr="00807FE6">
        <w:rPr>
          <w:lang w:val="en-US"/>
        </w:rPr>
        <w:t>)</w:t>
      </w:r>
      <w:r w:rsidR="00647F88">
        <w:rPr>
          <w:lang w:val="en-US"/>
        </w:rPr>
        <w:t xml:space="preserve">, and meet FCC SEM </w:t>
      </w:r>
      <w:r w:rsidR="008034B8" w:rsidRPr="008034B8">
        <w:rPr>
          <w:lang w:val="en-US"/>
        </w:rPr>
        <w:t xml:space="preserve">should be ensured by 3GPP </w:t>
      </w:r>
      <w:r w:rsidR="0070697E">
        <w:rPr>
          <w:lang w:val="en-US"/>
        </w:rPr>
        <w:t>g</w:t>
      </w:r>
      <w:r w:rsidR="008034B8" w:rsidRPr="008034B8">
        <w:rPr>
          <w:lang w:val="en-US"/>
        </w:rPr>
        <w:t>eneral</w:t>
      </w:r>
      <w:r w:rsidR="0070697E">
        <w:rPr>
          <w:lang w:val="en-US"/>
        </w:rPr>
        <w:t xml:space="preserve"> SEM</w:t>
      </w:r>
      <w:r w:rsidR="007E10F0">
        <w:rPr>
          <w:lang w:val="en-US"/>
        </w:rPr>
        <w:t>.</w:t>
      </w:r>
    </w:p>
    <w:p w14:paraId="0A9D9819" w14:textId="41C57C4A" w:rsidR="003F7FF1" w:rsidRPr="0073030B" w:rsidRDefault="00AB3DD3" w:rsidP="00647F88">
      <w:pPr>
        <w:pStyle w:val="BodyText"/>
        <w:numPr>
          <w:ilvl w:val="0"/>
          <w:numId w:val="37"/>
        </w:numPr>
        <w:jc w:val="both"/>
        <w:rPr>
          <w:lang w:val="en-US"/>
        </w:rPr>
      </w:pPr>
      <w:r>
        <w:rPr>
          <w:lang w:val="en-US"/>
        </w:rPr>
        <w:t>We also understand</w:t>
      </w:r>
      <w:r w:rsidR="003F7FF1">
        <w:rPr>
          <w:lang w:val="en-US"/>
        </w:rPr>
        <w:t xml:space="preserve"> that the FCC SEM will not be applied within a frequency band even if multiple operators are assigned. </w:t>
      </w:r>
    </w:p>
    <w:p w14:paraId="648970C4" w14:textId="3EFA6C84" w:rsidR="009D36E0" w:rsidRPr="00D44810" w:rsidRDefault="00712C2F" w:rsidP="004D21A6">
      <w:pPr>
        <w:pStyle w:val="BodyText"/>
        <w:jc w:val="right"/>
        <w:rPr>
          <w:lang w:val="en-US"/>
        </w:rPr>
      </w:pPr>
      <w:r>
        <w:rPr>
          <w:noProof/>
        </w:rPr>
        <w:drawing>
          <wp:inline distT="0" distB="0" distL="0" distR="0" wp14:anchorId="5F5B9280" wp14:editId="11C21E24">
            <wp:extent cx="6115050" cy="2961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2382"/>
                    <a:stretch/>
                  </pic:blipFill>
                  <pic:spPr bwMode="auto">
                    <a:xfrm>
                      <a:off x="0" y="0"/>
                      <a:ext cx="6115050" cy="2961005"/>
                    </a:xfrm>
                    <a:prstGeom prst="rect">
                      <a:avLst/>
                    </a:prstGeom>
                    <a:noFill/>
                    <a:ln>
                      <a:noFill/>
                    </a:ln>
                    <a:extLst>
                      <a:ext uri="{53640926-AAD7-44D8-BBD7-CCE9431645EC}">
                        <a14:shadowObscured xmlns:a14="http://schemas.microsoft.com/office/drawing/2010/main"/>
                      </a:ext>
                    </a:extLst>
                  </pic:spPr>
                </pic:pic>
              </a:graphicData>
            </a:graphic>
          </wp:inline>
        </w:drawing>
      </w:r>
    </w:p>
    <w:p w14:paraId="35A0EA9F" w14:textId="3DBB47B4" w:rsidR="00D71DFB" w:rsidRDefault="00D71DFB" w:rsidP="00401985">
      <w:pPr>
        <w:pStyle w:val="BodyText"/>
        <w:jc w:val="center"/>
        <w:rPr>
          <w:b/>
          <w:bCs/>
          <w:sz w:val="16"/>
          <w:szCs w:val="16"/>
          <w:lang w:val="en-US"/>
        </w:rPr>
      </w:pPr>
      <w:r w:rsidRPr="00D71DFB">
        <w:rPr>
          <w:b/>
          <w:bCs/>
          <w:sz w:val="16"/>
          <w:szCs w:val="16"/>
          <w:lang w:val="en-US"/>
        </w:rPr>
        <w:t>Fig. 1. Th illustration of FCC SEM and guard band based on the intention of NS_02N</w:t>
      </w:r>
    </w:p>
    <w:p w14:paraId="54BA87C0" w14:textId="77777777" w:rsidR="00D71DFB" w:rsidRPr="00D71DFB" w:rsidRDefault="00D71DFB" w:rsidP="00401985">
      <w:pPr>
        <w:pStyle w:val="BodyText"/>
        <w:jc w:val="center"/>
        <w:rPr>
          <w:b/>
          <w:bCs/>
          <w:sz w:val="16"/>
          <w:szCs w:val="16"/>
          <w:lang w:val="en-US"/>
        </w:rPr>
      </w:pPr>
    </w:p>
    <w:p w14:paraId="2C89C279" w14:textId="1F878AF5" w:rsidR="003F7FF1" w:rsidRDefault="00A26C70" w:rsidP="00A26C70">
      <w:pPr>
        <w:pStyle w:val="BodyText"/>
        <w:jc w:val="both"/>
        <w:rPr>
          <w:b/>
          <w:bCs/>
          <w:lang w:val="en-US"/>
        </w:rPr>
      </w:pPr>
      <w:r w:rsidRPr="00B36F59">
        <w:rPr>
          <w:b/>
          <w:bCs/>
          <w:lang w:val="en-US"/>
        </w:rPr>
        <w:t xml:space="preserve">Observation </w:t>
      </w:r>
      <w:r w:rsidR="005C16BF">
        <w:rPr>
          <w:b/>
          <w:bCs/>
          <w:lang w:val="en-US"/>
        </w:rPr>
        <w:t>5</w:t>
      </w:r>
      <w:r w:rsidRPr="00B36F59">
        <w:rPr>
          <w:b/>
          <w:bCs/>
          <w:lang w:val="en-US"/>
        </w:rPr>
        <w:t xml:space="preserve">: </w:t>
      </w:r>
      <w:r w:rsidR="00CA4605">
        <w:rPr>
          <w:b/>
          <w:bCs/>
          <w:lang w:val="en-US"/>
        </w:rPr>
        <w:t>A</w:t>
      </w:r>
      <w:r w:rsidRPr="00B36F59">
        <w:rPr>
          <w:b/>
          <w:bCs/>
          <w:lang w:val="en-US"/>
        </w:rPr>
        <w:t xml:space="preserve"> 100 kHz guard band is needed to enlarge the “FCC authorized BW” of devices to 400 kHz when the NB-IoT channel is on the edge of </w:t>
      </w:r>
      <w:r w:rsidR="0033097B">
        <w:rPr>
          <w:b/>
          <w:bCs/>
          <w:lang w:val="en-US"/>
        </w:rPr>
        <w:t>the frequency band</w:t>
      </w:r>
      <w:r w:rsidRPr="00B36F59">
        <w:rPr>
          <w:b/>
          <w:bCs/>
          <w:lang w:val="en-US"/>
        </w:rPr>
        <w:t>.</w:t>
      </w:r>
    </w:p>
    <w:p w14:paraId="79329049" w14:textId="066846F1" w:rsidR="00B36F59" w:rsidRDefault="00525BBD" w:rsidP="00A26C70">
      <w:pPr>
        <w:pStyle w:val="BodyText"/>
        <w:jc w:val="both"/>
        <w:rPr>
          <w:b/>
          <w:bCs/>
          <w:lang w:val="en-US"/>
        </w:rPr>
      </w:pPr>
      <w:r>
        <w:rPr>
          <w:b/>
          <w:bCs/>
          <w:lang w:val="en-US"/>
        </w:rPr>
        <w:t xml:space="preserve">Proposal </w:t>
      </w:r>
      <w:r w:rsidR="000E324C">
        <w:rPr>
          <w:b/>
          <w:bCs/>
          <w:lang w:val="en-US"/>
        </w:rPr>
        <w:t>4</w:t>
      </w:r>
      <w:r>
        <w:rPr>
          <w:b/>
          <w:bCs/>
          <w:lang w:val="en-US"/>
        </w:rPr>
        <w:t xml:space="preserve">: RAN4 to confirm the understanding above and capture </w:t>
      </w:r>
      <w:r w:rsidR="00AB3DD3">
        <w:rPr>
          <w:b/>
          <w:bCs/>
          <w:lang w:val="en-US"/>
        </w:rPr>
        <w:t xml:space="preserve">the </w:t>
      </w:r>
      <w:r>
        <w:rPr>
          <w:b/>
          <w:bCs/>
          <w:lang w:val="en-US"/>
        </w:rPr>
        <w:t xml:space="preserve">needed explanation in a formal document. </w:t>
      </w:r>
    </w:p>
    <w:p w14:paraId="1BDF9DB1" w14:textId="41B9F7E6" w:rsidR="00B36F59" w:rsidRDefault="00FE39A3" w:rsidP="00A26C70">
      <w:pPr>
        <w:pStyle w:val="BodyText"/>
        <w:jc w:val="both"/>
        <w:rPr>
          <w:lang w:val="en-US"/>
        </w:rPr>
      </w:pPr>
      <w:r w:rsidRPr="00AB1D16">
        <w:rPr>
          <w:lang w:val="en-US"/>
        </w:rPr>
        <w:t xml:space="preserve">However, how such a method </w:t>
      </w:r>
      <w:r w:rsidR="00AB1D16">
        <w:rPr>
          <w:lang w:val="en-US"/>
        </w:rPr>
        <w:t xml:space="preserve">can be applied in </w:t>
      </w:r>
      <w:r w:rsidR="00AB3DD3">
        <w:rPr>
          <w:lang w:val="en-US"/>
        </w:rPr>
        <w:t xml:space="preserve">the </w:t>
      </w:r>
      <w:r w:rsidR="00AB1D16">
        <w:rPr>
          <w:lang w:val="en-US"/>
        </w:rPr>
        <w:t xml:space="preserve">FCC compliance test is unclear. There is </w:t>
      </w:r>
      <w:r w:rsidR="00954E3F">
        <w:rPr>
          <w:lang w:val="en-US"/>
        </w:rPr>
        <w:t>neither</w:t>
      </w:r>
      <w:r w:rsidR="00AB1D16">
        <w:rPr>
          <w:lang w:val="en-US"/>
        </w:rPr>
        <w:t xml:space="preserve"> </w:t>
      </w:r>
      <w:r w:rsidR="00AB3DD3">
        <w:rPr>
          <w:lang w:val="en-US"/>
        </w:rPr>
        <w:t xml:space="preserve">an </w:t>
      </w:r>
      <w:r w:rsidR="00AB1D16">
        <w:rPr>
          <w:lang w:val="en-US"/>
        </w:rPr>
        <w:t xml:space="preserve">explicit indication that a guard band is needed </w:t>
      </w:r>
      <w:r w:rsidR="00954E3F">
        <w:rPr>
          <w:lang w:val="en-US"/>
        </w:rPr>
        <w:t xml:space="preserve">for FCC compliance nor </w:t>
      </w:r>
      <w:r w:rsidR="00AB3DD3">
        <w:rPr>
          <w:lang w:val="en-US"/>
        </w:rPr>
        <w:t xml:space="preserve">an </w:t>
      </w:r>
      <w:r w:rsidR="00954E3F">
        <w:rPr>
          <w:lang w:val="en-US"/>
        </w:rPr>
        <w:t xml:space="preserve">indication </w:t>
      </w:r>
      <w:r w:rsidR="00DE740C">
        <w:rPr>
          <w:lang w:val="en-US"/>
        </w:rPr>
        <w:t xml:space="preserve">of </w:t>
      </w:r>
      <w:r w:rsidR="00954E3F">
        <w:rPr>
          <w:lang w:val="en-US"/>
        </w:rPr>
        <w:t xml:space="preserve">who should configure such a guard band.  </w:t>
      </w:r>
    </w:p>
    <w:p w14:paraId="0B8466E7" w14:textId="778DCA86" w:rsidR="0040689B" w:rsidRDefault="0040689B" w:rsidP="00A26C70">
      <w:pPr>
        <w:pStyle w:val="BodyText"/>
        <w:jc w:val="both"/>
        <w:rPr>
          <w:b/>
          <w:bCs/>
          <w:lang w:val="en-US"/>
        </w:rPr>
      </w:pPr>
      <w:r w:rsidRPr="006D76E9">
        <w:rPr>
          <w:b/>
          <w:bCs/>
          <w:lang w:val="en-US"/>
        </w:rPr>
        <w:t xml:space="preserve">Proposal </w:t>
      </w:r>
      <w:r w:rsidR="000E324C">
        <w:rPr>
          <w:b/>
          <w:bCs/>
          <w:lang w:val="en-US"/>
        </w:rPr>
        <w:t>5</w:t>
      </w:r>
      <w:r w:rsidRPr="006D76E9">
        <w:rPr>
          <w:b/>
          <w:bCs/>
          <w:lang w:val="en-US"/>
        </w:rPr>
        <w:t xml:space="preserve">: </w:t>
      </w:r>
      <w:r w:rsidR="00CA4605">
        <w:rPr>
          <w:b/>
          <w:bCs/>
          <w:lang w:val="en-US"/>
        </w:rPr>
        <w:t>I</w:t>
      </w:r>
      <w:r w:rsidRPr="006D76E9">
        <w:rPr>
          <w:b/>
          <w:bCs/>
          <w:lang w:val="en-US"/>
        </w:rPr>
        <w:t xml:space="preserve">t is proposed that </w:t>
      </w:r>
      <w:r w:rsidR="006D76E9" w:rsidRPr="006D76E9">
        <w:rPr>
          <w:b/>
          <w:bCs/>
          <w:lang w:val="en-US"/>
        </w:rPr>
        <w:t xml:space="preserve">the 100 kHz guard band should be specified in the 3GPP explicitly. </w:t>
      </w:r>
    </w:p>
    <w:p w14:paraId="39FD0E25" w14:textId="652BCE3F" w:rsidR="006E5E2C" w:rsidRPr="00273C69" w:rsidRDefault="006D76E9" w:rsidP="00A26C70">
      <w:pPr>
        <w:pStyle w:val="BodyText"/>
        <w:jc w:val="both"/>
        <w:rPr>
          <w:b/>
          <w:bCs/>
          <w:i/>
          <w:iCs/>
          <w:lang w:val="en-US"/>
        </w:rPr>
      </w:pPr>
      <w:r w:rsidRPr="008218DD">
        <w:rPr>
          <w:lang w:val="en-US"/>
        </w:rPr>
        <w:t xml:space="preserve">One possible </w:t>
      </w:r>
      <w:r w:rsidR="00AF56A8" w:rsidRPr="008218DD">
        <w:rPr>
          <w:lang w:val="en-US"/>
        </w:rPr>
        <w:t xml:space="preserve">way to specify the 100 kHz is to adopt a similar approach </w:t>
      </w:r>
      <w:r w:rsidR="00A11AD2" w:rsidRPr="008218DD">
        <w:rPr>
          <w:lang w:val="en-US"/>
        </w:rPr>
        <w:t>as NS_04 in 36.101</w:t>
      </w:r>
      <w:r w:rsidR="00931385" w:rsidRPr="008218DD">
        <w:rPr>
          <w:lang w:val="en-US"/>
        </w:rPr>
        <w:t>. In 36.101, it says</w:t>
      </w:r>
      <w:r w:rsidR="00A45311">
        <w:rPr>
          <w:lang w:val="en-US"/>
        </w:rPr>
        <w:t>,</w:t>
      </w:r>
      <w:r w:rsidR="00931385" w:rsidRPr="00931385">
        <w:rPr>
          <w:b/>
          <w:bCs/>
          <w:i/>
          <w:iCs/>
          <w:lang w:val="en-US"/>
        </w:rPr>
        <w:t xml:space="preserve"> “</w:t>
      </w:r>
      <w:r w:rsidR="00931385" w:rsidRPr="00931385">
        <w:rPr>
          <w:i/>
          <w:iCs/>
        </w:rPr>
        <w:t xml:space="preserve">In case UE receives network </w:t>
      </w:r>
      <w:r w:rsidR="003E7839" w:rsidRPr="00931385">
        <w:rPr>
          <w:i/>
          <w:iCs/>
        </w:rPr>
        <w:t>signalling</w:t>
      </w:r>
      <w:r w:rsidR="00931385" w:rsidRPr="00931385">
        <w:rPr>
          <w:i/>
          <w:iCs/>
        </w:rPr>
        <w:t xml:space="preserve"> value NS_04 on any of the operating bands listed in Table 5.5F-1 then the lower and upper limit of those bands are shown in Table 5.5F-1 to account for the USA emission requirements.</w:t>
      </w:r>
      <w:r w:rsidR="00931385" w:rsidRPr="00931385">
        <w:rPr>
          <w:b/>
          <w:bCs/>
          <w:i/>
          <w:iCs/>
          <w:lang w:val="en-US"/>
        </w:rPr>
        <w:t>”</w:t>
      </w:r>
    </w:p>
    <w:p w14:paraId="7A8C29F2" w14:textId="31CFC36F" w:rsidR="00623671" w:rsidRPr="00A74057" w:rsidRDefault="00A45311" w:rsidP="00A26C70">
      <w:pPr>
        <w:pStyle w:val="BodyText"/>
        <w:jc w:val="both"/>
        <w:rPr>
          <w:lang w:val="en-US"/>
        </w:rPr>
      </w:pPr>
      <w:r>
        <w:rPr>
          <w:lang w:val="en-US"/>
        </w:rPr>
        <w:lastRenderedPageBreak/>
        <w:t>A s</w:t>
      </w:r>
      <w:r w:rsidR="008218DD">
        <w:rPr>
          <w:lang w:val="en-US"/>
        </w:rPr>
        <w:t xml:space="preserve">imilar approach can </w:t>
      </w:r>
      <w:r w:rsidR="00D57804">
        <w:rPr>
          <w:lang w:val="en-US"/>
        </w:rPr>
        <w:t xml:space="preserve">also be used </w:t>
      </w:r>
      <w:r w:rsidR="00C71243" w:rsidRPr="008218DD">
        <w:rPr>
          <w:lang w:val="en-US"/>
        </w:rPr>
        <w:t>in</w:t>
      </w:r>
      <w:r w:rsidR="007E6CFE" w:rsidRPr="008218DD">
        <w:rPr>
          <w:lang w:val="en-US"/>
        </w:rPr>
        <w:t xml:space="preserve"> this case</w:t>
      </w:r>
      <w:r>
        <w:rPr>
          <w:lang w:val="en-US"/>
        </w:rPr>
        <w:t xml:space="preserve"> to specify the guard band to meet the FCC SEM:</w:t>
      </w:r>
      <w:r w:rsidR="00A74057">
        <w:rPr>
          <w:lang w:val="en-US"/>
        </w:rPr>
        <w:t xml:space="preserve"> </w:t>
      </w:r>
      <w:r w:rsidR="002808FB" w:rsidRPr="00931385">
        <w:rPr>
          <w:b/>
          <w:bCs/>
          <w:i/>
          <w:iCs/>
          <w:lang w:val="en-US"/>
        </w:rPr>
        <w:t>“</w:t>
      </w:r>
      <w:r w:rsidR="002808FB" w:rsidRPr="00931385">
        <w:rPr>
          <w:i/>
          <w:iCs/>
        </w:rPr>
        <w:t xml:space="preserve">In case UE receives network </w:t>
      </w:r>
      <w:r w:rsidR="00364C7E" w:rsidRPr="00931385">
        <w:rPr>
          <w:i/>
          <w:iCs/>
        </w:rPr>
        <w:t>signalling</w:t>
      </w:r>
      <w:r w:rsidR="002808FB" w:rsidRPr="00931385">
        <w:rPr>
          <w:i/>
          <w:iCs/>
        </w:rPr>
        <w:t xml:space="preserve"> value NS_0</w:t>
      </w:r>
      <w:r w:rsidR="002808FB">
        <w:rPr>
          <w:i/>
          <w:iCs/>
        </w:rPr>
        <w:t>2N</w:t>
      </w:r>
      <w:r w:rsidR="002808FB" w:rsidRPr="00931385">
        <w:rPr>
          <w:i/>
          <w:iCs/>
        </w:rPr>
        <w:t xml:space="preserve"> on any of the operating bands listed in </w:t>
      </w:r>
      <w:r w:rsidR="00D025DA" w:rsidRPr="00931385">
        <w:rPr>
          <w:i/>
          <w:iCs/>
        </w:rPr>
        <w:t>Table 5.</w:t>
      </w:r>
      <w:r w:rsidR="00D025DA">
        <w:rPr>
          <w:i/>
          <w:iCs/>
        </w:rPr>
        <w:t xml:space="preserve">2-1 </w:t>
      </w:r>
      <w:r w:rsidR="002808FB" w:rsidRPr="00931385">
        <w:rPr>
          <w:i/>
          <w:iCs/>
        </w:rPr>
        <w:t xml:space="preserve">then </w:t>
      </w:r>
      <w:r w:rsidR="00AC7454">
        <w:rPr>
          <w:i/>
          <w:iCs/>
        </w:rPr>
        <w:t>a</w:t>
      </w:r>
      <w:r w:rsidR="006A61FE">
        <w:rPr>
          <w:i/>
          <w:iCs/>
        </w:rPr>
        <w:t xml:space="preserve"> 100 kHz guard band </w:t>
      </w:r>
      <w:r w:rsidR="0094665F">
        <w:rPr>
          <w:i/>
          <w:iCs/>
        </w:rPr>
        <w:t xml:space="preserve">adjunct to </w:t>
      </w:r>
      <w:r w:rsidR="00861387">
        <w:rPr>
          <w:i/>
          <w:iCs/>
        </w:rPr>
        <w:t>both sides of</w:t>
      </w:r>
      <w:r w:rsidR="00D025DA">
        <w:rPr>
          <w:i/>
          <w:iCs/>
        </w:rPr>
        <w:t xml:space="preserve"> </w:t>
      </w:r>
      <w:r w:rsidR="00694258">
        <w:rPr>
          <w:i/>
          <w:iCs/>
        </w:rPr>
        <w:t xml:space="preserve">the </w:t>
      </w:r>
      <w:r w:rsidR="0094665F">
        <w:rPr>
          <w:i/>
          <w:iCs/>
        </w:rPr>
        <w:t>NB</w:t>
      </w:r>
      <w:r w:rsidR="00DE3528">
        <w:rPr>
          <w:i/>
          <w:iCs/>
        </w:rPr>
        <w:t>-</w:t>
      </w:r>
      <w:r w:rsidR="0094665F">
        <w:rPr>
          <w:i/>
          <w:iCs/>
        </w:rPr>
        <w:t>IoT channel</w:t>
      </w:r>
      <w:r w:rsidR="00EA7F9C">
        <w:rPr>
          <w:i/>
          <w:iCs/>
        </w:rPr>
        <w:t>s</w:t>
      </w:r>
      <w:r w:rsidR="0094665F">
        <w:rPr>
          <w:i/>
          <w:iCs/>
        </w:rPr>
        <w:t xml:space="preserve"> </w:t>
      </w:r>
      <w:r w:rsidR="00EA7F9C">
        <w:rPr>
          <w:i/>
          <w:iCs/>
        </w:rPr>
        <w:t>that next to</w:t>
      </w:r>
      <w:r w:rsidR="00694258">
        <w:rPr>
          <w:i/>
          <w:iCs/>
        </w:rPr>
        <w:t xml:space="preserve"> the </w:t>
      </w:r>
      <w:r w:rsidR="00694258" w:rsidRPr="00931385">
        <w:rPr>
          <w:i/>
          <w:iCs/>
        </w:rPr>
        <w:t xml:space="preserve">lower and upper </w:t>
      </w:r>
      <w:r w:rsidR="00177DA2">
        <w:rPr>
          <w:i/>
          <w:iCs/>
        </w:rPr>
        <w:t xml:space="preserve">limit of </w:t>
      </w:r>
      <w:r w:rsidR="002808FB" w:rsidRPr="00931385">
        <w:rPr>
          <w:i/>
          <w:iCs/>
        </w:rPr>
        <w:t>those bands are shown in Table 5.</w:t>
      </w:r>
      <w:r w:rsidR="00D025DA">
        <w:rPr>
          <w:i/>
          <w:iCs/>
        </w:rPr>
        <w:t xml:space="preserve">2-1 </w:t>
      </w:r>
      <w:r w:rsidR="002808FB" w:rsidRPr="00931385">
        <w:rPr>
          <w:i/>
          <w:iCs/>
        </w:rPr>
        <w:t>to account for the USA emission requirements.</w:t>
      </w:r>
      <w:r w:rsidR="002808FB" w:rsidRPr="00931385">
        <w:rPr>
          <w:b/>
          <w:bCs/>
          <w:i/>
          <w:iCs/>
          <w:lang w:val="en-US"/>
        </w:rPr>
        <w:t>”</w:t>
      </w:r>
    </w:p>
    <w:p w14:paraId="6B343BC1" w14:textId="20086037" w:rsidR="002808FB" w:rsidRPr="00623671" w:rsidRDefault="0049341A" w:rsidP="00A26C70">
      <w:pPr>
        <w:pStyle w:val="BodyText"/>
        <w:jc w:val="both"/>
        <w:rPr>
          <w:b/>
          <w:bCs/>
          <w:lang w:val="en-US"/>
        </w:rPr>
      </w:pPr>
      <w:r w:rsidRPr="00623671">
        <w:rPr>
          <w:b/>
          <w:bCs/>
          <w:lang w:val="en-US"/>
        </w:rPr>
        <w:t xml:space="preserve">Proposal </w:t>
      </w:r>
      <w:r w:rsidR="000E324C">
        <w:rPr>
          <w:b/>
          <w:bCs/>
          <w:lang w:val="en-US"/>
        </w:rPr>
        <w:t>6</w:t>
      </w:r>
      <w:r w:rsidRPr="00623671">
        <w:rPr>
          <w:b/>
          <w:bCs/>
          <w:lang w:val="en-US"/>
        </w:rPr>
        <w:t xml:space="preserve">. RAN4 can consider </w:t>
      </w:r>
      <w:r w:rsidR="00623671" w:rsidRPr="00623671">
        <w:rPr>
          <w:b/>
          <w:bCs/>
          <w:lang w:val="en-US"/>
        </w:rPr>
        <w:t xml:space="preserve">adding the following sentence to </w:t>
      </w:r>
      <w:r w:rsidR="00A45311">
        <w:rPr>
          <w:b/>
          <w:bCs/>
          <w:lang w:val="en-US"/>
        </w:rPr>
        <w:t>specify the 100 kHz guard band explicitly</w:t>
      </w:r>
      <w:r w:rsidR="00623671" w:rsidRPr="00623671">
        <w:rPr>
          <w:b/>
          <w:bCs/>
          <w:lang w:val="en-US"/>
        </w:rPr>
        <w:t>:</w:t>
      </w:r>
    </w:p>
    <w:p w14:paraId="4F6127CF" w14:textId="166813E4" w:rsidR="00183ABB" w:rsidRDefault="00183ABB" w:rsidP="00A74057">
      <w:pPr>
        <w:pStyle w:val="BodyText"/>
        <w:ind w:left="720"/>
        <w:jc w:val="both"/>
        <w:rPr>
          <w:b/>
          <w:bCs/>
          <w:i/>
          <w:iCs/>
          <w:lang w:val="en-US"/>
        </w:rPr>
      </w:pPr>
      <w:r w:rsidRPr="00931385">
        <w:rPr>
          <w:b/>
          <w:bCs/>
          <w:i/>
          <w:iCs/>
          <w:lang w:val="en-US"/>
        </w:rPr>
        <w:t>“</w:t>
      </w:r>
      <w:r w:rsidRPr="00931385">
        <w:rPr>
          <w:i/>
          <w:iCs/>
        </w:rPr>
        <w:t>In case UE receives network signalling value NS_0</w:t>
      </w:r>
      <w:r>
        <w:rPr>
          <w:i/>
          <w:iCs/>
        </w:rPr>
        <w:t>2N</w:t>
      </w:r>
      <w:r w:rsidRPr="00931385">
        <w:rPr>
          <w:i/>
          <w:iCs/>
        </w:rPr>
        <w:t xml:space="preserve"> on any of the operating bands listed in Table 5.</w:t>
      </w:r>
      <w:r>
        <w:rPr>
          <w:i/>
          <w:iCs/>
        </w:rPr>
        <w:t xml:space="preserve">2-1 </w:t>
      </w:r>
      <w:r w:rsidRPr="00931385">
        <w:rPr>
          <w:i/>
          <w:iCs/>
        </w:rPr>
        <w:t xml:space="preserve">then </w:t>
      </w:r>
      <w:r>
        <w:rPr>
          <w:i/>
          <w:iCs/>
        </w:rPr>
        <w:t xml:space="preserve">a 100 kHz guard band adjunct to both sides of the NB-IoT channels that next to the </w:t>
      </w:r>
      <w:r w:rsidRPr="00931385">
        <w:rPr>
          <w:i/>
          <w:iCs/>
        </w:rPr>
        <w:t xml:space="preserve">lower and upper </w:t>
      </w:r>
      <w:r>
        <w:rPr>
          <w:i/>
          <w:iCs/>
        </w:rPr>
        <w:t xml:space="preserve">limit of </w:t>
      </w:r>
      <w:r w:rsidRPr="00931385">
        <w:rPr>
          <w:i/>
          <w:iCs/>
        </w:rPr>
        <w:t>those bands are shown in Table 5.</w:t>
      </w:r>
      <w:r>
        <w:rPr>
          <w:i/>
          <w:iCs/>
        </w:rPr>
        <w:t xml:space="preserve">2-1 </w:t>
      </w:r>
      <w:r w:rsidRPr="00931385">
        <w:rPr>
          <w:i/>
          <w:iCs/>
        </w:rPr>
        <w:t>to account for the USA emission requirements.</w:t>
      </w:r>
      <w:r w:rsidRPr="00931385">
        <w:rPr>
          <w:b/>
          <w:bCs/>
          <w:i/>
          <w:iCs/>
          <w:lang w:val="en-US"/>
        </w:rPr>
        <w:t>”</w:t>
      </w:r>
    </w:p>
    <w:p w14:paraId="48E00566" w14:textId="4ED9A9E3" w:rsidR="00986869" w:rsidRDefault="007F3325" w:rsidP="00183ABB">
      <w:pPr>
        <w:pStyle w:val="BodyText"/>
        <w:jc w:val="both"/>
        <w:rPr>
          <w:lang w:val="en-US"/>
        </w:rPr>
      </w:pPr>
      <w:r w:rsidRPr="007F3325">
        <w:rPr>
          <w:lang w:val="en-US"/>
        </w:rPr>
        <w:t xml:space="preserve">One more thing </w:t>
      </w:r>
      <w:r w:rsidR="00A45311">
        <w:rPr>
          <w:lang w:val="en-US"/>
        </w:rPr>
        <w:t xml:space="preserve">that </w:t>
      </w:r>
      <w:r w:rsidRPr="007F3325">
        <w:rPr>
          <w:lang w:val="en-US"/>
        </w:rPr>
        <w:t xml:space="preserve">can be discussed </w:t>
      </w:r>
      <w:r w:rsidR="00A45311">
        <w:rPr>
          <w:lang w:val="en-US"/>
        </w:rPr>
        <w:t xml:space="preserve">is </w:t>
      </w:r>
      <w:r w:rsidRPr="007F3325">
        <w:rPr>
          <w:lang w:val="en-US"/>
        </w:rPr>
        <w:t>if the guard band should be only set on one side as the NB-IoT channel</w:t>
      </w:r>
      <w:r w:rsidR="00172E85">
        <w:rPr>
          <w:lang w:val="en-US"/>
        </w:rPr>
        <w:t xml:space="preserve"> (the side close to </w:t>
      </w:r>
      <w:r w:rsidR="00A45311">
        <w:rPr>
          <w:lang w:val="en-US"/>
        </w:rPr>
        <w:t xml:space="preserve">the </w:t>
      </w:r>
      <w:r w:rsidR="002E10D0">
        <w:rPr>
          <w:lang w:val="en-US"/>
        </w:rPr>
        <w:t>3GPP band edge</w:t>
      </w:r>
      <w:r w:rsidR="00172E85">
        <w:rPr>
          <w:lang w:val="en-US"/>
        </w:rPr>
        <w:t>)</w:t>
      </w:r>
      <w:r w:rsidRPr="007F3325">
        <w:rPr>
          <w:lang w:val="en-US"/>
        </w:rPr>
        <w:t xml:space="preserve"> since the FCC SEM will only be required on </w:t>
      </w:r>
      <w:r w:rsidR="00A45311">
        <w:rPr>
          <w:lang w:val="en-US"/>
        </w:rPr>
        <w:t xml:space="preserve">a </w:t>
      </w:r>
      <w:r w:rsidRPr="007F3325">
        <w:rPr>
          <w:lang w:val="en-US"/>
        </w:rPr>
        <w:t>single side</w:t>
      </w:r>
      <w:r w:rsidR="00A45311">
        <w:rPr>
          <w:lang w:val="en-US"/>
        </w:rPr>
        <w:t>,</w:t>
      </w:r>
      <w:r w:rsidR="00A83EB2">
        <w:rPr>
          <w:lang w:val="en-US"/>
        </w:rPr>
        <w:t xml:space="preserve"> to our understanding above. </w:t>
      </w:r>
      <w:r w:rsidR="002E10D0">
        <w:rPr>
          <w:lang w:val="en-US"/>
        </w:rPr>
        <w:t xml:space="preserve">This may help </w:t>
      </w:r>
      <w:r w:rsidR="00A45311">
        <w:rPr>
          <w:lang w:val="en-US"/>
        </w:rPr>
        <w:t>further to</w:t>
      </w:r>
      <w:r w:rsidR="002E10D0">
        <w:rPr>
          <w:lang w:val="en-US"/>
        </w:rPr>
        <w:t xml:space="preserve"> improve the spectrum efficienc</w:t>
      </w:r>
      <w:r w:rsidR="00CB1132">
        <w:rPr>
          <w:lang w:val="en-US"/>
        </w:rPr>
        <w:t xml:space="preserve">ies of IoT NTN bands. </w:t>
      </w:r>
    </w:p>
    <w:p w14:paraId="25DD2CCC" w14:textId="396CD36D" w:rsidR="00EC7905" w:rsidRPr="00CB1132" w:rsidRDefault="00EC7905" w:rsidP="00183ABB">
      <w:pPr>
        <w:pStyle w:val="BodyText"/>
        <w:jc w:val="both"/>
        <w:rPr>
          <w:b/>
          <w:bCs/>
          <w:lang w:val="en-US"/>
        </w:rPr>
      </w:pPr>
      <w:r w:rsidRPr="00623671">
        <w:rPr>
          <w:b/>
          <w:bCs/>
          <w:lang w:val="en-US"/>
        </w:rPr>
        <w:t xml:space="preserve">Proposal </w:t>
      </w:r>
      <w:r w:rsidR="000E324C">
        <w:rPr>
          <w:b/>
          <w:bCs/>
          <w:lang w:val="en-US"/>
        </w:rPr>
        <w:t>7</w:t>
      </w:r>
      <w:r w:rsidRPr="00623671">
        <w:rPr>
          <w:b/>
          <w:bCs/>
          <w:lang w:val="en-US"/>
        </w:rPr>
        <w:t xml:space="preserve">. RAN4 can </w:t>
      </w:r>
      <w:r>
        <w:rPr>
          <w:b/>
          <w:bCs/>
          <w:lang w:val="en-US"/>
        </w:rPr>
        <w:t>further study if the guard band can be allocated</w:t>
      </w:r>
      <w:r w:rsidR="00B21B84" w:rsidRPr="00B21B84">
        <w:rPr>
          <w:b/>
          <w:bCs/>
          <w:lang w:val="en-US"/>
        </w:rPr>
        <w:t xml:space="preserve"> </w:t>
      </w:r>
      <w:r w:rsidR="00B21B84">
        <w:rPr>
          <w:b/>
          <w:bCs/>
          <w:lang w:val="en-US"/>
        </w:rPr>
        <w:t>only</w:t>
      </w:r>
      <w:r>
        <w:rPr>
          <w:b/>
          <w:bCs/>
          <w:lang w:val="en-US"/>
        </w:rPr>
        <w:t xml:space="preserve"> on one side of </w:t>
      </w:r>
      <w:r w:rsidR="00A45311">
        <w:rPr>
          <w:b/>
          <w:bCs/>
          <w:lang w:val="en-US"/>
        </w:rPr>
        <w:t xml:space="preserve">the </w:t>
      </w:r>
      <w:r w:rsidR="007D574B">
        <w:rPr>
          <w:b/>
          <w:bCs/>
          <w:lang w:val="en-US"/>
        </w:rPr>
        <w:t xml:space="preserve">NB-IoT channel. </w:t>
      </w:r>
    </w:p>
    <w:p w14:paraId="6BE3A1DE" w14:textId="20BB24A6" w:rsidR="00A26C70" w:rsidRDefault="00623671" w:rsidP="004A699B">
      <w:pPr>
        <w:pStyle w:val="BodyText"/>
        <w:jc w:val="both"/>
        <w:rPr>
          <w:lang w:val="en-US"/>
        </w:rPr>
      </w:pPr>
      <w:r>
        <w:rPr>
          <w:lang w:val="en-US"/>
        </w:rPr>
        <w:t>In this case, it is our understanding that NS_02N is only for information since it should have no impact on UE implementations and compliance test</w:t>
      </w:r>
      <w:r w:rsidR="00A45311">
        <w:rPr>
          <w:lang w:val="en-US"/>
        </w:rPr>
        <w:t>s</w:t>
      </w:r>
      <w:r w:rsidR="00CE6B99">
        <w:rPr>
          <w:lang w:val="en-US"/>
        </w:rPr>
        <w:t xml:space="preserve"> as it is more relaxed than the general SEM</w:t>
      </w:r>
      <w:r>
        <w:rPr>
          <w:lang w:val="en-US"/>
        </w:rPr>
        <w:t xml:space="preserve">. </w:t>
      </w:r>
      <w:r w:rsidR="00CB1132">
        <w:rPr>
          <w:lang w:val="en-US"/>
        </w:rPr>
        <w:t xml:space="preserve">Therefore, </w:t>
      </w:r>
      <w:r w:rsidR="002D7C7A">
        <w:rPr>
          <w:lang w:val="en-US"/>
        </w:rPr>
        <w:t xml:space="preserve">RAN4 </w:t>
      </w:r>
      <w:r w:rsidR="004A699B">
        <w:rPr>
          <w:lang w:val="en-US"/>
        </w:rPr>
        <w:t>can</w:t>
      </w:r>
      <w:r w:rsidR="002D7C7A">
        <w:rPr>
          <w:lang w:val="en-US"/>
        </w:rPr>
        <w:t xml:space="preserve"> further discuss how to capture the FCC SEM if the </w:t>
      </w:r>
      <w:r w:rsidR="004A699B">
        <w:rPr>
          <w:lang w:val="en-US"/>
        </w:rPr>
        <w:t>guard band</w:t>
      </w:r>
      <w:r w:rsidR="002D7C7A">
        <w:rPr>
          <w:lang w:val="en-US"/>
        </w:rPr>
        <w:t xml:space="preserve"> can be </w:t>
      </w:r>
      <w:r w:rsidR="004A699B">
        <w:rPr>
          <w:lang w:val="en-US"/>
        </w:rPr>
        <w:t>explicitly</w:t>
      </w:r>
      <w:r w:rsidR="002D7C7A">
        <w:rPr>
          <w:lang w:val="en-US"/>
        </w:rPr>
        <w:t xml:space="preserve"> </w:t>
      </w:r>
      <w:r w:rsidR="004A699B">
        <w:rPr>
          <w:lang w:val="en-US"/>
        </w:rPr>
        <w:t>specified.</w:t>
      </w:r>
    </w:p>
    <w:p w14:paraId="3DA622B6" w14:textId="7EC07082" w:rsidR="00CE6B99" w:rsidRDefault="00CE6B99" w:rsidP="00A26C70">
      <w:pPr>
        <w:pStyle w:val="BodyText"/>
        <w:rPr>
          <w:b/>
          <w:bCs/>
          <w:lang w:val="en-US"/>
        </w:rPr>
      </w:pPr>
      <w:r w:rsidRPr="00CE6B99">
        <w:rPr>
          <w:b/>
          <w:bCs/>
          <w:lang w:val="en-US"/>
        </w:rPr>
        <w:t xml:space="preserve">Observation </w:t>
      </w:r>
      <w:r w:rsidR="005C16BF">
        <w:rPr>
          <w:b/>
          <w:bCs/>
          <w:lang w:val="en-US"/>
        </w:rPr>
        <w:t>6</w:t>
      </w:r>
      <w:r w:rsidRPr="00CE6B99">
        <w:rPr>
          <w:b/>
          <w:bCs/>
          <w:lang w:val="en-US"/>
        </w:rPr>
        <w:t xml:space="preserve">: </w:t>
      </w:r>
      <w:r w:rsidR="00A74057">
        <w:rPr>
          <w:b/>
          <w:bCs/>
          <w:lang w:val="en-US"/>
        </w:rPr>
        <w:t>T</w:t>
      </w:r>
      <w:r w:rsidRPr="00CE6B99">
        <w:rPr>
          <w:b/>
          <w:bCs/>
          <w:lang w:val="en-US"/>
        </w:rPr>
        <w:t xml:space="preserve">he </w:t>
      </w:r>
      <w:r w:rsidR="004A699B">
        <w:rPr>
          <w:b/>
          <w:bCs/>
          <w:lang w:val="en-US"/>
        </w:rPr>
        <w:t xml:space="preserve">current </w:t>
      </w:r>
      <w:r w:rsidRPr="00CE6B99">
        <w:rPr>
          <w:b/>
          <w:bCs/>
          <w:lang w:val="en-US"/>
        </w:rPr>
        <w:t>SEM in NS_02N ha</w:t>
      </w:r>
      <w:r w:rsidR="00F43ED0">
        <w:rPr>
          <w:b/>
          <w:bCs/>
          <w:lang w:val="en-US"/>
        </w:rPr>
        <w:t>s</w:t>
      </w:r>
      <w:r w:rsidRPr="00CE6B99">
        <w:rPr>
          <w:b/>
          <w:bCs/>
          <w:lang w:val="en-US"/>
        </w:rPr>
        <w:t xml:space="preserve"> no impact on UE implementations and compliance test</w:t>
      </w:r>
      <w:r w:rsidR="00A45311">
        <w:rPr>
          <w:b/>
          <w:bCs/>
          <w:lang w:val="en-US"/>
        </w:rPr>
        <w:t>s</w:t>
      </w:r>
      <w:r w:rsidRPr="00CE6B99">
        <w:rPr>
          <w:b/>
          <w:bCs/>
          <w:lang w:val="en-US"/>
        </w:rPr>
        <w:t xml:space="preserve"> as it is more relaxed than the general SEM.</w:t>
      </w:r>
    </w:p>
    <w:p w14:paraId="14133057" w14:textId="0AD196C3" w:rsidR="004A699B" w:rsidRPr="00CE6B99" w:rsidRDefault="004A699B" w:rsidP="00A26C70">
      <w:pPr>
        <w:pStyle w:val="BodyText"/>
        <w:rPr>
          <w:b/>
          <w:bCs/>
          <w:lang w:val="en-US"/>
        </w:rPr>
      </w:pPr>
      <w:r>
        <w:rPr>
          <w:b/>
          <w:bCs/>
          <w:lang w:val="en-US"/>
        </w:rPr>
        <w:t xml:space="preserve">Proposal </w:t>
      </w:r>
      <w:r w:rsidR="000E324C">
        <w:rPr>
          <w:b/>
          <w:bCs/>
          <w:lang w:val="en-US"/>
        </w:rPr>
        <w:t>8</w:t>
      </w:r>
      <w:r>
        <w:rPr>
          <w:b/>
          <w:bCs/>
          <w:lang w:val="en-US"/>
        </w:rPr>
        <w:t xml:space="preserve">: </w:t>
      </w:r>
      <w:r w:rsidRPr="004A699B">
        <w:rPr>
          <w:b/>
          <w:bCs/>
          <w:lang w:val="en-US"/>
        </w:rPr>
        <w:t>RAN4 can further discuss how to capture the FCC SEM</w:t>
      </w:r>
      <w:r>
        <w:rPr>
          <w:b/>
          <w:bCs/>
          <w:lang w:val="en-US"/>
        </w:rPr>
        <w:t xml:space="preserve"> in NS_02N</w:t>
      </w:r>
      <w:r w:rsidRPr="004A699B">
        <w:rPr>
          <w:b/>
          <w:bCs/>
          <w:lang w:val="en-US"/>
        </w:rPr>
        <w:t xml:space="preserve"> if the guard band can be explicitly specified.</w:t>
      </w:r>
    </w:p>
    <w:bookmarkEnd w:id="2"/>
    <w:p w14:paraId="26958B81" w14:textId="77777777" w:rsidR="000230B3" w:rsidRPr="00860A7E" w:rsidRDefault="00800DFD" w:rsidP="008A35FC">
      <w:pPr>
        <w:pStyle w:val="Heading1"/>
        <w:numPr>
          <w:ilvl w:val="0"/>
          <w:numId w:val="8"/>
        </w:numPr>
        <w:jc w:val="both"/>
        <w:rPr>
          <w:b w:val="0"/>
          <w:lang w:val="en-US"/>
        </w:rPr>
      </w:pPr>
      <w:r w:rsidRPr="00860A7E">
        <w:rPr>
          <w:b w:val="0"/>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5059B62E" w14:textId="41441B29" w:rsidR="000E324C" w:rsidRDefault="000E324C" w:rsidP="000E324C">
      <w:pPr>
        <w:jc w:val="both"/>
        <w:rPr>
          <w:b/>
          <w:bCs/>
          <w:szCs w:val="24"/>
          <w:lang w:eastAsia="zh-CN"/>
        </w:rPr>
      </w:pPr>
      <w:r w:rsidRPr="009D36E0">
        <w:rPr>
          <w:b/>
          <w:bCs/>
          <w:szCs w:val="24"/>
          <w:lang w:eastAsia="zh-CN"/>
        </w:rPr>
        <w:t xml:space="preserve">Observation 1: The emission level at a frequency offset equal to or larger than 5 MHz is dominated by the phase noise of the phase lock loop (PLL). </w:t>
      </w:r>
    </w:p>
    <w:p w14:paraId="6BCFD220" w14:textId="07C60398" w:rsidR="000E324C" w:rsidRDefault="000E324C" w:rsidP="000E324C">
      <w:pPr>
        <w:jc w:val="both"/>
        <w:rPr>
          <w:b/>
          <w:bCs/>
          <w:szCs w:val="24"/>
          <w:lang w:eastAsia="zh-CN"/>
        </w:rPr>
      </w:pPr>
      <w:r w:rsidRPr="009D36E0">
        <w:rPr>
          <w:b/>
          <w:bCs/>
          <w:szCs w:val="24"/>
          <w:lang w:eastAsia="zh-CN"/>
        </w:rPr>
        <w:t>Observation 2</w:t>
      </w:r>
      <w:r>
        <w:rPr>
          <w:b/>
          <w:bCs/>
          <w:szCs w:val="24"/>
          <w:lang w:eastAsia="zh-CN"/>
        </w:rPr>
        <w:t xml:space="preserve">: </w:t>
      </w:r>
      <w:r w:rsidRPr="009D36E0">
        <w:rPr>
          <w:b/>
          <w:bCs/>
          <w:szCs w:val="24"/>
          <w:lang w:eastAsia="zh-CN"/>
        </w:rPr>
        <w:t>No significant difference between the cat-M1 and NB-IoT devices regarding the PLL implementation</w:t>
      </w:r>
      <w:r>
        <w:rPr>
          <w:b/>
          <w:bCs/>
          <w:szCs w:val="24"/>
          <w:lang w:eastAsia="zh-CN"/>
        </w:rPr>
        <w:t>.</w:t>
      </w:r>
    </w:p>
    <w:p w14:paraId="427D0F58" w14:textId="77777777" w:rsidR="000E324C" w:rsidRPr="004D0DEB" w:rsidRDefault="000E324C" w:rsidP="000E324C">
      <w:pPr>
        <w:pStyle w:val="BodyText"/>
        <w:jc w:val="both"/>
        <w:rPr>
          <w:b/>
          <w:bCs/>
          <w:lang w:val="en-US"/>
        </w:rPr>
      </w:pPr>
      <w:r w:rsidRPr="004D0DEB">
        <w:rPr>
          <w:b/>
          <w:bCs/>
          <w:lang w:val="en-US"/>
        </w:rPr>
        <w:t xml:space="preserve">Observation </w:t>
      </w:r>
      <w:r>
        <w:rPr>
          <w:b/>
          <w:bCs/>
          <w:lang w:val="en-US"/>
        </w:rPr>
        <w:t>3</w:t>
      </w:r>
      <w:r w:rsidRPr="004D0DEB">
        <w:rPr>
          <w:b/>
          <w:bCs/>
          <w:lang w:val="en-US"/>
        </w:rPr>
        <w:t xml:space="preserve">: </w:t>
      </w:r>
      <w:r>
        <w:rPr>
          <w:b/>
          <w:bCs/>
          <w:lang w:val="en-US"/>
        </w:rPr>
        <w:t xml:space="preserve">Table 6.5B.4.4.2-2 in </w:t>
      </w:r>
      <w:r w:rsidRPr="004D0DEB">
        <w:rPr>
          <w:b/>
          <w:bCs/>
          <w:lang w:val="en-US"/>
        </w:rPr>
        <w:t xml:space="preserve">NS_02N is introduced to help IoT NTN devices meet FCC Part §25.202(f) SEM. </w:t>
      </w:r>
    </w:p>
    <w:p w14:paraId="131C9DD8" w14:textId="37AEFA2B" w:rsidR="000E324C" w:rsidRDefault="000E324C" w:rsidP="000E324C">
      <w:pPr>
        <w:pStyle w:val="BodyText"/>
        <w:jc w:val="both"/>
        <w:rPr>
          <w:b/>
          <w:bCs/>
          <w:lang w:val="en-US"/>
        </w:rPr>
      </w:pPr>
      <w:r>
        <w:rPr>
          <w:b/>
          <w:bCs/>
          <w:lang w:val="en-US"/>
        </w:rPr>
        <w:t xml:space="preserve">Observation </w:t>
      </w:r>
      <w:r w:rsidR="004A3B9A">
        <w:rPr>
          <w:b/>
          <w:bCs/>
          <w:lang w:val="en-US"/>
        </w:rPr>
        <w:t>4</w:t>
      </w:r>
      <w:r>
        <w:rPr>
          <w:b/>
          <w:bCs/>
          <w:lang w:val="en-US"/>
        </w:rPr>
        <w:t>: It is unclear how the guard band can be ensured for the FCC compliance test.</w:t>
      </w:r>
    </w:p>
    <w:p w14:paraId="2F8EDC34" w14:textId="3CD4F6EB" w:rsidR="000E324C" w:rsidRDefault="000E324C" w:rsidP="000E324C">
      <w:pPr>
        <w:pStyle w:val="BodyText"/>
        <w:jc w:val="both"/>
        <w:rPr>
          <w:b/>
          <w:bCs/>
          <w:lang w:val="en-US"/>
        </w:rPr>
      </w:pPr>
      <w:r w:rsidRPr="00B36F59">
        <w:rPr>
          <w:b/>
          <w:bCs/>
          <w:lang w:val="en-US"/>
        </w:rPr>
        <w:t xml:space="preserve">Observation </w:t>
      </w:r>
      <w:r w:rsidR="004A3B9A">
        <w:rPr>
          <w:b/>
          <w:bCs/>
          <w:lang w:val="en-US"/>
        </w:rPr>
        <w:t>5</w:t>
      </w:r>
      <w:r w:rsidRPr="00B36F59">
        <w:rPr>
          <w:b/>
          <w:bCs/>
          <w:lang w:val="en-US"/>
        </w:rPr>
        <w:t xml:space="preserve">: </w:t>
      </w:r>
      <w:r>
        <w:rPr>
          <w:b/>
          <w:bCs/>
          <w:lang w:val="en-US"/>
        </w:rPr>
        <w:t>A</w:t>
      </w:r>
      <w:r w:rsidRPr="00B36F59">
        <w:rPr>
          <w:b/>
          <w:bCs/>
          <w:lang w:val="en-US"/>
        </w:rPr>
        <w:t xml:space="preserve"> 100 kHz guard band is needed to enlarge the “FCC authorized BW” of devices to 400 kHz when the NB-IoT channel is on the edge of </w:t>
      </w:r>
      <w:r>
        <w:rPr>
          <w:b/>
          <w:bCs/>
          <w:lang w:val="en-US"/>
        </w:rPr>
        <w:t>the frequency band</w:t>
      </w:r>
      <w:r w:rsidRPr="00B36F59">
        <w:rPr>
          <w:b/>
          <w:bCs/>
          <w:lang w:val="en-US"/>
        </w:rPr>
        <w:t>.</w:t>
      </w:r>
    </w:p>
    <w:p w14:paraId="52848F5F" w14:textId="522DC710" w:rsidR="000E324C" w:rsidRPr="000E324C" w:rsidRDefault="000E324C" w:rsidP="000E324C">
      <w:pPr>
        <w:pStyle w:val="BodyText"/>
        <w:rPr>
          <w:b/>
          <w:bCs/>
          <w:lang w:val="en-US"/>
        </w:rPr>
      </w:pPr>
      <w:r w:rsidRPr="00CE6B99">
        <w:rPr>
          <w:b/>
          <w:bCs/>
          <w:lang w:val="en-US"/>
        </w:rPr>
        <w:t xml:space="preserve">Observation </w:t>
      </w:r>
      <w:r w:rsidR="004A3B9A">
        <w:rPr>
          <w:b/>
          <w:bCs/>
          <w:lang w:val="en-US"/>
        </w:rPr>
        <w:t>6</w:t>
      </w:r>
      <w:r w:rsidRPr="00CE6B99">
        <w:rPr>
          <w:b/>
          <w:bCs/>
          <w:lang w:val="en-US"/>
        </w:rPr>
        <w:t xml:space="preserve">: </w:t>
      </w:r>
      <w:r w:rsidR="00A74057">
        <w:rPr>
          <w:b/>
          <w:bCs/>
          <w:lang w:val="en-US"/>
        </w:rPr>
        <w:t>T</w:t>
      </w:r>
      <w:r w:rsidRPr="00CE6B99">
        <w:rPr>
          <w:b/>
          <w:bCs/>
          <w:lang w:val="en-US"/>
        </w:rPr>
        <w:t xml:space="preserve">he </w:t>
      </w:r>
      <w:r>
        <w:rPr>
          <w:b/>
          <w:bCs/>
          <w:lang w:val="en-US"/>
        </w:rPr>
        <w:t xml:space="preserve">current </w:t>
      </w:r>
      <w:r w:rsidRPr="00CE6B99">
        <w:rPr>
          <w:b/>
          <w:bCs/>
          <w:lang w:val="en-US"/>
        </w:rPr>
        <w:t>SEM in NS_02N ha</w:t>
      </w:r>
      <w:r w:rsidR="00F43ED0">
        <w:rPr>
          <w:b/>
          <w:bCs/>
          <w:lang w:val="en-US"/>
        </w:rPr>
        <w:t>s</w:t>
      </w:r>
      <w:r w:rsidRPr="00CE6B99">
        <w:rPr>
          <w:b/>
          <w:bCs/>
          <w:lang w:val="en-US"/>
        </w:rPr>
        <w:t xml:space="preserve"> no impact on UE implementations and compliance test</w:t>
      </w:r>
      <w:r>
        <w:rPr>
          <w:b/>
          <w:bCs/>
          <w:lang w:val="en-US"/>
        </w:rPr>
        <w:t>s</w:t>
      </w:r>
      <w:r w:rsidRPr="00CE6B99">
        <w:rPr>
          <w:b/>
          <w:bCs/>
          <w:lang w:val="en-US"/>
        </w:rPr>
        <w:t xml:space="preserve"> as it is more relaxed than the general SEM.</w:t>
      </w:r>
    </w:p>
    <w:p w14:paraId="1EBD0472" w14:textId="26CD3D9F" w:rsidR="000E324C" w:rsidRDefault="000E324C" w:rsidP="000E324C">
      <w:pPr>
        <w:rPr>
          <w:b/>
          <w:bCs/>
          <w:szCs w:val="24"/>
          <w:lang w:eastAsia="zh-CN"/>
        </w:rPr>
      </w:pPr>
      <w:r w:rsidRPr="009D36E0">
        <w:rPr>
          <w:b/>
          <w:bCs/>
          <w:szCs w:val="24"/>
          <w:lang w:eastAsia="zh-CN"/>
        </w:rPr>
        <w:t xml:space="preserve">Proposal 1: Specifying the same A-MPR values for cat-M1 and NB-IoT for NS_24. </w:t>
      </w:r>
    </w:p>
    <w:p w14:paraId="2AC1D614" w14:textId="67C694D7" w:rsidR="000E324C" w:rsidRDefault="000E324C" w:rsidP="000E324C">
      <w:pPr>
        <w:rPr>
          <w:b/>
          <w:bCs/>
          <w:szCs w:val="24"/>
          <w:lang w:eastAsia="zh-CN"/>
        </w:rPr>
      </w:pPr>
      <w:r w:rsidRPr="002C3E0F">
        <w:rPr>
          <w:b/>
          <w:bCs/>
          <w:szCs w:val="24"/>
          <w:lang w:eastAsia="zh-CN"/>
        </w:rPr>
        <w:t xml:space="preserve">Proposal </w:t>
      </w:r>
      <w:r>
        <w:rPr>
          <w:b/>
          <w:bCs/>
          <w:szCs w:val="24"/>
          <w:lang w:eastAsia="zh-CN"/>
        </w:rPr>
        <w:t>2</w:t>
      </w:r>
      <w:r w:rsidRPr="002C3E0F">
        <w:rPr>
          <w:b/>
          <w:bCs/>
          <w:szCs w:val="24"/>
          <w:lang w:eastAsia="zh-CN"/>
        </w:rPr>
        <w:t xml:space="preserve">: </w:t>
      </w:r>
      <w:r>
        <w:rPr>
          <w:b/>
          <w:bCs/>
          <w:szCs w:val="24"/>
          <w:lang w:eastAsia="zh-CN"/>
        </w:rPr>
        <w:t xml:space="preserve">The 16 QAM MPR for cat-M1 should be added, and the same value as for TN devices can be re-used. </w:t>
      </w:r>
    </w:p>
    <w:p w14:paraId="3E96AE91" w14:textId="0A89363F" w:rsidR="00C03DDB" w:rsidRDefault="00C03DDB" w:rsidP="00C03DDB">
      <w:pPr>
        <w:pStyle w:val="BodyText"/>
        <w:jc w:val="both"/>
        <w:rPr>
          <w:b/>
          <w:bCs/>
          <w:lang w:val="en-US"/>
        </w:rPr>
      </w:pPr>
      <w:r>
        <w:rPr>
          <w:b/>
          <w:bCs/>
          <w:lang w:val="en-US"/>
        </w:rPr>
        <w:t xml:space="preserve">Proposal 3: Clarification and refinement on NS_02N are needed to guarantee it can be used for </w:t>
      </w:r>
      <w:r w:rsidR="00DE740C">
        <w:rPr>
          <w:b/>
          <w:bCs/>
          <w:lang w:val="en-US"/>
        </w:rPr>
        <w:t xml:space="preserve">the </w:t>
      </w:r>
      <w:r>
        <w:rPr>
          <w:b/>
          <w:bCs/>
          <w:lang w:val="en-US"/>
        </w:rPr>
        <w:t xml:space="preserve">FCC compliance test. </w:t>
      </w:r>
    </w:p>
    <w:p w14:paraId="760462B0" w14:textId="77777777" w:rsidR="000E324C" w:rsidRDefault="000E324C" w:rsidP="000E324C">
      <w:pPr>
        <w:pStyle w:val="BodyText"/>
        <w:jc w:val="both"/>
        <w:rPr>
          <w:b/>
          <w:bCs/>
          <w:lang w:val="en-US"/>
        </w:rPr>
      </w:pPr>
      <w:r>
        <w:rPr>
          <w:b/>
          <w:bCs/>
          <w:lang w:val="en-US"/>
        </w:rPr>
        <w:t xml:space="preserve">Proposal 4: RAN4 to confirm the understanding above and capture the needed explanation in a formal document. </w:t>
      </w:r>
    </w:p>
    <w:p w14:paraId="74D2F0A7" w14:textId="77777777" w:rsidR="000E324C" w:rsidRDefault="000E324C" w:rsidP="000E324C">
      <w:pPr>
        <w:pStyle w:val="BodyText"/>
        <w:jc w:val="both"/>
        <w:rPr>
          <w:b/>
          <w:bCs/>
          <w:lang w:val="en-US"/>
        </w:rPr>
      </w:pPr>
      <w:r w:rsidRPr="006D76E9">
        <w:rPr>
          <w:b/>
          <w:bCs/>
          <w:lang w:val="en-US"/>
        </w:rPr>
        <w:t xml:space="preserve">Proposal </w:t>
      </w:r>
      <w:r>
        <w:rPr>
          <w:b/>
          <w:bCs/>
          <w:lang w:val="en-US"/>
        </w:rPr>
        <w:t>5</w:t>
      </w:r>
      <w:r w:rsidRPr="006D76E9">
        <w:rPr>
          <w:b/>
          <w:bCs/>
          <w:lang w:val="en-US"/>
        </w:rPr>
        <w:t xml:space="preserve">: </w:t>
      </w:r>
      <w:r>
        <w:rPr>
          <w:b/>
          <w:bCs/>
          <w:lang w:val="en-US"/>
        </w:rPr>
        <w:t>I</w:t>
      </w:r>
      <w:r w:rsidRPr="006D76E9">
        <w:rPr>
          <w:b/>
          <w:bCs/>
          <w:lang w:val="en-US"/>
        </w:rPr>
        <w:t xml:space="preserve">t is proposed that the 100 kHz guard band should be specified in the 3GPP explicitly. </w:t>
      </w:r>
    </w:p>
    <w:p w14:paraId="1EDF5B26" w14:textId="4653374F" w:rsidR="000E324C" w:rsidRDefault="000E324C" w:rsidP="000E324C">
      <w:pPr>
        <w:pStyle w:val="BodyText"/>
        <w:jc w:val="both"/>
        <w:rPr>
          <w:b/>
          <w:bCs/>
          <w:lang w:val="en-US"/>
        </w:rPr>
      </w:pPr>
      <w:r w:rsidRPr="00623671">
        <w:rPr>
          <w:b/>
          <w:bCs/>
          <w:lang w:val="en-US"/>
        </w:rPr>
        <w:t xml:space="preserve">Proposal </w:t>
      </w:r>
      <w:r>
        <w:rPr>
          <w:b/>
          <w:bCs/>
          <w:lang w:val="en-US"/>
        </w:rPr>
        <w:t>6</w:t>
      </w:r>
      <w:r w:rsidRPr="00623671">
        <w:rPr>
          <w:b/>
          <w:bCs/>
          <w:lang w:val="en-US"/>
        </w:rPr>
        <w:t xml:space="preserve">. RAN4 can consider adding the following sentence to </w:t>
      </w:r>
      <w:r>
        <w:rPr>
          <w:b/>
          <w:bCs/>
          <w:lang w:val="en-US"/>
        </w:rPr>
        <w:t>specify the 100 kHz guard band explicitly</w:t>
      </w:r>
      <w:r w:rsidRPr="00623671">
        <w:rPr>
          <w:b/>
          <w:bCs/>
          <w:lang w:val="en-US"/>
        </w:rPr>
        <w:t>:</w:t>
      </w:r>
    </w:p>
    <w:p w14:paraId="017D9956" w14:textId="4CF2B5D9" w:rsidR="005766F0" w:rsidRPr="005766F0" w:rsidRDefault="005766F0" w:rsidP="00A74057">
      <w:pPr>
        <w:pStyle w:val="BodyText"/>
        <w:ind w:left="720"/>
        <w:jc w:val="both"/>
        <w:rPr>
          <w:b/>
          <w:bCs/>
          <w:i/>
          <w:iCs/>
          <w:lang w:val="en-US"/>
        </w:rPr>
      </w:pPr>
      <w:r w:rsidRPr="00931385">
        <w:rPr>
          <w:b/>
          <w:bCs/>
          <w:i/>
          <w:iCs/>
          <w:lang w:val="en-US"/>
        </w:rPr>
        <w:t>“</w:t>
      </w:r>
      <w:r w:rsidRPr="00931385">
        <w:rPr>
          <w:i/>
          <w:iCs/>
        </w:rPr>
        <w:t>In case UE receives network signalling value NS_0</w:t>
      </w:r>
      <w:r>
        <w:rPr>
          <w:i/>
          <w:iCs/>
        </w:rPr>
        <w:t>2N</w:t>
      </w:r>
      <w:r w:rsidRPr="00931385">
        <w:rPr>
          <w:i/>
          <w:iCs/>
        </w:rPr>
        <w:t xml:space="preserve"> on any of the operating bands listed in Table 5.</w:t>
      </w:r>
      <w:r>
        <w:rPr>
          <w:i/>
          <w:iCs/>
        </w:rPr>
        <w:t xml:space="preserve">2-1 </w:t>
      </w:r>
      <w:r w:rsidRPr="00931385">
        <w:rPr>
          <w:i/>
          <w:iCs/>
        </w:rPr>
        <w:t xml:space="preserve">then </w:t>
      </w:r>
      <w:r>
        <w:rPr>
          <w:i/>
          <w:iCs/>
        </w:rPr>
        <w:t xml:space="preserve">a 100 kHz guard band adjunct to both sides of the NB-IoT channels that next to the </w:t>
      </w:r>
      <w:r w:rsidRPr="00931385">
        <w:rPr>
          <w:i/>
          <w:iCs/>
        </w:rPr>
        <w:t xml:space="preserve">lower and upper </w:t>
      </w:r>
      <w:r>
        <w:rPr>
          <w:i/>
          <w:iCs/>
        </w:rPr>
        <w:t xml:space="preserve">limit of </w:t>
      </w:r>
      <w:r w:rsidRPr="00931385">
        <w:rPr>
          <w:i/>
          <w:iCs/>
        </w:rPr>
        <w:t>those bands are shown in Table 5.</w:t>
      </w:r>
      <w:r>
        <w:rPr>
          <w:i/>
          <w:iCs/>
        </w:rPr>
        <w:t xml:space="preserve">2-1 </w:t>
      </w:r>
      <w:r w:rsidRPr="00931385">
        <w:rPr>
          <w:i/>
          <w:iCs/>
        </w:rPr>
        <w:t>to account for the USA emission requirements.</w:t>
      </w:r>
      <w:r w:rsidRPr="00931385">
        <w:rPr>
          <w:b/>
          <w:bCs/>
          <w:i/>
          <w:iCs/>
          <w:lang w:val="en-US"/>
        </w:rPr>
        <w:t>”</w:t>
      </w:r>
    </w:p>
    <w:p w14:paraId="7A58AA36" w14:textId="090EBBF5" w:rsidR="000E324C" w:rsidRPr="00CB1132" w:rsidRDefault="000E324C" w:rsidP="000E324C">
      <w:pPr>
        <w:pStyle w:val="BodyText"/>
        <w:jc w:val="both"/>
        <w:rPr>
          <w:b/>
          <w:bCs/>
          <w:lang w:val="en-US"/>
        </w:rPr>
      </w:pPr>
      <w:r w:rsidRPr="00623671">
        <w:rPr>
          <w:b/>
          <w:bCs/>
          <w:lang w:val="en-US"/>
        </w:rPr>
        <w:t xml:space="preserve">Proposal </w:t>
      </w:r>
      <w:r>
        <w:rPr>
          <w:b/>
          <w:bCs/>
          <w:lang w:val="en-US"/>
        </w:rPr>
        <w:t>7</w:t>
      </w:r>
      <w:r w:rsidRPr="00623671">
        <w:rPr>
          <w:b/>
          <w:bCs/>
          <w:lang w:val="en-US"/>
        </w:rPr>
        <w:t xml:space="preserve">. RAN4 can </w:t>
      </w:r>
      <w:r>
        <w:rPr>
          <w:b/>
          <w:bCs/>
          <w:lang w:val="en-US"/>
        </w:rPr>
        <w:t xml:space="preserve">further study if the guard band can be allocated </w:t>
      </w:r>
      <w:r w:rsidR="00B21B84">
        <w:rPr>
          <w:b/>
          <w:bCs/>
          <w:lang w:val="en-US"/>
        </w:rPr>
        <w:t xml:space="preserve">only </w:t>
      </w:r>
      <w:r>
        <w:rPr>
          <w:b/>
          <w:bCs/>
          <w:lang w:val="en-US"/>
        </w:rPr>
        <w:t xml:space="preserve">on one side of the NB-IoT channel. </w:t>
      </w:r>
    </w:p>
    <w:p w14:paraId="6CD2BDFF" w14:textId="1F6C83A0" w:rsidR="000E324C" w:rsidRPr="000E324C" w:rsidRDefault="000E324C" w:rsidP="000E324C">
      <w:pPr>
        <w:pStyle w:val="BodyText"/>
        <w:rPr>
          <w:b/>
          <w:bCs/>
          <w:lang w:val="en-US"/>
        </w:rPr>
      </w:pPr>
      <w:r>
        <w:rPr>
          <w:b/>
          <w:bCs/>
          <w:lang w:val="en-US"/>
        </w:rPr>
        <w:t xml:space="preserve">Proposal 8: </w:t>
      </w:r>
      <w:r w:rsidRPr="004A699B">
        <w:rPr>
          <w:b/>
          <w:bCs/>
          <w:lang w:val="en-US"/>
        </w:rPr>
        <w:t>RAN4 can further discuss how to capture the FCC SEM</w:t>
      </w:r>
      <w:r>
        <w:rPr>
          <w:b/>
          <w:bCs/>
          <w:lang w:val="en-US"/>
        </w:rPr>
        <w:t xml:space="preserve"> in NS_02N</w:t>
      </w:r>
      <w:r w:rsidRPr="004A699B">
        <w:rPr>
          <w:b/>
          <w:bCs/>
          <w:lang w:val="en-US"/>
        </w:rPr>
        <w:t xml:space="preserve"> if the guard band can be explicitly specified.</w:t>
      </w:r>
    </w:p>
    <w:p w14:paraId="394A9910" w14:textId="77777777" w:rsidR="00860A7E" w:rsidRPr="00860A7E" w:rsidRDefault="00860A7E" w:rsidP="008A35FC">
      <w:pPr>
        <w:pStyle w:val="Heading1"/>
        <w:numPr>
          <w:ilvl w:val="0"/>
          <w:numId w:val="8"/>
        </w:numPr>
        <w:jc w:val="both"/>
        <w:rPr>
          <w:b w:val="0"/>
        </w:rPr>
      </w:pPr>
      <w:r w:rsidRPr="00860A7E">
        <w:rPr>
          <w:b w:val="0"/>
        </w:rPr>
        <w:lastRenderedPageBreak/>
        <w:t>References</w:t>
      </w:r>
    </w:p>
    <w:p w14:paraId="39C43226" w14:textId="51CA9FA3" w:rsidR="00CD6955" w:rsidRDefault="00CD6955" w:rsidP="00CD6955">
      <w:pPr>
        <w:pStyle w:val="BodyText"/>
        <w:numPr>
          <w:ilvl w:val="0"/>
          <w:numId w:val="7"/>
        </w:numPr>
        <w:jc w:val="both"/>
        <w:rPr>
          <w:lang w:val="en-US"/>
        </w:rPr>
      </w:pPr>
      <w:r w:rsidRPr="00CD6955">
        <w:rPr>
          <w:lang w:val="en-US"/>
        </w:rPr>
        <w:t>36.102</w:t>
      </w:r>
      <w:r>
        <w:rPr>
          <w:lang w:val="en-US"/>
        </w:rPr>
        <w:t xml:space="preserve">  </w:t>
      </w:r>
      <w:r w:rsidRPr="00CD6955">
        <w:rPr>
          <w:lang w:val="en-US"/>
        </w:rPr>
        <w:t xml:space="preserve">Evolved Universal Terrestrial Radio Access (E-UTRA); User Equipment (UE) radio transmission and reception for satellite </w:t>
      </w:r>
      <w:r>
        <w:rPr>
          <w:lang w:val="en-US"/>
        </w:rPr>
        <w:t>access 18.0.0</w:t>
      </w:r>
    </w:p>
    <w:p w14:paraId="655B0C26" w14:textId="4B137E0F" w:rsidR="0092051D" w:rsidRPr="00932ED8" w:rsidRDefault="00932ED8" w:rsidP="00932ED8">
      <w:pPr>
        <w:pStyle w:val="BodyText"/>
        <w:numPr>
          <w:ilvl w:val="0"/>
          <w:numId w:val="7"/>
        </w:numPr>
        <w:jc w:val="both"/>
        <w:rPr>
          <w:lang w:val="en-US"/>
        </w:rPr>
      </w:pPr>
      <w:r w:rsidRPr="00932ED8">
        <w:rPr>
          <w:lang w:val="en-US"/>
        </w:rPr>
        <w:t>R4-2220575</w:t>
      </w:r>
      <w:r w:rsidRPr="00932ED8">
        <w:rPr>
          <w:lang w:val="en-US"/>
        </w:rPr>
        <w:tab/>
        <w:t xml:space="preserve">Ad hoc minutes for UE RF requirements for </w:t>
      </w:r>
      <w:proofErr w:type="spellStart"/>
      <w:r w:rsidRPr="00932ED8">
        <w:rPr>
          <w:lang w:val="en-US"/>
        </w:rPr>
        <w:t>LTE_NBeMTC_NTN_UERF</w:t>
      </w:r>
      <w:proofErr w:type="spellEnd"/>
      <w:r>
        <w:rPr>
          <w:lang w:val="en-US"/>
        </w:rPr>
        <w:t xml:space="preserve"> </w:t>
      </w:r>
      <w:r w:rsidRPr="00932ED8">
        <w:rPr>
          <w:lang w:val="en-US"/>
        </w:rPr>
        <w:t xml:space="preserve"> </w:t>
      </w:r>
      <w:proofErr w:type="spellStart"/>
      <w:r w:rsidRPr="00932ED8">
        <w:rPr>
          <w:lang w:val="en-US"/>
        </w:rPr>
        <w:t>Mediatek</w:t>
      </w:r>
      <w:proofErr w:type="spellEnd"/>
    </w:p>
    <w:p w14:paraId="6C149988" w14:textId="77777777" w:rsidR="00A410D2" w:rsidRDefault="00A410D2" w:rsidP="00A410D2">
      <w:pPr>
        <w:pStyle w:val="BodyText"/>
        <w:jc w:val="both"/>
        <w:rPr>
          <w:lang w:val="en-US"/>
        </w:rPr>
      </w:pPr>
    </w:p>
    <w:p w14:paraId="6D52EFDD" w14:textId="77777777" w:rsidR="003D5C8C" w:rsidRPr="00860A7E" w:rsidRDefault="003D5C8C" w:rsidP="008F6492">
      <w:pPr>
        <w:pStyle w:val="BodyText"/>
        <w:jc w:val="both"/>
        <w:rPr>
          <w:lang w:val="en-US"/>
        </w:rPr>
      </w:pPr>
    </w:p>
    <w:sectPr w:rsidR="003D5C8C"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C7BD8" w14:textId="77777777" w:rsidR="006824AE" w:rsidRDefault="006824AE">
      <w:r>
        <w:separator/>
      </w:r>
    </w:p>
  </w:endnote>
  <w:endnote w:type="continuationSeparator" w:id="0">
    <w:p w14:paraId="35A67FB7" w14:textId="77777777" w:rsidR="006824AE" w:rsidRDefault="006824AE">
      <w:r>
        <w:continuationSeparator/>
      </w:r>
    </w:p>
  </w:endnote>
  <w:endnote w:type="continuationNotice" w:id="1">
    <w:p w14:paraId="3DA716F7" w14:textId="77777777" w:rsidR="006824AE" w:rsidRDefault="006824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7ED16" w14:textId="77777777" w:rsidR="006824AE" w:rsidRDefault="006824AE">
      <w:r>
        <w:separator/>
      </w:r>
    </w:p>
  </w:footnote>
  <w:footnote w:type="continuationSeparator" w:id="0">
    <w:p w14:paraId="33A30806" w14:textId="77777777" w:rsidR="006824AE" w:rsidRDefault="006824AE">
      <w:r>
        <w:continuationSeparator/>
      </w:r>
    </w:p>
  </w:footnote>
  <w:footnote w:type="continuationNotice" w:id="1">
    <w:p w14:paraId="56CF3802" w14:textId="77777777" w:rsidR="006824AE" w:rsidRDefault="006824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94469B"/>
    <w:multiLevelType w:val="hybridMultilevel"/>
    <w:tmpl w:val="C44AE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DB4E07"/>
    <w:multiLevelType w:val="hybridMultilevel"/>
    <w:tmpl w:val="75CED8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874CD9"/>
    <w:multiLevelType w:val="hybridMultilevel"/>
    <w:tmpl w:val="8D546966"/>
    <w:lvl w:ilvl="0" w:tplc="A93AA9A4">
      <w:start w:val="1"/>
      <w:numFmt w:val="lowerLetter"/>
      <w:lvlText w:val="(%1)"/>
      <w:lvlJc w:val="left"/>
      <w:pPr>
        <w:ind w:left="1860" w:hanging="360"/>
      </w:pPr>
      <w:rPr>
        <w:rFonts w:hint="default"/>
      </w:rPr>
    </w:lvl>
    <w:lvl w:ilvl="1" w:tplc="041D0019" w:tentative="1">
      <w:start w:val="1"/>
      <w:numFmt w:val="lowerLetter"/>
      <w:lvlText w:val="%2."/>
      <w:lvlJc w:val="left"/>
      <w:pPr>
        <w:ind w:left="2580" w:hanging="360"/>
      </w:pPr>
    </w:lvl>
    <w:lvl w:ilvl="2" w:tplc="041D001B" w:tentative="1">
      <w:start w:val="1"/>
      <w:numFmt w:val="lowerRoman"/>
      <w:lvlText w:val="%3."/>
      <w:lvlJc w:val="right"/>
      <w:pPr>
        <w:ind w:left="3300" w:hanging="180"/>
      </w:pPr>
    </w:lvl>
    <w:lvl w:ilvl="3" w:tplc="041D000F" w:tentative="1">
      <w:start w:val="1"/>
      <w:numFmt w:val="decimal"/>
      <w:lvlText w:val="%4."/>
      <w:lvlJc w:val="left"/>
      <w:pPr>
        <w:ind w:left="4020" w:hanging="360"/>
      </w:pPr>
    </w:lvl>
    <w:lvl w:ilvl="4" w:tplc="041D0019" w:tentative="1">
      <w:start w:val="1"/>
      <w:numFmt w:val="lowerLetter"/>
      <w:lvlText w:val="%5."/>
      <w:lvlJc w:val="left"/>
      <w:pPr>
        <w:ind w:left="4740" w:hanging="360"/>
      </w:pPr>
    </w:lvl>
    <w:lvl w:ilvl="5" w:tplc="041D001B" w:tentative="1">
      <w:start w:val="1"/>
      <w:numFmt w:val="lowerRoman"/>
      <w:lvlText w:val="%6."/>
      <w:lvlJc w:val="right"/>
      <w:pPr>
        <w:ind w:left="5460" w:hanging="180"/>
      </w:pPr>
    </w:lvl>
    <w:lvl w:ilvl="6" w:tplc="041D000F" w:tentative="1">
      <w:start w:val="1"/>
      <w:numFmt w:val="decimal"/>
      <w:lvlText w:val="%7."/>
      <w:lvlJc w:val="left"/>
      <w:pPr>
        <w:ind w:left="6180" w:hanging="360"/>
      </w:pPr>
    </w:lvl>
    <w:lvl w:ilvl="7" w:tplc="041D0019" w:tentative="1">
      <w:start w:val="1"/>
      <w:numFmt w:val="lowerLetter"/>
      <w:lvlText w:val="%8."/>
      <w:lvlJc w:val="left"/>
      <w:pPr>
        <w:ind w:left="6900" w:hanging="360"/>
      </w:pPr>
    </w:lvl>
    <w:lvl w:ilvl="8" w:tplc="041D001B" w:tentative="1">
      <w:start w:val="1"/>
      <w:numFmt w:val="lowerRoman"/>
      <w:lvlText w:val="%9."/>
      <w:lvlJc w:val="right"/>
      <w:pPr>
        <w:ind w:left="7620" w:hanging="180"/>
      </w:pPr>
    </w:lvl>
  </w:abstractNum>
  <w:abstractNum w:abstractNumId="5"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2784293B"/>
    <w:multiLevelType w:val="hybridMultilevel"/>
    <w:tmpl w:val="28268C30"/>
    <w:lvl w:ilvl="0" w:tplc="041D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C949B7"/>
    <w:multiLevelType w:val="hybridMultilevel"/>
    <w:tmpl w:val="AC54B2F4"/>
    <w:lvl w:ilvl="0" w:tplc="E7064E7E">
      <w:start w:val="1"/>
      <w:numFmt w:val="lowerLetter"/>
      <w:lvlText w:val="(%1)"/>
      <w:lvlJc w:val="left"/>
      <w:pPr>
        <w:ind w:left="2810" w:hanging="360"/>
      </w:pPr>
      <w:rPr>
        <w:rFonts w:hint="default"/>
      </w:rPr>
    </w:lvl>
    <w:lvl w:ilvl="1" w:tplc="041D0019" w:tentative="1">
      <w:start w:val="1"/>
      <w:numFmt w:val="lowerLetter"/>
      <w:lvlText w:val="%2."/>
      <w:lvlJc w:val="left"/>
      <w:pPr>
        <w:ind w:left="3530" w:hanging="360"/>
      </w:pPr>
    </w:lvl>
    <w:lvl w:ilvl="2" w:tplc="041D001B" w:tentative="1">
      <w:start w:val="1"/>
      <w:numFmt w:val="lowerRoman"/>
      <w:lvlText w:val="%3."/>
      <w:lvlJc w:val="right"/>
      <w:pPr>
        <w:ind w:left="4250" w:hanging="180"/>
      </w:pPr>
    </w:lvl>
    <w:lvl w:ilvl="3" w:tplc="041D000F" w:tentative="1">
      <w:start w:val="1"/>
      <w:numFmt w:val="decimal"/>
      <w:lvlText w:val="%4."/>
      <w:lvlJc w:val="left"/>
      <w:pPr>
        <w:ind w:left="4970" w:hanging="360"/>
      </w:pPr>
    </w:lvl>
    <w:lvl w:ilvl="4" w:tplc="041D0019" w:tentative="1">
      <w:start w:val="1"/>
      <w:numFmt w:val="lowerLetter"/>
      <w:lvlText w:val="%5."/>
      <w:lvlJc w:val="left"/>
      <w:pPr>
        <w:ind w:left="5690" w:hanging="360"/>
      </w:pPr>
    </w:lvl>
    <w:lvl w:ilvl="5" w:tplc="041D001B" w:tentative="1">
      <w:start w:val="1"/>
      <w:numFmt w:val="lowerRoman"/>
      <w:lvlText w:val="%6."/>
      <w:lvlJc w:val="right"/>
      <w:pPr>
        <w:ind w:left="6410" w:hanging="180"/>
      </w:pPr>
    </w:lvl>
    <w:lvl w:ilvl="6" w:tplc="041D000F" w:tentative="1">
      <w:start w:val="1"/>
      <w:numFmt w:val="decimal"/>
      <w:lvlText w:val="%7."/>
      <w:lvlJc w:val="left"/>
      <w:pPr>
        <w:ind w:left="7130" w:hanging="360"/>
      </w:pPr>
    </w:lvl>
    <w:lvl w:ilvl="7" w:tplc="041D0019" w:tentative="1">
      <w:start w:val="1"/>
      <w:numFmt w:val="lowerLetter"/>
      <w:lvlText w:val="%8."/>
      <w:lvlJc w:val="left"/>
      <w:pPr>
        <w:ind w:left="7850" w:hanging="360"/>
      </w:pPr>
    </w:lvl>
    <w:lvl w:ilvl="8" w:tplc="041D001B" w:tentative="1">
      <w:start w:val="1"/>
      <w:numFmt w:val="lowerRoman"/>
      <w:lvlText w:val="%9."/>
      <w:lvlJc w:val="right"/>
      <w:pPr>
        <w:ind w:left="8570" w:hanging="180"/>
      </w:pPr>
    </w:lvl>
  </w:abstractNum>
  <w:abstractNum w:abstractNumId="12" w15:restartNumberingAfterBreak="0">
    <w:nsid w:val="38392249"/>
    <w:multiLevelType w:val="hybridMultilevel"/>
    <w:tmpl w:val="91A2A170"/>
    <w:lvl w:ilvl="0" w:tplc="9F72544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8C3536C"/>
    <w:multiLevelType w:val="hybridMultilevel"/>
    <w:tmpl w:val="5B5C7404"/>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49D5438"/>
    <w:multiLevelType w:val="hybridMultilevel"/>
    <w:tmpl w:val="3C168A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1"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FF4241BA"/>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720"/>
        </w:tabs>
        <w:ind w:left="578" w:hanging="578"/>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74151417"/>
    <w:multiLevelType w:val="hybridMultilevel"/>
    <w:tmpl w:val="C082F6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7F67468"/>
    <w:multiLevelType w:val="hybridMultilevel"/>
    <w:tmpl w:val="39CEE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AD87211"/>
    <w:multiLevelType w:val="hybridMultilevel"/>
    <w:tmpl w:val="861C7B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6"/>
  </w:num>
  <w:num w:numId="4">
    <w:abstractNumId w:val="9"/>
  </w:num>
  <w:num w:numId="5">
    <w:abstractNumId w:val="3"/>
  </w:num>
  <w:num w:numId="6">
    <w:abstractNumId w:val="16"/>
  </w:num>
  <w:num w:numId="7">
    <w:abstractNumId w:val="5"/>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0"/>
  </w:num>
  <w:num w:numId="11">
    <w:abstractNumId w:val="6"/>
  </w:num>
  <w:num w:numId="12">
    <w:abstractNumId w:val="14"/>
  </w:num>
  <w:num w:numId="13">
    <w:abstractNumId w:val="21"/>
  </w:num>
  <w:num w:numId="14">
    <w:abstractNumId w:val="10"/>
  </w:num>
  <w:num w:numId="15">
    <w:abstractNumId w:val="10"/>
  </w:num>
  <w:num w:numId="16">
    <w:abstractNumId w:val="18"/>
  </w:num>
  <w:num w:numId="17">
    <w:abstractNumId w:val="11"/>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5"/>
  </w:num>
  <w:num w:numId="21">
    <w:abstractNumId w:val="7"/>
  </w:num>
  <w:num w:numId="22">
    <w:abstractNumId w:val="10"/>
  </w:num>
  <w:num w:numId="23">
    <w:abstractNumId w:val="13"/>
  </w:num>
  <w:num w:numId="24">
    <w:abstractNumId w:val="1"/>
  </w:num>
  <w:num w:numId="25">
    <w:abstractNumId w:val="25"/>
  </w:num>
  <w:num w:numId="26">
    <w:abstractNumId w:val="12"/>
  </w:num>
  <w:num w:numId="27">
    <w:abstractNumId w:val="4"/>
  </w:num>
  <w:num w:numId="28">
    <w:abstractNumId w:val="10"/>
  </w:num>
  <w:num w:numId="29">
    <w:abstractNumId w:val="10"/>
  </w:num>
  <w:num w:numId="30">
    <w:abstractNumId w:val="23"/>
  </w:num>
  <w:num w:numId="31">
    <w:abstractNumId w:val="2"/>
  </w:num>
  <w:num w:numId="32">
    <w:abstractNumId w:val="10"/>
  </w:num>
  <w:num w:numId="33">
    <w:abstractNumId w:val="10"/>
  </w:num>
  <w:num w:numId="34">
    <w:abstractNumId w:val="17"/>
  </w:num>
  <w:num w:numId="35">
    <w:abstractNumId w:val="10"/>
  </w:num>
  <w:num w:numId="36">
    <w:abstractNumId w:val="8"/>
  </w:num>
  <w:num w:numId="37">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aoFAK7es+4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53A"/>
    <w:rsid w:val="000205AD"/>
    <w:rsid w:val="0002074C"/>
    <w:rsid w:val="00020856"/>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B93"/>
    <w:rsid w:val="00057D86"/>
    <w:rsid w:val="0006072E"/>
    <w:rsid w:val="00060803"/>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6259"/>
    <w:rsid w:val="000964C7"/>
    <w:rsid w:val="00097113"/>
    <w:rsid w:val="00097D2B"/>
    <w:rsid w:val="000A008B"/>
    <w:rsid w:val="000A0761"/>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B63"/>
    <w:rsid w:val="000B1D7E"/>
    <w:rsid w:val="000B2B19"/>
    <w:rsid w:val="000B2FAC"/>
    <w:rsid w:val="000B3252"/>
    <w:rsid w:val="000B43AA"/>
    <w:rsid w:val="000B4533"/>
    <w:rsid w:val="000B456D"/>
    <w:rsid w:val="000B4BBC"/>
    <w:rsid w:val="000B4BDD"/>
    <w:rsid w:val="000B4C0C"/>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1778C"/>
    <w:rsid w:val="00120026"/>
    <w:rsid w:val="00120522"/>
    <w:rsid w:val="00120F20"/>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372"/>
    <w:rsid w:val="0013144C"/>
    <w:rsid w:val="00131711"/>
    <w:rsid w:val="001317AB"/>
    <w:rsid w:val="001319EE"/>
    <w:rsid w:val="00131BD4"/>
    <w:rsid w:val="00132410"/>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0E8"/>
    <w:rsid w:val="001B3405"/>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B4"/>
    <w:rsid w:val="001D72D9"/>
    <w:rsid w:val="001D733A"/>
    <w:rsid w:val="001D747D"/>
    <w:rsid w:val="001D7628"/>
    <w:rsid w:val="001D766A"/>
    <w:rsid w:val="001D7C08"/>
    <w:rsid w:val="001E034A"/>
    <w:rsid w:val="001E0521"/>
    <w:rsid w:val="001E0D0D"/>
    <w:rsid w:val="001E11C4"/>
    <w:rsid w:val="001E19AC"/>
    <w:rsid w:val="001E22D2"/>
    <w:rsid w:val="001E23CC"/>
    <w:rsid w:val="001E2C43"/>
    <w:rsid w:val="001E32E8"/>
    <w:rsid w:val="001E41C6"/>
    <w:rsid w:val="001E4A0E"/>
    <w:rsid w:val="001E4EC6"/>
    <w:rsid w:val="001E5171"/>
    <w:rsid w:val="001E56A2"/>
    <w:rsid w:val="001E62AB"/>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B94"/>
    <w:rsid w:val="00263F9C"/>
    <w:rsid w:val="00263FE4"/>
    <w:rsid w:val="0026423C"/>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E56"/>
    <w:rsid w:val="002C3317"/>
    <w:rsid w:val="002C341E"/>
    <w:rsid w:val="002C345A"/>
    <w:rsid w:val="002C3952"/>
    <w:rsid w:val="002C3B63"/>
    <w:rsid w:val="002C3E0F"/>
    <w:rsid w:val="002C454B"/>
    <w:rsid w:val="002C4B45"/>
    <w:rsid w:val="002C4E04"/>
    <w:rsid w:val="002C501E"/>
    <w:rsid w:val="002C54F3"/>
    <w:rsid w:val="002C594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707A"/>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058"/>
    <w:rsid w:val="003213D6"/>
    <w:rsid w:val="003214A2"/>
    <w:rsid w:val="00321C39"/>
    <w:rsid w:val="003223B2"/>
    <w:rsid w:val="00322DFB"/>
    <w:rsid w:val="00322EE6"/>
    <w:rsid w:val="00323046"/>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CEA"/>
    <w:rsid w:val="0033213F"/>
    <w:rsid w:val="00332268"/>
    <w:rsid w:val="0033253B"/>
    <w:rsid w:val="0033259A"/>
    <w:rsid w:val="00333329"/>
    <w:rsid w:val="003337F7"/>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307E"/>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5BE"/>
    <w:rsid w:val="00362BE0"/>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966C5"/>
    <w:rsid w:val="003A02E5"/>
    <w:rsid w:val="003A0A05"/>
    <w:rsid w:val="003A1638"/>
    <w:rsid w:val="003A180B"/>
    <w:rsid w:val="003A1F47"/>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23"/>
    <w:rsid w:val="003D1F62"/>
    <w:rsid w:val="003D2537"/>
    <w:rsid w:val="003D2BB2"/>
    <w:rsid w:val="003D2E5A"/>
    <w:rsid w:val="003D387B"/>
    <w:rsid w:val="003D3923"/>
    <w:rsid w:val="003D49FC"/>
    <w:rsid w:val="003D5272"/>
    <w:rsid w:val="003D545E"/>
    <w:rsid w:val="003D5491"/>
    <w:rsid w:val="003D5612"/>
    <w:rsid w:val="003D575E"/>
    <w:rsid w:val="003D581B"/>
    <w:rsid w:val="003D5BA2"/>
    <w:rsid w:val="003D5C8C"/>
    <w:rsid w:val="003D5EE3"/>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4054"/>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3F7FF1"/>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D37"/>
    <w:rsid w:val="004338B6"/>
    <w:rsid w:val="00433C22"/>
    <w:rsid w:val="00433F0D"/>
    <w:rsid w:val="0043401E"/>
    <w:rsid w:val="004340D2"/>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C88"/>
    <w:rsid w:val="004D0098"/>
    <w:rsid w:val="004D0516"/>
    <w:rsid w:val="004D05F0"/>
    <w:rsid w:val="004D06FD"/>
    <w:rsid w:val="004D0DEB"/>
    <w:rsid w:val="004D139A"/>
    <w:rsid w:val="004D2103"/>
    <w:rsid w:val="004D211C"/>
    <w:rsid w:val="004D21A6"/>
    <w:rsid w:val="004D225A"/>
    <w:rsid w:val="004D244F"/>
    <w:rsid w:val="004D2850"/>
    <w:rsid w:val="004D2879"/>
    <w:rsid w:val="004D2914"/>
    <w:rsid w:val="004D2FA7"/>
    <w:rsid w:val="004D3002"/>
    <w:rsid w:val="004D3F05"/>
    <w:rsid w:val="004D4BB2"/>
    <w:rsid w:val="004D4ECD"/>
    <w:rsid w:val="004D4F5C"/>
    <w:rsid w:val="004D549F"/>
    <w:rsid w:val="004D54CC"/>
    <w:rsid w:val="004D5D3A"/>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EF1"/>
    <w:rsid w:val="004F4845"/>
    <w:rsid w:val="004F5285"/>
    <w:rsid w:val="004F54AA"/>
    <w:rsid w:val="004F5516"/>
    <w:rsid w:val="004F566E"/>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C96"/>
    <w:rsid w:val="00524CAD"/>
    <w:rsid w:val="0052520B"/>
    <w:rsid w:val="00525669"/>
    <w:rsid w:val="00525703"/>
    <w:rsid w:val="00525BBD"/>
    <w:rsid w:val="0052664F"/>
    <w:rsid w:val="0052671F"/>
    <w:rsid w:val="00526963"/>
    <w:rsid w:val="00527A62"/>
    <w:rsid w:val="00527AAB"/>
    <w:rsid w:val="00527E4D"/>
    <w:rsid w:val="00530669"/>
    <w:rsid w:val="00530CBD"/>
    <w:rsid w:val="00530EE9"/>
    <w:rsid w:val="005311EB"/>
    <w:rsid w:val="0053153D"/>
    <w:rsid w:val="00531A24"/>
    <w:rsid w:val="0053292A"/>
    <w:rsid w:val="00533488"/>
    <w:rsid w:val="00533529"/>
    <w:rsid w:val="00533D8B"/>
    <w:rsid w:val="00534210"/>
    <w:rsid w:val="005355B9"/>
    <w:rsid w:val="0053563A"/>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441D"/>
    <w:rsid w:val="00554672"/>
    <w:rsid w:val="00554D51"/>
    <w:rsid w:val="0055546C"/>
    <w:rsid w:val="0055554C"/>
    <w:rsid w:val="0055593A"/>
    <w:rsid w:val="00555ACE"/>
    <w:rsid w:val="00555BA4"/>
    <w:rsid w:val="00556156"/>
    <w:rsid w:val="0055635C"/>
    <w:rsid w:val="00556985"/>
    <w:rsid w:val="005572EF"/>
    <w:rsid w:val="005575EB"/>
    <w:rsid w:val="00560A28"/>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9"/>
    <w:rsid w:val="00567E08"/>
    <w:rsid w:val="0057047A"/>
    <w:rsid w:val="00570DC7"/>
    <w:rsid w:val="00571198"/>
    <w:rsid w:val="00571343"/>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764D"/>
    <w:rsid w:val="00590E96"/>
    <w:rsid w:val="00591016"/>
    <w:rsid w:val="0059134B"/>
    <w:rsid w:val="00591A41"/>
    <w:rsid w:val="00591B39"/>
    <w:rsid w:val="005921DB"/>
    <w:rsid w:val="00592BE6"/>
    <w:rsid w:val="00592F75"/>
    <w:rsid w:val="00593110"/>
    <w:rsid w:val="005938CE"/>
    <w:rsid w:val="00593A85"/>
    <w:rsid w:val="00593E8B"/>
    <w:rsid w:val="00594E8E"/>
    <w:rsid w:val="0059571A"/>
    <w:rsid w:val="00595D9C"/>
    <w:rsid w:val="0059611C"/>
    <w:rsid w:val="0059623C"/>
    <w:rsid w:val="0059639A"/>
    <w:rsid w:val="005963A5"/>
    <w:rsid w:val="005964AE"/>
    <w:rsid w:val="0059671D"/>
    <w:rsid w:val="00597244"/>
    <w:rsid w:val="00597C5C"/>
    <w:rsid w:val="00597E6C"/>
    <w:rsid w:val="00597F6D"/>
    <w:rsid w:val="005A06E0"/>
    <w:rsid w:val="005A0DA6"/>
    <w:rsid w:val="005A1085"/>
    <w:rsid w:val="005A12B2"/>
    <w:rsid w:val="005A1509"/>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B1E"/>
    <w:rsid w:val="005D0C9D"/>
    <w:rsid w:val="005D0D24"/>
    <w:rsid w:val="005D0E33"/>
    <w:rsid w:val="005D1317"/>
    <w:rsid w:val="005D13C0"/>
    <w:rsid w:val="005D1EE8"/>
    <w:rsid w:val="005D249B"/>
    <w:rsid w:val="005D2632"/>
    <w:rsid w:val="005D2896"/>
    <w:rsid w:val="005D2D73"/>
    <w:rsid w:val="005D33DE"/>
    <w:rsid w:val="005D38A0"/>
    <w:rsid w:val="005D44D3"/>
    <w:rsid w:val="005D4548"/>
    <w:rsid w:val="005D46DF"/>
    <w:rsid w:val="005D49EF"/>
    <w:rsid w:val="005D4FD8"/>
    <w:rsid w:val="005D59DF"/>
    <w:rsid w:val="005D5F3F"/>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40E"/>
    <w:rsid w:val="00602641"/>
    <w:rsid w:val="006027D7"/>
    <w:rsid w:val="00602F9E"/>
    <w:rsid w:val="00603305"/>
    <w:rsid w:val="006034A6"/>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435E"/>
    <w:rsid w:val="0063466A"/>
    <w:rsid w:val="00635399"/>
    <w:rsid w:val="00635ADE"/>
    <w:rsid w:val="006360F8"/>
    <w:rsid w:val="0063612E"/>
    <w:rsid w:val="0063620A"/>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515"/>
    <w:rsid w:val="006A280F"/>
    <w:rsid w:val="006A2A1B"/>
    <w:rsid w:val="006A3C73"/>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A7"/>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FB4"/>
    <w:rsid w:val="006D6425"/>
    <w:rsid w:val="006D648E"/>
    <w:rsid w:val="006D6C59"/>
    <w:rsid w:val="006D6DAA"/>
    <w:rsid w:val="006D76E9"/>
    <w:rsid w:val="006D7912"/>
    <w:rsid w:val="006E00FD"/>
    <w:rsid w:val="006E0552"/>
    <w:rsid w:val="006E091E"/>
    <w:rsid w:val="006E12C1"/>
    <w:rsid w:val="006E16AC"/>
    <w:rsid w:val="006E225C"/>
    <w:rsid w:val="006E25A8"/>
    <w:rsid w:val="006E283A"/>
    <w:rsid w:val="006E291E"/>
    <w:rsid w:val="006E3491"/>
    <w:rsid w:val="006E3DA1"/>
    <w:rsid w:val="006E421A"/>
    <w:rsid w:val="006E441F"/>
    <w:rsid w:val="006E4AF9"/>
    <w:rsid w:val="006E557F"/>
    <w:rsid w:val="006E5E2C"/>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2159"/>
    <w:rsid w:val="0071216F"/>
    <w:rsid w:val="00712817"/>
    <w:rsid w:val="00712A32"/>
    <w:rsid w:val="00712C2F"/>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416"/>
    <w:rsid w:val="00720A56"/>
    <w:rsid w:val="00720AB1"/>
    <w:rsid w:val="00720C19"/>
    <w:rsid w:val="00720CB0"/>
    <w:rsid w:val="00720DD7"/>
    <w:rsid w:val="00721844"/>
    <w:rsid w:val="00722266"/>
    <w:rsid w:val="00722721"/>
    <w:rsid w:val="007227C8"/>
    <w:rsid w:val="00722BAE"/>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B4B"/>
    <w:rsid w:val="00731B63"/>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5AA"/>
    <w:rsid w:val="00762DAB"/>
    <w:rsid w:val="007633A9"/>
    <w:rsid w:val="00763FE6"/>
    <w:rsid w:val="0076467B"/>
    <w:rsid w:val="0076478E"/>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31CA"/>
    <w:rsid w:val="007733ED"/>
    <w:rsid w:val="00773415"/>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90037"/>
    <w:rsid w:val="007905B0"/>
    <w:rsid w:val="0079085A"/>
    <w:rsid w:val="00790C01"/>
    <w:rsid w:val="00791353"/>
    <w:rsid w:val="0079138E"/>
    <w:rsid w:val="0079145B"/>
    <w:rsid w:val="00791549"/>
    <w:rsid w:val="00791D44"/>
    <w:rsid w:val="007934A8"/>
    <w:rsid w:val="00794574"/>
    <w:rsid w:val="007945E2"/>
    <w:rsid w:val="0079460D"/>
    <w:rsid w:val="00795543"/>
    <w:rsid w:val="00795547"/>
    <w:rsid w:val="0079571C"/>
    <w:rsid w:val="007957E3"/>
    <w:rsid w:val="00795811"/>
    <w:rsid w:val="00795835"/>
    <w:rsid w:val="00795AB8"/>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B03"/>
    <w:rsid w:val="007B1E64"/>
    <w:rsid w:val="007B26AF"/>
    <w:rsid w:val="007B390D"/>
    <w:rsid w:val="007B3B83"/>
    <w:rsid w:val="007B3F06"/>
    <w:rsid w:val="007B42EF"/>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CC5"/>
    <w:rsid w:val="00800DFD"/>
    <w:rsid w:val="00800F26"/>
    <w:rsid w:val="00801205"/>
    <w:rsid w:val="00801A8A"/>
    <w:rsid w:val="008024E7"/>
    <w:rsid w:val="008028DA"/>
    <w:rsid w:val="008034B8"/>
    <w:rsid w:val="00804B5C"/>
    <w:rsid w:val="00804E50"/>
    <w:rsid w:val="00805444"/>
    <w:rsid w:val="008055A4"/>
    <w:rsid w:val="008057E3"/>
    <w:rsid w:val="00805AEA"/>
    <w:rsid w:val="00805F58"/>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83E"/>
    <w:rsid w:val="008A3004"/>
    <w:rsid w:val="008A347A"/>
    <w:rsid w:val="008A35FC"/>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659"/>
    <w:rsid w:val="008B7917"/>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03"/>
    <w:rsid w:val="008E2A73"/>
    <w:rsid w:val="008E2E28"/>
    <w:rsid w:val="008E2F6B"/>
    <w:rsid w:val="008E34BD"/>
    <w:rsid w:val="008E3F81"/>
    <w:rsid w:val="008E42E0"/>
    <w:rsid w:val="008E4367"/>
    <w:rsid w:val="008E4DC8"/>
    <w:rsid w:val="008E594F"/>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78ED"/>
    <w:rsid w:val="008F7BD0"/>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105D2"/>
    <w:rsid w:val="00910AD8"/>
    <w:rsid w:val="00910BD4"/>
    <w:rsid w:val="00911A57"/>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C07"/>
    <w:rsid w:val="00925C6A"/>
    <w:rsid w:val="00925C73"/>
    <w:rsid w:val="0092655D"/>
    <w:rsid w:val="00926617"/>
    <w:rsid w:val="0092670C"/>
    <w:rsid w:val="00926A53"/>
    <w:rsid w:val="009276FF"/>
    <w:rsid w:val="00927944"/>
    <w:rsid w:val="00927D22"/>
    <w:rsid w:val="0093069A"/>
    <w:rsid w:val="00930BD6"/>
    <w:rsid w:val="009310E0"/>
    <w:rsid w:val="00931385"/>
    <w:rsid w:val="00931686"/>
    <w:rsid w:val="009316D4"/>
    <w:rsid w:val="00931D95"/>
    <w:rsid w:val="00931FB5"/>
    <w:rsid w:val="009323FA"/>
    <w:rsid w:val="00932828"/>
    <w:rsid w:val="00932ED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D5A"/>
    <w:rsid w:val="00963A13"/>
    <w:rsid w:val="00963CB0"/>
    <w:rsid w:val="0096464B"/>
    <w:rsid w:val="0096464F"/>
    <w:rsid w:val="009649ED"/>
    <w:rsid w:val="00964E2A"/>
    <w:rsid w:val="0096529F"/>
    <w:rsid w:val="0096592C"/>
    <w:rsid w:val="00965D81"/>
    <w:rsid w:val="00965F11"/>
    <w:rsid w:val="00966240"/>
    <w:rsid w:val="009669EC"/>
    <w:rsid w:val="00966A69"/>
    <w:rsid w:val="009673A2"/>
    <w:rsid w:val="0096747B"/>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9CB"/>
    <w:rsid w:val="00982D17"/>
    <w:rsid w:val="00983535"/>
    <w:rsid w:val="00983E21"/>
    <w:rsid w:val="00983E78"/>
    <w:rsid w:val="0098416E"/>
    <w:rsid w:val="00984595"/>
    <w:rsid w:val="009848CC"/>
    <w:rsid w:val="00986014"/>
    <w:rsid w:val="0098619B"/>
    <w:rsid w:val="00986869"/>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1184"/>
    <w:rsid w:val="009A19C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26A"/>
    <w:rsid w:val="009D43B1"/>
    <w:rsid w:val="009D4AA2"/>
    <w:rsid w:val="009D518B"/>
    <w:rsid w:val="009D51B4"/>
    <w:rsid w:val="009D5265"/>
    <w:rsid w:val="009D53F5"/>
    <w:rsid w:val="009D54C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AD2"/>
    <w:rsid w:val="00A11AFB"/>
    <w:rsid w:val="00A12C6B"/>
    <w:rsid w:val="00A1360B"/>
    <w:rsid w:val="00A136D0"/>
    <w:rsid w:val="00A13865"/>
    <w:rsid w:val="00A13B0C"/>
    <w:rsid w:val="00A1424F"/>
    <w:rsid w:val="00A142FB"/>
    <w:rsid w:val="00A14450"/>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FA9"/>
    <w:rsid w:val="00A2174E"/>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B7"/>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C6"/>
    <w:rsid w:val="00A55873"/>
    <w:rsid w:val="00A55F0F"/>
    <w:rsid w:val="00A56210"/>
    <w:rsid w:val="00A562A9"/>
    <w:rsid w:val="00A56784"/>
    <w:rsid w:val="00A56E6E"/>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9B9"/>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B45"/>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C6F"/>
    <w:rsid w:val="00AA7D7E"/>
    <w:rsid w:val="00AA7E51"/>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40E8"/>
    <w:rsid w:val="00AC4BD8"/>
    <w:rsid w:val="00AC4F76"/>
    <w:rsid w:val="00AC4FDC"/>
    <w:rsid w:val="00AC501E"/>
    <w:rsid w:val="00AC5DF5"/>
    <w:rsid w:val="00AC60A1"/>
    <w:rsid w:val="00AC6ABE"/>
    <w:rsid w:val="00AC6DB0"/>
    <w:rsid w:val="00AC6EA9"/>
    <w:rsid w:val="00AC7016"/>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5E7"/>
    <w:rsid w:val="00AD5616"/>
    <w:rsid w:val="00AD6269"/>
    <w:rsid w:val="00AD6331"/>
    <w:rsid w:val="00AD7354"/>
    <w:rsid w:val="00AD7595"/>
    <w:rsid w:val="00AD76BA"/>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B00031"/>
    <w:rsid w:val="00B0059F"/>
    <w:rsid w:val="00B00DE9"/>
    <w:rsid w:val="00B01673"/>
    <w:rsid w:val="00B01875"/>
    <w:rsid w:val="00B01CAF"/>
    <w:rsid w:val="00B0211C"/>
    <w:rsid w:val="00B02A22"/>
    <w:rsid w:val="00B02C82"/>
    <w:rsid w:val="00B02F20"/>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102D"/>
    <w:rsid w:val="00B2181E"/>
    <w:rsid w:val="00B21B84"/>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F9C"/>
    <w:rsid w:val="00BD0DDD"/>
    <w:rsid w:val="00BD1A2C"/>
    <w:rsid w:val="00BD1D8C"/>
    <w:rsid w:val="00BD20D5"/>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920"/>
    <w:rsid w:val="00BE0A23"/>
    <w:rsid w:val="00BE0A6D"/>
    <w:rsid w:val="00BE0C90"/>
    <w:rsid w:val="00BE1169"/>
    <w:rsid w:val="00BE1494"/>
    <w:rsid w:val="00BE168A"/>
    <w:rsid w:val="00BE1840"/>
    <w:rsid w:val="00BE1B14"/>
    <w:rsid w:val="00BE1D19"/>
    <w:rsid w:val="00BE1FEF"/>
    <w:rsid w:val="00BE32AE"/>
    <w:rsid w:val="00BE4213"/>
    <w:rsid w:val="00BE4636"/>
    <w:rsid w:val="00BE4672"/>
    <w:rsid w:val="00BE4B75"/>
    <w:rsid w:val="00BE4B85"/>
    <w:rsid w:val="00BE4F26"/>
    <w:rsid w:val="00BE504C"/>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F0B"/>
    <w:rsid w:val="00C372B1"/>
    <w:rsid w:val="00C372C5"/>
    <w:rsid w:val="00C37719"/>
    <w:rsid w:val="00C379D9"/>
    <w:rsid w:val="00C37A1B"/>
    <w:rsid w:val="00C37E1C"/>
    <w:rsid w:val="00C37FF9"/>
    <w:rsid w:val="00C40CE3"/>
    <w:rsid w:val="00C41421"/>
    <w:rsid w:val="00C4175A"/>
    <w:rsid w:val="00C41D82"/>
    <w:rsid w:val="00C431BE"/>
    <w:rsid w:val="00C43A85"/>
    <w:rsid w:val="00C4418F"/>
    <w:rsid w:val="00C447ED"/>
    <w:rsid w:val="00C44C27"/>
    <w:rsid w:val="00C44C2F"/>
    <w:rsid w:val="00C450B4"/>
    <w:rsid w:val="00C45141"/>
    <w:rsid w:val="00C453D4"/>
    <w:rsid w:val="00C459F2"/>
    <w:rsid w:val="00C460CD"/>
    <w:rsid w:val="00C46154"/>
    <w:rsid w:val="00C465E0"/>
    <w:rsid w:val="00C46751"/>
    <w:rsid w:val="00C46D64"/>
    <w:rsid w:val="00C46E81"/>
    <w:rsid w:val="00C47852"/>
    <w:rsid w:val="00C478CD"/>
    <w:rsid w:val="00C50080"/>
    <w:rsid w:val="00C50C87"/>
    <w:rsid w:val="00C51D77"/>
    <w:rsid w:val="00C5340C"/>
    <w:rsid w:val="00C534F8"/>
    <w:rsid w:val="00C53E7A"/>
    <w:rsid w:val="00C540E8"/>
    <w:rsid w:val="00C546A8"/>
    <w:rsid w:val="00C547F6"/>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CB4"/>
    <w:rsid w:val="00CB49C8"/>
    <w:rsid w:val="00CB4AF0"/>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D56"/>
    <w:rsid w:val="00CE1EB6"/>
    <w:rsid w:val="00CE2196"/>
    <w:rsid w:val="00CE25BF"/>
    <w:rsid w:val="00CE272F"/>
    <w:rsid w:val="00CE2E10"/>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DFB"/>
    <w:rsid w:val="00D71EBF"/>
    <w:rsid w:val="00D72602"/>
    <w:rsid w:val="00D73BFE"/>
    <w:rsid w:val="00D73D1E"/>
    <w:rsid w:val="00D73FDF"/>
    <w:rsid w:val="00D74854"/>
    <w:rsid w:val="00D74E11"/>
    <w:rsid w:val="00D7523F"/>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F8A"/>
    <w:rsid w:val="00DA112D"/>
    <w:rsid w:val="00DA1404"/>
    <w:rsid w:val="00DA1E12"/>
    <w:rsid w:val="00DA26DC"/>
    <w:rsid w:val="00DA3209"/>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32B"/>
    <w:rsid w:val="00DD2F24"/>
    <w:rsid w:val="00DD3C64"/>
    <w:rsid w:val="00DD3FB6"/>
    <w:rsid w:val="00DD431F"/>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51BA"/>
    <w:rsid w:val="00DE51FB"/>
    <w:rsid w:val="00DE61E7"/>
    <w:rsid w:val="00DE6479"/>
    <w:rsid w:val="00DE7008"/>
    <w:rsid w:val="00DE735F"/>
    <w:rsid w:val="00DE740C"/>
    <w:rsid w:val="00DE7F0B"/>
    <w:rsid w:val="00DF04B8"/>
    <w:rsid w:val="00DF0634"/>
    <w:rsid w:val="00DF0977"/>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C35"/>
    <w:rsid w:val="00E044F9"/>
    <w:rsid w:val="00E04E01"/>
    <w:rsid w:val="00E05976"/>
    <w:rsid w:val="00E05B6E"/>
    <w:rsid w:val="00E06838"/>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B51"/>
    <w:rsid w:val="00E27045"/>
    <w:rsid w:val="00E2715B"/>
    <w:rsid w:val="00E301AF"/>
    <w:rsid w:val="00E30233"/>
    <w:rsid w:val="00E30431"/>
    <w:rsid w:val="00E3069E"/>
    <w:rsid w:val="00E309AA"/>
    <w:rsid w:val="00E31029"/>
    <w:rsid w:val="00E3147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C1"/>
    <w:rsid w:val="00EE0FC9"/>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F0861"/>
    <w:rsid w:val="00EF0A47"/>
    <w:rsid w:val="00EF0C6D"/>
    <w:rsid w:val="00EF0D44"/>
    <w:rsid w:val="00EF1020"/>
    <w:rsid w:val="00EF1072"/>
    <w:rsid w:val="00EF151B"/>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63E"/>
    <w:rsid w:val="00EF76A6"/>
    <w:rsid w:val="00EF77EA"/>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8F"/>
    <w:rsid w:val="00F25575"/>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952"/>
    <w:rsid w:val="00F66512"/>
    <w:rsid w:val="00F671B2"/>
    <w:rsid w:val="00F6743B"/>
    <w:rsid w:val="00F674C0"/>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808"/>
    <w:rsid w:val="00FA6943"/>
    <w:rsid w:val="00FA6DCC"/>
    <w:rsid w:val="00FA6F7F"/>
    <w:rsid w:val="00FA7B68"/>
    <w:rsid w:val="00FB0364"/>
    <w:rsid w:val="00FB0849"/>
    <w:rsid w:val="00FB21BB"/>
    <w:rsid w:val="00FB2517"/>
    <w:rsid w:val="00FB2B59"/>
    <w:rsid w:val="00FB3337"/>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235"/>
    <w:rsid w:val="00FC4B90"/>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F04B6"/>
    <w:rsid w:val="00FF1FBA"/>
    <w:rsid w:val="00FF270B"/>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1411</Words>
  <Characters>7483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2023-02-17T16:13:00Z</dcterms:created>
  <dcterms:modified xsi:type="dcterms:W3CDTF">2023-02-17T16:13:00Z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