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3FFC4" w14:textId="43FF416F" w:rsidR="00425FD0" w:rsidRPr="00425FD0" w:rsidRDefault="00425FD0" w:rsidP="00425FD0">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E33D8B">
        <w:rPr>
          <w:rFonts w:ascii="Arial" w:hAnsi="Arial" w:cs="Arial"/>
          <w:b/>
          <w:sz w:val="24"/>
          <w:lang w:val="en-US" w:eastAsia="zh-CN"/>
        </w:rPr>
        <w:t>6</w:t>
      </w:r>
      <w:r w:rsidRPr="00425FD0">
        <w:rPr>
          <w:rFonts w:ascii="Arial" w:hAnsi="Arial"/>
          <w:b/>
          <w:i/>
          <w:noProof/>
          <w:sz w:val="28"/>
        </w:rPr>
        <w:tab/>
      </w:r>
      <w:r w:rsidR="00776797" w:rsidRPr="00776797">
        <w:rPr>
          <w:rFonts w:ascii="Arial" w:eastAsia="宋体" w:hAnsi="Arial" w:cs="Arial"/>
          <w:b/>
          <w:sz w:val="24"/>
          <w:lang w:val="en-US" w:eastAsia="zh-CN"/>
        </w:rPr>
        <w:t>R4-2302016</w:t>
      </w:r>
    </w:p>
    <w:p w14:paraId="70D7D7B2" w14:textId="0F1F94B9" w:rsidR="00425FD0" w:rsidRPr="00425FD0" w:rsidRDefault="00182BC4" w:rsidP="00425FD0">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Athens, Greece</w:t>
      </w:r>
      <w:r w:rsidR="00425FD0" w:rsidRPr="00425FD0">
        <w:rPr>
          <w:rFonts w:ascii="Arial" w:hAnsi="Arial"/>
          <w:b/>
          <w:noProof/>
          <w:sz w:val="24"/>
          <w:lang w:val="en-US" w:eastAsia="zh-CN"/>
        </w:rPr>
        <w:t xml:space="preserve">, </w:t>
      </w:r>
      <w:r w:rsidR="009B57A5">
        <w:rPr>
          <w:rFonts w:ascii="Arial" w:hAnsi="Arial" w:cs="Arial"/>
          <w:b/>
          <w:noProof/>
          <w:sz w:val="24"/>
          <w:szCs w:val="24"/>
          <w:lang w:val="en-US" w:eastAsia="zh-CN"/>
        </w:rPr>
        <w:t>Feb</w:t>
      </w:r>
      <w:r w:rsidR="009B57A5" w:rsidRPr="00425FD0">
        <w:rPr>
          <w:rFonts w:ascii="Arial" w:hAnsi="Arial" w:cs="Arial"/>
          <w:b/>
          <w:noProof/>
          <w:sz w:val="24"/>
          <w:szCs w:val="24"/>
          <w:lang w:val="en-US" w:eastAsia="zh-CN"/>
        </w:rPr>
        <w:t xml:space="preserve"> </w:t>
      </w:r>
      <w:r w:rsidR="009B57A5">
        <w:rPr>
          <w:rFonts w:ascii="Arial" w:hAnsi="Arial" w:cs="Arial"/>
          <w:b/>
          <w:noProof/>
          <w:sz w:val="24"/>
          <w:szCs w:val="24"/>
          <w:lang w:val="en-US" w:eastAsia="zh-CN"/>
        </w:rPr>
        <w:t>27</w:t>
      </w:r>
      <w:r w:rsidR="009B57A5" w:rsidRPr="00DD505D">
        <w:rPr>
          <w:rFonts w:ascii="Arial" w:hAnsi="Arial" w:cs="Arial"/>
          <w:b/>
          <w:noProof/>
          <w:sz w:val="24"/>
          <w:szCs w:val="24"/>
          <w:vertAlign w:val="superscript"/>
          <w:lang w:val="en-US" w:eastAsia="zh-CN"/>
        </w:rPr>
        <w:t>th</w:t>
      </w:r>
      <w:r w:rsidR="009B57A5" w:rsidRPr="00425FD0">
        <w:rPr>
          <w:rFonts w:ascii="Arial" w:hAnsi="Arial" w:cs="Arial"/>
          <w:b/>
          <w:noProof/>
          <w:sz w:val="24"/>
          <w:szCs w:val="24"/>
          <w:lang w:val="en-US" w:eastAsia="zh-CN"/>
        </w:rPr>
        <w:t xml:space="preserve"> – </w:t>
      </w:r>
      <w:r w:rsidR="009B57A5">
        <w:rPr>
          <w:rFonts w:ascii="Arial" w:hAnsi="Arial" w:cs="Arial"/>
          <w:b/>
          <w:noProof/>
          <w:sz w:val="24"/>
          <w:szCs w:val="24"/>
          <w:lang w:val="en-US" w:eastAsia="zh-CN"/>
        </w:rPr>
        <w:t>Mar 3</w:t>
      </w:r>
      <w:r w:rsidR="009B57A5" w:rsidRPr="00DD505D">
        <w:rPr>
          <w:rFonts w:ascii="Arial" w:hAnsi="Arial" w:cs="Arial"/>
          <w:b/>
          <w:noProof/>
          <w:sz w:val="24"/>
          <w:szCs w:val="24"/>
          <w:vertAlign w:val="superscript"/>
          <w:lang w:val="en-US" w:eastAsia="zh-CN"/>
        </w:rPr>
        <w:t>rd</w:t>
      </w:r>
      <w:r w:rsidR="00425FD0" w:rsidRPr="00425FD0">
        <w:rPr>
          <w:rFonts w:ascii="Arial" w:hAnsi="Arial"/>
          <w:b/>
          <w:noProof/>
          <w:sz w:val="24"/>
          <w:lang w:val="en-US" w:eastAsia="zh-CN"/>
        </w:rPr>
        <w:t xml:space="preserve">, </w:t>
      </w:r>
      <w:r w:rsidR="00425FD0" w:rsidRPr="00425FD0">
        <w:rPr>
          <w:rFonts w:ascii="Arial" w:hAnsi="Arial" w:cs="Arial"/>
          <w:b/>
          <w:sz w:val="24"/>
          <w:lang w:val="en-US" w:eastAsia="zh-CN"/>
        </w:rPr>
        <w:t>202</w:t>
      </w:r>
      <w:r>
        <w:rPr>
          <w:rFonts w:ascii="Arial" w:hAnsi="Arial" w:cs="Arial"/>
          <w:b/>
          <w:sz w:val="24"/>
          <w:lang w:val="en-US" w:eastAsia="zh-CN"/>
        </w:rPr>
        <w:t>3</w:t>
      </w:r>
    </w:p>
    <w:bookmarkEnd w:id="0"/>
    <w:bookmarkEnd w:id="1"/>
    <w:p w14:paraId="05625486" w14:textId="77777777" w:rsidR="00070561" w:rsidRPr="00425FD0" w:rsidRDefault="00070561" w:rsidP="00F90E24">
      <w:pPr>
        <w:pStyle w:val="a5"/>
        <w:jc w:val="both"/>
        <w:rPr>
          <w:noProof w:val="0"/>
        </w:rPr>
      </w:pPr>
    </w:p>
    <w:p w14:paraId="28513F45" w14:textId="7249C1A9"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8786D" w:rsidRPr="00E8786D">
        <w:rPr>
          <w:rFonts w:ascii="Arial" w:eastAsia="宋体" w:hAnsi="Arial"/>
          <w:b/>
          <w:sz w:val="24"/>
          <w:lang w:val="en-US" w:eastAsia="zh-CN"/>
        </w:rPr>
        <w:t>Discussion on RRM requirements for NR network-controlled repeaters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251B7966"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00FDE" w:rsidRPr="00200FDE">
        <w:rPr>
          <w:rFonts w:ascii="Arial" w:eastAsia="宋体" w:hAnsi="Arial"/>
          <w:b/>
          <w:sz w:val="24"/>
          <w:lang w:val="en-US" w:eastAsia="zh-CN"/>
        </w:rPr>
        <w:t>9.27.3</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57908E77" w:rsidR="00AE50B2" w:rsidRDefault="00291382" w:rsidP="00182BC4">
      <w:pPr>
        <w:adjustRightInd w:val="0"/>
        <w:snapToGrid w:val="0"/>
        <w:spacing w:before="180" w:after="120"/>
        <w:rPr>
          <w:rFonts w:eastAsia="宋体"/>
          <w:sz w:val="22"/>
          <w:lang w:eastAsia="zh-CN"/>
        </w:rPr>
      </w:pPr>
      <w:r w:rsidRPr="00291382">
        <w:rPr>
          <w:rFonts w:eastAsia="宋体"/>
          <w:sz w:val="22"/>
          <w:lang w:eastAsia="zh-CN"/>
        </w:rPr>
        <w:t>In RAN</w:t>
      </w:r>
      <w:r w:rsidR="0098593E">
        <w:rPr>
          <w:rFonts w:eastAsia="宋体"/>
          <w:sz w:val="22"/>
          <w:lang w:eastAsia="zh-CN"/>
        </w:rPr>
        <w:t>4</w:t>
      </w:r>
      <w:r w:rsidRPr="00291382">
        <w:rPr>
          <w:rFonts w:eastAsia="宋体"/>
          <w:sz w:val="22"/>
          <w:lang w:eastAsia="zh-CN"/>
        </w:rPr>
        <w:t>#</w:t>
      </w:r>
      <w:r w:rsidR="0098593E">
        <w:rPr>
          <w:rFonts w:eastAsia="宋体"/>
          <w:sz w:val="22"/>
          <w:lang w:eastAsia="zh-CN"/>
        </w:rPr>
        <w:t>10</w:t>
      </w:r>
      <w:r w:rsidR="00A66207">
        <w:rPr>
          <w:rFonts w:eastAsia="宋体"/>
          <w:sz w:val="22"/>
          <w:lang w:eastAsia="zh-CN"/>
        </w:rPr>
        <w:t>5 meeting</w:t>
      </w:r>
      <w:r w:rsidRPr="00291382">
        <w:rPr>
          <w:rFonts w:eastAsia="宋体"/>
          <w:sz w:val="22"/>
          <w:lang w:eastAsia="zh-CN"/>
        </w:rPr>
        <w:t xml:space="preserve">, </w:t>
      </w:r>
      <w:r w:rsidR="00E8786D">
        <w:rPr>
          <w:rFonts w:eastAsia="宋体"/>
          <w:sz w:val="22"/>
          <w:lang w:eastAsia="zh-CN"/>
        </w:rPr>
        <w:t xml:space="preserve">the </w:t>
      </w:r>
      <w:r w:rsidR="00AB202A">
        <w:rPr>
          <w:rFonts w:eastAsia="宋体"/>
          <w:sz w:val="22"/>
          <w:lang w:eastAsia="zh-CN"/>
        </w:rPr>
        <w:t xml:space="preserve">RRM impacts </w:t>
      </w:r>
      <w:r w:rsidR="00087E42">
        <w:rPr>
          <w:rFonts w:eastAsia="宋体"/>
          <w:sz w:val="22"/>
          <w:lang w:eastAsia="zh-CN"/>
        </w:rPr>
        <w:t>for</w:t>
      </w:r>
      <w:r w:rsidR="00A66207">
        <w:rPr>
          <w:rFonts w:eastAsia="宋体"/>
          <w:sz w:val="22"/>
          <w:lang w:eastAsia="zh-CN"/>
        </w:rPr>
        <w:t xml:space="preserve"> </w:t>
      </w:r>
      <w:r w:rsidR="00E8786D">
        <w:rPr>
          <w:rFonts w:eastAsia="宋体"/>
          <w:sz w:val="22"/>
          <w:lang w:eastAsia="zh-CN"/>
        </w:rPr>
        <w:t>NCR MT</w:t>
      </w:r>
      <w:r w:rsidR="00A66207">
        <w:rPr>
          <w:rFonts w:eastAsia="宋体"/>
          <w:sz w:val="22"/>
          <w:lang w:eastAsia="zh-CN"/>
        </w:rPr>
        <w:t xml:space="preserve"> were</w:t>
      </w:r>
      <w:r w:rsidR="00F77DAF">
        <w:rPr>
          <w:rFonts w:eastAsia="宋体"/>
          <w:sz w:val="22"/>
          <w:lang w:eastAsia="zh-CN"/>
        </w:rPr>
        <w:t xml:space="preserve"> discussed </w:t>
      </w:r>
      <w:r w:rsidR="00087E42">
        <w:rPr>
          <w:rFonts w:eastAsia="宋体"/>
          <w:sz w:val="22"/>
          <w:lang w:eastAsia="zh-CN"/>
        </w:rPr>
        <w:t>and the progress on RRM requirements were captured in WF [</w:t>
      </w:r>
      <w:r w:rsidR="00E8786D">
        <w:rPr>
          <w:rFonts w:eastAsia="宋体"/>
          <w:sz w:val="22"/>
          <w:lang w:eastAsia="zh-CN"/>
        </w:rPr>
        <w:t>1</w:t>
      </w:r>
      <w:r w:rsidR="00087E42">
        <w:rPr>
          <w:rFonts w:eastAsia="宋体"/>
          <w:sz w:val="22"/>
          <w:lang w:eastAsia="zh-CN"/>
        </w:rPr>
        <w:t>]</w:t>
      </w:r>
      <w:r w:rsidR="00182BC4">
        <w:rPr>
          <w:rFonts w:eastAsia="宋体"/>
          <w:sz w:val="22"/>
          <w:lang w:eastAsia="zh-CN"/>
        </w:rPr>
        <w:t xml:space="preserve">. </w:t>
      </w:r>
      <w:r w:rsidR="00CC6B21">
        <w:rPr>
          <w:rFonts w:eastAsia="宋体"/>
          <w:sz w:val="22"/>
          <w:lang w:eastAsia="zh-CN"/>
        </w:rPr>
        <w:t>In this</w:t>
      </w:r>
      <w:r w:rsidR="00086583">
        <w:rPr>
          <w:rFonts w:eastAsia="宋体"/>
          <w:sz w:val="22"/>
          <w:lang w:eastAsia="zh-CN"/>
        </w:rPr>
        <w:t xml:space="preserve"> contribution, we will </w:t>
      </w:r>
      <w:r>
        <w:rPr>
          <w:rFonts w:eastAsia="宋体"/>
          <w:sz w:val="22"/>
          <w:lang w:eastAsia="zh-CN"/>
        </w:rPr>
        <w:t xml:space="preserve">provide </w:t>
      </w:r>
      <w:r w:rsidR="00AB202A">
        <w:rPr>
          <w:rFonts w:eastAsia="宋体"/>
          <w:sz w:val="22"/>
          <w:lang w:eastAsia="zh-CN"/>
        </w:rPr>
        <w:t>further</w:t>
      </w:r>
      <w:r w:rsidR="00086583">
        <w:rPr>
          <w:rFonts w:eastAsia="宋体"/>
          <w:sz w:val="22"/>
          <w:lang w:eastAsia="zh-CN"/>
        </w:rPr>
        <w:t xml:space="preserve"> discuss</w:t>
      </w:r>
      <w:r>
        <w:rPr>
          <w:rFonts w:eastAsia="宋体"/>
          <w:sz w:val="22"/>
          <w:lang w:eastAsia="zh-CN"/>
        </w:rPr>
        <w:t>ion</w:t>
      </w:r>
      <w:r w:rsidR="00086583">
        <w:rPr>
          <w:rFonts w:eastAsia="宋体"/>
          <w:sz w:val="22"/>
          <w:lang w:eastAsia="zh-CN"/>
        </w:rPr>
        <w:t xml:space="preserve"> </w:t>
      </w:r>
      <w:r>
        <w:rPr>
          <w:rFonts w:eastAsia="宋体"/>
          <w:sz w:val="22"/>
          <w:lang w:eastAsia="zh-CN"/>
        </w:rPr>
        <w:t xml:space="preserve">on the </w:t>
      </w:r>
      <w:r w:rsidR="00AB202A">
        <w:rPr>
          <w:rFonts w:eastAsia="宋体"/>
          <w:sz w:val="22"/>
          <w:lang w:eastAsia="zh-CN"/>
        </w:rPr>
        <w:t>necessary RRM requirements for NCR MT</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1424CBD6" w14:textId="77777777" w:rsidR="00AB202A" w:rsidRDefault="00AB202A" w:rsidP="00F70DC9">
      <w:pPr>
        <w:widowControl w:val="0"/>
        <w:adjustRightInd w:val="0"/>
        <w:snapToGrid w:val="0"/>
        <w:spacing w:before="180"/>
        <w:rPr>
          <w:rFonts w:eastAsia="宋体"/>
          <w:sz w:val="22"/>
          <w:lang w:eastAsia="zh-CN"/>
        </w:rPr>
      </w:pPr>
      <w:r>
        <w:rPr>
          <w:rFonts w:eastAsia="宋体"/>
          <w:sz w:val="22"/>
          <w:lang w:eastAsia="zh-CN"/>
        </w:rPr>
        <w:t>RAN4 has agreed the following agreements and open issues for NCR-MT.</w:t>
      </w:r>
    </w:p>
    <w:tbl>
      <w:tblPr>
        <w:tblStyle w:val="afa"/>
        <w:tblW w:w="0" w:type="auto"/>
        <w:tblLook w:val="04A0" w:firstRow="1" w:lastRow="0" w:firstColumn="1" w:lastColumn="0" w:noHBand="0" w:noVBand="1"/>
      </w:tblPr>
      <w:tblGrid>
        <w:gridCol w:w="9621"/>
      </w:tblGrid>
      <w:tr w:rsidR="00AB202A" w14:paraId="69E39CF6" w14:textId="77777777" w:rsidTr="00AB202A">
        <w:tc>
          <w:tcPr>
            <w:tcW w:w="9621" w:type="dxa"/>
          </w:tcPr>
          <w:p w14:paraId="34F0732B" w14:textId="77777777" w:rsidR="00AB202A" w:rsidRPr="00AB202A" w:rsidRDefault="00AB202A" w:rsidP="00AB202A">
            <w:pPr>
              <w:adjustRightInd w:val="0"/>
              <w:snapToGrid w:val="0"/>
              <w:spacing w:after="0"/>
              <w:rPr>
                <w:u w:val="single"/>
                <w:lang w:val="en-US"/>
              </w:rPr>
            </w:pPr>
            <w:r w:rsidRPr="00AB202A">
              <w:rPr>
                <w:u w:val="single"/>
                <w:lang w:val="en-US"/>
              </w:rPr>
              <w:t xml:space="preserve">Issue 1-1: Cell selection requirement for NCR-MT  </w:t>
            </w:r>
          </w:p>
          <w:p w14:paraId="077F1490" w14:textId="77777777" w:rsidR="00AB202A" w:rsidRPr="00AB202A" w:rsidRDefault="00AB202A" w:rsidP="0012523B">
            <w:pPr>
              <w:pStyle w:val="afe"/>
              <w:numPr>
                <w:ilvl w:val="0"/>
                <w:numId w:val="11"/>
              </w:numPr>
              <w:adjustRightInd w:val="0"/>
              <w:snapToGrid w:val="0"/>
              <w:ind w:firstLineChars="200" w:firstLine="400"/>
              <w:contextualSpacing w:val="0"/>
              <w:rPr>
                <w:sz w:val="20"/>
                <w:szCs w:val="20"/>
                <w:highlight w:val="green"/>
                <w:lang w:val="en-US"/>
              </w:rPr>
            </w:pPr>
            <w:r w:rsidRPr="00AB202A">
              <w:rPr>
                <w:sz w:val="20"/>
                <w:szCs w:val="20"/>
                <w:highlight w:val="green"/>
              </w:rPr>
              <w:t>Agreements</w:t>
            </w:r>
          </w:p>
          <w:p w14:paraId="314486EB" w14:textId="77777777" w:rsidR="00AB202A" w:rsidRPr="00AB202A" w:rsidRDefault="00AB202A" w:rsidP="0012523B">
            <w:pPr>
              <w:pStyle w:val="afe"/>
              <w:numPr>
                <w:ilvl w:val="1"/>
                <w:numId w:val="11"/>
              </w:numPr>
              <w:adjustRightInd w:val="0"/>
              <w:snapToGrid w:val="0"/>
              <w:ind w:firstLineChars="200" w:firstLine="400"/>
              <w:contextualSpacing w:val="0"/>
              <w:rPr>
                <w:sz w:val="20"/>
                <w:szCs w:val="20"/>
                <w:highlight w:val="green"/>
              </w:rPr>
            </w:pPr>
            <w:r w:rsidRPr="00AB202A">
              <w:rPr>
                <w:sz w:val="20"/>
                <w:szCs w:val="20"/>
                <w:highlight w:val="green"/>
              </w:rPr>
              <w:t>Do not define RRM requirement for cell selection of NCR-MT</w:t>
            </w:r>
          </w:p>
          <w:p w14:paraId="2CF8BE76" w14:textId="77777777" w:rsidR="00AB202A" w:rsidRPr="00AB202A" w:rsidRDefault="00AB202A" w:rsidP="00AB202A">
            <w:pPr>
              <w:adjustRightInd w:val="0"/>
              <w:snapToGrid w:val="0"/>
              <w:spacing w:after="0"/>
              <w:rPr>
                <w:highlight w:val="green"/>
              </w:rPr>
            </w:pPr>
          </w:p>
          <w:p w14:paraId="5DAF8D95" w14:textId="77777777" w:rsidR="00AB202A" w:rsidRPr="00AB202A" w:rsidRDefault="00AB202A" w:rsidP="00AB202A">
            <w:pPr>
              <w:adjustRightInd w:val="0"/>
              <w:snapToGrid w:val="0"/>
              <w:spacing w:after="0"/>
              <w:rPr>
                <w:u w:val="single"/>
                <w:lang w:val="en-US"/>
              </w:rPr>
            </w:pPr>
            <w:r w:rsidRPr="00AB202A">
              <w:rPr>
                <w:u w:val="single"/>
                <w:lang w:val="en-US"/>
              </w:rPr>
              <w:t xml:space="preserve">Issue 2-1: transmit timing requirement for NCR-MT  </w:t>
            </w:r>
          </w:p>
          <w:p w14:paraId="32D7695E" w14:textId="77777777" w:rsidR="00AB202A" w:rsidRPr="00AB202A" w:rsidRDefault="00AB202A" w:rsidP="0012523B">
            <w:pPr>
              <w:pStyle w:val="afe"/>
              <w:numPr>
                <w:ilvl w:val="0"/>
                <w:numId w:val="11"/>
              </w:numPr>
              <w:adjustRightInd w:val="0"/>
              <w:snapToGrid w:val="0"/>
              <w:ind w:firstLineChars="200" w:firstLine="400"/>
              <w:contextualSpacing w:val="0"/>
              <w:rPr>
                <w:sz w:val="20"/>
                <w:szCs w:val="20"/>
                <w:highlight w:val="green"/>
                <w:lang w:val="en-US"/>
              </w:rPr>
            </w:pPr>
            <w:r w:rsidRPr="00AB202A">
              <w:rPr>
                <w:sz w:val="20"/>
                <w:szCs w:val="20"/>
                <w:highlight w:val="green"/>
              </w:rPr>
              <w:t>Agreement</w:t>
            </w:r>
          </w:p>
          <w:p w14:paraId="0CF205A1" w14:textId="77777777" w:rsidR="00AB202A" w:rsidRPr="00AB202A" w:rsidRDefault="00AB202A" w:rsidP="0012523B">
            <w:pPr>
              <w:pStyle w:val="afe"/>
              <w:numPr>
                <w:ilvl w:val="1"/>
                <w:numId w:val="11"/>
              </w:numPr>
              <w:adjustRightInd w:val="0"/>
              <w:snapToGrid w:val="0"/>
              <w:ind w:firstLineChars="200" w:firstLine="400"/>
              <w:contextualSpacing w:val="0"/>
              <w:rPr>
                <w:sz w:val="20"/>
                <w:szCs w:val="20"/>
                <w:highlight w:val="green"/>
              </w:rPr>
            </w:pPr>
            <w:r w:rsidRPr="00AB202A">
              <w:rPr>
                <w:sz w:val="20"/>
                <w:szCs w:val="20"/>
                <w:highlight w:val="green"/>
              </w:rPr>
              <w:t>Further discuss and define, if necessary, NCR-MT timing requirements based on further RAN1/RAN2 progress</w:t>
            </w:r>
          </w:p>
          <w:p w14:paraId="3BCEBA18" w14:textId="77777777" w:rsidR="00AB202A" w:rsidRPr="00AB202A" w:rsidRDefault="00AB202A" w:rsidP="0012523B">
            <w:pPr>
              <w:pStyle w:val="afe"/>
              <w:numPr>
                <w:ilvl w:val="1"/>
                <w:numId w:val="11"/>
              </w:numPr>
              <w:adjustRightInd w:val="0"/>
              <w:snapToGrid w:val="0"/>
              <w:ind w:firstLineChars="200" w:firstLine="400"/>
              <w:contextualSpacing w:val="0"/>
              <w:rPr>
                <w:sz w:val="20"/>
                <w:szCs w:val="20"/>
                <w:highlight w:val="green"/>
              </w:rPr>
            </w:pPr>
            <w:r w:rsidRPr="00AB202A">
              <w:rPr>
                <w:sz w:val="20"/>
                <w:szCs w:val="20"/>
                <w:highlight w:val="green"/>
              </w:rPr>
              <w:t xml:space="preserve">Candidate requirements include </w:t>
            </w:r>
          </w:p>
          <w:p w14:paraId="04C604F0" w14:textId="77777777" w:rsidR="00AB202A" w:rsidRPr="00AB202A" w:rsidRDefault="00AB202A" w:rsidP="0012523B">
            <w:pPr>
              <w:pStyle w:val="afe"/>
              <w:numPr>
                <w:ilvl w:val="2"/>
                <w:numId w:val="11"/>
              </w:numPr>
              <w:adjustRightInd w:val="0"/>
              <w:snapToGrid w:val="0"/>
              <w:ind w:firstLineChars="200" w:firstLine="400"/>
              <w:contextualSpacing w:val="0"/>
              <w:rPr>
                <w:sz w:val="20"/>
                <w:szCs w:val="20"/>
                <w:highlight w:val="green"/>
              </w:rPr>
            </w:pPr>
            <w:r w:rsidRPr="00AB202A">
              <w:rPr>
                <w:sz w:val="20"/>
                <w:szCs w:val="20"/>
                <w:highlight w:val="green"/>
              </w:rPr>
              <w:t>NCR transmit timing (</w:t>
            </w:r>
            <w:proofErr w:type="spellStart"/>
            <w:r w:rsidRPr="00AB202A">
              <w:rPr>
                <w:sz w:val="20"/>
                <w:szCs w:val="20"/>
                <w:highlight w:val="green"/>
              </w:rPr>
              <w:t>Te</w:t>
            </w:r>
            <w:proofErr w:type="spellEnd"/>
            <w:r w:rsidRPr="00AB202A">
              <w:rPr>
                <w:sz w:val="20"/>
                <w:szCs w:val="20"/>
                <w:highlight w:val="green"/>
              </w:rPr>
              <w:t xml:space="preserve"> and gradual timing adjustment)</w:t>
            </w:r>
          </w:p>
          <w:p w14:paraId="3BB812FA" w14:textId="77777777" w:rsidR="00AB202A" w:rsidRPr="00AB202A" w:rsidRDefault="00AB202A" w:rsidP="0012523B">
            <w:pPr>
              <w:pStyle w:val="afe"/>
              <w:numPr>
                <w:ilvl w:val="2"/>
                <w:numId w:val="11"/>
              </w:numPr>
              <w:adjustRightInd w:val="0"/>
              <w:snapToGrid w:val="0"/>
              <w:ind w:firstLineChars="200" w:firstLine="400"/>
              <w:contextualSpacing w:val="0"/>
              <w:rPr>
                <w:sz w:val="20"/>
                <w:szCs w:val="20"/>
                <w:highlight w:val="green"/>
              </w:rPr>
            </w:pPr>
            <w:r w:rsidRPr="00AB202A">
              <w:rPr>
                <w:sz w:val="20"/>
                <w:szCs w:val="20"/>
                <w:highlight w:val="green"/>
              </w:rPr>
              <w:t>NCR timer accuracy</w:t>
            </w:r>
          </w:p>
          <w:p w14:paraId="1FBCC59B" w14:textId="77777777" w:rsidR="00AB202A" w:rsidRPr="00AB202A" w:rsidRDefault="00AB202A" w:rsidP="0012523B">
            <w:pPr>
              <w:pStyle w:val="afe"/>
              <w:numPr>
                <w:ilvl w:val="2"/>
                <w:numId w:val="11"/>
              </w:numPr>
              <w:adjustRightInd w:val="0"/>
              <w:snapToGrid w:val="0"/>
              <w:ind w:firstLineChars="200" w:firstLine="400"/>
              <w:contextualSpacing w:val="0"/>
              <w:rPr>
                <w:sz w:val="20"/>
                <w:szCs w:val="20"/>
                <w:highlight w:val="green"/>
              </w:rPr>
            </w:pPr>
            <w:r w:rsidRPr="00AB202A">
              <w:rPr>
                <w:sz w:val="20"/>
                <w:szCs w:val="20"/>
                <w:highlight w:val="green"/>
              </w:rPr>
              <w:t>Timing advance</w:t>
            </w:r>
          </w:p>
          <w:p w14:paraId="27F59B69" w14:textId="77777777" w:rsidR="00AB202A" w:rsidRPr="00AB202A" w:rsidRDefault="00AB202A" w:rsidP="00AB202A">
            <w:pPr>
              <w:pStyle w:val="afe"/>
              <w:adjustRightInd w:val="0"/>
              <w:snapToGrid w:val="0"/>
              <w:ind w:leftChars="200" w:left="400"/>
              <w:contextualSpacing w:val="0"/>
              <w:rPr>
                <w:sz w:val="20"/>
                <w:szCs w:val="20"/>
                <w:highlight w:val="green"/>
              </w:rPr>
            </w:pPr>
          </w:p>
          <w:p w14:paraId="1457C54B" w14:textId="77777777" w:rsidR="00AB202A" w:rsidRPr="00AB202A" w:rsidRDefault="00AB202A" w:rsidP="00AB202A">
            <w:pPr>
              <w:adjustRightInd w:val="0"/>
              <w:snapToGrid w:val="0"/>
              <w:spacing w:after="0"/>
              <w:rPr>
                <w:u w:val="single"/>
                <w:lang w:val="en-US"/>
              </w:rPr>
            </w:pPr>
            <w:r w:rsidRPr="00AB202A">
              <w:rPr>
                <w:u w:val="single"/>
                <w:lang w:val="en-US"/>
              </w:rPr>
              <w:t xml:space="preserve">Issue 3-1: adaptive beamforming for NCR-MT  </w:t>
            </w:r>
          </w:p>
          <w:p w14:paraId="06387FED" w14:textId="77777777" w:rsidR="00AB202A" w:rsidRPr="00AB202A" w:rsidRDefault="00AB202A" w:rsidP="0012523B">
            <w:pPr>
              <w:pStyle w:val="afe"/>
              <w:numPr>
                <w:ilvl w:val="0"/>
                <w:numId w:val="12"/>
              </w:numPr>
              <w:adjustRightInd w:val="0"/>
              <w:snapToGrid w:val="0"/>
              <w:ind w:left="936" w:firstLineChars="200" w:firstLine="400"/>
              <w:contextualSpacing w:val="0"/>
              <w:rPr>
                <w:sz w:val="20"/>
                <w:szCs w:val="20"/>
                <w:highlight w:val="green"/>
                <w:lang w:val="en-US"/>
              </w:rPr>
            </w:pPr>
            <w:r w:rsidRPr="00AB202A">
              <w:rPr>
                <w:sz w:val="20"/>
                <w:szCs w:val="20"/>
                <w:highlight w:val="green"/>
              </w:rPr>
              <w:t>Agreements</w:t>
            </w:r>
          </w:p>
          <w:p w14:paraId="40906AFC" w14:textId="77777777" w:rsidR="00AB202A" w:rsidRPr="00AB202A" w:rsidRDefault="00AB202A" w:rsidP="0012523B">
            <w:pPr>
              <w:pStyle w:val="afe"/>
              <w:numPr>
                <w:ilvl w:val="1"/>
                <w:numId w:val="12"/>
              </w:numPr>
              <w:adjustRightInd w:val="0"/>
              <w:snapToGrid w:val="0"/>
              <w:ind w:left="1656" w:firstLineChars="200" w:firstLine="400"/>
              <w:contextualSpacing w:val="0"/>
              <w:rPr>
                <w:sz w:val="20"/>
                <w:szCs w:val="20"/>
                <w:highlight w:val="green"/>
              </w:rPr>
            </w:pPr>
            <w:r w:rsidRPr="00AB202A">
              <w:rPr>
                <w:sz w:val="20"/>
                <w:szCs w:val="20"/>
                <w:highlight w:val="green"/>
              </w:rPr>
              <w:t xml:space="preserve">Further discuss and define, if necessary, NCR-MT beam management related requirements based on further RAN1/RAN2 progress. </w:t>
            </w:r>
          </w:p>
          <w:p w14:paraId="7F650EC0" w14:textId="77777777" w:rsidR="00AB202A" w:rsidRPr="00AB202A" w:rsidRDefault="00AB202A" w:rsidP="0012523B">
            <w:pPr>
              <w:pStyle w:val="afe"/>
              <w:numPr>
                <w:ilvl w:val="1"/>
                <w:numId w:val="12"/>
              </w:numPr>
              <w:adjustRightInd w:val="0"/>
              <w:snapToGrid w:val="0"/>
              <w:ind w:left="1656" w:firstLineChars="200" w:firstLine="400"/>
              <w:contextualSpacing w:val="0"/>
              <w:rPr>
                <w:sz w:val="20"/>
                <w:szCs w:val="20"/>
                <w:highlight w:val="green"/>
              </w:rPr>
            </w:pPr>
            <w:r w:rsidRPr="00AB202A">
              <w:rPr>
                <w:sz w:val="20"/>
                <w:szCs w:val="20"/>
                <w:highlight w:val="green"/>
              </w:rPr>
              <w:t xml:space="preserve">Candidate requirements include </w:t>
            </w:r>
          </w:p>
          <w:p w14:paraId="62F3C758" w14:textId="77777777" w:rsidR="00AB202A" w:rsidRPr="00AB202A" w:rsidRDefault="00AB202A" w:rsidP="0012523B">
            <w:pPr>
              <w:pStyle w:val="afe"/>
              <w:numPr>
                <w:ilvl w:val="2"/>
                <w:numId w:val="12"/>
              </w:numPr>
              <w:adjustRightInd w:val="0"/>
              <w:snapToGrid w:val="0"/>
              <w:ind w:left="2376" w:firstLineChars="200" w:firstLine="400"/>
              <w:contextualSpacing w:val="0"/>
              <w:rPr>
                <w:sz w:val="20"/>
                <w:szCs w:val="20"/>
                <w:highlight w:val="green"/>
              </w:rPr>
            </w:pPr>
            <w:r w:rsidRPr="00AB202A">
              <w:rPr>
                <w:sz w:val="20"/>
                <w:szCs w:val="20"/>
                <w:highlight w:val="green"/>
              </w:rPr>
              <w:t>Active TCI state switching delay</w:t>
            </w:r>
          </w:p>
          <w:p w14:paraId="3D3374E1" w14:textId="77777777" w:rsidR="00AB202A" w:rsidRPr="00AB202A" w:rsidRDefault="00AB202A" w:rsidP="0012523B">
            <w:pPr>
              <w:pStyle w:val="afe"/>
              <w:numPr>
                <w:ilvl w:val="2"/>
                <w:numId w:val="12"/>
              </w:numPr>
              <w:adjustRightInd w:val="0"/>
              <w:snapToGrid w:val="0"/>
              <w:ind w:left="2376" w:firstLineChars="200" w:firstLine="400"/>
              <w:contextualSpacing w:val="0"/>
              <w:rPr>
                <w:sz w:val="20"/>
                <w:szCs w:val="20"/>
                <w:highlight w:val="green"/>
              </w:rPr>
            </w:pPr>
            <w:r w:rsidRPr="00AB202A">
              <w:rPr>
                <w:sz w:val="20"/>
                <w:szCs w:val="20"/>
                <w:highlight w:val="green"/>
              </w:rPr>
              <w:t>Uplink spatial relation switch delay</w:t>
            </w:r>
          </w:p>
          <w:p w14:paraId="7A17A384" w14:textId="77777777" w:rsidR="00AB202A" w:rsidRPr="00AB202A" w:rsidRDefault="00AB202A" w:rsidP="0012523B">
            <w:pPr>
              <w:pStyle w:val="afe"/>
              <w:numPr>
                <w:ilvl w:val="2"/>
                <w:numId w:val="12"/>
              </w:numPr>
              <w:adjustRightInd w:val="0"/>
              <w:snapToGrid w:val="0"/>
              <w:ind w:left="2376" w:firstLineChars="200" w:firstLine="400"/>
              <w:contextualSpacing w:val="0"/>
              <w:rPr>
                <w:sz w:val="20"/>
                <w:szCs w:val="20"/>
                <w:highlight w:val="green"/>
              </w:rPr>
            </w:pPr>
            <w:r w:rsidRPr="00AB202A">
              <w:rPr>
                <w:sz w:val="20"/>
                <w:szCs w:val="20"/>
                <w:highlight w:val="green"/>
              </w:rPr>
              <w:t>Active downlink TCI switching delay for unified TCI</w:t>
            </w:r>
          </w:p>
          <w:p w14:paraId="77E8FF9A" w14:textId="77777777" w:rsidR="00AB202A" w:rsidRPr="00AB202A" w:rsidRDefault="00AB202A" w:rsidP="0012523B">
            <w:pPr>
              <w:pStyle w:val="afe"/>
              <w:numPr>
                <w:ilvl w:val="2"/>
                <w:numId w:val="12"/>
              </w:numPr>
              <w:adjustRightInd w:val="0"/>
              <w:snapToGrid w:val="0"/>
              <w:ind w:left="2376" w:firstLineChars="200" w:firstLine="400"/>
              <w:contextualSpacing w:val="0"/>
              <w:rPr>
                <w:sz w:val="20"/>
                <w:szCs w:val="20"/>
                <w:highlight w:val="green"/>
              </w:rPr>
            </w:pPr>
            <w:r w:rsidRPr="00AB202A">
              <w:rPr>
                <w:sz w:val="20"/>
                <w:szCs w:val="20"/>
                <w:highlight w:val="green"/>
              </w:rPr>
              <w:t>Active uplink TCI switching delay for unified TCI</w:t>
            </w:r>
          </w:p>
          <w:p w14:paraId="40A2B281" w14:textId="77777777" w:rsidR="00AB202A" w:rsidRPr="00AB202A" w:rsidRDefault="00AB202A" w:rsidP="0012523B">
            <w:pPr>
              <w:pStyle w:val="afe"/>
              <w:numPr>
                <w:ilvl w:val="2"/>
                <w:numId w:val="12"/>
              </w:numPr>
              <w:adjustRightInd w:val="0"/>
              <w:snapToGrid w:val="0"/>
              <w:ind w:left="2376" w:firstLineChars="200" w:firstLine="400"/>
              <w:contextualSpacing w:val="0"/>
              <w:rPr>
                <w:sz w:val="20"/>
                <w:szCs w:val="20"/>
                <w:highlight w:val="green"/>
              </w:rPr>
            </w:pPr>
            <w:r w:rsidRPr="00AB202A">
              <w:rPr>
                <w:sz w:val="20"/>
                <w:szCs w:val="20"/>
                <w:highlight w:val="green"/>
              </w:rPr>
              <w:t>L1-RSRP measurement and reporting</w:t>
            </w:r>
          </w:p>
          <w:p w14:paraId="3CA6C692" w14:textId="77777777" w:rsidR="00AB202A" w:rsidRPr="00AB202A" w:rsidRDefault="00AB202A" w:rsidP="0012523B">
            <w:pPr>
              <w:pStyle w:val="afe"/>
              <w:numPr>
                <w:ilvl w:val="1"/>
                <w:numId w:val="12"/>
              </w:numPr>
              <w:adjustRightInd w:val="0"/>
              <w:snapToGrid w:val="0"/>
              <w:ind w:left="1656" w:firstLineChars="200" w:firstLine="400"/>
              <w:contextualSpacing w:val="0"/>
              <w:rPr>
                <w:sz w:val="20"/>
                <w:szCs w:val="20"/>
                <w:highlight w:val="green"/>
              </w:rPr>
            </w:pPr>
            <w:r w:rsidRPr="00AB202A">
              <w:rPr>
                <w:sz w:val="20"/>
                <w:szCs w:val="20"/>
                <w:highlight w:val="green"/>
              </w:rPr>
              <w:t>FFS on requirements applicability to different NCR classes</w:t>
            </w:r>
          </w:p>
          <w:p w14:paraId="651CA25B" w14:textId="77777777" w:rsidR="00AB202A" w:rsidRPr="00AB202A" w:rsidRDefault="00AB202A" w:rsidP="00AB202A">
            <w:pPr>
              <w:adjustRightInd w:val="0"/>
              <w:snapToGrid w:val="0"/>
              <w:spacing w:after="0"/>
              <w:rPr>
                <w:rFonts w:ascii="Arial" w:hAnsi="Arial" w:cs="Arial"/>
                <w:b/>
                <w:color w:val="C00000"/>
                <w:u w:val="single"/>
                <w:lang w:eastAsia="zh-CN"/>
              </w:rPr>
            </w:pPr>
          </w:p>
          <w:p w14:paraId="168D7CAA" w14:textId="77777777" w:rsidR="00AB202A" w:rsidRPr="00AB202A" w:rsidRDefault="00AB202A" w:rsidP="00AB202A">
            <w:pPr>
              <w:adjustRightInd w:val="0"/>
              <w:snapToGrid w:val="0"/>
              <w:spacing w:after="0"/>
              <w:rPr>
                <w:u w:val="single"/>
                <w:lang w:val="en-US"/>
              </w:rPr>
            </w:pPr>
            <w:r w:rsidRPr="00AB202A">
              <w:rPr>
                <w:u w:val="single"/>
                <w:lang w:val="en-US"/>
              </w:rPr>
              <w:t xml:space="preserve">Issue 4-1: cell phase synchronization for NCR </w:t>
            </w:r>
          </w:p>
          <w:p w14:paraId="4CF4460C" w14:textId="77777777" w:rsidR="00AB202A" w:rsidRPr="00AB202A" w:rsidRDefault="00AB202A" w:rsidP="0012523B">
            <w:pPr>
              <w:pStyle w:val="afe"/>
              <w:numPr>
                <w:ilvl w:val="0"/>
                <w:numId w:val="12"/>
              </w:numPr>
              <w:adjustRightInd w:val="0"/>
              <w:snapToGrid w:val="0"/>
              <w:ind w:left="936" w:firstLineChars="200" w:firstLine="400"/>
              <w:contextualSpacing w:val="0"/>
              <w:rPr>
                <w:sz w:val="20"/>
                <w:szCs w:val="20"/>
                <w:highlight w:val="green"/>
                <w:lang w:val="en-US"/>
              </w:rPr>
            </w:pPr>
            <w:r w:rsidRPr="00AB202A">
              <w:rPr>
                <w:sz w:val="20"/>
                <w:szCs w:val="20"/>
                <w:highlight w:val="green"/>
              </w:rPr>
              <w:t>Agreements</w:t>
            </w:r>
          </w:p>
          <w:p w14:paraId="52300E5A" w14:textId="77777777" w:rsidR="00AB202A" w:rsidRDefault="00AB202A" w:rsidP="0012523B">
            <w:pPr>
              <w:pStyle w:val="afe"/>
              <w:numPr>
                <w:ilvl w:val="1"/>
                <w:numId w:val="12"/>
              </w:numPr>
              <w:adjustRightInd w:val="0"/>
              <w:snapToGrid w:val="0"/>
              <w:ind w:left="1656" w:firstLineChars="200" w:firstLine="400"/>
              <w:contextualSpacing w:val="0"/>
              <w:rPr>
                <w:highlight w:val="green"/>
              </w:rPr>
            </w:pPr>
            <w:r w:rsidRPr="00AB202A">
              <w:rPr>
                <w:sz w:val="20"/>
                <w:szCs w:val="20"/>
                <w:highlight w:val="green"/>
              </w:rPr>
              <w:t>Do not define RRM requirements on cell phase synchronization accuracy for NCR nodes</w:t>
            </w:r>
          </w:p>
          <w:p w14:paraId="2E14AAA7" w14:textId="77777777" w:rsidR="00AB202A" w:rsidRPr="00AB202A" w:rsidRDefault="00AB202A" w:rsidP="00AB202A">
            <w:pPr>
              <w:widowControl w:val="0"/>
              <w:adjustRightInd w:val="0"/>
              <w:snapToGrid w:val="0"/>
              <w:spacing w:after="0"/>
              <w:rPr>
                <w:rFonts w:eastAsiaTheme="minorEastAsia"/>
                <w:sz w:val="22"/>
                <w:lang w:val="x-none" w:eastAsia="zh-CN"/>
              </w:rPr>
            </w:pPr>
          </w:p>
        </w:tc>
      </w:tr>
    </w:tbl>
    <w:p w14:paraId="3D3C3FCB" w14:textId="72BB3EED" w:rsidR="008B0371" w:rsidRDefault="00AB202A" w:rsidP="00F70DC9">
      <w:pPr>
        <w:widowControl w:val="0"/>
        <w:adjustRightInd w:val="0"/>
        <w:snapToGrid w:val="0"/>
        <w:spacing w:before="180"/>
        <w:rPr>
          <w:rFonts w:eastAsia="宋体"/>
          <w:sz w:val="22"/>
          <w:lang w:eastAsia="zh-CN"/>
        </w:rPr>
      </w:pPr>
      <w:r>
        <w:rPr>
          <w:rFonts w:eastAsiaTheme="minorEastAsia"/>
          <w:sz w:val="22"/>
          <w:lang w:val="en-US" w:eastAsia="zh-CN"/>
        </w:rPr>
        <w:t xml:space="preserve">For </w:t>
      </w:r>
      <w:r w:rsidR="00AC2A26" w:rsidRPr="00AC2A26">
        <w:rPr>
          <w:rFonts w:eastAsiaTheme="minorEastAsia"/>
          <w:sz w:val="22"/>
          <w:lang w:val="en-US" w:eastAsia="zh-CN"/>
        </w:rPr>
        <w:t>NCR-MT timing</w:t>
      </w:r>
      <w:r w:rsidR="00AC2A26">
        <w:rPr>
          <w:rFonts w:eastAsiaTheme="minorEastAsia"/>
          <w:sz w:val="22"/>
          <w:lang w:val="en-US" w:eastAsia="zh-CN"/>
        </w:rPr>
        <w:t xml:space="preserve">, </w:t>
      </w:r>
      <w:r w:rsidR="00302460">
        <w:rPr>
          <w:rFonts w:eastAsiaTheme="minorEastAsia"/>
          <w:sz w:val="22"/>
          <w:lang w:val="en-US" w:eastAsia="zh-CN"/>
        </w:rPr>
        <w:t>three types of candidate requirements</w:t>
      </w:r>
      <w:r w:rsidR="0082363F">
        <w:rPr>
          <w:rFonts w:eastAsiaTheme="minorEastAsia"/>
          <w:sz w:val="22"/>
          <w:lang w:val="en-US" w:eastAsia="zh-CN"/>
        </w:rPr>
        <w:t xml:space="preserve">. </w:t>
      </w:r>
      <w:r w:rsidR="00302460">
        <w:rPr>
          <w:rFonts w:eastAsiaTheme="minorEastAsia"/>
          <w:sz w:val="22"/>
          <w:lang w:val="en-US" w:eastAsia="zh-CN"/>
        </w:rPr>
        <w:t>The legacy UE transmit</w:t>
      </w:r>
      <w:r w:rsidR="00302460" w:rsidRPr="00302460">
        <w:rPr>
          <w:rFonts w:eastAsia="宋体"/>
          <w:sz w:val="22"/>
          <w:lang w:eastAsia="zh-CN"/>
        </w:rPr>
        <w:t xml:space="preserve"> </w:t>
      </w:r>
      <w:r w:rsidR="00302460">
        <w:rPr>
          <w:rFonts w:eastAsia="宋体"/>
          <w:sz w:val="22"/>
          <w:lang w:eastAsia="zh-CN"/>
        </w:rPr>
        <w:t xml:space="preserve">timing requirements includes initial </w:t>
      </w:r>
      <w:r w:rsidR="00302460" w:rsidRPr="00302460">
        <w:rPr>
          <w:rFonts w:eastAsia="宋体"/>
          <w:sz w:val="22"/>
          <w:lang w:eastAsia="zh-CN"/>
        </w:rPr>
        <w:t>transmit timing</w:t>
      </w:r>
      <w:r w:rsidR="00302460">
        <w:rPr>
          <w:rFonts w:eastAsia="宋体"/>
          <w:sz w:val="22"/>
          <w:lang w:eastAsia="zh-CN"/>
        </w:rPr>
        <w:t xml:space="preserve"> error (</w:t>
      </w:r>
      <w:proofErr w:type="spellStart"/>
      <w:r w:rsidR="00302460">
        <w:rPr>
          <w:rFonts w:eastAsia="宋体"/>
          <w:sz w:val="22"/>
          <w:lang w:eastAsia="zh-CN"/>
        </w:rPr>
        <w:t>Te</w:t>
      </w:r>
      <w:proofErr w:type="spellEnd"/>
      <w:r w:rsidR="00302460">
        <w:rPr>
          <w:rFonts w:eastAsia="宋体"/>
          <w:sz w:val="22"/>
          <w:lang w:eastAsia="zh-CN"/>
        </w:rPr>
        <w:t>) requirements and g</w:t>
      </w:r>
      <w:r w:rsidR="00302460" w:rsidRPr="00302460">
        <w:rPr>
          <w:rFonts w:eastAsia="宋体"/>
          <w:sz w:val="22"/>
          <w:lang w:eastAsia="zh-CN"/>
        </w:rPr>
        <w:t>radual timing adjustment requirements</w:t>
      </w:r>
      <w:r w:rsidR="00302460">
        <w:rPr>
          <w:rFonts w:eastAsia="宋体"/>
          <w:sz w:val="22"/>
          <w:lang w:eastAsia="zh-CN"/>
        </w:rPr>
        <w:t xml:space="preserve">. For legacy UE, the UE initial </w:t>
      </w:r>
      <w:r w:rsidR="00302460" w:rsidRPr="00302460">
        <w:rPr>
          <w:rFonts w:eastAsia="宋体"/>
          <w:sz w:val="22"/>
          <w:lang w:eastAsia="zh-CN"/>
        </w:rPr>
        <w:t>transmit timing</w:t>
      </w:r>
      <w:r w:rsidR="00302460">
        <w:rPr>
          <w:rFonts w:eastAsia="宋体"/>
          <w:sz w:val="22"/>
          <w:lang w:eastAsia="zh-CN"/>
        </w:rPr>
        <w:t xml:space="preserve"> error (</w:t>
      </w:r>
      <w:proofErr w:type="spellStart"/>
      <w:r w:rsidR="00302460">
        <w:rPr>
          <w:rFonts w:eastAsia="宋体"/>
          <w:sz w:val="22"/>
          <w:lang w:eastAsia="zh-CN"/>
        </w:rPr>
        <w:t>Te</w:t>
      </w:r>
      <w:proofErr w:type="spellEnd"/>
      <w:r w:rsidR="00302460">
        <w:rPr>
          <w:rFonts w:eastAsia="宋体"/>
          <w:sz w:val="22"/>
          <w:lang w:eastAsia="zh-CN"/>
        </w:rPr>
        <w:t xml:space="preserve">) requirements </w:t>
      </w:r>
      <w:r w:rsidR="00552D76">
        <w:rPr>
          <w:rFonts w:eastAsia="宋体"/>
          <w:sz w:val="22"/>
          <w:lang w:eastAsia="zh-CN"/>
        </w:rPr>
        <w:t xml:space="preserve">are defined </w:t>
      </w:r>
      <w:r w:rsidR="00A63BD4">
        <w:rPr>
          <w:rFonts w:eastAsia="宋体"/>
          <w:sz w:val="22"/>
          <w:lang w:eastAsia="zh-CN"/>
        </w:rPr>
        <w:t>based SSB-based downlink timing detection</w:t>
      </w:r>
      <w:r w:rsidR="00552D76">
        <w:rPr>
          <w:rFonts w:eastAsia="宋体"/>
          <w:sz w:val="22"/>
          <w:lang w:eastAsia="zh-CN"/>
        </w:rPr>
        <w:t>, and g</w:t>
      </w:r>
      <w:r w:rsidR="00552D76" w:rsidRPr="00302460">
        <w:rPr>
          <w:rFonts w:eastAsia="宋体"/>
          <w:sz w:val="22"/>
          <w:lang w:eastAsia="zh-CN"/>
        </w:rPr>
        <w:t>radual timing adjustment</w:t>
      </w:r>
      <w:r w:rsidR="00552D76">
        <w:rPr>
          <w:rFonts w:eastAsia="宋体"/>
          <w:sz w:val="22"/>
          <w:lang w:eastAsia="zh-CN"/>
        </w:rPr>
        <w:t xml:space="preserve"> </w:t>
      </w:r>
      <w:r w:rsidR="00552D76" w:rsidRPr="00302460">
        <w:rPr>
          <w:rFonts w:eastAsia="宋体"/>
          <w:sz w:val="22"/>
          <w:lang w:eastAsia="zh-CN"/>
        </w:rPr>
        <w:t>requirements</w:t>
      </w:r>
      <w:r w:rsidR="00552D76">
        <w:rPr>
          <w:rFonts w:eastAsia="宋体"/>
          <w:sz w:val="22"/>
          <w:lang w:eastAsia="zh-CN"/>
        </w:rPr>
        <w:t xml:space="preserve"> are defined according to the downlink timing drift rate.</w:t>
      </w:r>
      <w:r w:rsidR="00993FF7">
        <w:rPr>
          <w:rFonts w:eastAsia="宋体"/>
          <w:sz w:val="22"/>
          <w:lang w:eastAsia="zh-CN"/>
        </w:rPr>
        <w:t xml:space="preserve"> The downlink timing drift rate is mainly due to UE movement. For a stationary </w:t>
      </w:r>
      <w:r w:rsidR="00993FF7" w:rsidRPr="00AC2A26">
        <w:rPr>
          <w:rFonts w:eastAsiaTheme="minorEastAsia"/>
          <w:sz w:val="22"/>
          <w:lang w:val="en-US" w:eastAsia="zh-CN"/>
        </w:rPr>
        <w:t>NCR-MT</w:t>
      </w:r>
      <w:r w:rsidR="00993FF7">
        <w:rPr>
          <w:rFonts w:eastAsiaTheme="minorEastAsia"/>
          <w:sz w:val="22"/>
          <w:lang w:val="en-US" w:eastAsia="zh-CN"/>
        </w:rPr>
        <w:t>, the</w:t>
      </w:r>
      <w:r w:rsidR="00993FF7" w:rsidRPr="00993FF7">
        <w:rPr>
          <w:rFonts w:eastAsia="宋体"/>
          <w:sz w:val="22"/>
          <w:lang w:eastAsia="zh-CN"/>
        </w:rPr>
        <w:t xml:space="preserve"> </w:t>
      </w:r>
      <w:r w:rsidR="00993FF7">
        <w:rPr>
          <w:rFonts w:eastAsia="宋体"/>
          <w:sz w:val="22"/>
          <w:lang w:eastAsia="zh-CN"/>
        </w:rPr>
        <w:t xml:space="preserve">downlink timing drift rate almost can be ignored and there is no need to define </w:t>
      </w:r>
      <w:r w:rsidR="00993FF7" w:rsidRPr="00993FF7">
        <w:rPr>
          <w:rFonts w:eastAsia="宋体"/>
          <w:sz w:val="22"/>
          <w:lang w:eastAsia="zh-CN"/>
        </w:rPr>
        <w:t xml:space="preserve">gradual timing adjustment </w:t>
      </w:r>
      <w:r w:rsidR="00993FF7" w:rsidRPr="00993FF7">
        <w:rPr>
          <w:rFonts w:eastAsia="宋体"/>
          <w:sz w:val="22"/>
          <w:lang w:eastAsia="zh-CN"/>
        </w:rPr>
        <w:lastRenderedPageBreak/>
        <w:t>requirements</w:t>
      </w:r>
      <w:r w:rsidR="00993FF7">
        <w:rPr>
          <w:rFonts w:eastAsia="宋体"/>
          <w:sz w:val="22"/>
          <w:lang w:eastAsia="zh-CN"/>
        </w:rPr>
        <w:t>.</w:t>
      </w:r>
    </w:p>
    <w:p w14:paraId="26746D47" w14:textId="07B03899" w:rsidR="001F20CA" w:rsidRDefault="001F20CA" w:rsidP="001F20CA">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w:t>
      </w:r>
      <w:r w:rsidR="004C1E59">
        <w:rPr>
          <w:rFonts w:eastAsia="宋体"/>
          <w:b/>
          <w:i/>
          <w:sz w:val="22"/>
          <w:lang w:eastAsia="zh-CN"/>
        </w:rPr>
        <w:t>1</w:t>
      </w:r>
      <w:r w:rsidRPr="00B933EE">
        <w:rPr>
          <w:rFonts w:eastAsia="宋体"/>
          <w:b/>
          <w:i/>
          <w:sz w:val="22"/>
          <w:lang w:eastAsia="zh-CN"/>
        </w:rPr>
        <w:t>:</w:t>
      </w:r>
      <w:r w:rsidR="00A63BD4">
        <w:rPr>
          <w:rFonts w:eastAsia="宋体"/>
          <w:b/>
          <w:i/>
          <w:sz w:val="22"/>
          <w:lang w:eastAsia="zh-CN"/>
        </w:rPr>
        <w:t xml:space="preserve"> For NCR-MT transmit timing, the legacy UE initial</w:t>
      </w:r>
      <w:r w:rsidR="00A63BD4" w:rsidRPr="00A63BD4">
        <w:rPr>
          <w:rFonts w:eastAsia="宋体"/>
          <w:b/>
          <w:i/>
          <w:sz w:val="22"/>
          <w:lang w:eastAsia="zh-CN"/>
        </w:rPr>
        <w:t xml:space="preserve"> </w:t>
      </w:r>
      <w:r w:rsidR="00A63BD4">
        <w:rPr>
          <w:rFonts w:eastAsia="宋体"/>
          <w:b/>
          <w:i/>
          <w:sz w:val="22"/>
          <w:lang w:eastAsia="zh-CN"/>
        </w:rPr>
        <w:t>transmit timing error (</w:t>
      </w:r>
      <w:proofErr w:type="spellStart"/>
      <w:r w:rsidR="00A63BD4">
        <w:rPr>
          <w:rFonts w:eastAsia="宋体"/>
          <w:b/>
          <w:i/>
          <w:sz w:val="22"/>
          <w:lang w:eastAsia="zh-CN"/>
        </w:rPr>
        <w:t>Te</w:t>
      </w:r>
      <w:proofErr w:type="spellEnd"/>
      <w:r w:rsidR="00A63BD4">
        <w:rPr>
          <w:rFonts w:eastAsia="宋体"/>
          <w:b/>
          <w:i/>
          <w:sz w:val="22"/>
          <w:lang w:eastAsia="zh-CN"/>
        </w:rPr>
        <w:t xml:space="preserve">) requirements can be reused and </w:t>
      </w:r>
      <w:r w:rsidR="00B641C0">
        <w:rPr>
          <w:rFonts w:eastAsia="宋体"/>
          <w:b/>
          <w:i/>
          <w:sz w:val="22"/>
          <w:lang w:eastAsia="zh-CN"/>
        </w:rPr>
        <w:t xml:space="preserve">it is not </w:t>
      </w:r>
      <w:r w:rsidR="00B641C0" w:rsidRPr="0037137A">
        <w:rPr>
          <w:rFonts w:eastAsia="宋体"/>
          <w:b/>
          <w:i/>
          <w:sz w:val="22"/>
          <w:lang w:eastAsia="zh-CN"/>
        </w:rPr>
        <w:t>necessary</w:t>
      </w:r>
      <w:r w:rsidR="00B641C0">
        <w:rPr>
          <w:rFonts w:eastAsia="宋体"/>
          <w:b/>
          <w:i/>
          <w:sz w:val="22"/>
          <w:lang w:eastAsia="zh-CN"/>
        </w:rPr>
        <w:t xml:space="preserve"> to define g</w:t>
      </w:r>
      <w:r w:rsidR="00B641C0" w:rsidRPr="00207099">
        <w:rPr>
          <w:rFonts w:eastAsia="宋体"/>
          <w:b/>
          <w:i/>
          <w:sz w:val="22"/>
          <w:lang w:eastAsia="zh-CN"/>
        </w:rPr>
        <w:t>radual timing adjustment requirements</w:t>
      </w:r>
      <w:r>
        <w:rPr>
          <w:rFonts w:eastAsia="宋体"/>
          <w:b/>
          <w:i/>
          <w:sz w:val="22"/>
          <w:lang w:eastAsia="zh-CN"/>
        </w:rPr>
        <w:t>.</w:t>
      </w:r>
    </w:p>
    <w:p w14:paraId="423C981E" w14:textId="064842A4" w:rsidR="00A63BD4" w:rsidRDefault="00B641C0" w:rsidP="00A63BD4">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Pr="00B641C0">
        <w:rPr>
          <w:rFonts w:eastAsia="宋体"/>
          <w:sz w:val="22"/>
          <w:lang w:eastAsia="zh-CN"/>
        </w:rPr>
        <w:t>NCR-MT</w:t>
      </w:r>
      <w:r>
        <w:rPr>
          <w:rFonts w:eastAsia="宋体"/>
          <w:sz w:val="22"/>
          <w:lang w:eastAsia="zh-CN"/>
        </w:rPr>
        <w:t xml:space="preserve">, </w:t>
      </w:r>
      <w:r w:rsidR="00A71D32">
        <w:rPr>
          <w:rFonts w:eastAsia="宋体"/>
          <w:sz w:val="22"/>
          <w:lang w:eastAsia="zh-CN"/>
        </w:rPr>
        <w:t xml:space="preserve">the necessity of </w:t>
      </w:r>
      <w:r w:rsidR="00A71D32" w:rsidRPr="00B641C0">
        <w:rPr>
          <w:rFonts w:eastAsia="宋体"/>
          <w:sz w:val="22"/>
          <w:lang w:eastAsia="zh-CN"/>
        </w:rPr>
        <w:t>beam management</w:t>
      </w:r>
      <w:r w:rsidR="00A71D32">
        <w:rPr>
          <w:rFonts w:eastAsia="宋体"/>
          <w:sz w:val="22"/>
          <w:lang w:eastAsia="zh-CN"/>
        </w:rPr>
        <w:t xml:space="preserve"> related requirements </w:t>
      </w:r>
      <w:r>
        <w:rPr>
          <w:rFonts w:eastAsia="宋体"/>
          <w:sz w:val="22"/>
          <w:lang w:eastAsia="zh-CN"/>
        </w:rPr>
        <w:t>need</w:t>
      </w:r>
      <w:r w:rsidR="00A71D32">
        <w:rPr>
          <w:rFonts w:eastAsia="宋体"/>
          <w:sz w:val="22"/>
          <w:lang w:eastAsia="zh-CN"/>
        </w:rPr>
        <w:t>s</w:t>
      </w:r>
      <w:r>
        <w:rPr>
          <w:rFonts w:eastAsia="宋体"/>
          <w:sz w:val="22"/>
          <w:lang w:eastAsia="zh-CN"/>
        </w:rPr>
        <w:t xml:space="preserve"> be </w:t>
      </w:r>
      <w:r w:rsidR="00A71D32">
        <w:rPr>
          <w:rFonts w:eastAsia="宋体"/>
          <w:sz w:val="22"/>
          <w:lang w:eastAsia="zh-CN"/>
        </w:rPr>
        <w:t xml:space="preserve">discussed. For legacy UE, the serving beam direction </w:t>
      </w:r>
      <w:r w:rsidR="009D4D68">
        <w:rPr>
          <w:rFonts w:eastAsia="宋体"/>
          <w:sz w:val="22"/>
          <w:lang w:eastAsia="zh-CN"/>
        </w:rPr>
        <w:t>could be changed due to UE movement.</w:t>
      </w:r>
      <w:r w:rsidR="00A71D32">
        <w:rPr>
          <w:rFonts w:eastAsia="宋体"/>
          <w:sz w:val="22"/>
          <w:lang w:eastAsia="zh-CN"/>
        </w:rPr>
        <w:t xml:space="preserve"> </w:t>
      </w:r>
      <w:r w:rsidR="009934C5">
        <w:rPr>
          <w:rFonts w:eastAsia="宋体"/>
          <w:sz w:val="22"/>
          <w:lang w:eastAsia="zh-CN"/>
        </w:rPr>
        <w:t xml:space="preserve">Legacy UE needs to perform </w:t>
      </w:r>
      <w:r w:rsidR="00DD5E91">
        <w:rPr>
          <w:rFonts w:eastAsia="宋体"/>
          <w:sz w:val="22"/>
          <w:lang w:eastAsia="zh-CN"/>
        </w:rPr>
        <w:t>L1-RSRP measurements for reporting and</w:t>
      </w:r>
      <w:r w:rsidR="003912F6">
        <w:rPr>
          <w:rFonts w:eastAsia="宋体"/>
          <w:sz w:val="22"/>
          <w:lang w:eastAsia="zh-CN"/>
        </w:rPr>
        <w:t xml:space="preserve"> be able to</w:t>
      </w:r>
      <w:r w:rsidR="00DD5E91">
        <w:rPr>
          <w:rFonts w:eastAsia="宋体"/>
          <w:sz w:val="22"/>
          <w:lang w:eastAsia="zh-CN"/>
        </w:rPr>
        <w:t xml:space="preserve"> switch to the better beam by TCI state indication. </w:t>
      </w:r>
      <w:r w:rsidR="009D4D68">
        <w:rPr>
          <w:rFonts w:eastAsia="宋体"/>
          <w:sz w:val="22"/>
          <w:lang w:eastAsia="zh-CN"/>
        </w:rPr>
        <w:t xml:space="preserve">However, </w:t>
      </w:r>
      <w:r w:rsidR="003D3594">
        <w:rPr>
          <w:rFonts w:eastAsia="宋体"/>
          <w:sz w:val="22"/>
          <w:lang w:eastAsia="zh-CN"/>
        </w:rPr>
        <w:t xml:space="preserve">it is assumed that </w:t>
      </w:r>
      <w:r w:rsidR="00993FF7">
        <w:rPr>
          <w:rFonts w:eastAsia="宋体"/>
          <w:sz w:val="22"/>
          <w:lang w:eastAsia="zh-CN"/>
        </w:rPr>
        <w:t xml:space="preserve">both </w:t>
      </w:r>
      <w:proofErr w:type="spellStart"/>
      <w:r w:rsidR="00993FF7">
        <w:rPr>
          <w:rFonts w:eastAsia="宋体"/>
          <w:sz w:val="22"/>
          <w:lang w:eastAsia="zh-CN"/>
        </w:rPr>
        <w:t>gNB</w:t>
      </w:r>
      <w:proofErr w:type="spellEnd"/>
      <w:r w:rsidR="00993FF7">
        <w:rPr>
          <w:rFonts w:eastAsia="宋体"/>
          <w:sz w:val="22"/>
          <w:lang w:eastAsia="zh-CN"/>
        </w:rPr>
        <w:t xml:space="preserve"> and</w:t>
      </w:r>
      <w:r w:rsidR="009D4D68">
        <w:rPr>
          <w:rFonts w:eastAsia="宋体"/>
          <w:sz w:val="22"/>
          <w:lang w:eastAsia="zh-CN"/>
        </w:rPr>
        <w:t xml:space="preserve"> </w:t>
      </w:r>
      <w:r w:rsidR="009D4D68" w:rsidRPr="00B641C0">
        <w:rPr>
          <w:rFonts w:eastAsia="宋体"/>
          <w:sz w:val="22"/>
          <w:lang w:eastAsia="zh-CN"/>
        </w:rPr>
        <w:t>NCR-MT</w:t>
      </w:r>
      <w:r w:rsidR="009D4D68">
        <w:rPr>
          <w:rFonts w:eastAsia="宋体"/>
          <w:sz w:val="22"/>
          <w:lang w:eastAsia="zh-CN"/>
        </w:rPr>
        <w:t xml:space="preserve"> </w:t>
      </w:r>
      <w:r w:rsidR="003D3594">
        <w:rPr>
          <w:rFonts w:eastAsia="宋体"/>
          <w:sz w:val="22"/>
          <w:lang w:eastAsia="zh-CN"/>
        </w:rPr>
        <w:t>have</w:t>
      </w:r>
      <w:r w:rsidR="009D4D68">
        <w:rPr>
          <w:rFonts w:eastAsia="宋体"/>
          <w:sz w:val="22"/>
          <w:lang w:eastAsia="zh-CN"/>
        </w:rPr>
        <w:t xml:space="preserve"> </w:t>
      </w:r>
      <w:r w:rsidR="00993FF7">
        <w:rPr>
          <w:rFonts w:eastAsia="宋体"/>
          <w:sz w:val="22"/>
          <w:lang w:eastAsia="zh-CN"/>
        </w:rPr>
        <w:t xml:space="preserve">fixed </w:t>
      </w:r>
      <w:r w:rsidR="003D3594">
        <w:rPr>
          <w:rFonts w:eastAsia="宋体"/>
          <w:sz w:val="22"/>
          <w:lang w:eastAsia="zh-CN"/>
        </w:rPr>
        <w:t>locations</w:t>
      </w:r>
      <w:r w:rsidR="00993FF7">
        <w:rPr>
          <w:rFonts w:eastAsia="宋体"/>
          <w:sz w:val="22"/>
          <w:lang w:eastAsia="zh-CN"/>
        </w:rPr>
        <w:t xml:space="preserve">. The serving beam direction also can be </w:t>
      </w:r>
      <w:r w:rsidR="003D3594">
        <w:rPr>
          <w:rFonts w:eastAsia="宋体"/>
          <w:sz w:val="22"/>
          <w:lang w:eastAsia="zh-CN"/>
        </w:rPr>
        <w:t xml:space="preserve">assumed to be </w:t>
      </w:r>
      <w:r w:rsidR="003D3594" w:rsidRPr="003D3594">
        <w:rPr>
          <w:rFonts w:eastAsia="宋体"/>
          <w:sz w:val="22"/>
          <w:lang w:eastAsia="zh-CN"/>
        </w:rPr>
        <w:t>fairly certain</w:t>
      </w:r>
      <w:r w:rsidR="003D3594">
        <w:rPr>
          <w:rFonts w:eastAsia="宋体"/>
          <w:sz w:val="22"/>
          <w:lang w:eastAsia="zh-CN"/>
        </w:rPr>
        <w:t>. Once the best serving beam direction is selected, there is no need to switch to another beam</w:t>
      </w:r>
      <w:r w:rsidR="003D3594" w:rsidRPr="003D3594">
        <w:rPr>
          <w:rFonts w:eastAsia="宋体"/>
          <w:sz w:val="22"/>
          <w:lang w:eastAsia="zh-CN"/>
        </w:rPr>
        <w:t xml:space="preserve"> </w:t>
      </w:r>
      <w:r w:rsidR="003D3594">
        <w:rPr>
          <w:rFonts w:eastAsia="宋体"/>
          <w:sz w:val="22"/>
          <w:lang w:eastAsia="zh-CN"/>
        </w:rPr>
        <w:t xml:space="preserve">direction. So, TCI state switching is not necessary for </w:t>
      </w:r>
      <w:r w:rsidR="00FC3CB5" w:rsidRPr="00B641C0">
        <w:rPr>
          <w:rFonts w:eastAsia="宋体"/>
          <w:sz w:val="22"/>
          <w:lang w:eastAsia="zh-CN"/>
        </w:rPr>
        <w:t>NCR-MT</w:t>
      </w:r>
      <w:r w:rsidR="00FC3CB5">
        <w:rPr>
          <w:rFonts w:eastAsia="宋体"/>
          <w:sz w:val="22"/>
          <w:lang w:eastAsia="zh-CN"/>
        </w:rPr>
        <w:t>.</w:t>
      </w:r>
    </w:p>
    <w:p w14:paraId="02DD13A4" w14:textId="4ADA8409" w:rsidR="003D3594" w:rsidRDefault="003D3594" w:rsidP="003D3594">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2</w:t>
      </w:r>
      <w:r w:rsidRPr="00B933EE">
        <w:rPr>
          <w:rFonts w:eastAsia="宋体"/>
          <w:b/>
          <w:i/>
          <w:sz w:val="22"/>
          <w:lang w:eastAsia="zh-CN"/>
        </w:rPr>
        <w:t>:</w:t>
      </w:r>
      <w:r w:rsidR="00FC3CB5">
        <w:rPr>
          <w:rFonts w:eastAsia="宋体"/>
          <w:b/>
          <w:i/>
          <w:sz w:val="22"/>
          <w:lang w:eastAsia="zh-CN"/>
        </w:rPr>
        <w:t xml:space="preserve"> The</w:t>
      </w:r>
      <w:r>
        <w:rPr>
          <w:rFonts w:eastAsia="宋体"/>
          <w:b/>
          <w:i/>
          <w:sz w:val="22"/>
          <w:lang w:eastAsia="zh-CN"/>
        </w:rPr>
        <w:t xml:space="preserve"> </w:t>
      </w:r>
      <w:r w:rsidR="00FC3CB5">
        <w:rPr>
          <w:rFonts w:eastAsia="宋体"/>
          <w:b/>
          <w:i/>
          <w:sz w:val="22"/>
          <w:lang w:eastAsia="zh-CN"/>
        </w:rPr>
        <w:t>b</w:t>
      </w:r>
      <w:r>
        <w:rPr>
          <w:rFonts w:eastAsia="宋体"/>
          <w:b/>
          <w:i/>
          <w:sz w:val="22"/>
          <w:lang w:eastAsia="zh-CN"/>
        </w:rPr>
        <w:t xml:space="preserve">eam </w:t>
      </w:r>
      <w:r w:rsidRPr="003D3594">
        <w:rPr>
          <w:rFonts w:eastAsia="宋体"/>
          <w:b/>
          <w:i/>
          <w:sz w:val="22"/>
          <w:lang w:eastAsia="zh-CN"/>
        </w:rPr>
        <w:t>management related requirements</w:t>
      </w:r>
      <w:r w:rsidR="00FC3CB5">
        <w:rPr>
          <w:rFonts w:eastAsia="宋体"/>
          <w:b/>
          <w:i/>
          <w:sz w:val="22"/>
          <w:lang w:eastAsia="zh-CN"/>
        </w:rPr>
        <w:t xml:space="preserve"> for </w:t>
      </w:r>
      <w:r w:rsidR="00FC3CB5" w:rsidRPr="00FC3CB5">
        <w:rPr>
          <w:rFonts w:eastAsia="宋体"/>
          <w:b/>
          <w:i/>
          <w:sz w:val="22"/>
          <w:lang w:eastAsia="zh-CN"/>
        </w:rPr>
        <w:t>adaptive beamforming</w:t>
      </w:r>
      <w:r>
        <w:rPr>
          <w:rFonts w:eastAsia="宋体"/>
          <w:b/>
          <w:i/>
          <w:sz w:val="22"/>
          <w:lang w:eastAsia="zh-CN"/>
        </w:rPr>
        <w:t xml:space="preserve"> </w:t>
      </w:r>
      <w:r w:rsidR="00FC3CB5">
        <w:rPr>
          <w:rFonts w:eastAsia="宋体"/>
          <w:b/>
          <w:i/>
          <w:sz w:val="22"/>
          <w:lang w:eastAsia="zh-CN"/>
        </w:rPr>
        <w:t>are</w:t>
      </w:r>
      <w:r>
        <w:rPr>
          <w:rFonts w:eastAsia="宋体"/>
          <w:b/>
          <w:i/>
          <w:sz w:val="22"/>
          <w:lang w:eastAsia="zh-CN"/>
        </w:rPr>
        <w:t xml:space="preserve"> not quite necessary for NCR-MT since the serving beam(s) for NCR-MT can be assumed to be </w:t>
      </w:r>
      <w:r w:rsidRPr="003D3594">
        <w:rPr>
          <w:rFonts w:eastAsia="宋体"/>
          <w:b/>
          <w:i/>
          <w:sz w:val="22"/>
          <w:lang w:eastAsia="zh-CN"/>
        </w:rPr>
        <w:t>fairly certain</w:t>
      </w:r>
      <w:r>
        <w:rPr>
          <w:rFonts w:eastAsia="宋体"/>
          <w:b/>
          <w:i/>
          <w:sz w:val="22"/>
          <w:lang w:eastAsia="zh-CN"/>
        </w:rPr>
        <w:t>.</w:t>
      </w:r>
    </w:p>
    <w:p w14:paraId="4538E40D" w14:textId="6633B3A3" w:rsidR="00FC3CB5" w:rsidRDefault="00FC3CB5" w:rsidP="00FC3CB5">
      <w:pPr>
        <w:widowControl w:val="0"/>
        <w:adjustRightInd w:val="0"/>
        <w:snapToGrid w:val="0"/>
        <w:spacing w:before="180"/>
        <w:rPr>
          <w:rFonts w:eastAsia="宋体"/>
          <w:sz w:val="22"/>
          <w:lang w:eastAsia="zh-CN"/>
        </w:rPr>
      </w:pPr>
      <w:r>
        <w:rPr>
          <w:rFonts w:eastAsia="宋体"/>
          <w:sz w:val="22"/>
          <w:lang w:eastAsia="zh-CN"/>
        </w:rPr>
        <w:t>In RAN1, R15 legacy BFD/BF</w:t>
      </w:r>
      <w:r w:rsidR="00FC4195">
        <w:rPr>
          <w:rFonts w:eastAsia="宋体"/>
          <w:sz w:val="22"/>
          <w:lang w:eastAsia="zh-CN"/>
        </w:rPr>
        <w:t>R</w:t>
      </w:r>
      <w:r>
        <w:rPr>
          <w:rFonts w:eastAsia="宋体"/>
          <w:sz w:val="22"/>
          <w:lang w:eastAsia="zh-CN"/>
        </w:rPr>
        <w:t xml:space="preserve">/RLM </w:t>
      </w:r>
      <w:r w:rsidRPr="00FC3CB5">
        <w:rPr>
          <w:rFonts w:eastAsia="宋体"/>
          <w:sz w:val="22"/>
          <w:lang w:eastAsia="zh-CN"/>
        </w:rPr>
        <w:t>mechanisms are supported</w:t>
      </w:r>
      <w:r>
        <w:rPr>
          <w:rFonts w:eastAsia="宋体"/>
          <w:sz w:val="22"/>
          <w:lang w:eastAsia="zh-CN"/>
        </w:rPr>
        <w:t xml:space="preserve"> as </w:t>
      </w:r>
      <w:r w:rsidRPr="00FC3CB5">
        <w:rPr>
          <w:rFonts w:eastAsia="宋体"/>
          <w:sz w:val="22"/>
          <w:lang w:eastAsia="zh-CN"/>
        </w:rPr>
        <w:t>optional functionalities for NCR-MT</w:t>
      </w:r>
      <w:r>
        <w:rPr>
          <w:rFonts w:eastAsia="宋体"/>
          <w:sz w:val="22"/>
          <w:lang w:eastAsia="zh-CN"/>
        </w:rPr>
        <w:t xml:space="preserve">. So, </w:t>
      </w:r>
      <w:r w:rsidR="00ED6F90">
        <w:rPr>
          <w:rFonts w:eastAsia="宋体"/>
          <w:sz w:val="22"/>
          <w:lang w:eastAsia="zh-CN"/>
        </w:rPr>
        <w:t xml:space="preserve">it can be observed that </w:t>
      </w:r>
      <w:r>
        <w:rPr>
          <w:rFonts w:eastAsia="宋体"/>
          <w:sz w:val="22"/>
          <w:lang w:eastAsia="zh-CN"/>
        </w:rPr>
        <w:t xml:space="preserve">the link quality </w:t>
      </w:r>
      <w:r w:rsidR="00ED6F90">
        <w:rPr>
          <w:rFonts w:eastAsia="宋体"/>
          <w:sz w:val="22"/>
          <w:lang w:eastAsia="zh-CN"/>
        </w:rPr>
        <w:t>monitoring on</w:t>
      </w:r>
      <w:r w:rsidR="00ED6F90" w:rsidRPr="00ED6F90">
        <w:rPr>
          <w:rFonts w:eastAsia="宋体"/>
          <w:sz w:val="22"/>
          <w:lang w:eastAsia="zh-CN"/>
        </w:rPr>
        <w:t xml:space="preserve"> </w:t>
      </w:r>
      <w:r w:rsidR="00ED6F90">
        <w:rPr>
          <w:rFonts w:eastAsia="宋体"/>
          <w:sz w:val="22"/>
          <w:lang w:eastAsia="zh-CN"/>
        </w:rPr>
        <w:t>C-link are not essential for</w:t>
      </w:r>
      <w:r w:rsidR="00ED6F90" w:rsidRPr="00ED6F90">
        <w:rPr>
          <w:rFonts w:eastAsia="宋体"/>
          <w:sz w:val="22"/>
          <w:lang w:eastAsia="zh-CN"/>
        </w:rPr>
        <w:t xml:space="preserve"> </w:t>
      </w:r>
      <w:r w:rsidR="00ED6F90" w:rsidRPr="00FC3CB5">
        <w:rPr>
          <w:rFonts w:eastAsia="宋体"/>
          <w:sz w:val="22"/>
          <w:lang w:eastAsia="zh-CN"/>
        </w:rPr>
        <w:t>NCR-MT</w:t>
      </w:r>
      <w:r w:rsidR="00ED6F90">
        <w:rPr>
          <w:rFonts w:eastAsia="宋体"/>
          <w:sz w:val="22"/>
          <w:lang w:eastAsia="zh-CN"/>
        </w:rPr>
        <w:t>.</w:t>
      </w:r>
    </w:p>
    <w:p w14:paraId="587B363A" w14:textId="1A73F0CF" w:rsidR="00FC3CB5" w:rsidRPr="00ED6F90" w:rsidRDefault="00ED6F90" w:rsidP="00FC3CB5">
      <w:pPr>
        <w:widowControl w:val="0"/>
        <w:adjustRightInd w:val="0"/>
        <w:snapToGrid w:val="0"/>
        <w:spacing w:before="180"/>
        <w:rPr>
          <w:rFonts w:eastAsia="宋体"/>
          <w:sz w:val="22"/>
          <w:lang w:eastAsia="zh-CN"/>
        </w:rPr>
      </w:pPr>
      <w:r w:rsidRPr="00B933EE">
        <w:rPr>
          <w:rFonts w:eastAsia="宋体"/>
          <w:b/>
          <w:i/>
          <w:sz w:val="22"/>
          <w:lang w:eastAsia="zh-CN"/>
        </w:rPr>
        <w:t>Proposal</w:t>
      </w:r>
      <w:r>
        <w:rPr>
          <w:rFonts w:eastAsia="宋体"/>
          <w:b/>
          <w:i/>
          <w:sz w:val="22"/>
          <w:lang w:eastAsia="zh-CN"/>
        </w:rPr>
        <w:t xml:space="preserve"> 3</w:t>
      </w:r>
      <w:r w:rsidRPr="00B933EE">
        <w:rPr>
          <w:rFonts w:eastAsia="宋体"/>
          <w:b/>
          <w:i/>
          <w:sz w:val="22"/>
          <w:lang w:eastAsia="zh-CN"/>
        </w:rPr>
        <w:t>:</w:t>
      </w:r>
      <w:r>
        <w:rPr>
          <w:rFonts w:eastAsia="宋体"/>
          <w:b/>
          <w:i/>
          <w:sz w:val="22"/>
          <w:lang w:eastAsia="zh-CN"/>
        </w:rPr>
        <w:t xml:space="preserve"> There is no need to define BFD/BF</w:t>
      </w:r>
      <w:r w:rsidR="00FC4195">
        <w:rPr>
          <w:rFonts w:eastAsia="宋体"/>
          <w:b/>
          <w:i/>
          <w:sz w:val="22"/>
          <w:lang w:eastAsia="zh-CN"/>
        </w:rPr>
        <w:t>R</w:t>
      </w:r>
      <w:r>
        <w:rPr>
          <w:rFonts w:eastAsia="宋体"/>
          <w:b/>
          <w:i/>
          <w:sz w:val="22"/>
          <w:lang w:eastAsia="zh-CN"/>
        </w:rPr>
        <w:t>/RLM</w:t>
      </w:r>
      <w:r w:rsidRPr="003D3594">
        <w:rPr>
          <w:rFonts w:eastAsia="宋体"/>
          <w:b/>
          <w:i/>
          <w:sz w:val="22"/>
          <w:lang w:eastAsia="zh-CN"/>
        </w:rPr>
        <w:t xml:space="preserve"> requirements</w:t>
      </w:r>
      <w:r>
        <w:rPr>
          <w:rFonts w:eastAsia="宋体"/>
          <w:b/>
          <w:i/>
          <w:sz w:val="22"/>
          <w:lang w:eastAsia="zh-CN"/>
        </w:rPr>
        <w:t xml:space="preserve"> for NCR-MT since the</w:t>
      </w:r>
      <w:r w:rsidRPr="00ED6F90">
        <w:t xml:space="preserve"> </w:t>
      </w:r>
      <w:r w:rsidRPr="00ED6F90">
        <w:rPr>
          <w:rFonts w:eastAsia="宋体"/>
          <w:b/>
          <w:i/>
          <w:sz w:val="22"/>
          <w:lang w:eastAsia="zh-CN"/>
        </w:rPr>
        <w:t>link quality monitoring on C-link are not essential for NCR-M</w:t>
      </w:r>
      <w:r>
        <w:rPr>
          <w:rFonts w:eastAsia="宋体"/>
          <w:b/>
          <w:i/>
          <w:sz w:val="22"/>
          <w:lang w:eastAsia="zh-CN"/>
        </w:rPr>
        <w:t>T.</w:t>
      </w:r>
    </w:p>
    <w:p w14:paraId="6033CC21" w14:textId="1BF0B17C" w:rsidR="00FC3CB5" w:rsidRDefault="00FC3CB5" w:rsidP="00FC3CB5">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00ED6F90">
        <w:rPr>
          <w:rFonts w:eastAsia="宋体"/>
          <w:sz w:val="22"/>
          <w:lang w:eastAsia="zh-CN"/>
        </w:rPr>
        <w:t>NCR-MT</w:t>
      </w:r>
      <w:r>
        <w:rPr>
          <w:rFonts w:eastAsia="宋体"/>
          <w:sz w:val="22"/>
          <w:lang w:eastAsia="zh-CN"/>
        </w:rPr>
        <w:t xml:space="preserve">, </w:t>
      </w:r>
      <w:r w:rsidR="00ED6F90">
        <w:rPr>
          <w:rFonts w:eastAsia="宋体"/>
          <w:sz w:val="22"/>
          <w:lang w:eastAsia="zh-CN"/>
        </w:rPr>
        <w:t>t</w:t>
      </w:r>
      <w:r w:rsidR="00ED6F90">
        <w:rPr>
          <w:rFonts w:eastAsiaTheme="minorEastAsia"/>
          <w:sz w:val="22"/>
          <w:lang w:val="en-US" w:eastAsia="zh-CN"/>
        </w:rPr>
        <w:t>he movement for</w:t>
      </w:r>
      <w:r w:rsidR="00ED6F90" w:rsidRPr="00DA64B4">
        <w:rPr>
          <w:rFonts w:eastAsiaTheme="minorEastAsia"/>
          <w:sz w:val="22"/>
          <w:lang w:val="en-US" w:eastAsia="zh-CN"/>
        </w:rPr>
        <w:t xml:space="preserve"> </w:t>
      </w:r>
      <w:r w:rsidR="00ED6F90" w:rsidRPr="008A49A7">
        <w:rPr>
          <w:rFonts w:eastAsiaTheme="minorEastAsia"/>
          <w:sz w:val="22"/>
          <w:lang w:val="en-US" w:eastAsia="zh-CN"/>
        </w:rPr>
        <w:t>network-controlled repeater</w:t>
      </w:r>
      <w:r w:rsidR="00ED6F90">
        <w:rPr>
          <w:rFonts w:eastAsiaTheme="minorEastAsia"/>
          <w:sz w:val="22"/>
          <w:lang w:val="en-US" w:eastAsia="zh-CN"/>
        </w:rPr>
        <w:t xml:space="preserve"> is not considered. </w:t>
      </w:r>
      <w:r w:rsidR="006D0E7D">
        <w:rPr>
          <w:rFonts w:eastAsiaTheme="minorEastAsia"/>
          <w:sz w:val="22"/>
          <w:lang w:val="en-US" w:eastAsia="zh-CN"/>
        </w:rPr>
        <w:t>RAN2 has agreed that NC</w:t>
      </w:r>
      <w:r w:rsidR="0030383F">
        <w:rPr>
          <w:rFonts w:eastAsiaTheme="minorEastAsia"/>
          <w:sz w:val="22"/>
          <w:lang w:val="en-US" w:eastAsia="zh-CN"/>
        </w:rPr>
        <w:t>R</w:t>
      </w:r>
      <w:r w:rsidR="006D0E7D">
        <w:rPr>
          <w:rFonts w:eastAsiaTheme="minorEastAsia"/>
          <w:sz w:val="22"/>
          <w:lang w:val="en-US" w:eastAsia="zh-CN"/>
        </w:rPr>
        <w:t>-MT does not support handover and RRM measurement</w:t>
      </w:r>
      <w:r w:rsidR="0030383F">
        <w:rPr>
          <w:rFonts w:eastAsiaTheme="minorEastAsia"/>
          <w:sz w:val="22"/>
          <w:lang w:val="en-US" w:eastAsia="zh-CN"/>
        </w:rPr>
        <w:t>s in RRC connected mode</w:t>
      </w:r>
      <w:r w:rsidR="00FC4195">
        <w:rPr>
          <w:rFonts w:eastAsiaTheme="minorEastAsia"/>
          <w:sz w:val="22"/>
          <w:lang w:val="en-US" w:eastAsia="zh-CN"/>
        </w:rPr>
        <w:t xml:space="preserve">. </w:t>
      </w:r>
      <w:r w:rsidR="00ED6F90">
        <w:rPr>
          <w:rFonts w:eastAsiaTheme="minorEastAsia"/>
          <w:sz w:val="22"/>
          <w:lang w:val="en-US" w:eastAsia="zh-CN"/>
        </w:rPr>
        <w:t>Obviously</w:t>
      </w:r>
      <w:r w:rsidR="00FC4195">
        <w:rPr>
          <w:rFonts w:eastAsiaTheme="minorEastAsia"/>
          <w:sz w:val="22"/>
          <w:lang w:val="en-US" w:eastAsia="zh-CN"/>
        </w:rPr>
        <w:t>, there is no need to specify L3 RRM measurements for</w:t>
      </w:r>
      <w:r w:rsidR="0030383F" w:rsidRPr="0030383F">
        <w:rPr>
          <w:rFonts w:eastAsiaTheme="minorEastAsia"/>
          <w:sz w:val="22"/>
          <w:lang w:val="en-US" w:eastAsia="zh-CN"/>
        </w:rPr>
        <w:t xml:space="preserve"> </w:t>
      </w:r>
      <w:r w:rsidR="0030383F">
        <w:rPr>
          <w:rFonts w:eastAsiaTheme="minorEastAsia"/>
          <w:sz w:val="22"/>
          <w:lang w:val="en-US" w:eastAsia="zh-CN"/>
        </w:rPr>
        <w:t>NCR-MT.</w:t>
      </w:r>
    </w:p>
    <w:p w14:paraId="55912EA1" w14:textId="29A089D7" w:rsidR="00FC4195" w:rsidRPr="00ED6F90" w:rsidRDefault="00FC4195" w:rsidP="00FC4195">
      <w:pPr>
        <w:widowControl w:val="0"/>
        <w:adjustRightInd w:val="0"/>
        <w:snapToGrid w:val="0"/>
        <w:spacing w:before="180"/>
        <w:rPr>
          <w:rFonts w:eastAsia="宋体"/>
          <w:sz w:val="22"/>
          <w:lang w:eastAsia="zh-CN"/>
        </w:rPr>
      </w:pPr>
      <w:r w:rsidRPr="00B933EE">
        <w:rPr>
          <w:rFonts w:eastAsia="宋体"/>
          <w:b/>
          <w:i/>
          <w:sz w:val="22"/>
          <w:lang w:eastAsia="zh-CN"/>
        </w:rPr>
        <w:t>Proposal</w:t>
      </w:r>
      <w:r>
        <w:rPr>
          <w:rFonts w:eastAsia="宋体"/>
          <w:b/>
          <w:i/>
          <w:sz w:val="22"/>
          <w:lang w:eastAsia="zh-CN"/>
        </w:rPr>
        <w:t xml:space="preserve"> 4</w:t>
      </w:r>
      <w:r w:rsidRPr="00B933EE">
        <w:rPr>
          <w:rFonts w:eastAsia="宋体"/>
          <w:b/>
          <w:i/>
          <w:sz w:val="22"/>
          <w:lang w:eastAsia="zh-CN"/>
        </w:rPr>
        <w:t>:</w:t>
      </w:r>
      <w:r>
        <w:rPr>
          <w:rFonts w:eastAsia="宋体"/>
          <w:b/>
          <w:i/>
          <w:sz w:val="22"/>
          <w:lang w:eastAsia="zh-CN"/>
        </w:rPr>
        <w:t xml:space="preserve"> It is not </w:t>
      </w:r>
      <w:r w:rsidRPr="0037137A">
        <w:rPr>
          <w:rFonts w:eastAsia="宋体"/>
          <w:b/>
          <w:i/>
          <w:sz w:val="22"/>
          <w:lang w:eastAsia="zh-CN"/>
        </w:rPr>
        <w:t>necessary</w:t>
      </w:r>
      <w:r>
        <w:rPr>
          <w:rFonts w:eastAsia="宋体"/>
          <w:b/>
          <w:i/>
          <w:sz w:val="22"/>
          <w:lang w:eastAsia="zh-CN"/>
        </w:rPr>
        <w:t xml:space="preserve"> to introduce L3 RRM measurements</w:t>
      </w:r>
      <w:r w:rsidRPr="003D3594">
        <w:rPr>
          <w:rFonts w:eastAsia="宋体"/>
          <w:b/>
          <w:i/>
          <w:sz w:val="22"/>
          <w:lang w:eastAsia="zh-CN"/>
        </w:rPr>
        <w:t xml:space="preserve"> requirements</w:t>
      </w:r>
      <w:r>
        <w:rPr>
          <w:rFonts w:eastAsia="宋体"/>
          <w:b/>
          <w:i/>
          <w:sz w:val="22"/>
          <w:lang w:eastAsia="zh-CN"/>
        </w:rPr>
        <w:t xml:space="preserve"> for NCR-MT since </w:t>
      </w:r>
      <w:r w:rsidRPr="00ED6F90">
        <w:rPr>
          <w:rFonts w:eastAsia="宋体"/>
          <w:b/>
          <w:i/>
          <w:sz w:val="22"/>
          <w:lang w:eastAsia="zh-CN"/>
        </w:rPr>
        <w:t>NCR-M</w:t>
      </w:r>
      <w:r>
        <w:rPr>
          <w:rFonts w:eastAsia="宋体"/>
          <w:b/>
          <w:i/>
          <w:sz w:val="22"/>
          <w:lang w:eastAsia="zh-CN"/>
        </w:rPr>
        <w:t>T movement is not considered.</w:t>
      </w:r>
    </w:p>
    <w:p w14:paraId="23926515" w14:textId="77777777" w:rsidR="00A63BD4" w:rsidRPr="00FC4195" w:rsidRDefault="00A63BD4" w:rsidP="001F20CA">
      <w:pPr>
        <w:widowControl w:val="0"/>
        <w:adjustRightInd w:val="0"/>
        <w:snapToGrid w:val="0"/>
        <w:spacing w:before="180"/>
        <w:rPr>
          <w:rFonts w:eastAsia="宋体"/>
          <w:b/>
          <w:i/>
          <w:sz w:val="22"/>
          <w:lang w:eastAsia="zh-CN"/>
        </w:rPr>
      </w:pPr>
    </w:p>
    <w:p w14:paraId="0C3F8523" w14:textId="77777777" w:rsidR="001B0BA7" w:rsidRDefault="001B0BA7" w:rsidP="001B0BA7">
      <w:pPr>
        <w:pStyle w:val="1"/>
        <w:jc w:val="both"/>
        <w:rPr>
          <w:lang w:val="en-US"/>
        </w:rPr>
      </w:pPr>
      <w:r>
        <w:rPr>
          <w:lang w:val="en-US"/>
        </w:rPr>
        <w:t>Conclusions</w:t>
      </w:r>
    </w:p>
    <w:p w14:paraId="7BE33DCB" w14:textId="75EBC38A"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A63BD4">
        <w:rPr>
          <w:rFonts w:eastAsia="宋体"/>
          <w:sz w:val="22"/>
          <w:lang w:eastAsia="zh-CN"/>
        </w:rPr>
        <w:t>impacts</w:t>
      </w:r>
      <w:r w:rsidR="004C1E59">
        <w:rPr>
          <w:rFonts w:eastAsia="宋体"/>
          <w:sz w:val="22"/>
          <w:lang w:eastAsia="zh-CN"/>
        </w:rPr>
        <w:t xml:space="preserve"> for </w:t>
      </w:r>
      <w:r w:rsidR="00A63BD4">
        <w:rPr>
          <w:rFonts w:eastAsia="宋体"/>
          <w:sz w:val="22"/>
          <w:lang w:eastAsia="zh-CN"/>
        </w:rPr>
        <w:t>NCR MT</w:t>
      </w:r>
      <w:r w:rsidRPr="00291382">
        <w:rPr>
          <w:rFonts w:eastAsia="宋体"/>
          <w:sz w:val="22"/>
          <w:lang w:eastAsia="zh-CN"/>
        </w:rPr>
        <w:t>.</w:t>
      </w:r>
      <w:r w:rsidR="004C1E59">
        <w:rPr>
          <w:rFonts w:eastAsia="宋体"/>
          <w:sz w:val="22"/>
          <w:lang w:eastAsia="zh-CN"/>
        </w:rPr>
        <w:t xml:space="preserve"> The followings are provided.</w:t>
      </w:r>
    </w:p>
    <w:p w14:paraId="175C4AE7" w14:textId="77777777" w:rsidR="00FC3CB5" w:rsidRDefault="00FC3CB5" w:rsidP="00FC3CB5">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1</w:t>
      </w:r>
      <w:r w:rsidRPr="00B933EE">
        <w:rPr>
          <w:rFonts w:eastAsia="宋体"/>
          <w:b/>
          <w:i/>
          <w:sz w:val="22"/>
          <w:lang w:eastAsia="zh-CN"/>
        </w:rPr>
        <w:t>:</w:t>
      </w:r>
      <w:r>
        <w:rPr>
          <w:rFonts w:eastAsia="宋体"/>
          <w:b/>
          <w:i/>
          <w:sz w:val="22"/>
          <w:lang w:eastAsia="zh-CN"/>
        </w:rPr>
        <w:t xml:space="preserve"> For NCR-MT transmit timing, the legacy UE initial</w:t>
      </w:r>
      <w:r w:rsidRPr="00A63BD4">
        <w:rPr>
          <w:rFonts w:eastAsia="宋体"/>
          <w:b/>
          <w:i/>
          <w:sz w:val="22"/>
          <w:lang w:eastAsia="zh-CN"/>
        </w:rPr>
        <w:t xml:space="preserve"> </w:t>
      </w:r>
      <w:r>
        <w:rPr>
          <w:rFonts w:eastAsia="宋体"/>
          <w:b/>
          <w:i/>
          <w:sz w:val="22"/>
          <w:lang w:eastAsia="zh-CN"/>
        </w:rPr>
        <w:t>transmit timing error (</w:t>
      </w:r>
      <w:proofErr w:type="spellStart"/>
      <w:r>
        <w:rPr>
          <w:rFonts w:eastAsia="宋体"/>
          <w:b/>
          <w:i/>
          <w:sz w:val="22"/>
          <w:lang w:eastAsia="zh-CN"/>
        </w:rPr>
        <w:t>Te</w:t>
      </w:r>
      <w:proofErr w:type="spellEnd"/>
      <w:r>
        <w:rPr>
          <w:rFonts w:eastAsia="宋体"/>
          <w:b/>
          <w:i/>
          <w:sz w:val="22"/>
          <w:lang w:eastAsia="zh-CN"/>
        </w:rPr>
        <w:t xml:space="preserve">) requirements can be reused and it is not </w:t>
      </w:r>
      <w:r w:rsidRPr="0037137A">
        <w:rPr>
          <w:rFonts w:eastAsia="宋体"/>
          <w:b/>
          <w:i/>
          <w:sz w:val="22"/>
          <w:lang w:eastAsia="zh-CN"/>
        </w:rPr>
        <w:t>necessary</w:t>
      </w:r>
      <w:r>
        <w:rPr>
          <w:rFonts w:eastAsia="宋体"/>
          <w:b/>
          <w:i/>
          <w:sz w:val="22"/>
          <w:lang w:eastAsia="zh-CN"/>
        </w:rPr>
        <w:t xml:space="preserve"> to define g</w:t>
      </w:r>
      <w:r w:rsidRPr="00207099">
        <w:rPr>
          <w:rFonts w:eastAsia="宋体"/>
          <w:b/>
          <w:i/>
          <w:sz w:val="22"/>
          <w:lang w:eastAsia="zh-CN"/>
        </w:rPr>
        <w:t>radual timing adjustment requirements</w:t>
      </w:r>
      <w:r>
        <w:rPr>
          <w:rFonts w:eastAsia="宋体"/>
          <w:b/>
          <w:i/>
          <w:sz w:val="22"/>
          <w:lang w:eastAsia="zh-CN"/>
        </w:rPr>
        <w:t>.</w:t>
      </w:r>
    </w:p>
    <w:p w14:paraId="31D1F6B5" w14:textId="77777777" w:rsidR="00FC3CB5" w:rsidRDefault="00FC3CB5" w:rsidP="00FC3CB5">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2</w:t>
      </w:r>
      <w:r w:rsidRPr="00B933EE">
        <w:rPr>
          <w:rFonts w:eastAsia="宋体"/>
          <w:b/>
          <w:i/>
          <w:sz w:val="22"/>
          <w:lang w:eastAsia="zh-CN"/>
        </w:rPr>
        <w:t>:</w:t>
      </w:r>
      <w:r>
        <w:rPr>
          <w:rFonts w:eastAsia="宋体"/>
          <w:b/>
          <w:i/>
          <w:sz w:val="22"/>
          <w:lang w:eastAsia="zh-CN"/>
        </w:rPr>
        <w:t xml:space="preserve"> The beam </w:t>
      </w:r>
      <w:r w:rsidRPr="003D3594">
        <w:rPr>
          <w:rFonts w:eastAsia="宋体"/>
          <w:b/>
          <w:i/>
          <w:sz w:val="22"/>
          <w:lang w:eastAsia="zh-CN"/>
        </w:rPr>
        <w:t>management related requirements</w:t>
      </w:r>
      <w:r>
        <w:rPr>
          <w:rFonts w:eastAsia="宋体"/>
          <w:b/>
          <w:i/>
          <w:sz w:val="22"/>
          <w:lang w:eastAsia="zh-CN"/>
        </w:rPr>
        <w:t xml:space="preserve"> for </w:t>
      </w:r>
      <w:r w:rsidRPr="00FC3CB5">
        <w:rPr>
          <w:rFonts w:eastAsia="宋体"/>
          <w:b/>
          <w:i/>
          <w:sz w:val="22"/>
          <w:lang w:eastAsia="zh-CN"/>
        </w:rPr>
        <w:t>adaptive beamforming</w:t>
      </w:r>
      <w:r>
        <w:rPr>
          <w:rFonts w:eastAsia="宋体"/>
          <w:b/>
          <w:i/>
          <w:sz w:val="22"/>
          <w:lang w:eastAsia="zh-CN"/>
        </w:rPr>
        <w:t xml:space="preserve"> are not quite necessary for NCR-MT since the serving beam(s) for NCR-MT can be assumed to be </w:t>
      </w:r>
      <w:r w:rsidRPr="003D3594">
        <w:rPr>
          <w:rFonts w:eastAsia="宋体"/>
          <w:b/>
          <w:i/>
          <w:sz w:val="22"/>
          <w:lang w:eastAsia="zh-CN"/>
        </w:rPr>
        <w:t>fairly certain</w:t>
      </w:r>
      <w:r>
        <w:rPr>
          <w:rFonts w:eastAsia="宋体"/>
          <w:b/>
          <w:i/>
          <w:sz w:val="22"/>
          <w:lang w:eastAsia="zh-CN"/>
        </w:rPr>
        <w:t>.</w:t>
      </w:r>
    </w:p>
    <w:p w14:paraId="157C550D" w14:textId="324976F3" w:rsidR="00ED6F90" w:rsidRDefault="00ED6F90" w:rsidP="00ED6F90">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3</w:t>
      </w:r>
      <w:r w:rsidRPr="00B933EE">
        <w:rPr>
          <w:rFonts w:eastAsia="宋体"/>
          <w:b/>
          <w:i/>
          <w:sz w:val="22"/>
          <w:lang w:eastAsia="zh-CN"/>
        </w:rPr>
        <w:t>:</w:t>
      </w:r>
      <w:r>
        <w:rPr>
          <w:rFonts w:eastAsia="宋体"/>
          <w:b/>
          <w:i/>
          <w:sz w:val="22"/>
          <w:lang w:eastAsia="zh-CN"/>
        </w:rPr>
        <w:t xml:space="preserve"> There is no need to define BFD/BF</w:t>
      </w:r>
      <w:r w:rsidR="00260D43">
        <w:rPr>
          <w:rFonts w:eastAsia="宋体"/>
          <w:b/>
          <w:i/>
          <w:sz w:val="22"/>
          <w:lang w:eastAsia="zh-CN"/>
        </w:rPr>
        <w:t>R</w:t>
      </w:r>
      <w:r>
        <w:rPr>
          <w:rFonts w:eastAsia="宋体"/>
          <w:b/>
          <w:i/>
          <w:sz w:val="22"/>
          <w:lang w:eastAsia="zh-CN"/>
        </w:rPr>
        <w:t>/RLM</w:t>
      </w:r>
      <w:r w:rsidRPr="003D3594">
        <w:rPr>
          <w:rFonts w:eastAsia="宋体"/>
          <w:b/>
          <w:i/>
          <w:sz w:val="22"/>
          <w:lang w:eastAsia="zh-CN"/>
        </w:rPr>
        <w:t xml:space="preserve"> requirements</w:t>
      </w:r>
      <w:r>
        <w:rPr>
          <w:rFonts w:eastAsia="宋体"/>
          <w:b/>
          <w:i/>
          <w:sz w:val="22"/>
          <w:lang w:eastAsia="zh-CN"/>
        </w:rPr>
        <w:t xml:space="preserve"> for NCR-MT since the</w:t>
      </w:r>
      <w:r w:rsidRPr="00ED6F90">
        <w:t xml:space="preserve"> </w:t>
      </w:r>
      <w:r w:rsidRPr="00ED6F90">
        <w:rPr>
          <w:rFonts w:eastAsia="宋体"/>
          <w:b/>
          <w:i/>
          <w:sz w:val="22"/>
          <w:lang w:eastAsia="zh-CN"/>
        </w:rPr>
        <w:t>link quality monitoring on C-link are not essential for NCR-M</w:t>
      </w:r>
      <w:r>
        <w:rPr>
          <w:rFonts w:eastAsia="宋体"/>
          <w:b/>
          <w:i/>
          <w:sz w:val="22"/>
          <w:lang w:eastAsia="zh-CN"/>
        </w:rPr>
        <w:t>T.</w:t>
      </w:r>
    </w:p>
    <w:p w14:paraId="0415E99B" w14:textId="331CE165" w:rsidR="00FC4195" w:rsidRPr="00ED6F90" w:rsidRDefault="00FC4195" w:rsidP="00FC4195">
      <w:pPr>
        <w:widowControl w:val="0"/>
        <w:adjustRightInd w:val="0"/>
        <w:snapToGrid w:val="0"/>
        <w:spacing w:before="180"/>
        <w:rPr>
          <w:rFonts w:eastAsia="宋体"/>
          <w:sz w:val="22"/>
          <w:lang w:eastAsia="zh-CN"/>
        </w:rPr>
      </w:pPr>
      <w:r w:rsidRPr="00B933EE">
        <w:rPr>
          <w:rFonts w:eastAsia="宋体"/>
          <w:b/>
          <w:i/>
          <w:sz w:val="22"/>
          <w:lang w:eastAsia="zh-CN"/>
        </w:rPr>
        <w:t>Proposal</w:t>
      </w:r>
      <w:r>
        <w:rPr>
          <w:rFonts w:eastAsia="宋体"/>
          <w:b/>
          <w:i/>
          <w:sz w:val="22"/>
          <w:lang w:eastAsia="zh-CN"/>
        </w:rPr>
        <w:t xml:space="preserve"> 4</w:t>
      </w:r>
      <w:r w:rsidRPr="00B933EE">
        <w:rPr>
          <w:rFonts w:eastAsia="宋体"/>
          <w:b/>
          <w:i/>
          <w:sz w:val="22"/>
          <w:lang w:eastAsia="zh-CN"/>
        </w:rPr>
        <w:t>:</w:t>
      </w:r>
      <w:r>
        <w:rPr>
          <w:rFonts w:eastAsia="宋体"/>
          <w:b/>
          <w:i/>
          <w:sz w:val="22"/>
          <w:lang w:eastAsia="zh-CN"/>
        </w:rPr>
        <w:t xml:space="preserve"> It is not </w:t>
      </w:r>
      <w:r w:rsidRPr="0037137A">
        <w:rPr>
          <w:rFonts w:eastAsia="宋体"/>
          <w:b/>
          <w:i/>
          <w:sz w:val="22"/>
          <w:lang w:eastAsia="zh-CN"/>
        </w:rPr>
        <w:t>necessary</w:t>
      </w:r>
      <w:r>
        <w:rPr>
          <w:rFonts w:eastAsia="宋体"/>
          <w:b/>
          <w:i/>
          <w:sz w:val="22"/>
          <w:lang w:eastAsia="zh-CN"/>
        </w:rPr>
        <w:t xml:space="preserve"> to introduce L3 RRM measurements</w:t>
      </w:r>
      <w:r w:rsidRPr="003D3594">
        <w:rPr>
          <w:rFonts w:eastAsia="宋体"/>
          <w:b/>
          <w:i/>
          <w:sz w:val="22"/>
          <w:lang w:eastAsia="zh-CN"/>
        </w:rPr>
        <w:t xml:space="preserve"> requirements</w:t>
      </w:r>
      <w:r>
        <w:rPr>
          <w:rFonts w:eastAsia="宋体"/>
          <w:b/>
          <w:i/>
          <w:sz w:val="22"/>
          <w:lang w:eastAsia="zh-CN"/>
        </w:rPr>
        <w:t xml:space="preserve"> for NCR-MT since </w:t>
      </w:r>
      <w:r w:rsidRPr="00ED6F90">
        <w:rPr>
          <w:rFonts w:eastAsia="宋体"/>
          <w:b/>
          <w:i/>
          <w:sz w:val="22"/>
          <w:lang w:eastAsia="zh-CN"/>
        </w:rPr>
        <w:t>NCR-M</w:t>
      </w:r>
      <w:r>
        <w:rPr>
          <w:rFonts w:eastAsia="宋体"/>
          <w:b/>
          <w:i/>
          <w:sz w:val="22"/>
          <w:lang w:eastAsia="zh-CN"/>
        </w:rPr>
        <w:t>T movement is not considered.</w:t>
      </w:r>
    </w:p>
    <w:p w14:paraId="79FA4A5C" w14:textId="77777777" w:rsidR="00AB037F" w:rsidRPr="00FC4195" w:rsidRDefault="00AB037F" w:rsidP="00EA6E51">
      <w:pPr>
        <w:widowControl w:val="0"/>
        <w:adjustRightInd w:val="0"/>
        <w:snapToGrid w:val="0"/>
        <w:spacing w:before="180"/>
        <w:rPr>
          <w:rFonts w:eastAsia="宋体"/>
          <w:b/>
          <w:i/>
          <w:sz w:val="22"/>
          <w:szCs w:val="22"/>
          <w:lang w:eastAsia="zh-CN"/>
        </w:rPr>
      </w:pPr>
    </w:p>
    <w:p w14:paraId="722BA065" w14:textId="77777777" w:rsidR="00C0754F" w:rsidRDefault="00C0754F" w:rsidP="00C0754F">
      <w:pPr>
        <w:pStyle w:val="1"/>
        <w:jc w:val="both"/>
        <w:rPr>
          <w:lang w:val="en-US"/>
        </w:rPr>
      </w:pPr>
      <w:r w:rsidRPr="00C0754F">
        <w:rPr>
          <w:lang w:val="en-US"/>
        </w:rPr>
        <w:t>Reference</w:t>
      </w:r>
    </w:p>
    <w:p w14:paraId="48966B1E" w14:textId="0A8C2073" w:rsidR="00867766" w:rsidRPr="00867766" w:rsidRDefault="00C065FE" w:rsidP="00291382">
      <w:pPr>
        <w:widowControl w:val="0"/>
        <w:numPr>
          <w:ilvl w:val="0"/>
          <w:numId w:val="5"/>
        </w:numPr>
        <w:tabs>
          <w:tab w:val="left" w:pos="426"/>
        </w:tabs>
        <w:rPr>
          <w:rFonts w:eastAsia="宋体"/>
          <w:sz w:val="22"/>
          <w:szCs w:val="22"/>
          <w:lang w:eastAsia="zh-CN"/>
        </w:rPr>
      </w:pPr>
      <w:r w:rsidRPr="00C065FE">
        <w:rPr>
          <w:rFonts w:eastAsia="宋体"/>
          <w:sz w:val="22"/>
          <w:szCs w:val="22"/>
          <w:lang w:eastAsia="zh-CN"/>
        </w:rPr>
        <w:t>R4-</w:t>
      </w:r>
      <w:proofErr w:type="gramStart"/>
      <w:r w:rsidRPr="00C065FE">
        <w:rPr>
          <w:rFonts w:eastAsia="宋体"/>
          <w:sz w:val="22"/>
          <w:szCs w:val="22"/>
          <w:lang w:eastAsia="zh-CN"/>
        </w:rPr>
        <w:t>2220708</w:t>
      </w:r>
      <w:r w:rsidR="00867766" w:rsidRPr="00867766">
        <w:rPr>
          <w:rFonts w:eastAsia="宋体"/>
          <w:sz w:val="22"/>
          <w:szCs w:val="22"/>
          <w:lang w:eastAsia="zh-CN"/>
        </w:rPr>
        <w:t>,  “</w:t>
      </w:r>
      <w:proofErr w:type="gramEnd"/>
      <w:r w:rsidRPr="00C065FE">
        <w:rPr>
          <w:rFonts w:eastAsia="宋体"/>
          <w:sz w:val="22"/>
          <w:szCs w:val="22"/>
          <w:lang w:eastAsia="zh-CN"/>
        </w:rPr>
        <w:t>WF on NR Network-controlled Repeaters RRM requirements</w:t>
      </w:r>
      <w:r w:rsidR="00867766" w:rsidRPr="00867766">
        <w:rPr>
          <w:rFonts w:eastAsia="宋体"/>
          <w:sz w:val="22"/>
          <w:szCs w:val="22"/>
          <w:lang w:eastAsia="zh-CN"/>
        </w:rPr>
        <w:t xml:space="preserve">”, </w:t>
      </w:r>
      <w:r>
        <w:rPr>
          <w:rFonts w:eastAsia="宋体"/>
          <w:sz w:val="22"/>
          <w:szCs w:val="22"/>
          <w:lang w:eastAsia="zh-CN"/>
        </w:rPr>
        <w:t>ZTE</w:t>
      </w:r>
    </w:p>
    <w:sectPr w:rsidR="00867766"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F7F75" w14:textId="77777777" w:rsidR="00EE0E97" w:rsidRDefault="00EE0E97">
      <w:r>
        <w:separator/>
      </w:r>
    </w:p>
  </w:endnote>
  <w:endnote w:type="continuationSeparator" w:id="0">
    <w:p w14:paraId="039CF139" w14:textId="77777777" w:rsidR="00EE0E97" w:rsidRDefault="00EE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98CB5" w14:textId="77777777" w:rsidR="00EE0E97" w:rsidRDefault="00EE0E97">
      <w:r>
        <w:separator/>
      </w:r>
    </w:p>
  </w:footnote>
  <w:footnote w:type="continuationSeparator" w:id="0">
    <w:p w14:paraId="30C1D082" w14:textId="77777777" w:rsidR="00EE0E97" w:rsidRDefault="00EE0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CB545A"/>
    <w:multiLevelType w:val="multilevel"/>
    <w:tmpl w:val="1FCB545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numFmt w:val="bullet"/>
      <w:lvlText w:val="•"/>
      <w:lvlJc w:val="left"/>
      <w:pPr>
        <w:ind w:left="3660" w:hanging="360"/>
      </w:pPr>
      <w:rPr>
        <w:rFonts w:ascii="Times New Roman" w:eastAsia="Times New Roman" w:hAnsi="Times New Roman" w:cs="Times New Roman"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11"/>
  </w:num>
  <w:num w:numId="4">
    <w:abstractNumId w:val="2"/>
  </w:num>
  <w:num w:numId="5">
    <w:abstractNumId w:val="3"/>
  </w:num>
  <w:num w:numId="6">
    <w:abstractNumId w:val="0"/>
  </w:num>
  <w:num w:numId="7">
    <w:abstractNumId w:val="8"/>
  </w:num>
  <w:num w:numId="8">
    <w:abstractNumId w:val="4"/>
  </w:num>
  <w:num w:numId="9">
    <w:abstractNumId w:val="6"/>
  </w:num>
  <w:num w:numId="10">
    <w:abstractNumId w:val="10"/>
  </w:num>
  <w:num w:numId="11">
    <w:abstractNumId w:val="1"/>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C1F"/>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23B"/>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0FDE"/>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0D43"/>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692"/>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460"/>
    <w:rsid w:val="00302763"/>
    <w:rsid w:val="00302B60"/>
    <w:rsid w:val="00302BF9"/>
    <w:rsid w:val="00302D5C"/>
    <w:rsid w:val="00302E94"/>
    <w:rsid w:val="00303015"/>
    <w:rsid w:val="003036AD"/>
    <w:rsid w:val="0030383F"/>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6"/>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594"/>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2D76"/>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09D"/>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7D"/>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797"/>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4C5"/>
    <w:rsid w:val="00993BFA"/>
    <w:rsid w:val="00993FF7"/>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4D68"/>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BD4"/>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D32"/>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02A"/>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2A2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1C0"/>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3BE"/>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5FE"/>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91"/>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86D"/>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6F90"/>
    <w:rsid w:val="00ED722A"/>
    <w:rsid w:val="00ED74B3"/>
    <w:rsid w:val="00ED75A9"/>
    <w:rsid w:val="00ED775D"/>
    <w:rsid w:val="00EE040E"/>
    <w:rsid w:val="00EE08E0"/>
    <w:rsid w:val="00EE09B2"/>
    <w:rsid w:val="00EE0E97"/>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3CB5"/>
    <w:rsid w:val="00FC419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04A"/>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431169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2909A20A-4062-4A61-84C5-65C488BF9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2</Pages>
  <Words>709</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2023-02-17T16:19:00Z</dcterms:created>
  <dcterms:modified xsi:type="dcterms:W3CDTF">2023-02-17T16:20:00Z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(3)0B5/uB37Fln20stwopVLWD509shOMJtBEXk0RiQo9ZHI4wCaTwpuza5GPkO24GRYfgVEk16/
SU81obOIKior/NloWsoFU7tn8utrujtq0UlVvRRxVkzap9SaxIQ8nTCJba192VcqSgX5bbwy
6/NyqogpH2koAV85XJQNZ1LgBooMRWZYUKOpym+4T/TsMQsKqOI820UR0O7UGg7G9W+zEuPS
CtbJl7l+OgVJJ0RpJ+</vt:lpwstr>
  </property>
  <property fmtid="{D5CDD505-2E9C-101B-9397-08002B2CF9AE}" pid="17" name="_2015_ms_pID_725343_00">
    <vt:lpwstr>_2015_ms_pID_725343</vt:lpwstr>
  </property>
  <property fmtid="{D5CDD505-2E9C-101B-9397-08002B2CF9AE}" pid="18" name="_2015_ms_pID_7253431">
    <vt:lpwstr>baSetDfkvyyoZquTj/qtZW806HCE+8EYGCgViyNw8ItEvqaRvRRJgp
bAfxhEW+dO8IebFYDEfl1WY9zrLrgbtReZ85QYzFzy6Gpw+SpJR8PkIDXx243GpFQod0q5cC
FvpEBXTRuyjUJNOkNQi9AX9MvRotrFszYSGBD87wVq4+gPCKI1sMug7oJRqwCJdDhzSlWemz
AbyrLDJmDXGWbv8lcwucTeBTp0nNfah7YeZt</vt:lpwstr>
  </property>
  <property fmtid="{D5CDD505-2E9C-101B-9397-08002B2CF9AE}" pid="19" name="_2015_ms_pID_7253431_00">
    <vt:lpwstr>_2015_ms_pID_7253431</vt:lpwstr>
  </property>
  <property fmtid="{D5CDD505-2E9C-101B-9397-08002B2CF9AE}" pid="20" name="_2015_ms_pID_7253432">
    <vt:lpwstr>rSNmXfp6Gbml9ZiuSVsBxbjRsp/v1U2ED39I
elhWN4CjetSa+mYhwJ7m2MyN/aCvKQeoqANLKHYV/oOamakL7Rg=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