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CEA7E" w14:textId="6AD62E4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6622E" w:rsidRPr="0096622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R4-2301353</w:t>
      </w:r>
    </w:p>
    <w:p w14:paraId="32FCDDC2" w14:textId="77777777" w:rsidR="00841BCD" w:rsidRPr="00EF698B" w:rsidRDefault="005215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9D42A3A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B64C93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488FEA7" w14:textId="5F86792A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77F5C" w:rsidRPr="00577F5C">
        <w:rPr>
          <w:rFonts w:ascii="Arial" w:eastAsia="Calibri" w:hAnsi="Arial" w:cs="Arial"/>
          <w:b/>
          <w:bCs/>
          <w:sz w:val="24"/>
        </w:rPr>
        <w:t>On Simultaneous Multi-</w:t>
      </w:r>
      <w:r w:rsidR="00B250EE" w:rsidRPr="00B250EE">
        <w:rPr>
          <w:rFonts w:ascii="Arial" w:eastAsia="Calibri" w:hAnsi="Arial" w:cs="Arial"/>
          <w:b/>
          <w:sz w:val="24"/>
        </w:rPr>
        <w:t>P</w:t>
      </w:r>
      <w:r w:rsidR="00577F5C" w:rsidRPr="00B250EE">
        <w:rPr>
          <w:rFonts w:ascii="Arial" w:eastAsia="Calibri" w:hAnsi="Arial" w:cs="Arial"/>
          <w:b/>
          <w:sz w:val="24"/>
        </w:rPr>
        <w:t>anel</w:t>
      </w:r>
      <w:r w:rsidR="00577F5C" w:rsidRPr="00577F5C">
        <w:rPr>
          <w:rFonts w:ascii="Arial" w:eastAsia="Calibri" w:hAnsi="Arial" w:cs="Arial"/>
          <w:b/>
          <w:bCs/>
          <w:sz w:val="24"/>
        </w:rPr>
        <w:t xml:space="preserve"> Reception in HST FR2 Enhanced</w:t>
      </w:r>
    </w:p>
    <w:p w14:paraId="469E302C" w14:textId="212160A6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137E9" w:rsidRPr="009137E9">
        <w:rPr>
          <w:rFonts w:ascii="Arial" w:eastAsia="MS Mincho" w:hAnsi="Arial" w:cs="Arial"/>
          <w:b/>
          <w:bCs/>
          <w:sz w:val="24"/>
          <w:szCs w:val="20"/>
        </w:rPr>
        <w:t>9.12.5.1 Simultaneous multi-panel operation for train roof-mounted FR2 high power devices</w:t>
      </w:r>
    </w:p>
    <w:p w14:paraId="3DAAEA3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60E81ED7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3F3F64C" w14:textId="77777777" w:rsidR="00841BCD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3318385" w14:textId="7B25FBB2" w:rsidR="002A664D" w:rsidRPr="002A664D" w:rsidRDefault="002A664D" w:rsidP="00624AC0">
      <w:pPr>
        <w:jc w:val="both"/>
      </w:pPr>
      <w:r w:rsidRPr="002A664D">
        <w:t>One of the main purposes of Release 18 WID on enhanced NR support for high-speed train (HST) in frequency range 2 (FR2) [1] is to improve the performance by considering CPE with simultaneous multi-panel operation through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30DA" w14:paraId="35957C7C" w14:textId="77777777" w:rsidTr="006F30DA">
        <w:tc>
          <w:tcPr>
            <w:tcW w:w="9617" w:type="dxa"/>
          </w:tcPr>
          <w:p w14:paraId="0B6F842C" w14:textId="6FCAB8C3" w:rsidR="006F30DA" w:rsidRDefault="006F30DA" w:rsidP="00256A71">
            <w:pPr>
              <w:jc w:val="both"/>
            </w:pPr>
            <w:r>
              <w:t>4.1</w:t>
            </w:r>
            <w:r>
              <w:tab/>
              <w:t>Objective of SI or Core part WI or Testing part WI</w:t>
            </w:r>
          </w:p>
          <w:p w14:paraId="502E4155" w14:textId="56979256" w:rsidR="006F30DA" w:rsidRDefault="006F30DA" w:rsidP="006F30DA">
            <w:pPr>
              <w:pStyle w:val="ListParagraph"/>
              <w:numPr>
                <w:ilvl w:val="0"/>
                <w:numId w:val="43"/>
              </w:numPr>
            </w:pPr>
            <w:r>
              <w:t>Specify the requirement for simultaneous multi-panel operation for train roof mounted FR2 high power devices [RAN4]:</w:t>
            </w:r>
          </w:p>
          <w:p w14:paraId="198D404F" w14:textId="77777777" w:rsidR="006F30DA" w:rsidRDefault="006F30DA" w:rsidP="006F30DA">
            <w:pPr>
              <w:pStyle w:val="ListParagraph"/>
              <w:numPr>
                <w:ilvl w:val="1"/>
                <w:numId w:val="43"/>
              </w:numPr>
            </w:pPr>
            <w:r>
              <w:t xml:space="preserve">Maximum 2 active panels supporting the multi-panel simultaneous reception. </w:t>
            </w:r>
          </w:p>
          <w:p w14:paraId="5AE8D5CA" w14:textId="1E0D6648" w:rsidR="006F30DA" w:rsidRDefault="006F30DA" w:rsidP="006F30DA">
            <w:pPr>
              <w:pStyle w:val="ListParagraph"/>
              <w:numPr>
                <w:ilvl w:val="1"/>
                <w:numId w:val="43"/>
              </w:numPr>
            </w:pPr>
            <w:r>
              <w:t>NOTE: Focus on FR2 HST specific requirements and avoid the overlap with the scope of FR2 multi-Rx DL reception</w:t>
            </w:r>
            <w:r w:rsidR="00255803">
              <w:t>.</w:t>
            </w:r>
          </w:p>
          <w:p w14:paraId="6F9EAE66" w14:textId="77777777" w:rsidR="006F30DA" w:rsidRDefault="006F30DA" w:rsidP="005C23A4"/>
        </w:tc>
      </w:tr>
    </w:tbl>
    <w:p w14:paraId="4E4B0782" w14:textId="77777777" w:rsidR="006F30DA" w:rsidRDefault="006F30DA" w:rsidP="005C23A4"/>
    <w:p w14:paraId="6848EEE1" w14:textId="5F645B7B" w:rsidR="006F30DA" w:rsidRPr="00256A71" w:rsidRDefault="00F577B7" w:rsidP="005C23A4">
      <w:pPr>
        <w:rPr>
          <w:rFonts w:asciiTheme="majorBidi" w:hAnsiTheme="majorBidi" w:cstheme="majorBidi"/>
        </w:rPr>
      </w:pPr>
      <w:r w:rsidRPr="00256A71">
        <w:rPr>
          <w:rFonts w:asciiTheme="majorBidi" w:hAnsiTheme="majorBidi" w:cstheme="majorBidi"/>
        </w:rPr>
        <w:t xml:space="preserve">Based on the </w:t>
      </w:r>
      <w:r w:rsidR="008F1710" w:rsidRPr="00256A71">
        <w:rPr>
          <w:rFonts w:asciiTheme="majorBidi" w:hAnsiTheme="majorBidi" w:cstheme="majorBidi"/>
        </w:rPr>
        <w:t>WID</w:t>
      </w:r>
      <w:r w:rsidR="00DE21C3">
        <w:rPr>
          <w:rFonts w:asciiTheme="majorBidi" w:hAnsiTheme="majorBidi" w:cstheme="majorBidi"/>
        </w:rPr>
        <w:t xml:space="preserve"> [1]</w:t>
      </w:r>
      <w:r w:rsidR="008F1710" w:rsidRPr="00256A71">
        <w:rPr>
          <w:rFonts w:asciiTheme="majorBidi" w:hAnsiTheme="majorBidi" w:cstheme="majorBidi"/>
        </w:rPr>
        <w:t xml:space="preserve">, following work plan </w:t>
      </w:r>
      <w:r w:rsidR="00AE2EEE">
        <w:rPr>
          <w:rFonts w:asciiTheme="majorBidi" w:hAnsiTheme="majorBidi" w:cstheme="majorBidi"/>
        </w:rPr>
        <w:t>has been</w:t>
      </w:r>
      <w:r w:rsidR="008F1710" w:rsidRPr="00256A71">
        <w:rPr>
          <w:rFonts w:asciiTheme="majorBidi" w:hAnsiTheme="majorBidi" w:cstheme="majorBidi"/>
        </w:rPr>
        <w:t xml:space="preserve"> proposed for RAN</w:t>
      </w:r>
      <w:r w:rsidR="001E0B74" w:rsidRPr="00256A71">
        <w:rPr>
          <w:rFonts w:asciiTheme="majorBidi" w:hAnsiTheme="majorBidi" w:cstheme="majorBidi"/>
        </w:rPr>
        <w:t>4-106 meeting</w:t>
      </w:r>
      <w:r w:rsidR="003F3013" w:rsidRPr="00256A71">
        <w:rPr>
          <w:rFonts w:asciiTheme="majorBidi" w:hAnsiTheme="majorBidi" w:cstheme="majorBidi"/>
        </w:rPr>
        <w:t xml:space="preserve"> [</w:t>
      </w:r>
      <w:r w:rsidR="00974C6D">
        <w:rPr>
          <w:rFonts w:asciiTheme="majorBidi" w:hAnsiTheme="majorBidi" w:cstheme="majorBidi"/>
        </w:rPr>
        <w:t>2</w:t>
      </w:r>
      <w:r w:rsidR="003F3013" w:rsidRPr="00256A71">
        <w:rPr>
          <w:rFonts w:asciiTheme="majorBidi" w:hAnsiTheme="majorBidi" w:cstheme="majorBidi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146AC" w:rsidRPr="00203B24" w14:paraId="5E0498B2" w14:textId="77777777" w:rsidTr="000146AC">
        <w:tc>
          <w:tcPr>
            <w:tcW w:w="9617" w:type="dxa"/>
          </w:tcPr>
          <w:p w14:paraId="42603CF8" w14:textId="77777777" w:rsidR="000146AC" w:rsidRPr="00256A71" w:rsidRDefault="000146AC" w:rsidP="000146A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ajorBidi" w:eastAsia="DengXian" w:hAnsiTheme="majorBidi" w:cstheme="majorBidi"/>
                <w:szCs w:val="20"/>
                <w:lang w:eastAsia="zh-CN"/>
              </w:rPr>
            </w:pPr>
            <w:r w:rsidRPr="00256A71">
              <w:rPr>
                <w:rFonts w:asciiTheme="majorBidi" w:eastAsia="DengXian" w:hAnsiTheme="majorBidi" w:cstheme="majorBidi"/>
                <w:szCs w:val="20"/>
                <w:lang w:eastAsia="zh-CN"/>
              </w:rPr>
              <w:t>RRM (core) requirement:</w:t>
            </w:r>
          </w:p>
          <w:p w14:paraId="3F4F327F" w14:textId="77777777" w:rsidR="000146AC" w:rsidRPr="00256A71" w:rsidRDefault="000146AC" w:rsidP="000146AC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ajorBidi" w:eastAsia="MS Mincho" w:hAnsiTheme="majorBidi" w:cstheme="majorBidi"/>
                <w:szCs w:val="20"/>
                <w:lang w:eastAsia="zh-CN"/>
              </w:rPr>
            </w:pPr>
            <w:r w:rsidRPr="00256A71">
              <w:rPr>
                <w:rFonts w:asciiTheme="majorBidi" w:eastAsia="MS Mincho" w:hAnsiTheme="majorBidi" w:cstheme="majorBidi"/>
                <w:szCs w:val="20"/>
                <w:lang w:eastAsia="zh-CN"/>
              </w:rPr>
              <w:t>Conclude UE RRM core requirement impact due to intra-band CA for FR2 PC6;</w:t>
            </w:r>
          </w:p>
          <w:p w14:paraId="1B3207CB" w14:textId="77777777" w:rsidR="000146AC" w:rsidRPr="0013316E" w:rsidRDefault="000146AC" w:rsidP="000146AC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ajorBidi" w:eastAsia="MS Mincho" w:hAnsiTheme="majorBidi" w:cstheme="majorBidi"/>
                <w:szCs w:val="20"/>
                <w:highlight w:val="green"/>
                <w:lang w:eastAsia="zh-CN"/>
              </w:rPr>
            </w:pPr>
            <w:r w:rsidRPr="0013316E">
              <w:rPr>
                <w:rFonts w:asciiTheme="majorBidi" w:eastAsia="MS Mincho" w:hAnsiTheme="majorBidi" w:cstheme="majorBidi"/>
                <w:szCs w:val="20"/>
                <w:highlight w:val="green"/>
                <w:shd w:val="clear" w:color="auto" w:fill="92D050"/>
                <w:lang w:eastAsia="zh-CN"/>
              </w:rPr>
              <w:t>Further discussion on UE RRM core requirement for simultaneous multi-panel operation, specifically for FR2 HST</w:t>
            </w:r>
            <w:r w:rsidRPr="0013316E">
              <w:rPr>
                <w:rFonts w:asciiTheme="majorBidi" w:eastAsia="MS Mincho" w:hAnsiTheme="majorBidi" w:cstheme="majorBidi"/>
                <w:szCs w:val="20"/>
                <w:highlight w:val="green"/>
                <w:lang w:eastAsia="zh-CN"/>
              </w:rPr>
              <w:t>;</w:t>
            </w:r>
          </w:p>
          <w:p w14:paraId="69F458EE" w14:textId="07259C47" w:rsidR="000146AC" w:rsidRPr="008502EC" w:rsidRDefault="000146AC" w:rsidP="008502EC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ajorBidi" w:eastAsia="MS Mincho" w:hAnsiTheme="majorBidi" w:cstheme="majorBidi"/>
                <w:szCs w:val="20"/>
                <w:lang w:eastAsia="zh-CN"/>
              </w:rPr>
            </w:pPr>
            <w:r w:rsidRPr="00256A71">
              <w:rPr>
                <w:rFonts w:asciiTheme="majorBidi" w:eastAsia="MS Mincho" w:hAnsiTheme="majorBidi" w:cstheme="majorBidi"/>
                <w:szCs w:val="20"/>
                <w:lang w:eastAsia="zh-CN"/>
              </w:rPr>
              <w:t xml:space="preserve">Further discussion on </w:t>
            </w:r>
            <w:r w:rsidRPr="00256A71">
              <w:rPr>
                <w:rFonts w:asciiTheme="majorBidi" w:eastAsia="DengXian" w:hAnsiTheme="majorBidi" w:cstheme="majorBidi"/>
                <w:szCs w:val="20"/>
                <w:lang w:eastAsia="zh-CN"/>
              </w:rPr>
              <w:t xml:space="preserve">potential enhancement(s) on UL timing adjustment solution, and corresponding RAN4 requirement impact. </w:t>
            </w:r>
          </w:p>
        </w:tc>
      </w:tr>
    </w:tbl>
    <w:p w14:paraId="2FBECDC3" w14:textId="77777777" w:rsidR="008502EC" w:rsidRDefault="008502EC" w:rsidP="006F30DA"/>
    <w:p w14:paraId="58B1A2A7" w14:textId="52A259B0" w:rsidR="0060543D" w:rsidRDefault="000A04BD" w:rsidP="00624AC0">
      <w:pPr>
        <w:jc w:val="both"/>
      </w:pPr>
      <w:r w:rsidRPr="000A04BD">
        <w:t xml:space="preserve">In this contribution, we </w:t>
      </w:r>
      <w:r w:rsidR="00F12E2E">
        <w:t>present</w:t>
      </w:r>
      <w:r w:rsidRPr="000A04BD">
        <w:t xml:space="preserve"> </w:t>
      </w:r>
      <w:r>
        <w:t xml:space="preserve">further </w:t>
      </w:r>
      <w:r w:rsidRPr="000A04BD">
        <w:t xml:space="preserve">analyses of </w:t>
      </w:r>
      <w:r w:rsidR="00394BA9">
        <w:t xml:space="preserve">HST </w:t>
      </w:r>
      <w:r w:rsidR="00541D99">
        <w:t>FR2 simultaneous mu</w:t>
      </w:r>
      <w:r w:rsidR="00C45EC5">
        <w:t>ti-panel operation</w:t>
      </w:r>
      <w:r w:rsidR="00043399">
        <w:t xml:space="preserve"> </w:t>
      </w:r>
      <w:r w:rsidR="009307A9">
        <w:t>following</w:t>
      </w:r>
      <w:r w:rsidR="00E66C60">
        <w:t xml:space="preserve"> the</w:t>
      </w:r>
      <w:r w:rsidR="009307A9">
        <w:t xml:space="preserve"> </w:t>
      </w:r>
      <w:r w:rsidR="00BD3AD8">
        <w:t>agreed way</w:t>
      </w:r>
      <w:r w:rsidR="001E77D2">
        <w:t xml:space="preserve"> forward</w:t>
      </w:r>
      <w:r w:rsidR="00694B73">
        <w:t xml:space="preserve"> and</w:t>
      </w:r>
      <w:r w:rsidR="00CD6423">
        <w:t xml:space="preserve"> provide </w:t>
      </w:r>
      <w:r w:rsidR="001C27A7">
        <w:t xml:space="preserve">our </w:t>
      </w:r>
      <w:r w:rsidR="00CD6423">
        <w:t xml:space="preserve">inputs </w:t>
      </w:r>
      <w:r w:rsidR="009F0559">
        <w:t>on</w:t>
      </w:r>
      <w:r w:rsidR="00CD6423">
        <w:t xml:space="preserve"> </w:t>
      </w:r>
      <w:r w:rsidR="005D1376" w:rsidRPr="005D1376">
        <w:t>open issues</w:t>
      </w:r>
      <w:r w:rsidR="00045DBE">
        <w:t xml:space="preserve"> identified</w:t>
      </w:r>
      <w:r w:rsidR="00694B73">
        <w:t xml:space="preserve"> </w:t>
      </w:r>
      <w:r w:rsidR="0008484F">
        <w:t>during</w:t>
      </w:r>
      <w:r w:rsidR="001E77D2">
        <w:t xml:space="preserve"> </w:t>
      </w:r>
      <w:r w:rsidR="00694B73">
        <w:t>RAN</w:t>
      </w:r>
      <w:r w:rsidR="0008484F">
        <w:t>4</w:t>
      </w:r>
      <w:r w:rsidR="00FC15AC">
        <w:t>#</w:t>
      </w:r>
      <w:r w:rsidR="0008484F">
        <w:t xml:space="preserve">105 meeting </w:t>
      </w:r>
      <w:r w:rsidR="00394BA9">
        <w:t>[</w:t>
      </w:r>
      <w:r w:rsidR="00974C6D">
        <w:t>3</w:t>
      </w:r>
      <w:r w:rsidR="00394BA9">
        <w:t>]</w:t>
      </w:r>
      <w:r w:rsidR="00984FCB">
        <w:t>.</w:t>
      </w:r>
    </w:p>
    <w:p w14:paraId="0742C821" w14:textId="77777777" w:rsidR="008A520D" w:rsidRDefault="008A520D" w:rsidP="006F30DA"/>
    <w:p w14:paraId="701A2208" w14:textId="77777777" w:rsidR="002473A4" w:rsidRPr="00EF698B" w:rsidRDefault="002473A4" w:rsidP="006F30DA"/>
    <w:p w14:paraId="31B9B440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F6300DD" w14:textId="692B758F" w:rsidR="002A4854" w:rsidRDefault="00786BDC" w:rsidP="00786BDC">
      <w:pPr>
        <w:pStyle w:val="RAN4H2"/>
      </w:pPr>
      <w:r>
        <w:t xml:space="preserve">On </w:t>
      </w:r>
      <w:r w:rsidR="00E817C3">
        <w:t>feasible</w:t>
      </w:r>
      <w:r>
        <w:t xml:space="preserve"> deployment</w:t>
      </w:r>
      <w:r w:rsidR="00E817C3">
        <w:t>s</w:t>
      </w:r>
    </w:p>
    <w:p w14:paraId="1F7B712A" w14:textId="0DADC86F" w:rsidR="00055E04" w:rsidRPr="006F09DB" w:rsidRDefault="006F09DB" w:rsidP="00055E04">
      <w:r>
        <w:t xml:space="preserve">The following WF and agreement were achieved at RAN4#105 meeting </w:t>
      </w:r>
      <w:r>
        <w:fldChar w:fldCharType="begin"/>
      </w:r>
      <w:r>
        <w:instrText xml:space="preserve"> REF _Ref127523072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09DB" w:rsidRPr="00203B24" w14:paraId="6969D1EF" w14:textId="77777777" w:rsidTr="00B329C7">
        <w:tc>
          <w:tcPr>
            <w:tcW w:w="9617" w:type="dxa"/>
          </w:tcPr>
          <w:p w14:paraId="7988281A" w14:textId="77777777" w:rsidR="003756ED" w:rsidRPr="008053BF" w:rsidRDefault="003756ED" w:rsidP="003756ED">
            <w:pPr>
              <w:pStyle w:val="Heading2"/>
              <w:outlineLvl w:val="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053BF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Issue 2-1-1: Deployment scenario for FR2 HST multi-panel simultaneous reception</w:t>
            </w:r>
          </w:p>
          <w:p w14:paraId="77776CD2" w14:textId="77777777" w:rsidR="003756ED" w:rsidRPr="00815C26" w:rsidRDefault="003756ED" w:rsidP="003756ED">
            <w:pPr>
              <w:spacing w:afterLines="50" w:after="120"/>
              <w:rPr>
                <w:color w:val="0070C0"/>
                <w:lang w:eastAsia="zh-CN"/>
              </w:rPr>
            </w:pPr>
            <w:r w:rsidRPr="00815C26">
              <w:rPr>
                <w:b/>
                <w:color w:val="0070C0"/>
                <w:lang w:eastAsia="zh-CN"/>
              </w:rPr>
              <w:t>Agreements</w:t>
            </w:r>
            <w:r w:rsidRPr="00815C26">
              <w:rPr>
                <w:color w:val="0070C0"/>
                <w:lang w:eastAsia="zh-CN"/>
              </w:rPr>
              <w:t>:</w:t>
            </w:r>
          </w:p>
          <w:p w14:paraId="3B96AC66" w14:textId="77777777" w:rsidR="003756ED" w:rsidRPr="008C3C89" w:rsidRDefault="003756ED" w:rsidP="003756ED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highlight w:val="green"/>
              </w:rPr>
            </w:pPr>
            <w:r w:rsidRPr="008C3C89">
              <w:rPr>
                <w:highlight w:val="green"/>
              </w:rPr>
              <w:t xml:space="preserve">Candidate scenarios to identify RRM impact </w:t>
            </w:r>
            <w:r>
              <w:rPr>
                <w:highlight w:val="green"/>
              </w:rPr>
              <w:t>from</w:t>
            </w:r>
            <w:r w:rsidRPr="008C3C89">
              <w:rPr>
                <w:highlight w:val="green"/>
              </w:rPr>
              <w:t xml:space="preserve"> multi-panel simultaneous reception:</w:t>
            </w:r>
          </w:p>
          <w:p w14:paraId="1E60A57D" w14:textId="77777777" w:rsidR="003756ED" w:rsidRPr="008C3C89" w:rsidRDefault="003756ED" w:rsidP="003756E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highlight w:val="green"/>
              </w:rPr>
            </w:pPr>
            <w:r w:rsidRPr="008C3C89">
              <w:rPr>
                <w:highlight w:val="green"/>
              </w:rPr>
              <w:t>Scenario #1: Bi-directional deployment in Scenario-A and Scenario-B</w:t>
            </w:r>
          </w:p>
          <w:p w14:paraId="7CB97D7B" w14:textId="77777777" w:rsidR="003756ED" w:rsidRDefault="003756ED" w:rsidP="003756E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highlight w:val="green"/>
              </w:rPr>
            </w:pPr>
            <w:r w:rsidRPr="008C3C89">
              <w:rPr>
                <w:highlight w:val="green"/>
              </w:rPr>
              <w:t>Note: Uni-directional deployment is not considered for further studies</w:t>
            </w:r>
          </w:p>
          <w:p w14:paraId="730FC60D" w14:textId="77777777" w:rsidR="003756ED" w:rsidRPr="000A7BE5" w:rsidRDefault="003756ED" w:rsidP="003756ED">
            <w:pPr>
              <w:spacing w:afterLines="50" w:after="120"/>
              <w:rPr>
                <w:b/>
                <w:color w:val="0070C0"/>
                <w:lang w:eastAsia="zh-CN"/>
              </w:rPr>
            </w:pPr>
            <w:r w:rsidRPr="000A7BE5">
              <w:rPr>
                <w:b/>
                <w:color w:val="0070C0"/>
                <w:lang w:eastAsia="zh-CN"/>
              </w:rPr>
              <w:t xml:space="preserve">Way Forward: </w:t>
            </w:r>
          </w:p>
          <w:p w14:paraId="3F2DCFFE" w14:textId="77777777" w:rsidR="003756ED" w:rsidRPr="000A7BE5" w:rsidRDefault="003756ED" w:rsidP="003756ED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>
              <w:t>It is noted that RF session still keep the possibility of multi-panel simultaneous reception in uni-directional deployment.</w:t>
            </w:r>
          </w:p>
          <w:p w14:paraId="149D1636" w14:textId="7FA3BAD4" w:rsidR="006F09DB" w:rsidRPr="006F09DB" w:rsidRDefault="006F09DB" w:rsidP="006F09D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ajorBidi" w:eastAsia="MS Mincho" w:hAnsiTheme="majorBidi" w:cstheme="majorBidi"/>
                <w:szCs w:val="20"/>
                <w:lang w:eastAsia="zh-CN"/>
              </w:rPr>
            </w:pPr>
          </w:p>
        </w:tc>
      </w:tr>
    </w:tbl>
    <w:p w14:paraId="2ABBF2E2" w14:textId="77777777" w:rsidR="00B82AD1" w:rsidRDefault="00B82AD1" w:rsidP="00D4003F"/>
    <w:p w14:paraId="0FB107B1" w14:textId="69DE2A1B" w:rsidR="00B24E1C" w:rsidRDefault="007F3276" w:rsidP="00C36F41">
      <w:pPr>
        <w:jc w:val="both"/>
      </w:pPr>
      <w:r>
        <w:t xml:space="preserve">As there are </w:t>
      </w:r>
      <w:r w:rsidR="00774DE8">
        <w:t xml:space="preserve">different </w:t>
      </w:r>
      <w:r w:rsidR="00F67162">
        <w:t>understanding</w:t>
      </w:r>
      <w:r w:rsidR="00F90A25">
        <w:t>s</w:t>
      </w:r>
      <w:r w:rsidR="00F67162">
        <w:t>/</w:t>
      </w:r>
      <w:r w:rsidR="0072512D">
        <w:t>definition</w:t>
      </w:r>
      <w:r w:rsidR="00F90A25">
        <w:t>s</w:t>
      </w:r>
      <w:r w:rsidR="0072512D">
        <w:t xml:space="preserve"> </w:t>
      </w:r>
      <w:r w:rsidR="00301D0A">
        <w:t>of</w:t>
      </w:r>
      <w:r w:rsidR="0072512D">
        <w:t xml:space="preserve"> the</w:t>
      </w:r>
      <w:r w:rsidR="00F90A25">
        <w:t xml:space="preserve"> </w:t>
      </w:r>
      <w:r w:rsidR="00767457">
        <w:t xml:space="preserve">term </w:t>
      </w:r>
      <w:r w:rsidR="004F010E">
        <w:t>“</w:t>
      </w:r>
      <w:r w:rsidR="000733A9">
        <w:t>panel</w:t>
      </w:r>
      <w:r w:rsidR="004F010E">
        <w:t>”</w:t>
      </w:r>
      <w:r w:rsidR="00D41690">
        <w:t xml:space="preserve">, </w:t>
      </w:r>
      <w:r w:rsidR="009622A3">
        <w:t xml:space="preserve">for Rel-18 </w:t>
      </w:r>
      <w:r w:rsidR="000A3157">
        <w:t>FR2 HST RRM discussions</w:t>
      </w:r>
      <w:r w:rsidR="009622A3">
        <w:t>,</w:t>
      </w:r>
      <w:r w:rsidR="00EC695D">
        <w:t xml:space="preserve"> </w:t>
      </w:r>
      <w:r w:rsidR="009C5899">
        <w:t xml:space="preserve">we suggest </w:t>
      </w:r>
      <w:r w:rsidR="00C36F41">
        <w:t>following</w:t>
      </w:r>
      <w:r w:rsidR="007744C6">
        <w:t xml:space="preserve"> </w:t>
      </w:r>
      <w:r w:rsidR="0030127B">
        <w:t>CPE configuration assumptions</w:t>
      </w:r>
      <w:r w:rsidR="008D6B5B">
        <w:t xml:space="preserve"> </w:t>
      </w:r>
      <w:r w:rsidR="00866C3D">
        <w:t>from</w:t>
      </w:r>
      <w:r w:rsidR="00E63E52">
        <w:t xml:space="preserve"> </w:t>
      </w:r>
      <w:r w:rsidR="00C40F32">
        <w:t xml:space="preserve">Rel-17 </w:t>
      </w:r>
      <w:r w:rsidR="00C11C0E" w:rsidRPr="00C11C0E">
        <w:t xml:space="preserve">NR </w:t>
      </w:r>
      <w:r w:rsidR="00030732">
        <w:t xml:space="preserve">FR2 </w:t>
      </w:r>
      <w:r w:rsidR="009A7552">
        <w:t>HST</w:t>
      </w:r>
      <w:r w:rsidR="00C11C0E" w:rsidRPr="00C11C0E">
        <w:t xml:space="preserve"> </w:t>
      </w:r>
      <w:r w:rsidR="00F0017D">
        <w:fldChar w:fldCharType="begin"/>
      </w:r>
      <w:r w:rsidR="00F0017D">
        <w:instrText xml:space="preserve"> REF _Ref127534330 \r \h </w:instrText>
      </w:r>
      <w:r w:rsidR="00F0017D">
        <w:fldChar w:fldCharType="separate"/>
      </w:r>
      <w:r w:rsidR="00F0017D">
        <w:t>[4]</w:t>
      </w:r>
      <w:r w:rsidR="00F0017D">
        <w:fldChar w:fldCharType="end"/>
      </w:r>
      <w:r w:rsidR="00691EE6">
        <w:t xml:space="preserve"> </w:t>
      </w:r>
      <w:r w:rsidR="00375FA4">
        <w:t xml:space="preserve">where it </w:t>
      </w:r>
      <w:r w:rsidR="00EE384A">
        <w:t>has been</w:t>
      </w:r>
      <w:r w:rsidR="00375FA4">
        <w:t xml:space="preserve"> assumed that the </w:t>
      </w:r>
      <w:r w:rsidR="00CE38B1">
        <w:t xml:space="preserve">CPE </w:t>
      </w:r>
      <w:r w:rsidR="00375FA4">
        <w:t xml:space="preserve">UE is </w:t>
      </w:r>
      <w:r w:rsidR="000C2241">
        <w:t xml:space="preserve">equipped </w:t>
      </w:r>
      <w:r w:rsidR="002327CE">
        <w:t>with 2</w:t>
      </w:r>
      <w:r w:rsidR="00F51998" w:rsidRPr="00F51998">
        <w:t xml:space="preserve"> panels both for TX and RX. Each panel points in opposite directions</w:t>
      </w:r>
      <w:r w:rsidR="002327CE">
        <w:t>.</w:t>
      </w:r>
    </w:p>
    <w:p w14:paraId="2D9983D7" w14:textId="43B6F821" w:rsidR="007F3276" w:rsidRPr="003219A0" w:rsidRDefault="00B42DBB" w:rsidP="003219A0">
      <w:pPr>
        <w:pStyle w:val="RAN4proposal"/>
      </w:pPr>
      <w:bookmarkStart w:id="5" w:name="_Toc127552624"/>
      <w:r w:rsidRPr="003219A0">
        <w:t>For Rel-18 HST FR2</w:t>
      </w:r>
      <w:r w:rsidR="00E8207D" w:rsidRPr="003219A0">
        <w:t xml:space="preserve"> RRM </w:t>
      </w:r>
      <w:r w:rsidR="00097FF3" w:rsidRPr="003219A0">
        <w:t>discussions,</w:t>
      </w:r>
      <w:r w:rsidR="0072512D" w:rsidRPr="003219A0">
        <w:t xml:space="preserve"> </w:t>
      </w:r>
      <w:r w:rsidR="00B24E1C" w:rsidRPr="003219A0">
        <w:t xml:space="preserve">RAN4 </w:t>
      </w:r>
      <w:r w:rsidR="00090EBE" w:rsidRPr="003219A0">
        <w:t xml:space="preserve">to </w:t>
      </w:r>
      <w:r w:rsidR="009B2F28" w:rsidRPr="003219A0">
        <w:t xml:space="preserve">follow Rel-17 NR FR2 HST </w:t>
      </w:r>
      <w:r w:rsidR="009D3753" w:rsidRPr="003219A0">
        <w:t>for</w:t>
      </w:r>
      <w:r w:rsidR="003D5D6B" w:rsidRPr="003219A0">
        <w:t xml:space="preserve"> CPE configuration assumptions</w:t>
      </w:r>
      <w:r w:rsidR="004B2200" w:rsidRPr="003219A0">
        <w:t xml:space="preserve"> </w:t>
      </w:r>
      <w:r w:rsidR="009F4267" w:rsidRPr="003219A0">
        <w:t>where</w:t>
      </w:r>
      <w:r w:rsidR="004B2200" w:rsidRPr="003219A0">
        <w:t xml:space="preserve"> the CPE </w:t>
      </w:r>
      <w:r w:rsidR="009F4267" w:rsidRPr="003219A0">
        <w:t xml:space="preserve">UE </w:t>
      </w:r>
      <w:r w:rsidR="004B2200" w:rsidRPr="003219A0">
        <w:t>is equipped with 2 panels each for both TX an</w:t>
      </w:r>
      <w:r w:rsidR="00E82D29" w:rsidRPr="003219A0">
        <w:t>d RX</w:t>
      </w:r>
      <w:r w:rsidR="004B2200" w:rsidRPr="003219A0">
        <w:t xml:space="preserve"> point</w:t>
      </w:r>
      <w:r w:rsidR="00E82D29" w:rsidRPr="003219A0">
        <w:t>ing</w:t>
      </w:r>
      <w:r w:rsidR="004B2200" w:rsidRPr="003219A0">
        <w:t xml:space="preserve"> in opposite directions</w:t>
      </w:r>
      <w:r w:rsidR="00DC3BCA" w:rsidRPr="003219A0">
        <w:t>.</w:t>
      </w:r>
      <w:bookmarkEnd w:id="5"/>
      <w:r w:rsidR="00F67162" w:rsidRPr="003219A0">
        <w:t xml:space="preserve"> </w:t>
      </w:r>
    </w:p>
    <w:p w14:paraId="41C79AE7" w14:textId="77777777" w:rsidR="002473A4" w:rsidRDefault="002473A4" w:rsidP="002B439E">
      <w:pPr>
        <w:jc w:val="both"/>
      </w:pPr>
    </w:p>
    <w:p w14:paraId="3AF68BFF" w14:textId="699486E5" w:rsidR="00A91921" w:rsidRDefault="009804E4" w:rsidP="002B439E">
      <w:pPr>
        <w:jc w:val="both"/>
      </w:pPr>
      <w:r>
        <w:t xml:space="preserve">Based on the discussions </w:t>
      </w:r>
      <w:r w:rsidR="0008178E">
        <w:t>and detailed system-level simulation results provided in RAN</w:t>
      </w:r>
      <w:r w:rsidR="00F51D8D">
        <w:t xml:space="preserve">4#105 meeting, it </w:t>
      </w:r>
      <w:r w:rsidR="005B201E">
        <w:t>has been</w:t>
      </w:r>
      <w:r w:rsidR="00F51D8D">
        <w:t xml:space="preserve"> shown that bidirectional </w:t>
      </w:r>
      <w:r w:rsidR="0096728F">
        <w:t xml:space="preserve">RRH deployment scenarios </w:t>
      </w:r>
      <w:r w:rsidR="003A1CF5">
        <w:t xml:space="preserve">(i.e., Scenario-A </w:t>
      </w:r>
      <w:r w:rsidR="00F81D42">
        <w:t>or</w:t>
      </w:r>
      <w:r w:rsidR="003A1CF5">
        <w:t xml:space="preserve"> </w:t>
      </w:r>
      <w:r w:rsidR="003A1CF5" w:rsidRPr="003A1CF5">
        <w:t>Scenario-</w:t>
      </w:r>
      <w:r w:rsidR="003A1CF5">
        <w:t>B)</w:t>
      </w:r>
      <w:r w:rsidR="006B1B1D">
        <w:t xml:space="preserve">, compared to </w:t>
      </w:r>
      <w:r w:rsidR="0090754C">
        <w:t>uni</w:t>
      </w:r>
      <w:r w:rsidR="00A561DA">
        <w:t xml:space="preserve">-directional </w:t>
      </w:r>
      <w:r w:rsidR="00B72553">
        <w:t>scenarios,</w:t>
      </w:r>
      <w:r w:rsidR="003A1CF5">
        <w:t xml:space="preserve"> </w:t>
      </w:r>
      <w:r w:rsidR="000C48E7">
        <w:t xml:space="preserve">are </w:t>
      </w:r>
      <w:r w:rsidR="00242487">
        <w:t xml:space="preserve">more </w:t>
      </w:r>
      <w:r w:rsidR="000C48E7">
        <w:t>advantageous for</w:t>
      </w:r>
      <w:r w:rsidR="002E7B92">
        <w:t xml:space="preserve"> simultaneous multi-panel operation. </w:t>
      </w:r>
      <w:r w:rsidR="00A91921">
        <w:t xml:space="preserve">As described in </w:t>
      </w:r>
      <w:r w:rsidR="00CA4F9B">
        <w:fldChar w:fldCharType="begin"/>
      </w:r>
      <w:r w:rsidR="00CA4F9B">
        <w:instrText xml:space="preserve"> REF _Ref118385341 \h </w:instrText>
      </w:r>
      <w:r w:rsidR="002B439E">
        <w:instrText xml:space="preserve"> \* MERGEFORMAT </w:instrText>
      </w:r>
      <w:r w:rsidR="00CA4F9B">
        <w:fldChar w:fldCharType="separate"/>
      </w:r>
      <w:r w:rsidR="00CA4F9B">
        <w:t xml:space="preserve">Figure </w:t>
      </w:r>
      <w:r w:rsidR="00CA4F9B">
        <w:rPr>
          <w:noProof/>
        </w:rPr>
        <w:t>1</w:t>
      </w:r>
      <w:r w:rsidR="00CA4F9B">
        <w:fldChar w:fldCharType="end"/>
      </w:r>
      <w:r w:rsidR="00E05A8F">
        <w:t xml:space="preserve">, the CPE can be configured to </w:t>
      </w:r>
      <w:r w:rsidR="00E416A9">
        <w:t xml:space="preserve">simultaneously </w:t>
      </w:r>
      <w:r w:rsidR="006901B3">
        <w:t>be connected to</w:t>
      </w:r>
      <w:r w:rsidR="00C666A6">
        <w:t xml:space="preserve"> two RRHs </w:t>
      </w:r>
      <w:r w:rsidR="00D33DA0">
        <w:t>using different Rx panels</w:t>
      </w:r>
      <w:r w:rsidR="00333C6E">
        <w:t>. This</w:t>
      </w:r>
      <w:r w:rsidR="00FA1A4A">
        <w:t xml:space="preserve"> significantly enhances the UE experienced throughput </w:t>
      </w:r>
      <w:r w:rsidR="00F2579B">
        <w:t>as well as the reliability</w:t>
      </w:r>
      <w:r w:rsidR="00B50D23">
        <w:t xml:space="preserve"> and enables the network to perform better load balancing.</w:t>
      </w:r>
    </w:p>
    <w:p w14:paraId="4FC34F15" w14:textId="77777777" w:rsidR="005828FE" w:rsidRDefault="005828FE" w:rsidP="00D4003F"/>
    <w:bookmarkStart w:id="6" w:name="_Hlk127504248"/>
    <w:p w14:paraId="430DA3A9" w14:textId="77777777" w:rsidR="005828FE" w:rsidRDefault="005828FE" w:rsidP="005828FE">
      <w:pPr>
        <w:jc w:val="center"/>
      </w:pPr>
      <w:r>
        <w:object w:dxaOrig="6877" w:dyaOrig="1248" w14:anchorId="763D2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62.5pt" o:ole="">
            <v:imagedata r:id="rId13" o:title=""/>
          </v:shape>
          <o:OLEObject Type="Embed" ProgID="Visio.Drawing.15" ShapeID="_x0000_i1025" DrawAspect="Content" ObjectID="_1738165576" r:id="rId14"/>
        </w:object>
      </w:r>
      <w:bookmarkEnd w:id="6"/>
    </w:p>
    <w:p w14:paraId="7D4C5744" w14:textId="77777777" w:rsidR="005828FE" w:rsidRDefault="005828FE" w:rsidP="005828FE">
      <w:pPr>
        <w:keepNext/>
        <w:jc w:val="center"/>
      </w:pPr>
      <w:r>
        <w:object w:dxaOrig="11089" w:dyaOrig="2340" w14:anchorId="2411343C">
          <v:shape id="_x0000_i1026" type="#_x0000_t75" style="width:482pt;height:101pt" o:ole="">
            <v:imagedata r:id="rId15" o:title=""/>
          </v:shape>
          <o:OLEObject Type="Embed" ProgID="Visio.Drawing.15" ShapeID="_x0000_i1026" DrawAspect="Content" ObjectID="_1738165577" r:id="rId16"/>
        </w:object>
      </w:r>
    </w:p>
    <w:p w14:paraId="74BCD9D7" w14:textId="4C14CBD7" w:rsidR="005828FE" w:rsidRDefault="005828FE" w:rsidP="005828FE">
      <w:pPr>
        <w:pStyle w:val="Caption"/>
      </w:pPr>
      <w:bookmarkStart w:id="7" w:name="_Ref118385341"/>
      <w:bookmarkStart w:id="8" w:name="_Ref1184548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3971">
        <w:rPr>
          <w:noProof/>
        </w:rPr>
        <w:t>1</w:t>
      </w:r>
      <w:r>
        <w:rPr>
          <w:noProof/>
        </w:rPr>
        <w:fldChar w:fldCharType="end"/>
      </w:r>
      <w:bookmarkEnd w:id="7"/>
      <w:r>
        <w:t>: HST FR2 bi-directional deployments with simultaneous multi-panel reception: Scenario-A on the top and two schemes for Scenario-B at the bottom.</w:t>
      </w:r>
      <w:bookmarkEnd w:id="8"/>
    </w:p>
    <w:p w14:paraId="33439803" w14:textId="77777777" w:rsidR="002473A4" w:rsidRPr="002473A4" w:rsidRDefault="002473A4" w:rsidP="002473A4"/>
    <w:p w14:paraId="0BB3AC03" w14:textId="28285B11" w:rsidR="00A940FB" w:rsidRPr="00EC4894" w:rsidRDefault="004B7189" w:rsidP="00EC4894">
      <w:pPr>
        <w:numPr>
          <w:ilvl w:val="0"/>
          <w:numId w:val="6"/>
        </w:numPr>
        <w:ind w:left="0" w:firstLine="0"/>
        <w:contextualSpacing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Bi-directional deployment is the most promising </w:t>
      </w:r>
      <w:r w:rsidR="00E04DF8">
        <w:rPr>
          <w:rFonts w:eastAsia="Calibri" w:cs="Times New Roman"/>
          <w:szCs w:val="20"/>
          <w:lang w:val="en-GB"/>
        </w:rPr>
        <w:t xml:space="preserve">deployment </w:t>
      </w:r>
      <w:r w:rsidR="000C1017">
        <w:rPr>
          <w:rFonts w:eastAsia="Calibri" w:cs="Times New Roman"/>
          <w:szCs w:val="20"/>
          <w:lang w:val="en-GB"/>
        </w:rPr>
        <w:t>scenario</w:t>
      </w:r>
      <w:r w:rsidR="00F52937">
        <w:rPr>
          <w:rFonts w:eastAsia="Calibri" w:cs="Times New Roman"/>
          <w:szCs w:val="20"/>
          <w:lang w:val="en-GB"/>
        </w:rPr>
        <w:t xml:space="preserve"> for </w:t>
      </w:r>
      <w:r w:rsidR="006673E2">
        <w:rPr>
          <w:rFonts w:eastAsia="Calibri" w:cs="Times New Roman"/>
          <w:szCs w:val="20"/>
          <w:lang w:val="en-GB"/>
        </w:rPr>
        <w:t xml:space="preserve">simultaneous </w:t>
      </w:r>
      <w:r w:rsidR="00D65151">
        <w:rPr>
          <w:rFonts w:eastAsia="Calibri" w:cs="Times New Roman"/>
          <w:szCs w:val="20"/>
        </w:rPr>
        <w:t>two-</w:t>
      </w:r>
      <w:r w:rsidR="00C26177">
        <w:rPr>
          <w:rFonts w:eastAsia="Calibri" w:cs="Times New Roman"/>
          <w:szCs w:val="20"/>
          <w:lang w:val="en-GB"/>
        </w:rPr>
        <w:t xml:space="preserve">panel </w:t>
      </w:r>
      <w:r w:rsidR="00CE5BF3">
        <w:rPr>
          <w:rFonts w:eastAsia="Calibri" w:cs="Times New Roman"/>
          <w:szCs w:val="20"/>
          <w:lang w:val="en-GB"/>
        </w:rPr>
        <w:t>reception</w:t>
      </w:r>
      <w:r w:rsidR="00A940FB">
        <w:rPr>
          <w:rFonts w:eastAsia="Calibri" w:cs="Times New Roman"/>
          <w:szCs w:val="20"/>
          <w:lang w:val="en-GB"/>
        </w:rPr>
        <w:t>.</w:t>
      </w:r>
    </w:p>
    <w:p w14:paraId="36C67935" w14:textId="48905B3B" w:rsidR="00EB6B58" w:rsidRDefault="00EB6B58" w:rsidP="00EC4894">
      <w:pPr>
        <w:pStyle w:val="RAN4proposal"/>
        <w:jc w:val="both"/>
      </w:pPr>
      <w:bookmarkStart w:id="9" w:name="_Hlk127478986"/>
      <w:bookmarkStart w:id="10" w:name="_Hlk127479008"/>
      <w:bookmarkStart w:id="11" w:name="_Toc127552625"/>
      <w:r w:rsidRPr="00C2592F">
        <w:t>RAN4 t</w:t>
      </w:r>
      <w:r w:rsidR="00925448">
        <w:t>o</w:t>
      </w:r>
      <w:r>
        <w:t xml:space="preserve"> </w:t>
      </w:r>
      <w:r w:rsidR="00CE0FF6">
        <w:t xml:space="preserve">focus on </w:t>
      </w:r>
      <w:r w:rsidR="008D57DB">
        <w:t>bi</w:t>
      </w:r>
      <w:r w:rsidR="00F607CD">
        <w:t xml:space="preserve">-directional </w:t>
      </w:r>
      <w:r w:rsidR="00B00F37">
        <w:t>deployment</w:t>
      </w:r>
      <w:r w:rsidR="00E32D5E">
        <w:t xml:space="preserve"> </w:t>
      </w:r>
      <w:r w:rsidR="004D3243">
        <w:t>to identify</w:t>
      </w:r>
      <w:r w:rsidR="00E32D5E">
        <w:t xml:space="preserve"> RRM</w:t>
      </w:r>
      <w:r w:rsidR="004D3243">
        <w:t xml:space="preserve"> requirement</w:t>
      </w:r>
      <w:bookmarkEnd w:id="9"/>
      <w:r w:rsidR="004D3243">
        <w:t>.</w:t>
      </w:r>
      <w:bookmarkEnd w:id="11"/>
    </w:p>
    <w:bookmarkEnd w:id="10"/>
    <w:p w14:paraId="7630204C" w14:textId="77777777" w:rsidR="002473A4" w:rsidRDefault="002473A4" w:rsidP="00EC4894">
      <w:pPr>
        <w:jc w:val="both"/>
      </w:pPr>
    </w:p>
    <w:p w14:paraId="1C5BD324" w14:textId="292DDD0F" w:rsidR="00B56291" w:rsidRDefault="000C39DA" w:rsidP="00EC4894">
      <w:pPr>
        <w:jc w:val="both"/>
      </w:pPr>
      <w:r>
        <w:lastRenderedPageBreak/>
        <w:t xml:space="preserve">Regarding the RF </w:t>
      </w:r>
      <w:r w:rsidR="00D5645D">
        <w:t>architecture</w:t>
      </w:r>
      <w:r w:rsidR="00CF2EA4">
        <w:t xml:space="preserve"> to support </w:t>
      </w:r>
      <w:r w:rsidR="00CF2EA4" w:rsidRPr="00CF2EA4">
        <w:t>multi-panel simultaneous reception</w:t>
      </w:r>
      <w:r>
        <w:t>,</w:t>
      </w:r>
      <w:r w:rsidR="00D5645D">
        <w:t xml:space="preserve"> </w:t>
      </w:r>
      <w:r w:rsidR="00D978D0">
        <w:t xml:space="preserve">we have provided </w:t>
      </w:r>
      <w:r w:rsidR="00AA6696">
        <w:t>additional</w:t>
      </w:r>
      <w:r w:rsidR="00995EC2">
        <w:t xml:space="preserve"> discussions </w:t>
      </w:r>
      <w:r w:rsidR="00EB7E3D">
        <w:t xml:space="preserve">covering </w:t>
      </w:r>
      <w:r w:rsidR="00E17970">
        <w:t xml:space="preserve">both </w:t>
      </w:r>
      <w:r w:rsidR="00513143">
        <w:t xml:space="preserve">uni and </w:t>
      </w:r>
      <w:r w:rsidR="000D3A87">
        <w:t xml:space="preserve">bi-directional </w:t>
      </w:r>
      <w:r w:rsidR="00380A6A">
        <w:t xml:space="preserve">deployments </w:t>
      </w:r>
      <w:r w:rsidR="00E53ACF">
        <w:t xml:space="preserve">in </w:t>
      </w:r>
      <w:r w:rsidR="00B72D30">
        <w:t xml:space="preserve">our </w:t>
      </w:r>
      <w:r w:rsidR="00AA6696">
        <w:t xml:space="preserve">accompanying </w:t>
      </w:r>
      <w:r w:rsidR="00B72D30">
        <w:t xml:space="preserve">contribution </w:t>
      </w:r>
      <w:r w:rsidR="00CB0B40">
        <w:fldChar w:fldCharType="begin"/>
      </w:r>
      <w:r w:rsidR="00CB0B40">
        <w:instrText xml:space="preserve"> REF _Ref127535093 \r \h </w:instrText>
      </w:r>
      <w:r w:rsidR="00CB0B40">
        <w:fldChar w:fldCharType="separate"/>
      </w:r>
      <w:r w:rsidR="00CB0B40">
        <w:t>[5]</w:t>
      </w:r>
      <w:r w:rsidR="00CB0B40">
        <w:fldChar w:fldCharType="end"/>
      </w:r>
      <w:r w:rsidR="000A3368">
        <w:t xml:space="preserve">. </w:t>
      </w:r>
      <w:r w:rsidR="00C6071D">
        <w:t xml:space="preserve">As </w:t>
      </w:r>
      <w:r w:rsidR="008D6415">
        <w:t xml:space="preserve">provided in </w:t>
      </w:r>
      <w:r w:rsidR="00B76683">
        <w:fldChar w:fldCharType="begin"/>
      </w:r>
      <w:r w:rsidR="00B76683">
        <w:instrText xml:space="preserve"> REF _Ref127504489 \h </w:instrText>
      </w:r>
      <w:r w:rsidR="00B76683">
        <w:fldChar w:fldCharType="separate"/>
      </w:r>
      <w:r w:rsidR="00B76683">
        <w:t xml:space="preserve">Figure </w:t>
      </w:r>
      <w:r w:rsidR="00B76683">
        <w:rPr>
          <w:noProof/>
        </w:rPr>
        <w:t>2</w:t>
      </w:r>
      <w:r w:rsidR="00B76683">
        <w:fldChar w:fldCharType="end"/>
      </w:r>
      <w:r w:rsidR="00803ABC">
        <w:t>,</w:t>
      </w:r>
      <w:r w:rsidR="000B14DC">
        <w:t xml:space="preserve"> a </w:t>
      </w:r>
      <w:r w:rsidR="00AC7876">
        <w:t xml:space="preserve">CPE </w:t>
      </w:r>
      <w:r w:rsidR="000B14DC">
        <w:t xml:space="preserve">UE with the capability </w:t>
      </w:r>
      <w:r w:rsidR="00CB1C61">
        <w:t>of</w:t>
      </w:r>
      <w:r w:rsidR="000B14DC">
        <w:t xml:space="preserve"> </w:t>
      </w:r>
      <w:r w:rsidR="000255B3">
        <w:t xml:space="preserve">having </w:t>
      </w:r>
      <w:r w:rsidR="0039197F">
        <w:t xml:space="preserve">at least </w:t>
      </w:r>
      <w:r w:rsidR="000255B3">
        <w:t xml:space="preserve">two </w:t>
      </w:r>
      <w:r w:rsidR="002C5478">
        <w:t>active RF chain</w:t>
      </w:r>
      <w:r w:rsidR="00931D2A">
        <w:t>s</w:t>
      </w:r>
      <w:r w:rsidR="002C5478">
        <w:t xml:space="preserve"> </w:t>
      </w:r>
      <w:r w:rsidR="002818C0">
        <w:t xml:space="preserve">that can </w:t>
      </w:r>
      <w:r w:rsidR="00DD6476">
        <w:t>be activated</w:t>
      </w:r>
      <w:r w:rsidR="002818C0">
        <w:t xml:space="preserve"> </w:t>
      </w:r>
      <w:r w:rsidR="002C5478">
        <w:t>from one panel,</w:t>
      </w:r>
      <w:r w:rsidR="000A3368">
        <w:t xml:space="preserve"> </w:t>
      </w:r>
      <w:r w:rsidR="00E75934">
        <w:t>is able to</w:t>
      </w:r>
      <w:r w:rsidR="00C4358A">
        <w:t xml:space="preserve"> </w:t>
      </w:r>
      <w:r w:rsidR="0008510A">
        <w:t>well-</w:t>
      </w:r>
      <w:r w:rsidR="00C4358A">
        <w:t xml:space="preserve">support both </w:t>
      </w:r>
      <w:r w:rsidR="00ED42D5">
        <w:t>uni</w:t>
      </w:r>
      <w:r w:rsidR="008C64DA">
        <w:t xml:space="preserve"> and </w:t>
      </w:r>
      <w:r w:rsidR="006279BD">
        <w:t xml:space="preserve">bi-directional </w:t>
      </w:r>
      <w:r w:rsidR="00B86542">
        <w:t>deployments</w:t>
      </w:r>
      <w:r w:rsidR="00F6506F">
        <w:t xml:space="preserve"> up to DL rank-4 transmission</w:t>
      </w:r>
      <w:r w:rsidR="006279BD">
        <w:t>.</w:t>
      </w:r>
    </w:p>
    <w:p w14:paraId="36BFC4CF" w14:textId="77777777" w:rsidR="00C500D9" w:rsidRDefault="00C500D9" w:rsidP="00EC4894">
      <w:pPr>
        <w:jc w:val="both"/>
      </w:pPr>
    </w:p>
    <w:p w14:paraId="149F34D7" w14:textId="5468793A" w:rsidR="00E50A3B" w:rsidRDefault="00BA6DBD" w:rsidP="002324FD">
      <w:pPr>
        <w:jc w:val="center"/>
      </w:pPr>
      <w:r>
        <w:object w:dxaOrig="7860" w:dyaOrig="1116" w14:anchorId="00D8CAF1">
          <v:shape id="_x0000_i1027" type="#_x0000_t75" style="width:328pt;height:62pt" o:ole="">
            <v:imagedata r:id="rId17" o:title="" cropleft="4974f" cropright="7569f"/>
          </v:shape>
          <o:OLEObject Type="Embed" ProgID="Visio.Drawing.15" ShapeID="_x0000_i1027" DrawAspect="Content" ObjectID="_1738165578" r:id="rId18"/>
        </w:object>
      </w:r>
    </w:p>
    <w:p w14:paraId="57FE9C08" w14:textId="77777777" w:rsidR="0007470C" w:rsidRDefault="0007470C" w:rsidP="002324FD">
      <w:pPr>
        <w:jc w:val="center"/>
      </w:pPr>
    </w:p>
    <w:p w14:paraId="0135F40C" w14:textId="1774940E" w:rsidR="000E6446" w:rsidRPr="000E6446" w:rsidRDefault="000E6446" w:rsidP="00A80DB2">
      <w:pPr>
        <w:tabs>
          <w:tab w:val="left" w:pos="4048"/>
        </w:tabs>
        <w:jc w:val="center"/>
      </w:pPr>
      <w:r>
        <w:rPr>
          <w:noProof/>
        </w:rPr>
        <w:drawing>
          <wp:inline distT="0" distB="0" distL="0" distR="0" wp14:anchorId="28E2102E" wp14:editId="50986EAD">
            <wp:extent cx="4482956" cy="93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73" b="55320"/>
                    <a:stretch/>
                  </pic:blipFill>
                  <pic:spPr bwMode="auto">
                    <a:xfrm>
                      <a:off x="0" y="0"/>
                      <a:ext cx="4482956" cy="9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42C781" w14:textId="163B667E" w:rsidR="0007470C" w:rsidRPr="000E6446" w:rsidRDefault="0007470C" w:rsidP="001C5CD0">
      <w:pPr>
        <w:tabs>
          <w:tab w:val="left" w:pos="4048"/>
        </w:tabs>
        <w:jc w:val="center"/>
      </w:pPr>
      <w:r>
        <w:rPr>
          <w:noProof/>
        </w:rPr>
        <w:drawing>
          <wp:inline distT="0" distB="0" distL="0" distR="0" wp14:anchorId="7FD7A259" wp14:editId="3FC5AC7E">
            <wp:extent cx="4048591" cy="97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48591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881BA" w14:textId="60C6A658" w:rsidR="00473971" w:rsidRDefault="00BA6DBD" w:rsidP="00473971">
      <w:pPr>
        <w:keepNext/>
        <w:jc w:val="center"/>
      </w:pPr>
      <w:r>
        <w:object w:dxaOrig="6877" w:dyaOrig="1248" w14:anchorId="36A7C4AF">
          <v:shape id="_x0000_i1028" type="#_x0000_t75" style="width:313.5pt;height:91pt" o:ole="">
            <v:imagedata r:id="rId13" o:title="" cropright="22271f"/>
          </v:shape>
          <o:OLEObject Type="Embed" ProgID="Visio.Drawing.15" ShapeID="_x0000_i1028" DrawAspect="Content" ObjectID="_1738165579" r:id="rId21"/>
        </w:object>
      </w:r>
    </w:p>
    <w:p w14:paraId="111E66A9" w14:textId="25D05693" w:rsidR="005828FE" w:rsidRDefault="00473971" w:rsidP="00473971">
      <w:pPr>
        <w:pStyle w:val="Caption"/>
        <w:rPr>
          <w:lang w:val="en-GB"/>
        </w:rPr>
      </w:pPr>
      <w:bookmarkStart w:id="12" w:name="_Ref1275044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2"/>
      <w:r>
        <w:rPr>
          <w:lang w:val="en-GB"/>
        </w:rPr>
        <w:t xml:space="preserve">: </w:t>
      </w:r>
      <w:r w:rsidR="001F5377">
        <w:rPr>
          <w:lang w:val="en-GB"/>
        </w:rPr>
        <w:t xml:space="preserve">Uni-directional and bi-directional scenarios </w:t>
      </w:r>
      <w:r w:rsidR="00673C56">
        <w:rPr>
          <w:lang w:val="en-GB"/>
        </w:rPr>
        <w:t xml:space="preserve">for determining </w:t>
      </w:r>
      <w:r w:rsidR="009837F6">
        <w:rPr>
          <w:lang w:val="en-GB"/>
        </w:rPr>
        <w:t xml:space="preserve">RF architecture in Rel-18 enhanced </w:t>
      </w:r>
      <w:r w:rsidR="00C16DA1">
        <w:rPr>
          <w:lang w:val="en-GB"/>
        </w:rPr>
        <w:t>FR2 HST.</w:t>
      </w:r>
      <w:r w:rsidR="00EB7F98">
        <w:rPr>
          <w:lang w:val="en-GB"/>
        </w:rPr>
        <w:t xml:space="preserve"> The UE </w:t>
      </w:r>
      <w:r w:rsidR="002049B2">
        <w:rPr>
          <w:lang w:val="en-GB"/>
        </w:rPr>
        <w:t xml:space="preserve">should support 2 active RF chains </w:t>
      </w:r>
      <w:r w:rsidR="00724D8F">
        <w:rPr>
          <w:lang w:val="en-GB"/>
        </w:rPr>
        <w:t>from one panel</w:t>
      </w:r>
      <w:r w:rsidR="009245BC">
        <w:rPr>
          <w:lang w:val="en-GB"/>
        </w:rPr>
        <w:t xml:space="preserve"> to be able to </w:t>
      </w:r>
      <w:r w:rsidR="00462703">
        <w:rPr>
          <w:lang w:val="en-GB"/>
        </w:rPr>
        <w:t xml:space="preserve">simultaneously </w:t>
      </w:r>
      <w:r w:rsidR="009245BC">
        <w:rPr>
          <w:lang w:val="en-GB"/>
        </w:rPr>
        <w:t>receive</w:t>
      </w:r>
      <w:r w:rsidR="00462703">
        <w:rPr>
          <w:lang w:val="en-GB"/>
        </w:rPr>
        <w:t xml:space="preserve"> </w:t>
      </w:r>
      <w:r w:rsidR="00C034C2">
        <w:rPr>
          <w:lang w:val="en-GB"/>
        </w:rPr>
        <w:t>both RRHs in</w:t>
      </w:r>
      <w:r w:rsidR="00462703">
        <w:rPr>
          <w:lang w:val="en-GB"/>
        </w:rPr>
        <w:t xml:space="preserve"> two-sided </w:t>
      </w:r>
      <w:r w:rsidR="00C034C2">
        <w:rPr>
          <w:lang w:val="en-GB"/>
        </w:rPr>
        <w:t xml:space="preserve">deployment (top figure). </w:t>
      </w:r>
      <w:r w:rsidR="00575328">
        <w:rPr>
          <w:lang w:val="en-GB"/>
        </w:rPr>
        <w:t>The UE require</w:t>
      </w:r>
      <w:r w:rsidR="008D5436">
        <w:rPr>
          <w:lang w:val="en-GB"/>
        </w:rPr>
        <w:t>s</w:t>
      </w:r>
      <w:r w:rsidR="00575328">
        <w:rPr>
          <w:lang w:val="en-GB"/>
        </w:rPr>
        <w:t xml:space="preserve"> </w:t>
      </w:r>
      <w:r w:rsidR="002A293E">
        <w:rPr>
          <w:lang w:val="en-GB"/>
        </w:rPr>
        <w:t xml:space="preserve">at least </w:t>
      </w:r>
      <w:r w:rsidR="00575328">
        <w:rPr>
          <w:lang w:val="en-GB"/>
        </w:rPr>
        <w:t xml:space="preserve">one active </w:t>
      </w:r>
      <w:r w:rsidR="003820AD">
        <w:rPr>
          <w:lang w:val="en-GB"/>
        </w:rPr>
        <w:t xml:space="preserve">RF chain </w:t>
      </w:r>
      <w:r w:rsidR="00C819DE">
        <w:rPr>
          <w:lang w:val="en-GB"/>
        </w:rPr>
        <w:t xml:space="preserve">to receive </w:t>
      </w:r>
      <w:r w:rsidR="00576D47">
        <w:rPr>
          <w:lang w:val="en-GB"/>
        </w:rPr>
        <w:t>signal/</w:t>
      </w:r>
      <w:r w:rsidR="008828E5">
        <w:rPr>
          <w:lang w:val="en-GB"/>
        </w:rPr>
        <w:t>data from</w:t>
      </w:r>
      <w:r w:rsidR="00DF1A73">
        <w:rPr>
          <w:lang w:val="en-GB"/>
        </w:rPr>
        <w:t xml:space="preserve"> </w:t>
      </w:r>
      <w:r w:rsidR="00576D47">
        <w:rPr>
          <w:lang w:val="en-GB"/>
        </w:rPr>
        <w:t>only</w:t>
      </w:r>
      <w:r w:rsidR="00DF1A73">
        <w:rPr>
          <w:lang w:val="en-GB"/>
        </w:rPr>
        <w:t xml:space="preserve"> </w:t>
      </w:r>
      <w:r w:rsidR="00203504">
        <w:rPr>
          <w:lang w:val="en-GB"/>
        </w:rPr>
        <w:t xml:space="preserve">one RRH </w:t>
      </w:r>
      <w:r w:rsidR="007E0831">
        <w:rPr>
          <w:lang w:val="en-GB"/>
        </w:rPr>
        <w:t xml:space="preserve">i.e., single panel </w:t>
      </w:r>
      <w:r w:rsidR="00E16CE9">
        <w:rPr>
          <w:lang w:val="en-GB"/>
        </w:rPr>
        <w:t xml:space="preserve">operation </w:t>
      </w:r>
      <w:r w:rsidR="007C4D55">
        <w:rPr>
          <w:lang w:val="en-GB"/>
        </w:rPr>
        <w:t xml:space="preserve">(second and third figure). </w:t>
      </w:r>
      <w:r w:rsidR="00CF6170">
        <w:rPr>
          <w:lang w:val="en-GB"/>
        </w:rPr>
        <w:t>The UE require</w:t>
      </w:r>
      <w:r w:rsidR="00F63788">
        <w:rPr>
          <w:lang w:val="en-GB"/>
        </w:rPr>
        <w:t>s</w:t>
      </w:r>
      <w:r w:rsidR="00CF6170">
        <w:rPr>
          <w:lang w:val="en-GB"/>
        </w:rPr>
        <w:t xml:space="preserve"> </w:t>
      </w:r>
      <w:r w:rsidR="00D648EF">
        <w:rPr>
          <w:lang w:val="en-GB"/>
        </w:rPr>
        <w:t xml:space="preserve">two active RF chains (one per panel) to simultaneously receive from two RRHs </w:t>
      </w:r>
      <w:r w:rsidR="00BE26B3">
        <w:rPr>
          <w:lang w:val="en-GB"/>
        </w:rPr>
        <w:t xml:space="preserve">in </w:t>
      </w:r>
      <w:r w:rsidR="0050380A">
        <w:rPr>
          <w:lang w:val="en-GB"/>
        </w:rPr>
        <w:t>bi-directional deployment (</w:t>
      </w:r>
      <w:r w:rsidR="00045788">
        <w:rPr>
          <w:lang w:val="en-GB"/>
        </w:rPr>
        <w:t>last figure</w:t>
      </w:r>
      <w:r w:rsidR="0050380A">
        <w:rPr>
          <w:lang w:val="en-GB"/>
        </w:rPr>
        <w:t>)</w:t>
      </w:r>
      <w:r w:rsidR="00045788">
        <w:rPr>
          <w:lang w:val="en-GB"/>
        </w:rPr>
        <w:t>.</w:t>
      </w:r>
    </w:p>
    <w:p w14:paraId="380D3FD2" w14:textId="77777777" w:rsidR="00667D9D" w:rsidRPr="00667D9D" w:rsidRDefault="00667D9D" w:rsidP="00667D9D">
      <w:pPr>
        <w:rPr>
          <w:lang w:val="en-GB"/>
        </w:rPr>
      </w:pPr>
    </w:p>
    <w:p w14:paraId="261FF332" w14:textId="269BF8DA" w:rsidR="008B49ED" w:rsidRPr="00054BA0" w:rsidRDefault="00703CB1" w:rsidP="00466BC6">
      <w:pPr>
        <w:numPr>
          <w:ilvl w:val="0"/>
          <w:numId w:val="6"/>
        </w:numPr>
        <w:ind w:left="0" w:firstLine="0"/>
        <w:contextualSpacing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One suit</w:t>
      </w:r>
      <w:r w:rsidR="004F4BD6">
        <w:rPr>
          <w:rFonts w:eastAsia="Calibri" w:cs="Times New Roman"/>
          <w:szCs w:val="20"/>
          <w:lang w:val="en-GB"/>
        </w:rPr>
        <w:t>a</w:t>
      </w:r>
      <w:r w:rsidR="003F7208">
        <w:rPr>
          <w:rFonts w:eastAsia="Calibri" w:cs="Times New Roman"/>
          <w:szCs w:val="20"/>
          <w:lang w:val="en-GB"/>
        </w:rPr>
        <w:t xml:space="preserve">ble RF architecture </w:t>
      </w:r>
      <w:r w:rsidR="009F5572">
        <w:rPr>
          <w:rFonts w:eastAsia="Calibri" w:cs="Times New Roman"/>
          <w:szCs w:val="20"/>
          <w:lang w:val="en-GB"/>
        </w:rPr>
        <w:t>for</w:t>
      </w:r>
      <w:r w:rsidR="003F7208">
        <w:rPr>
          <w:rFonts w:eastAsia="Calibri" w:cs="Times New Roman"/>
          <w:szCs w:val="20"/>
          <w:lang w:val="en-GB"/>
        </w:rPr>
        <w:t xml:space="preserve"> </w:t>
      </w:r>
      <w:r w:rsidR="00F03269">
        <w:rPr>
          <w:rFonts w:eastAsia="Calibri" w:cs="Times New Roman"/>
          <w:szCs w:val="20"/>
          <w:lang w:val="en-GB"/>
        </w:rPr>
        <w:t xml:space="preserve">both </w:t>
      </w:r>
      <w:r w:rsidR="00446A12">
        <w:rPr>
          <w:rFonts w:eastAsia="Calibri" w:cs="Times New Roman"/>
          <w:szCs w:val="20"/>
          <w:lang w:val="en-GB"/>
        </w:rPr>
        <w:t xml:space="preserve">uni and bi-directional </w:t>
      </w:r>
      <w:r w:rsidR="008F351C">
        <w:rPr>
          <w:rFonts w:eastAsia="Calibri" w:cs="Times New Roman"/>
          <w:szCs w:val="20"/>
          <w:lang w:val="en-GB"/>
        </w:rPr>
        <w:t xml:space="preserve">deployments is to </w:t>
      </w:r>
      <w:r w:rsidR="000C1AE5">
        <w:rPr>
          <w:rFonts w:eastAsia="Calibri" w:cs="Times New Roman"/>
          <w:szCs w:val="20"/>
          <w:lang w:val="en-GB"/>
        </w:rPr>
        <w:t>assume a</w:t>
      </w:r>
      <w:r w:rsidR="00C315D8">
        <w:rPr>
          <w:rFonts w:eastAsia="Calibri" w:cs="Times New Roman"/>
          <w:szCs w:val="20"/>
          <w:lang w:val="en-GB"/>
        </w:rPr>
        <w:t xml:space="preserve"> </w:t>
      </w:r>
      <w:r w:rsidR="00AC67B2">
        <w:rPr>
          <w:rFonts w:eastAsia="Calibri" w:cs="Times New Roman"/>
          <w:szCs w:val="20"/>
          <w:lang w:val="en-GB"/>
        </w:rPr>
        <w:t xml:space="preserve">CPE </w:t>
      </w:r>
      <w:r w:rsidR="00C315D8">
        <w:rPr>
          <w:rFonts w:eastAsia="Calibri" w:cs="Times New Roman"/>
          <w:szCs w:val="20"/>
          <w:lang w:val="en-GB"/>
        </w:rPr>
        <w:t>UE</w:t>
      </w:r>
      <w:r w:rsidR="00DD18E9">
        <w:rPr>
          <w:rFonts w:eastAsia="Calibri" w:cs="Times New Roman"/>
          <w:szCs w:val="20"/>
          <w:lang w:val="en-GB"/>
        </w:rPr>
        <w:t xml:space="preserve"> with</w:t>
      </w:r>
      <w:r w:rsidR="00D56A02">
        <w:rPr>
          <w:rFonts w:eastAsia="Calibri" w:cs="Times New Roman"/>
          <w:szCs w:val="20"/>
          <w:lang w:val="en-GB"/>
        </w:rPr>
        <w:t xml:space="preserve"> two </w:t>
      </w:r>
      <w:r w:rsidR="000026C0">
        <w:rPr>
          <w:rFonts w:eastAsia="Calibri" w:cs="Times New Roman"/>
          <w:szCs w:val="20"/>
          <w:lang w:val="en-GB"/>
        </w:rPr>
        <w:t xml:space="preserve">flexible </w:t>
      </w:r>
      <w:r w:rsidR="00D56A02">
        <w:rPr>
          <w:rFonts w:eastAsia="Calibri" w:cs="Times New Roman"/>
          <w:szCs w:val="20"/>
          <w:lang w:val="en-GB"/>
        </w:rPr>
        <w:t>active RF chains</w:t>
      </w:r>
      <w:r w:rsidR="003D471F">
        <w:rPr>
          <w:rFonts w:eastAsia="Calibri" w:cs="Times New Roman"/>
          <w:szCs w:val="20"/>
          <w:lang w:val="en-GB"/>
        </w:rPr>
        <w:t xml:space="preserve"> </w:t>
      </w:r>
      <w:r w:rsidR="00984FA1">
        <w:rPr>
          <w:rFonts w:eastAsia="Calibri" w:cs="Times New Roman"/>
          <w:szCs w:val="20"/>
          <w:lang w:val="en-GB"/>
        </w:rPr>
        <w:t>(</w:t>
      </w:r>
      <w:r w:rsidR="002F26DD">
        <w:rPr>
          <w:rFonts w:eastAsia="Calibri" w:cs="Times New Roman"/>
          <w:szCs w:val="20"/>
          <w:lang w:val="en-GB"/>
        </w:rPr>
        <w:t xml:space="preserve">e.g., </w:t>
      </w:r>
      <w:r w:rsidR="00984FA1">
        <w:rPr>
          <w:rFonts w:eastAsia="Calibri" w:cs="Times New Roman"/>
          <w:szCs w:val="20"/>
          <w:lang w:val="en-GB"/>
        </w:rPr>
        <w:t xml:space="preserve">one </w:t>
      </w:r>
      <w:r w:rsidR="00115C03">
        <w:rPr>
          <w:rFonts w:eastAsia="Calibri" w:cs="Times New Roman"/>
          <w:szCs w:val="20"/>
          <w:lang w:val="en-GB"/>
        </w:rPr>
        <w:t xml:space="preserve">active </w:t>
      </w:r>
      <w:r w:rsidR="00984FA1">
        <w:rPr>
          <w:rFonts w:eastAsia="Calibri" w:cs="Times New Roman"/>
          <w:szCs w:val="20"/>
          <w:lang w:val="en-GB"/>
        </w:rPr>
        <w:t xml:space="preserve">RF chain </w:t>
      </w:r>
      <w:r w:rsidR="00264299">
        <w:rPr>
          <w:rFonts w:eastAsia="Calibri" w:cs="Times New Roman"/>
          <w:szCs w:val="20"/>
          <w:lang w:val="en-GB"/>
        </w:rPr>
        <w:t xml:space="preserve">at </w:t>
      </w:r>
      <w:r w:rsidR="00882C5A">
        <w:rPr>
          <w:rFonts w:eastAsia="Calibri" w:cs="Times New Roman"/>
          <w:szCs w:val="20"/>
          <w:lang w:val="en-GB"/>
        </w:rPr>
        <w:t>each panel</w:t>
      </w:r>
      <w:r w:rsidR="00CB1113">
        <w:rPr>
          <w:rFonts w:eastAsia="Calibri" w:cs="Times New Roman"/>
          <w:szCs w:val="20"/>
          <w:lang w:val="en-GB"/>
        </w:rPr>
        <w:t xml:space="preserve"> for bi</w:t>
      </w:r>
      <w:r w:rsidR="00F931AF">
        <w:rPr>
          <w:rFonts w:eastAsia="Calibri" w:cs="Times New Roman"/>
          <w:szCs w:val="20"/>
          <w:lang w:val="en-GB"/>
        </w:rPr>
        <w:t xml:space="preserve">-directional </w:t>
      </w:r>
      <w:r w:rsidR="00F301FF">
        <w:rPr>
          <w:rFonts w:eastAsia="Calibri" w:cs="Times New Roman"/>
          <w:szCs w:val="20"/>
          <w:lang w:val="en-GB"/>
        </w:rPr>
        <w:t>and</w:t>
      </w:r>
      <w:r w:rsidR="00DF7226">
        <w:rPr>
          <w:rFonts w:eastAsia="Calibri" w:cs="Times New Roman"/>
          <w:szCs w:val="20"/>
          <w:lang w:val="en-GB"/>
        </w:rPr>
        <w:t xml:space="preserve"> </w:t>
      </w:r>
      <w:r w:rsidR="00A3630C">
        <w:rPr>
          <w:rFonts w:eastAsia="Calibri" w:cs="Times New Roman"/>
          <w:szCs w:val="20"/>
          <w:lang w:val="en-GB"/>
        </w:rPr>
        <w:t>two active</w:t>
      </w:r>
      <w:r w:rsidR="00DF7226">
        <w:rPr>
          <w:rFonts w:eastAsia="Calibri" w:cs="Times New Roman"/>
          <w:szCs w:val="20"/>
          <w:lang w:val="en-GB"/>
        </w:rPr>
        <w:t xml:space="preserve"> RF </w:t>
      </w:r>
      <w:r w:rsidR="00A3630C">
        <w:rPr>
          <w:rFonts w:eastAsia="Calibri" w:cs="Times New Roman"/>
          <w:szCs w:val="20"/>
          <w:lang w:val="en-GB"/>
        </w:rPr>
        <w:t>chain</w:t>
      </w:r>
      <w:r w:rsidR="00AB549F">
        <w:rPr>
          <w:rFonts w:eastAsia="Calibri" w:cs="Times New Roman"/>
          <w:szCs w:val="20"/>
          <w:lang w:val="en-GB"/>
        </w:rPr>
        <w:t xml:space="preserve">s </w:t>
      </w:r>
      <w:r w:rsidR="008F7DE1">
        <w:rPr>
          <w:rFonts w:eastAsia="Calibri" w:cs="Times New Roman"/>
          <w:szCs w:val="20"/>
          <w:lang w:val="en-GB"/>
        </w:rPr>
        <w:t>at one panel</w:t>
      </w:r>
      <w:r w:rsidR="00CB1113">
        <w:rPr>
          <w:rFonts w:eastAsia="Calibri" w:cs="Times New Roman"/>
          <w:szCs w:val="20"/>
          <w:lang w:val="en-GB"/>
        </w:rPr>
        <w:t xml:space="preserve"> for uni</w:t>
      </w:r>
      <w:r w:rsidR="00F301FF">
        <w:rPr>
          <w:rFonts w:eastAsia="Calibri" w:cs="Times New Roman"/>
          <w:szCs w:val="20"/>
          <w:lang w:val="en-GB"/>
        </w:rPr>
        <w:t>directional deployment</w:t>
      </w:r>
      <w:r w:rsidR="00984FA1">
        <w:rPr>
          <w:rFonts w:eastAsia="Calibri" w:cs="Times New Roman"/>
          <w:szCs w:val="20"/>
          <w:lang w:val="en-GB"/>
        </w:rPr>
        <w:t>)</w:t>
      </w:r>
      <w:r w:rsidR="000C1AE5">
        <w:rPr>
          <w:rFonts w:eastAsia="Calibri" w:cs="Times New Roman"/>
          <w:szCs w:val="20"/>
          <w:lang w:val="en-GB"/>
        </w:rPr>
        <w:t>.</w:t>
      </w:r>
    </w:p>
    <w:p w14:paraId="713CE4F3" w14:textId="5C42A9CA" w:rsidR="005435E0" w:rsidRPr="00343422" w:rsidRDefault="007C0B98" w:rsidP="00466BC6">
      <w:pPr>
        <w:pStyle w:val="RAN4proposal"/>
      </w:pPr>
      <w:bookmarkStart w:id="13" w:name="_Toc127552626"/>
      <w:r w:rsidRPr="00466BC6">
        <w:t>Regarding RF</w:t>
      </w:r>
      <w:r w:rsidR="00D56A02" w:rsidRPr="00466BC6">
        <w:t xml:space="preserve"> requirements, RAN4 to </w:t>
      </w:r>
      <w:r w:rsidR="00515B75">
        <w:t>clarify</w:t>
      </w:r>
      <w:r w:rsidR="005F5C1B">
        <w:t xml:space="preserve"> </w:t>
      </w:r>
      <w:r w:rsidR="003C2408">
        <w:t xml:space="preserve">per-panel </w:t>
      </w:r>
      <w:r w:rsidR="005F5C1B">
        <w:t>and total number of active RF chains in</w:t>
      </w:r>
      <w:r w:rsidR="001D4A13">
        <w:t xml:space="preserve"> </w:t>
      </w:r>
      <w:r w:rsidR="00234456">
        <w:t xml:space="preserve">Rel-18 </w:t>
      </w:r>
      <w:r w:rsidR="00704D33">
        <w:t>HST</w:t>
      </w:r>
      <w:r>
        <w:t>.</w:t>
      </w:r>
      <w:bookmarkEnd w:id="13"/>
    </w:p>
    <w:p w14:paraId="2CC2F3BE" w14:textId="77777777" w:rsidR="005400D9" w:rsidRDefault="005400D9" w:rsidP="003756ED">
      <w:pPr>
        <w:rPr>
          <w:lang w:val="en-GB" w:eastAsia="zh-CN"/>
        </w:rPr>
      </w:pPr>
    </w:p>
    <w:p w14:paraId="66836FC7" w14:textId="1B461B71" w:rsidR="000E2801" w:rsidRDefault="00E11554" w:rsidP="002879E9">
      <w:pPr>
        <w:pStyle w:val="RAN4H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 </w:t>
      </w:r>
      <w:r w:rsidR="006A22F5" w:rsidRPr="006A22F5">
        <w:rPr>
          <w:rFonts w:eastAsia="SimSun"/>
          <w:lang w:eastAsia="zh-CN"/>
        </w:rPr>
        <w:t>multi-panel simultaneous reception</w:t>
      </w:r>
      <w:r w:rsidR="00370460">
        <w:rPr>
          <w:rFonts w:eastAsia="SimSun"/>
          <w:lang w:eastAsia="zh-CN"/>
        </w:rPr>
        <w:t xml:space="preserve"> features</w:t>
      </w:r>
      <w:r w:rsidR="006A22F5">
        <w:rPr>
          <w:rFonts w:eastAsia="SimSun"/>
          <w:lang w:eastAsia="zh-CN"/>
        </w:rPr>
        <w:t xml:space="preserve"> in HST FR2</w:t>
      </w:r>
    </w:p>
    <w:p w14:paraId="3D55E197" w14:textId="6AB6B44D" w:rsidR="00214260" w:rsidRPr="006F09DB" w:rsidRDefault="00214260" w:rsidP="00214260">
      <w:r>
        <w:t xml:space="preserve">The following WF </w:t>
      </w:r>
      <w:r w:rsidR="00B5492D">
        <w:t>must considered after</w:t>
      </w:r>
      <w:r>
        <w:t xml:space="preserve"> RAN4#105 meeting </w:t>
      </w:r>
      <w:r>
        <w:fldChar w:fldCharType="begin"/>
      </w:r>
      <w:r>
        <w:instrText xml:space="preserve"> REF _Ref127523072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14260" w:rsidRPr="00203B24" w14:paraId="03D45289" w14:textId="77777777" w:rsidTr="00B329C7">
        <w:tc>
          <w:tcPr>
            <w:tcW w:w="9617" w:type="dxa"/>
          </w:tcPr>
          <w:p w14:paraId="0F0E8DD2" w14:textId="77777777" w:rsidR="00B5492D" w:rsidRPr="0071556D" w:rsidRDefault="00B5492D" w:rsidP="00B5492D">
            <w:pPr>
              <w:pStyle w:val="Heading2"/>
              <w:outlineLvl w:val="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1556D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Issue 2-1-2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: </w:t>
            </w:r>
            <w:r w:rsidRPr="0071556D">
              <w:rPr>
                <w:rFonts w:ascii="Times New Roman" w:hAnsi="Times New Roman"/>
                <w:sz w:val="24"/>
                <w:szCs w:val="24"/>
                <w:lang w:eastAsia="zh-CN"/>
              </w:rPr>
              <w:t>RF chains for FR2 HST multi-panel simultaneous reception</w:t>
            </w:r>
          </w:p>
          <w:p w14:paraId="3C6363F1" w14:textId="77777777" w:rsidR="00B5492D" w:rsidRPr="0071556D" w:rsidRDefault="00B5492D" w:rsidP="00B5492D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4BFDE64C" w14:textId="77777777" w:rsidR="00B5492D" w:rsidRDefault="00B5492D" w:rsidP="00B5492D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>
              <w:t>FFS the definition of simultaneous multi-panel operation in HST FR2.</w:t>
            </w:r>
          </w:p>
          <w:p w14:paraId="6678D1F7" w14:textId="77777777" w:rsidR="00B5492D" w:rsidRDefault="00B5492D" w:rsidP="00B5492D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 w:rsidRPr="0047234D">
              <w:t>FFS</w:t>
            </w:r>
            <w:r w:rsidRPr="00C46ECB">
              <w:rPr>
                <w:rFonts w:hint="eastAsia"/>
              </w:rPr>
              <w:t xml:space="preserve"> HST FR2 specific issues in simultaneous multi-panel operation compared with Rel-18 NR FR2 multi-Rx chain DL reception WI</w:t>
            </w:r>
          </w:p>
          <w:p w14:paraId="441BE133" w14:textId="77777777" w:rsidR="00B5492D" w:rsidRPr="00FC3921" w:rsidRDefault="00B5492D" w:rsidP="00B5492D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 w:rsidRPr="00FC3921">
              <w:rPr>
                <w:rFonts w:hint="eastAsia"/>
              </w:rPr>
              <w:t>C</w:t>
            </w:r>
            <w:r w:rsidRPr="00FC3921">
              <w:t>andidate HST FR2 specific issues</w:t>
            </w:r>
            <w:r>
              <w:t xml:space="preserve"> to be considered</w:t>
            </w:r>
            <w:r w:rsidRPr="00FC3921">
              <w:t xml:space="preserve"> for the next meeting</w:t>
            </w:r>
          </w:p>
          <w:p w14:paraId="7C9B2DA7" w14:textId="77777777" w:rsidR="00B5492D" w:rsidRPr="006B27DE" w:rsidRDefault="00B5492D" w:rsidP="00B5492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 w:rsidRPr="00FC3921">
              <w:t>Measurements</w:t>
            </w:r>
          </w:p>
          <w:p w14:paraId="68334E7C" w14:textId="77777777" w:rsidR="00B5492D" w:rsidRPr="006B27DE" w:rsidRDefault="00B5492D" w:rsidP="00B5492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 w:rsidRPr="00FC3921">
              <w:t>UE capability</w:t>
            </w:r>
          </w:p>
          <w:p w14:paraId="1356DDC4" w14:textId="77777777" w:rsidR="00B5492D" w:rsidRDefault="00B5492D" w:rsidP="00B5492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>
              <w:t>Transmission scheme with mDCI or sDCI</w:t>
            </w:r>
          </w:p>
          <w:p w14:paraId="06865F34" w14:textId="77777777" w:rsidR="00B5492D" w:rsidRDefault="00B5492D" w:rsidP="00B5492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 w:rsidRPr="00FC3921">
              <w:t>UE architecture</w:t>
            </w:r>
          </w:p>
          <w:p w14:paraId="4642982A" w14:textId="76FE9746" w:rsidR="00214260" w:rsidRPr="00B5492D" w:rsidRDefault="00B5492D" w:rsidP="00B5492D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</w:pPr>
            <w:r w:rsidRPr="00FC3921">
              <w:t>Other issues are not precluded</w:t>
            </w:r>
          </w:p>
        </w:tc>
      </w:tr>
    </w:tbl>
    <w:p w14:paraId="386B2458" w14:textId="240C28E3" w:rsidR="001B650E" w:rsidRDefault="001B650E" w:rsidP="00D4003F"/>
    <w:p w14:paraId="65810E66" w14:textId="323AE0CC" w:rsidR="009225BE" w:rsidRDefault="004E2C54" w:rsidP="001B650E">
      <w:pPr>
        <w:jc w:val="both"/>
      </w:pPr>
      <w:r>
        <w:t xml:space="preserve">Assuming </w:t>
      </w:r>
      <w:r w:rsidR="00176214">
        <w:t>bi-directional deployment (as agreed in previous meeting)</w:t>
      </w:r>
      <w:r w:rsidR="00497B31">
        <w:t>,</w:t>
      </w:r>
      <w:r w:rsidR="00722A13">
        <w:t xml:space="preserve"> </w:t>
      </w:r>
      <w:r w:rsidR="00376448">
        <w:t xml:space="preserve">following cases </w:t>
      </w:r>
      <w:r w:rsidR="008D51C7">
        <w:t xml:space="preserve">shows the benefits of </w:t>
      </w:r>
      <w:r w:rsidR="00BB1AB5">
        <w:t>simultaneous multi-panel operation</w:t>
      </w:r>
      <w:r w:rsidR="009225BE">
        <w:t>:</w:t>
      </w:r>
    </w:p>
    <w:p w14:paraId="1B7AA9BE" w14:textId="55954312" w:rsidR="00084F61" w:rsidRDefault="00BD0E81" w:rsidP="001B650E">
      <w:pPr>
        <w:pStyle w:val="ListParagraph"/>
        <w:numPr>
          <w:ilvl w:val="0"/>
          <w:numId w:val="45"/>
        </w:numPr>
        <w:jc w:val="both"/>
      </w:pPr>
      <w:r>
        <w:t xml:space="preserve">The CPE is closer to one RRH and </w:t>
      </w:r>
      <w:r w:rsidR="00860CD9">
        <w:t>perform</w:t>
      </w:r>
      <w:r w:rsidR="005E76FF">
        <w:t>s</w:t>
      </w:r>
      <w:r w:rsidR="00860CD9">
        <w:t xml:space="preserve"> transmission</w:t>
      </w:r>
      <w:r w:rsidR="006749C8">
        <w:t>/reception</w:t>
      </w:r>
      <w:r w:rsidR="00524D9C">
        <w:t xml:space="preserve"> from</w:t>
      </w:r>
      <w:r w:rsidR="006065B8">
        <w:t xml:space="preserve"> </w:t>
      </w:r>
      <w:r w:rsidR="005A7AA5">
        <w:t>the</w:t>
      </w:r>
      <w:r w:rsidR="0082389D">
        <w:t xml:space="preserve"> panel</w:t>
      </w:r>
      <w:r w:rsidR="005A7AA5">
        <w:t xml:space="preserve"> pointing toward </w:t>
      </w:r>
      <w:r w:rsidR="00E07460">
        <w:t>th</w:t>
      </w:r>
      <w:r w:rsidR="00376448">
        <w:t>e</w:t>
      </w:r>
      <w:r w:rsidR="00E07460">
        <w:t xml:space="preserve"> RRH</w:t>
      </w:r>
      <w:r w:rsidR="00737BD1">
        <w:t>.</w:t>
      </w:r>
      <w:r w:rsidR="00E07460">
        <w:t xml:space="preserve"> In this case, </w:t>
      </w:r>
      <w:r w:rsidR="00F42EAB">
        <w:t>to</w:t>
      </w:r>
      <w:r w:rsidR="00E07460">
        <w:t xml:space="preserve"> </w:t>
      </w:r>
      <w:r w:rsidR="00274D53">
        <w:t xml:space="preserve">avoid measurement interruption time and </w:t>
      </w:r>
      <w:r w:rsidR="00C06608">
        <w:t xml:space="preserve">perform timely </w:t>
      </w:r>
      <w:r w:rsidR="00205B9A">
        <w:t>beam switch/</w:t>
      </w:r>
      <w:r w:rsidR="00C06608">
        <w:t>handover</w:t>
      </w:r>
      <w:r w:rsidR="003E383E">
        <w:t xml:space="preserve">, the CPE </w:t>
      </w:r>
      <w:r w:rsidR="001D04F4">
        <w:t xml:space="preserve">should </w:t>
      </w:r>
      <w:r w:rsidR="00316971">
        <w:t>be able</w:t>
      </w:r>
      <w:r w:rsidR="003E383E">
        <w:t xml:space="preserve"> the </w:t>
      </w:r>
      <w:r w:rsidR="000E2CEE">
        <w:t xml:space="preserve">to search and measure </w:t>
      </w:r>
      <w:r w:rsidR="0069501A">
        <w:t xml:space="preserve">(L1/L3) </w:t>
      </w:r>
      <w:r w:rsidR="00005BAE">
        <w:t xml:space="preserve">from the </w:t>
      </w:r>
      <w:r w:rsidR="00316971">
        <w:t>opposite</w:t>
      </w:r>
      <w:r w:rsidR="00005BAE">
        <w:t xml:space="preserve"> panel </w:t>
      </w:r>
      <w:r w:rsidR="00084F61">
        <w:t>simultaneous</w:t>
      </w:r>
      <w:r w:rsidR="00BD4318">
        <w:t>ly</w:t>
      </w:r>
      <w:r w:rsidR="00084F61">
        <w:t xml:space="preserve"> with data reception</w:t>
      </w:r>
      <w:r w:rsidR="00401ACB">
        <w:t xml:space="preserve"> </w:t>
      </w:r>
      <w:r w:rsidR="00D30013">
        <w:t>from</w:t>
      </w:r>
      <w:r w:rsidR="00401ACB">
        <w:t xml:space="preserve"> the first panel</w:t>
      </w:r>
      <w:r w:rsidR="00084F61">
        <w:t>.</w:t>
      </w:r>
    </w:p>
    <w:p w14:paraId="64A3F81A" w14:textId="16F930D1" w:rsidR="00BB551F" w:rsidRDefault="000E140F" w:rsidP="001B650E">
      <w:pPr>
        <w:pStyle w:val="ListParagraph"/>
        <w:numPr>
          <w:ilvl w:val="0"/>
          <w:numId w:val="45"/>
        </w:numPr>
        <w:jc w:val="both"/>
      </w:pPr>
      <w:r>
        <w:t xml:space="preserve">The CPE is </w:t>
      </w:r>
      <w:r w:rsidR="00BF6D18">
        <w:t>between the</w:t>
      </w:r>
      <w:r w:rsidR="00E25150">
        <w:t xml:space="preserve"> two</w:t>
      </w:r>
      <w:r w:rsidR="00BF6D18">
        <w:t xml:space="preserve"> RRHs receiving signal </w:t>
      </w:r>
      <w:r w:rsidR="00E25150">
        <w:t xml:space="preserve">with </w:t>
      </w:r>
      <w:r w:rsidR="008D51C7">
        <w:t>the same strength</w:t>
      </w:r>
      <w:r w:rsidR="007D6409">
        <w:t xml:space="preserve"> from both directions. In this case</w:t>
      </w:r>
      <w:r w:rsidR="008D51C7">
        <w:t>,</w:t>
      </w:r>
      <w:r w:rsidR="007D6409">
        <w:t xml:space="preserve"> </w:t>
      </w:r>
      <w:r w:rsidR="00034E7A">
        <w:t xml:space="preserve">to maximize the throughput and/or reliability, the CPE should be able to receive data </w:t>
      </w:r>
      <w:r w:rsidR="00D8645A">
        <w:t xml:space="preserve">simultaneously from both </w:t>
      </w:r>
      <w:r w:rsidR="00BB551F">
        <w:t>panels.</w:t>
      </w:r>
    </w:p>
    <w:p w14:paraId="42311352" w14:textId="2D6C088A" w:rsidR="0066110D" w:rsidRDefault="0066110D" w:rsidP="001B650E">
      <w:pPr>
        <w:pStyle w:val="ListParagraph"/>
        <w:numPr>
          <w:ilvl w:val="0"/>
          <w:numId w:val="45"/>
        </w:numPr>
        <w:jc w:val="both"/>
      </w:pPr>
      <w:r>
        <w:t xml:space="preserve">When the CPE is in </w:t>
      </w:r>
      <w:r w:rsidR="00AD5B4E">
        <w:t>connected/</w:t>
      </w:r>
      <w:r>
        <w:t>idle/inactive mode</w:t>
      </w:r>
      <w:r w:rsidR="00F10048">
        <w:t xml:space="preserve"> it is important to be able to</w:t>
      </w:r>
      <w:r w:rsidR="003F6C57">
        <w:t xml:space="preserve"> search/measure </w:t>
      </w:r>
      <w:r w:rsidR="00B71E6C">
        <w:t xml:space="preserve">(L1/L3) </w:t>
      </w:r>
      <w:r w:rsidR="003F6C57">
        <w:t xml:space="preserve">from both panels simultaneously to </w:t>
      </w:r>
      <w:r w:rsidR="00DB1B82">
        <w:t xml:space="preserve">speed up proper </w:t>
      </w:r>
      <w:r w:rsidR="00B71E6C">
        <w:t xml:space="preserve">beam </w:t>
      </w:r>
      <w:r w:rsidR="000C70AE">
        <w:t>selection,</w:t>
      </w:r>
      <w:r w:rsidR="00B71E6C">
        <w:t xml:space="preserve"> </w:t>
      </w:r>
      <w:r w:rsidR="00DB1B82">
        <w:t>cell (re)</w:t>
      </w:r>
      <w:r w:rsidR="00C36A41">
        <w:t>selection, and</w:t>
      </w:r>
      <w:r w:rsidR="00194067">
        <w:t>/or carrier aggregation setup/resume procedure.</w:t>
      </w:r>
    </w:p>
    <w:p w14:paraId="3BB80C0A" w14:textId="77A3D48D" w:rsidR="000860D9" w:rsidRPr="00656A1B" w:rsidRDefault="0008594D" w:rsidP="000860D9">
      <w:r>
        <w:t xml:space="preserve">Based on the above discussion, </w:t>
      </w:r>
      <w:r w:rsidR="000216F2">
        <w:t xml:space="preserve">we may assume following </w:t>
      </w:r>
      <w:r w:rsidR="00D15B9B" w:rsidRPr="00D15B9B">
        <w:t>simultaneous multi-panel operation</w:t>
      </w:r>
      <w:r w:rsidR="004663AB">
        <w:t xml:space="preserve"> </w:t>
      </w:r>
      <w:r w:rsidR="00862BC9">
        <w:t>modes</w:t>
      </w:r>
      <w:r w:rsidR="00D15B9B" w:rsidRPr="00D15B9B">
        <w:t xml:space="preserve"> in </w:t>
      </w:r>
      <w:r w:rsidR="00D17002">
        <w:t xml:space="preserve">enhanced Rel-18 FR2 </w:t>
      </w:r>
      <w:r w:rsidR="00D15B9B" w:rsidRPr="00D15B9B">
        <w:t>HST</w:t>
      </w:r>
      <w:r w:rsidR="00656A1B">
        <w:t>.</w:t>
      </w:r>
    </w:p>
    <w:p w14:paraId="0905B594" w14:textId="0D236602" w:rsidR="00BF58D3" w:rsidRDefault="00BF58D3" w:rsidP="006B7245">
      <w:pPr>
        <w:pStyle w:val="Caption"/>
        <w:keepNext/>
      </w:pPr>
      <w:bookmarkStart w:id="14" w:name="_Ref1273944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4"/>
      <w:r>
        <w:rPr>
          <w:lang w:val="en-GB"/>
        </w:rPr>
        <w:t>: Simultaneous operation modes in FR2 HST</w:t>
      </w:r>
      <w:r w:rsidR="008E7977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9"/>
        <w:gridCol w:w="4776"/>
        <w:gridCol w:w="1542"/>
      </w:tblGrid>
      <w:tr w:rsidR="001508DB" w14:paraId="205A1917" w14:textId="1B77874A" w:rsidTr="00F957AA">
        <w:tc>
          <w:tcPr>
            <w:tcW w:w="8075" w:type="dxa"/>
            <w:gridSpan w:val="2"/>
          </w:tcPr>
          <w:p w14:paraId="6728B950" w14:textId="6BBE216C" w:rsidR="001508DB" w:rsidRDefault="001508DB" w:rsidP="006B7245">
            <w:pPr>
              <w:jc w:val="center"/>
            </w:pPr>
            <w:r>
              <w:t xml:space="preserve">Main simultaneous </w:t>
            </w:r>
            <w:r w:rsidR="00752951">
              <w:t xml:space="preserve">multi-panel </w:t>
            </w:r>
            <w:r>
              <w:t>operation modes</w:t>
            </w:r>
          </w:p>
        </w:tc>
        <w:tc>
          <w:tcPr>
            <w:tcW w:w="1542" w:type="dxa"/>
          </w:tcPr>
          <w:p w14:paraId="538DF32E" w14:textId="172F94BC" w:rsidR="001508DB" w:rsidRDefault="00332DD5">
            <w:pPr>
              <w:jc w:val="center"/>
            </w:pPr>
            <w:r>
              <w:t>Nokia pr</w:t>
            </w:r>
            <w:r w:rsidR="00CC1CAB">
              <w:t>oposal</w:t>
            </w:r>
          </w:p>
        </w:tc>
      </w:tr>
      <w:tr w:rsidR="001508DB" w14:paraId="391812CD" w14:textId="15C8E95A" w:rsidTr="00F957AA">
        <w:tc>
          <w:tcPr>
            <w:tcW w:w="8075" w:type="dxa"/>
            <w:gridSpan w:val="2"/>
          </w:tcPr>
          <w:p w14:paraId="6C133D00" w14:textId="35141DC6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  <w:r>
              <w:t>Simultaneous data (PDSCH and PDCCH) reception from both panels</w:t>
            </w:r>
          </w:p>
        </w:tc>
        <w:tc>
          <w:tcPr>
            <w:tcW w:w="1542" w:type="dxa"/>
          </w:tcPr>
          <w:p w14:paraId="57ACD6D1" w14:textId="21BA9647" w:rsidR="001508DB" w:rsidRDefault="001F47B1" w:rsidP="001F47B1">
            <w:pPr>
              <w:jc w:val="center"/>
            </w:pPr>
            <w:r>
              <w:t>x</w:t>
            </w:r>
          </w:p>
        </w:tc>
      </w:tr>
      <w:tr w:rsidR="001508DB" w14:paraId="5F90FD23" w14:textId="1EEAA9EC" w:rsidTr="00F957AA">
        <w:trPr>
          <w:trHeight w:val="39"/>
        </w:trPr>
        <w:tc>
          <w:tcPr>
            <w:tcW w:w="3299" w:type="dxa"/>
            <w:vMerge w:val="restart"/>
          </w:tcPr>
          <w:p w14:paraId="0179249A" w14:textId="77777777" w:rsidR="001508DB" w:rsidRDefault="001508DB" w:rsidP="006B7245">
            <w:pPr>
              <w:pStyle w:val="ListParagraph"/>
            </w:pPr>
          </w:p>
          <w:p w14:paraId="374F72D4" w14:textId="77777777" w:rsidR="001508DB" w:rsidRDefault="001508DB" w:rsidP="006B7245">
            <w:pPr>
              <w:pStyle w:val="ListParagraph"/>
            </w:pPr>
          </w:p>
          <w:p w14:paraId="384F8A26" w14:textId="77777777" w:rsidR="001508DB" w:rsidRDefault="001508DB" w:rsidP="006B7245">
            <w:pPr>
              <w:pStyle w:val="ListParagraph"/>
            </w:pPr>
          </w:p>
          <w:p w14:paraId="6B96083B" w14:textId="62B0109C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  <w:r>
              <w:t xml:space="preserve">Simultaneous measurements </w:t>
            </w:r>
          </w:p>
        </w:tc>
        <w:tc>
          <w:tcPr>
            <w:tcW w:w="4776" w:type="dxa"/>
          </w:tcPr>
          <w:p w14:paraId="75C69D64" w14:textId="52A2A2D6" w:rsidR="001508DB" w:rsidRDefault="00A2019C" w:rsidP="000860D9">
            <w:r>
              <w:t>2</w:t>
            </w:r>
            <w:r w:rsidR="001508DB">
              <w:t>a) Support simultaneous L1/L3 measurement from both panels</w:t>
            </w:r>
            <w:r w:rsidR="00D316A1">
              <w:t>.</w:t>
            </w:r>
            <w:r w:rsidR="001508DB">
              <w:t xml:space="preserve"> </w:t>
            </w:r>
          </w:p>
        </w:tc>
        <w:tc>
          <w:tcPr>
            <w:tcW w:w="1542" w:type="dxa"/>
          </w:tcPr>
          <w:p w14:paraId="2B858DBD" w14:textId="0E23D98B" w:rsidR="001508DB" w:rsidRDefault="001F47B1" w:rsidP="00DE22EB">
            <w:pPr>
              <w:jc w:val="center"/>
            </w:pPr>
            <w:r>
              <w:t>x</w:t>
            </w:r>
          </w:p>
        </w:tc>
      </w:tr>
      <w:tr w:rsidR="001508DB" w14:paraId="516C4A09" w14:textId="763F1A52" w:rsidTr="00F957AA">
        <w:trPr>
          <w:trHeight w:val="37"/>
        </w:trPr>
        <w:tc>
          <w:tcPr>
            <w:tcW w:w="3299" w:type="dxa"/>
            <w:vMerge/>
          </w:tcPr>
          <w:p w14:paraId="37B5F0D8" w14:textId="77777777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</w:p>
        </w:tc>
        <w:tc>
          <w:tcPr>
            <w:tcW w:w="4776" w:type="dxa"/>
          </w:tcPr>
          <w:p w14:paraId="59E56BFA" w14:textId="5B39C760" w:rsidR="001508DB" w:rsidRDefault="00A2019C" w:rsidP="000860D9">
            <w:r>
              <w:t>2</w:t>
            </w:r>
            <w:r w:rsidR="001508DB">
              <w:t>b</w:t>
            </w:r>
            <w:r w:rsidR="001508DB" w:rsidRPr="000472B7">
              <w:t xml:space="preserve">) </w:t>
            </w:r>
            <w:r w:rsidR="001508DB">
              <w:t xml:space="preserve">Support </w:t>
            </w:r>
            <w:r w:rsidR="001508DB" w:rsidRPr="000472B7">
              <w:t>L</w:t>
            </w:r>
            <w:r w:rsidR="001508DB">
              <w:t>1</w:t>
            </w:r>
            <w:r w:rsidR="001508DB" w:rsidRPr="000472B7">
              <w:t xml:space="preserve"> measurement from one panel </w:t>
            </w:r>
            <w:r w:rsidR="001508DB">
              <w:t xml:space="preserve">while the other </w:t>
            </w:r>
            <w:r w:rsidR="001363BD">
              <w:t>panel</w:t>
            </w:r>
            <w:r w:rsidR="001508DB">
              <w:t xml:space="preserve"> performs only L3 measurement</w:t>
            </w:r>
            <w:r w:rsidR="00D316A1">
              <w:t>.</w:t>
            </w:r>
          </w:p>
        </w:tc>
        <w:tc>
          <w:tcPr>
            <w:tcW w:w="1542" w:type="dxa"/>
          </w:tcPr>
          <w:p w14:paraId="6DE1B4A5" w14:textId="77777777" w:rsidR="001508DB" w:rsidRDefault="001508DB" w:rsidP="000860D9"/>
        </w:tc>
      </w:tr>
      <w:tr w:rsidR="001508DB" w14:paraId="2FBF7947" w14:textId="5BE0ED73" w:rsidTr="00F957AA">
        <w:trPr>
          <w:trHeight w:val="37"/>
        </w:trPr>
        <w:tc>
          <w:tcPr>
            <w:tcW w:w="3299" w:type="dxa"/>
            <w:vMerge/>
          </w:tcPr>
          <w:p w14:paraId="42610A8B" w14:textId="77777777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</w:p>
        </w:tc>
        <w:tc>
          <w:tcPr>
            <w:tcW w:w="4776" w:type="dxa"/>
          </w:tcPr>
          <w:p w14:paraId="1FDE5715" w14:textId="79BDF2F9" w:rsidR="001508DB" w:rsidRDefault="00A2019C" w:rsidP="000860D9">
            <w:r>
              <w:t>2</w:t>
            </w:r>
            <w:r w:rsidR="001508DB">
              <w:t>c</w:t>
            </w:r>
            <w:r w:rsidR="001508DB" w:rsidRPr="00AC50D5">
              <w:t xml:space="preserve">) Support </w:t>
            </w:r>
            <w:r w:rsidR="001508DB">
              <w:t xml:space="preserve">only </w:t>
            </w:r>
            <w:r w:rsidR="001508DB" w:rsidRPr="00AC50D5">
              <w:t>simultaneous L1 measurement from both panels</w:t>
            </w:r>
            <w:r w:rsidR="00D316A1">
              <w:t>.</w:t>
            </w:r>
          </w:p>
        </w:tc>
        <w:tc>
          <w:tcPr>
            <w:tcW w:w="1542" w:type="dxa"/>
          </w:tcPr>
          <w:p w14:paraId="5F0242FF" w14:textId="77777777" w:rsidR="001508DB" w:rsidRDefault="001508DB" w:rsidP="000860D9"/>
        </w:tc>
      </w:tr>
      <w:tr w:rsidR="001508DB" w14:paraId="3172361F" w14:textId="3AF2CBEA" w:rsidTr="00F957AA">
        <w:trPr>
          <w:trHeight w:val="37"/>
        </w:trPr>
        <w:tc>
          <w:tcPr>
            <w:tcW w:w="3299" w:type="dxa"/>
            <w:vMerge/>
          </w:tcPr>
          <w:p w14:paraId="5F9C588E" w14:textId="77777777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</w:p>
        </w:tc>
        <w:tc>
          <w:tcPr>
            <w:tcW w:w="4776" w:type="dxa"/>
          </w:tcPr>
          <w:p w14:paraId="0BFE2F88" w14:textId="444DDA56" w:rsidR="001508DB" w:rsidRDefault="00A2019C" w:rsidP="000860D9">
            <w:r>
              <w:t>2</w:t>
            </w:r>
            <w:r w:rsidR="001508DB">
              <w:t>d</w:t>
            </w:r>
            <w:r w:rsidR="001508DB" w:rsidRPr="002A4568">
              <w:t xml:space="preserve">) Support </w:t>
            </w:r>
            <w:r w:rsidR="001508DB">
              <w:t xml:space="preserve">only </w:t>
            </w:r>
            <w:r w:rsidR="001508DB" w:rsidRPr="002A4568">
              <w:t>simultaneous L3 measurement from both panels</w:t>
            </w:r>
            <w:r w:rsidR="00D316A1">
              <w:t>.</w:t>
            </w:r>
          </w:p>
        </w:tc>
        <w:tc>
          <w:tcPr>
            <w:tcW w:w="1542" w:type="dxa"/>
          </w:tcPr>
          <w:p w14:paraId="0F85A3EE" w14:textId="77777777" w:rsidR="001508DB" w:rsidRDefault="001508DB" w:rsidP="000860D9"/>
        </w:tc>
      </w:tr>
      <w:tr w:rsidR="001508DB" w14:paraId="6C4FEA6F" w14:textId="35C954D2" w:rsidTr="00F957AA">
        <w:trPr>
          <w:trHeight w:val="104"/>
        </w:trPr>
        <w:tc>
          <w:tcPr>
            <w:tcW w:w="3299" w:type="dxa"/>
            <w:vMerge w:val="restart"/>
          </w:tcPr>
          <w:p w14:paraId="26256C64" w14:textId="77777777" w:rsidR="001508DB" w:rsidRDefault="001508DB" w:rsidP="006B7245">
            <w:pPr>
              <w:pStyle w:val="ListParagraph"/>
            </w:pPr>
          </w:p>
          <w:p w14:paraId="584C12A3" w14:textId="4EEE46F8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  <w:r>
              <w:t>Simultaneous data reception from one panel and measurement from the other panel</w:t>
            </w:r>
          </w:p>
        </w:tc>
        <w:tc>
          <w:tcPr>
            <w:tcW w:w="4776" w:type="dxa"/>
          </w:tcPr>
          <w:p w14:paraId="7973D8C5" w14:textId="0F2D25B5" w:rsidR="001508DB" w:rsidRDefault="00A2019C" w:rsidP="000860D9">
            <w:r>
              <w:t>3</w:t>
            </w:r>
            <w:r w:rsidR="001508DB">
              <w:t xml:space="preserve">a) Support simultaneous data reception from one panel and L1/L3 measurement from </w:t>
            </w:r>
            <w:r w:rsidR="00AB3502">
              <w:t>the</w:t>
            </w:r>
            <w:r w:rsidR="001508DB">
              <w:t xml:space="preserve"> other </w:t>
            </w:r>
            <w:r w:rsidR="00D316A1">
              <w:t>panel</w:t>
            </w:r>
            <w:r w:rsidR="001508DB">
              <w:t>.</w:t>
            </w:r>
          </w:p>
        </w:tc>
        <w:tc>
          <w:tcPr>
            <w:tcW w:w="1542" w:type="dxa"/>
          </w:tcPr>
          <w:p w14:paraId="07C7D1B6" w14:textId="105D625F" w:rsidR="001508DB" w:rsidRDefault="001F47B1" w:rsidP="001F47B1">
            <w:pPr>
              <w:jc w:val="center"/>
            </w:pPr>
            <w:r>
              <w:t>x</w:t>
            </w:r>
          </w:p>
        </w:tc>
      </w:tr>
      <w:tr w:rsidR="001508DB" w14:paraId="5F234BB9" w14:textId="62FAB648" w:rsidTr="00F957AA">
        <w:trPr>
          <w:trHeight w:val="103"/>
        </w:trPr>
        <w:tc>
          <w:tcPr>
            <w:tcW w:w="3299" w:type="dxa"/>
            <w:vMerge/>
          </w:tcPr>
          <w:p w14:paraId="1405C6D7" w14:textId="77777777" w:rsidR="001508DB" w:rsidRDefault="001508DB" w:rsidP="006B7245">
            <w:pPr>
              <w:pStyle w:val="ListParagraph"/>
              <w:numPr>
                <w:ilvl w:val="0"/>
                <w:numId w:val="48"/>
              </w:numPr>
            </w:pPr>
          </w:p>
        </w:tc>
        <w:tc>
          <w:tcPr>
            <w:tcW w:w="4776" w:type="dxa"/>
          </w:tcPr>
          <w:p w14:paraId="3CA9F4DB" w14:textId="34FB0AD6" w:rsidR="001508DB" w:rsidRDefault="00A2019C" w:rsidP="000860D9">
            <w:r>
              <w:t>3</w:t>
            </w:r>
            <w:r w:rsidR="001508DB">
              <w:t>b</w:t>
            </w:r>
            <w:r w:rsidR="001508DB" w:rsidRPr="00595172">
              <w:t xml:space="preserve">) Support simultaneous data reception </w:t>
            </w:r>
            <w:r w:rsidR="001508DB" w:rsidRPr="00E33199">
              <w:t xml:space="preserve">from one panel </w:t>
            </w:r>
            <w:r w:rsidR="001508DB" w:rsidRPr="00595172">
              <w:t xml:space="preserve">and </w:t>
            </w:r>
            <w:r w:rsidR="001508DB">
              <w:t xml:space="preserve">only </w:t>
            </w:r>
            <w:r w:rsidR="001508DB" w:rsidRPr="00595172">
              <w:t>L1 measurement</w:t>
            </w:r>
            <w:r w:rsidR="001508DB">
              <w:t xml:space="preserve"> from </w:t>
            </w:r>
            <w:r w:rsidR="00AB3502">
              <w:t>the</w:t>
            </w:r>
            <w:r w:rsidR="001508DB">
              <w:t xml:space="preserve"> other </w:t>
            </w:r>
            <w:r w:rsidR="00D316A1">
              <w:t>panel</w:t>
            </w:r>
            <w:r w:rsidR="001508DB" w:rsidRPr="00595172">
              <w:t>.</w:t>
            </w:r>
          </w:p>
        </w:tc>
        <w:tc>
          <w:tcPr>
            <w:tcW w:w="1542" w:type="dxa"/>
          </w:tcPr>
          <w:p w14:paraId="472FC3F1" w14:textId="77777777" w:rsidR="001508DB" w:rsidRDefault="001508DB" w:rsidP="000860D9"/>
        </w:tc>
      </w:tr>
      <w:tr w:rsidR="001508DB" w14:paraId="5F5C1EA8" w14:textId="389862DA" w:rsidTr="00F957AA">
        <w:trPr>
          <w:trHeight w:val="103"/>
        </w:trPr>
        <w:tc>
          <w:tcPr>
            <w:tcW w:w="3299" w:type="dxa"/>
            <w:vMerge/>
          </w:tcPr>
          <w:p w14:paraId="681CF410" w14:textId="77777777" w:rsidR="001508DB" w:rsidRDefault="001508DB" w:rsidP="00C14178">
            <w:pPr>
              <w:pStyle w:val="ListParagraph"/>
              <w:numPr>
                <w:ilvl w:val="0"/>
                <w:numId w:val="48"/>
              </w:numPr>
            </w:pPr>
          </w:p>
        </w:tc>
        <w:tc>
          <w:tcPr>
            <w:tcW w:w="4776" w:type="dxa"/>
          </w:tcPr>
          <w:p w14:paraId="39CBED51" w14:textId="5A9FD340" w:rsidR="001508DB" w:rsidRDefault="00A2019C" w:rsidP="000860D9">
            <w:r>
              <w:t>3</w:t>
            </w:r>
            <w:r w:rsidR="001508DB">
              <w:t>c</w:t>
            </w:r>
            <w:r w:rsidR="001508DB" w:rsidRPr="00595172">
              <w:t>) Support simultaneous data reception</w:t>
            </w:r>
            <w:r w:rsidR="001508DB">
              <w:t xml:space="preserve"> </w:t>
            </w:r>
            <w:r w:rsidR="001508DB" w:rsidRPr="00FB2F4A">
              <w:t>from one panel</w:t>
            </w:r>
            <w:r w:rsidR="001508DB" w:rsidRPr="00595172">
              <w:t xml:space="preserve"> and </w:t>
            </w:r>
            <w:r w:rsidR="001508DB">
              <w:t xml:space="preserve">only </w:t>
            </w:r>
            <w:r w:rsidR="001508DB" w:rsidRPr="00595172">
              <w:t>L3 measurement</w:t>
            </w:r>
            <w:r w:rsidR="001508DB">
              <w:t xml:space="preserve"> from </w:t>
            </w:r>
            <w:r w:rsidR="00AB3502">
              <w:t xml:space="preserve">the </w:t>
            </w:r>
            <w:r w:rsidR="001508DB">
              <w:t xml:space="preserve">other </w:t>
            </w:r>
            <w:r w:rsidR="00AB3502">
              <w:t>panel</w:t>
            </w:r>
            <w:r w:rsidR="001508DB" w:rsidRPr="00595172">
              <w:t>.</w:t>
            </w:r>
          </w:p>
        </w:tc>
        <w:tc>
          <w:tcPr>
            <w:tcW w:w="1542" w:type="dxa"/>
          </w:tcPr>
          <w:p w14:paraId="4915287A" w14:textId="77777777" w:rsidR="001508DB" w:rsidRDefault="001508DB" w:rsidP="000860D9"/>
        </w:tc>
      </w:tr>
    </w:tbl>
    <w:p w14:paraId="6C0B2E1A" w14:textId="77777777" w:rsidR="00E43BA2" w:rsidRDefault="00E43BA2" w:rsidP="00535591"/>
    <w:p w14:paraId="754028A7" w14:textId="35B3EBE3" w:rsidR="004B4E58" w:rsidRPr="00510611" w:rsidRDefault="002E3B42" w:rsidP="00510611">
      <w:pPr>
        <w:numPr>
          <w:ilvl w:val="0"/>
          <w:numId w:val="6"/>
        </w:numPr>
        <w:ind w:left="0" w:firstLine="0"/>
        <w:contextualSpacing/>
        <w:jc w:val="both"/>
        <w:rPr>
          <w:rFonts w:eastAsia="Calibri" w:cs="Times New Roman"/>
          <w:szCs w:val="20"/>
          <w:lang w:val="en-GB"/>
        </w:rPr>
      </w:pPr>
      <w:bookmarkStart w:id="15" w:name="_Hlk126913676"/>
      <w:r>
        <w:rPr>
          <w:rFonts w:eastAsia="Calibri" w:cs="Times New Roman"/>
          <w:szCs w:val="20"/>
          <w:lang w:val="en-GB"/>
        </w:rPr>
        <w:t xml:space="preserve">To maximize the throughput and </w:t>
      </w:r>
      <w:r w:rsidR="003C4FCC">
        <w:rPr>
          <w:rFonts w:eastAsia="Calibri" w:cs="Times New Roman"/>
          <w:szCs w:val="20"/>
          <w:lang w:val="en-GB"/>
        </w:rPr>
        <w:t xml:space="preserve">enhance </w:t>
      </w:r>
      <w:r w:rsidR="00BF0469">
        <w:rPr>
          <w:rFonts w:eastAsia="Calibri" w:cs="Times New Roman"/>
          <w:szCs w:val="20"/>
          <w:lang w:val="en-GB"/>
        </w:rPr>
        <w:t>beam</w:t>
      </w:r>
      <w:r w:rsidR="00B52CAA">
        <w:rPr>
          <w:rFonts w:eastAsia="Calibri" w:cs="Times New Roman"/>
          <w:szCs w:val="20"/>
          <w:lang w:val="en-GB"/>
        </w:rPr>
        <w:t>/cell</w:t>
      </w:r>
      <w:r w:rsidR="00BF0469">
        <w:rPr>
          <w:rFonts w:eastAsia="Calibri" w:cs="Times New Roman"/>
          <w:szCs w:val="20"/>
          <w:lang w:val="en-GB"/>
        </w:rPr>
        <w:t xml:space="preserve"> </w:t>
      </w:r>
      <w:r w:rsidR="00CF69A9">
        <w:rPr>
          <w:rFonts w:eastAsia="Calibri" w:cs="Times New Roman"/>
          <w:szCs w:val="20"/>
          <w:lang w:val="en-GB"/>
        </w:rPr>
        <w:t>switching</w:t>
      </w:r>
      <w:r w:rsidR="003C4FCC">
        <w:rPr>
          <w:rFonts w:eastAsia="Calibri" w:cs="Times New Roman"/>
          <w:szCs w:val="20"/>
          <w:lang w:val="en-GB"/>
        </w:rPr>
        <w:t xml:space="preserve"> performance</w:t>
      </w:r>
      <w:r w:rsidR="00A5671C">
        <w:rPr>
          <w:rFonts w:eastAsia="Calibri" w:cs="Times New Roman"/>
          <w:szCs w:val="20"/>
          <w:lang w:val="en-GB"/>
        </w:rPr>
        <w:t>, the CPE should be able to receive data</w:t>
      </w:r>
      <w:r w:rsidR="005F5565">
        <w:rPr>
          <w:rFonts w:eastAsia="Calibri" w:cs="Times New Roman"/>
          <w:szCs w:val="20"/>
          <w:lang w:val="en-GB"/>
        </w:rPr>
        <w:t xml:space="preserve">/perform </w:t>
      </w:r>
      <w:r w:rsidR="00085BF4">
        <w:rPr>
          <w:rFonts w:eastAsia="Calibri" w:cs="Times New Roman"/>
          <w:szCs w:val="20"/>
          <w:lang w:val="en-GB"/>
        </w:rPr>
        <w:t>measurement</w:t>
      </w:r>
      <w:r w:rsidR="0049613E">
        <w:rPr>
          <w:rFonts w:eastAsia="Calibri" w:cs="Times New Roman"/>
          <w:szCs w:val="20"/>
          <w:lang w:val="en-GB"/>
        </w:rPr>
        <w:t xml:space="preserve"> (L1/L3)</w:t>
      </w:r>
      <w:r w:rsidR="005F5565">
        <w:rPr>
          <w:rFonts w:eastAsia="Calibri" w:cs="Times New Roman"/>
          <w:szCs w:val="20"/>
          <w:lang w:val="en-GB"/>
        </w:rPr>
        <w:t xml:space="preserve"> from </w:t>
      </w:r>
      <w:r w:rsidR="00E30D5F">
        <w:rPr>
          <w:rFonts w:eastAsia="Calibri" w:cs="Times New Roman"/>
          <w:szCs w:val="20"/>
          <w:lang w:val="en-GB"/>
        </w:rPr>
        <w:t>two</w:t>
      </w:r>
      <w:r w:rsidR="005F5565">
        <w:rPr>
          <w:rFonts w:eastAsia="Calibri" w:cs="Times New Roman"/>
          <w:szCs w:val="20"/>
          <w:lang w:val="en-GB"/>
        </w:rPr>
        <w:t xml:space="preserve"> panels simultaneously</w:t>
      </w:r>
      <w:r w:rsidR="00B52CAA">
        <w:rPr>
          <w:rFonts w:eastAsia="Calibri" w:cs="Times New Roman"/>
          <w:szCs w:val="20"/>
          <w:lang w:val="en-GB"/>
        </w:rPr>
        <w:t xml:space="preserve"> (</w:t>
      </w:r>
      <w:r w:rsidR="00011F39">
        <w:rPr>
          <w:rFonts w:eastAsia="Calibri" w:cs="Times New Roman"/>
          <w:szCs w:val="20"/>
          <w:lang w:val="en-GB"/>
        </w:rPr>
        <w:t xml:space="preserve">i.e., </w:t>
      </w:r>
      <w:r w:rsidR="00B85A29">
        <w:rPr>
          <w:rFonts w:eastAsia="Calibri" w:cs="Times New Roman"/>
          <w:szCs w:val="20"/>
          <w:lang w:val="en-GB"/>
        </w:rPr>
        <w:t>CPE</w:t>
      </w:r>
      <w:r w:rsidR="00606F5B">
        <w:rPr>
          <w:rFonts w:eastAsia="Calibri" w:cs="Times New Roman"/>
          <w:szCs w:val="20"/>
          <w:lang w:val="en-GB"/>
        </w:rPr>
        <w:t xml:space="preserve"> UE that support</w:t>
      </w:r>
      <w:r w:rsidR="00C04B08">
        <w:rPr>
          <w:rFonts w:eastAsia="Calibri" w:cs="Times New Roman"/>
          <w:szCs w:val="20"/>
          <w:lang w:val="en-GB"/>
        </w:rPr>
        <w:t xml:space="preserve">s </w:t>
      </w:r>
      <w:r w:rsidR="003A20EC">
        <w:rPr>
          <w:rFonts w:eastAsia="Calibri" w:cs="Times New Roman"/>
          <w:szCs w:val="20"/>
          <w:lang w:val="en-GB"/>
        </w:rPr>
        <w:t>s</w:t>
      </w:r>
      <w:r w:rsidR="003A20EC" w:rsidRPr="003A20EC">
        <w:rPr>
          <w:rFonts w:eastAsia="Calibri" w:cs="Times New Roman"/>
          <w:szCs w:val="20"/>
          <w:lang w:val="en-GB"/>
        </w:rPr>
        <w:t>imultaneous operation modes</w:t>
      </w:r>
      <w:r w:rsidR="003A20EC">
        <w:rPr>
          <w:rFonts w:eastAsia="Calibri" w:cs="Times New Roman"/>
          <w:szCs w:val="20"/>
          <w:lang w:val="en-GB"/>
        </w:rPr>
        <w:t xml:space="preserve"> </w:t>
      </w:r>
      <w:r w:rsidR="00F3118E">
        <w:rPr>
          <w:rFonts w:eastAsia="Calibri" w:cs="Times New Roman"/>
          <w:szCs w:val="20"/>
          <w:lang w:val="en-GB"/>
        </w:rPr>
        <w:t>1</w:t>
      </w:r>
      <w:r w:rsidR="00A116E0">
        <w:rPr>
          <w:rFonts w:eastAsia="Calibri" w:cs="Times New Roman"/>
          <w:szCs w:val="20"/>
          <w:lang w:val="en-GB"/>
        </w:rPr>
        <w:t xml:space="preserve">, 2a, and </w:t>
      </w:r>
      <w:r w:rsidR="00A8123F">
        <w:rPr>
          <w:rFonts w:eastAsia="Calibri" w:cs="Times New Roman"/>
          <w:szCs w:val="20"/>
          <w:lang w:val="en-GB"/>
        </w:rPr>
        <w:t>3a</w:t>
      </w:r>
      <w:r w:rsidR="00C04B08">
        <w:rPr>
          <w:rFonts w:eastAsia="Calibri" w:cs="Times New Roman"/>
          <w:szCs w:val="20"/>
          <w:lang w:val="en-GB"/>
        </w:rPr>
        <w:t xml:space="preserve"> in Table 1</w:t>
      </w:r>
      <w:r w:rsidR="00B52CAA">
        <w:rPr>
          <w:rFonts w:eastAsia="Calibri" w:cs="Times New Roman"/>
          <w:szCs w:val="20"/>
          <w:lang w:val="en-GB"/>
        </w:rPr>
        <w:t>)</w:t>
      </w:r>
      <w:r w:rsidR="005F5565">
        <w:rPr>
          <w:rFonts w:eastAsia="Calibri" w:cs="Times New Roman"/>
          <w:szCs w:val="20"/>
          <w:lang w:val="en-GB"/>
        </w:rPr>
        <w:t>.</w:t>
      </w:r>
      <w:bookmarkEnd w:id="15"/>
    </w:p>
    <w:p w14:paraId="075A0A7E" w14:textId="27A908B1" w:rsidR="00261B67" w:rsidRPr="00013885" w:rsidRDefault="00261B67" w:rsidP="002B7E10">
      <w:pPr>
        <w:pStyle w:val="RAN4proposal"/>
        <w:jc w:val="both"/>
      </w:pPr>
      <w:bookmarkStart w:id="16" w:name="_Hlk127425275"/>
      <w:bookmarkStart w:id="17" w:name="_Toc127552627"/>
      <w:r w:rsidRPr="00013885">
        <w:lastRenderedPageBreak/>
        <w:t>RAN4 to</w:t>
      </w:r>
      <w:r w:rsidR="00F21ED4">
        <w:t xml:space="preserve"> define</w:t>
      </w:r>
      <w:r w:rsidR="00872171">
        <w:t xml:space="preserve"> </w:t>
      </w:r>
      <w:r w:rsidR="007D011E" w:rsidRPr="007D011E">
        <w:t xml:space="preserve">simultaneous multi-panel operation </w:t>
      </w:r>
      <w:r w:rsidR="002B7E10">
        <w:t>for</w:t>
      </w:r>
      <w:r w:rsidR="007D011E" w:rsidRPr="007D011E">
        <w:t xml:space="preserve"> </w:t>
      </w:r>
      <w:r w:rsidR="005A51D3">
        <w:t xml:space="preserve">Rel-18 </w:t>
      </w:r>
      <w:r w:rsidR="007D011E" w:rsidRPr="007D011E">
        <w:t>HST FR2</w:t>
      </w:r>
      <w:r w:rsidR="00337673">
        <w:t>.</w:t>
      </w:r>
      <w:r w:rsidR="00E67791">
        <w:t xml:space="preserve"> </w:t>
      </w:r>
      <w:r w:rsidR="00DB2F38">
        <w:t>For the ease of discussion, c</w:t>
      </w:r>
      <w:r w:rsidR="00E67791">
        <w:t>ompanies</w:t>
      </w:r>
      <w:r w:rsidR="00B437A1">
        <w:t xml:space="preserve"> are encouraged to provide </w:t>
      </w:r>
      <w:r w:rsidR="002E4F34">
        <w:t>their feedback</w:t>
      </w:r>
      <w:r w:rsidR="00503A54">
        <w:t xml:space="preserve"> on </w:t>
      </w:r>
      <w:r w:rsidR="00F31AF9">
        <w:t>the simultaneous</w:t>
      </w:r>
      <w:r w:rsidR="005B47B5" w:rsidRPr="005B47B5">
        <w:t xml:space="preserve"> multi-panel operation</w:t>
      </w:r>
      <w:r w:rsidR="00896FEC">
        <w:t xml:space="preserve"> modes provided in</w:t>
      </w:r>
      <w:r w:rsidR="00337673">
        <w:t xml:space="preserve"> </w:t>
      </w:r>
      <w:r w:rsidR="00E67791">
        <w:rPr>
          <w:rFonts w:eastAsia="Calibri" w:cs="Times New Roman"/>
          <w:szCs w:val="20"/>
          <w:lang w:val="en-GB"/>
        </w:rPr>
        <w:fldChar w:fldCharType="begin"/>
      </w:r>
      <w:r w:rsidR="00E67791">
        <w:rPr>
          <w:rFonts w:eastAsia="Calibri" w:cs="Times New Roman"/>
          <w:szCs w:val="20"/>
          <w:lang w:val="en-GB"/>
        </w:rPr>
        <w:instrText xml:space="preserve"> REF _Ref127394464 \h </w:instrText>
      </w:r>
      <w:r w:rsidR="002B7E10">
        <w:rPr>
          <w:rFonts w:eastAsia="Calibri" w:cs="Times New Roman"/>
          <w:szCs w:val="20"/>
          <w:lang w:val="en-GB"/>
        </w:rPr>
        <w:instrText xml:space="preserve"> \* MERGEFORMAT </w:instrText>
      </w:r>
      <w:r w:rsidR="00E67791">
        <w:rPr>
          <w:rFonts w:eastAsia="Calibri" w:cs="Times New Roman"/>
          <w:szCs w:val="20"/>
          <w:lang w:val="en-GB"/>
        </w:rPr>
      </w:r>
      <w:r w:rsidR="00E67791">
        <w:rPr>
          <w:rFonts w:eastAsia="Calibri" w:cs="Times New Roman"/>
          <w:szCs w:val="20"/>
          <w:lang w:val="en-GB"/>
        </w:rPr>
        <w:fldChar w:fldCharType="separate"/>
      </w:r>
      <w:r w:rsidR="00E67791">
        <w:t xml:space="preserve">Table </w:t>
      </w:r>
      <w:r w:rsidR="00E67791">
        <w:rPr>
          <w:noProof/>
        </w:rPr>
        <w:t>1</w:t>
      </w:r>
      <w:r w:rsidR="00E67791">
        <w:rPr>
          <w:rFonts w:eastAsia="Calibri" w:cs="Times New Roman"/>
          <w:szCs w:val="20"/>
          <w:lang w:val="en-GB"/>
        </w:rPr>
        <w:fldChar w:fldCharType="end"/>
      </w:r>
      <w:r w:rsidR="005D0C4A">
        <w:rPr>
          <w:rFonts w:eastAsia="Calibri" w:cs="Times New Roman"/>
          <w:szCs w:val="20"/>
        </w:rPr>
        <w:t xml:space="preserve"> above</w:t>
      </w:r>
      <w:r w:rsidR="003F7862">
        <w:t xml:space="preserve">. Note that </w:t>
      </w:r>
      <w:r w:rsidR="00A43C92">
        <w:t xml:space="preserve">the </w:t>
      </w:r>
      <w:r w:rsidR="00640075">
        <w:t xml:space="preserve">multiple </w:t>
      </w:r>
      <w:r w:rsidR="00D00968">
        <w:t xml:space="preserve">modes can be </w:t>
      </w:r>
      <w:r w:rsidR="005254F6">
        <w:t>supported</w:t>
      </w:r>
      <w:r w:rsidR="00A43C92">
        <w:t xml:space="preserve"> by the </w:t>
      </w:r>
      <w:r w:rsidR="0017022F">
        <w:t xml:space="preserve">CPE </w:t>
      </w:r>
      <w:r w:rsidR="00A43C92">
        <w:t>UE</w:t>
      </w:r>
      <w:r w:rsidR="005A51D3" w:rsidRPr="005A51D3">
        <w:rPr>
          <w:color w:val="000000" w:themeColor="text1"/>
        </w:rPr>
        <w:t>.</w:t>
      </w:r>
      <w:bookmarkEnd w:id="17"/>
    </w:p>
    <w:p w14:paraId="0466823C" w14:textId="41BCF359" w:rsidR="002B010F" w:rsidRPr="00096C96" w:rsidRDefault="002B010F" w:rsidP="00096C96">
      <w:pPr>
        <w:pStyle w:val="RAN4proposal"/>
        <w:jc w:val="both"/>
        <w:rPr>
          <w:rFonts w:eastAsia="Calibri" w:cs="Times New Roman"/>
          <w:szCs w:val="20"/>
          <w:lang w:val="en-GB"/>
        </w:rPr>
      </w:pPr>
      <w:bookmarkStart w:id="18" w:name="_Toc127552628"/>
      <w:bookmarkEnd w:id="16"/>
      <w:r>
        <w:t xml:space="preserve">To maximize the </w:t>
      </w:r>
      <w:r w:rsidR="00A01E34">
        <w:t>throughput and beam/cell switching performance</w:t>
      </w:r>
      <w:r w:rsidR="0060424B">
        <w:t>,</w:t>
      </w:r>
      <w:r w:rsidR="00A01E34">
        <w:t xml:space="preserve"> the UE should be able to </w:t>
      </w:r>
      <w:r w:rsidR="00FC3ADA">
        <w:t xml:space="preserve">simultaneously </w:t>
      </w:r>
      <w:r w:rsidR="00E92A41">
        <w:t>perform data reception</w:t>
      </w:r>
      <w:r w:rsidR="00A54131">
        <w:t>/</w:t>
      </w:r>
      <w:r w:rsidR="00644EB0">
        <w:t xml:space="preserve">measurement (L1/L3) </w:t>
      </w:r>
      <w:r w:rsidR="0060424B">
        <w:t>over</w:t>
      </w:r>
      <w:r w:rsidR="00644EB0">
        <w:t xml:space="preserve"> </w:t>
      </w:r>
      <w:r w:rsidR="0060424B">
        <w:t>two panels</w:t>
      </w:r>
      <w:r w:rsidR="00A54131">
        <w:t xml:space="preserve"> </w:t>
      </w:r>
      <w:r w:rsidR="00A54131">
        <w:rPr>
          <w:rFonts w:eastAsia="Calibri" w:cs="Times New Roman"/>
          <w:szCs w:val="20"/>
          <w:lang w:val="en-GB"/>
        </w:rPr>
        <w:t xml:space="preserve">(i.e., </w:t>
      </w:r>
      <w:r w:rsidR="009E5D70" w:rsidRPr="009E5D70">
        <w:rPr>
          <w:rFonts w:eastAsia="Calibri" w:cs="Times New Roman"/>
          <w:szCs w:val="20"/>
          <w:lang w:val="en-GB"/>
        </w:rPr>
        <w:t xml:space="preserve">the UE that </w:t>
      </w:r>
      <w:r w:rsidR="00863168">
        <w:rPr>
          <w:rFonts w:eastAsia="Calibri" w:cs="Times New Roman"/>
          <w:szCs w:val="20"/>
          <w:lang w:val="en-GB"/>
        </w:rPr>
        <w:t xml:space="preserve">is able to support </w:t>
      </w:r>
      <w:r w:rsidR="007C216C" w:rsidRPr="007C216C">
        <w:rPr>
          <w:rFonts w:eastAsia="Calibri" w:cs="Times New Roman"/>
          <w:szCs w:val="20"/>
          <w:lang w:val="en-GB"/>
        </w:rPr>
        <w:t>simultaneous operation modes 1, 2a, and 3a in Table 1</w:t>
      </w:r>
      <w:r w:rsidR="009E5D70" w:rsidRPr="009E5D70">
        <w:rPr>
          <w:rFonts w:eastAsia="Calibri" w:cs="Times New Roman"/>
          <w:szCs w:val="20"/>
          <w:lang w:val="en-GB"/>
        </w:rPr>
        <w:t>).</w:t>
      </w:r>
      <w:bookmarkEnd w:id="18"/>
    </w:p>
    <w:p w14:paraId="265C1805" w14:textId="77777777" w:rsidR="00261B67" w:rsidRDefault="00261B67" w:rsidP="002F647B">
      <w:pPr>
        <w:contextualSpacing/>
        <w:rPr>
          <w:rFonts w:eastAsia="Calibri" w:cs="Times New Roman"/>
          <w:szCs w:val="20"/>
          <w:lang w:val="en-GB"/>
        </w:rPr>
      </w:pPr>
    </w:p>
    <w:p w14:paraId="21AD1E12" w14:textId="2728FF4E" w:rsidR="002A7720" w:rsidRDefault="002A7720" w:rsidP="002A7720">
      <w:pPr>
        <w:pStyle w:val="RAN4H2"/>
        <w:rPr>
          <w:rFonts w:eastAsia="Calibri"/>
          <w:lang w:val="en-GB"/>
        </w:rPr>
      </w:pPr>
      <w:r>
        <w:rPr>
          <w:rFonts w:eastAsia="Calibri"/>
        </w:rPr>
        <w:t xml:space="preserve">On </w:t>
      </w:r>
      <w:r w:rsidR="00D83CDE">
        <w:rPr>
          <w:rFonts w:eastAsia="Calibri"/>
        </w:rPr>
        <w:t>transmission scheme</w:t>
      </w:r>
    </w:p>
    <w:p w14:paraId="18C57AF7" w14:textId="4E3D114E" w:rsidR="00892834" w:rsidRDefault="00554588" w:rsidP="002D2CBF">
      <w:r>
        <w:t xml:space="preserve">Regarding the </w:t>
      </w:r>
      <w:r w:rsidR="006F7615">
        <w:t>transmission scheme the following agreement</w:t>
      </w:r>
      <w:r w:rsidR="001C160D">
        <w:t>s</w:t>
      </w:r>
      <w:r w:rsidR="006F7615">
        <w:t xml:space="preserve"> ha</w:t>
      </w:r>
      <w:r w:rsidR="001C160D">
        <w:t>ve</w:t>
      </w:r>
      <w:r w:rsidR="006F7615">
        <w:t xml:space="preserve"> </w:t>
      </w:r>
      <w:r w:rsidR="001C160D">
        <w:t xml:space="preserve">been made </w:t>
      </w:r>
      <w:r w:rsidR="00884A97">
        <w:t xml:space="preserve">as the way forward </w:t>
      </w:r>
      <w:r w:rsidR="001C160D">
        <w:t>during the previous meeting</w:t>
      </w:r>
      <w:r w:rsidR="00884A9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84A97" w14:paraId="5FC35B44" w14:textId="77777777" w:rsidTr="00884A97">
        <w:tc>
          <w:tcPr>
            <w:tcW w:w="9617" w:type="dxa"/>
          </w:tcPr>
          <w:p w14:paraId="64911A4A" w14:textId="77777777" w:rsidR="00884A97" w:rsidRPr="00884A97" w:rsidRDefault="00884A97" w:rsidP="00884A97">
            <w:pPr>
              <w:spacing w:afterLines="50" w:after="120"/>
              <w:rPr>
                <w:rFonts w:eastAsia="SimSun" w:cs="Times New Roman"/>
                <w:b/>
                <w:szCs w:val="20"/>
                <w:lang w:val="en-GB" w:eastAsia="zh-CN"/>
              </w:rPr>
            </w:pPr>
            <w:r w:rsidRPr="00884A97">
              <w:rPr>
                <w:rFonts w:eastAsia="SimSun" w:cs="Times New Roman"/>
                <w:b/>
                <w:szCs w:val="20"/>
                <w:lang w:val="en-GB" w:eastAsia="zh-CN"/>
              </w:rPr>
              <w:t>Way forward:</w:t>
            </w:r>
          </w:p>
          <w:p w14:paraId="2DAA79E0" w14:textId="77777777" w:rsidR="00884A97" w:rsidRPr="00884A97" w:rsidRDefault="00884A97" w:rsidP="00884A97">
            <w:pPr>
              <w:numPr>
                <w:ilvl w:val="0"/>
                <w:numId w:val="27"/>
              </w:numPr>
              <w:spacing w:after="120"/>
              <w:rPr>
                <w:rFonts w:eastAsia="SimSun" w:cs="Times New Roman"/>
                <w:szCs w:val="20"/>
                <w:lang w:val="en-GB"/>
              </w:rPr>
            </w:pPr>
            <w:r w:rsidRPr="00884A97">
              <w:rPr>
                <w:rFonts w:eastAsia="SimSun" w:cs="Times New Roman"/>
                <w:szCs w:val="20"/>
                <w:lang w:val="en-GB"/>
              </w:rPr>
              <w:t xml:space="preserve">Transmission Scheme for FR2 HST multi-panel simultaneous reception: </w:t>
            </w:r>
          </w:p>
          <w:p w14:paraId="00125CEC" w14:textId="77777777" w:rsidR="00884A97" w:rsidRPr="00884A97" w:rsidRDefault="00884A97" w:rsidP="00884A97">
            <w:pPr>
              <w:numPr>
                <w:ilvl w:val="1"/>
                <w:numId w:val="27"/>
              </w:numPr>
              <w:spacing w:after="120"/>
              <w:rPr>
                <w:rFonts w:eastAsia="SimSun" w:cs="Times New Roman"/>
                <w:szCs w:val="20"/>
                <w:lang w:val="en-GB"/>
              </w:rPr>
            </w:pPr>
            <w:r w:rsidRPr="00884A97">
              <w:rPr>
                <w:rFonts w:eastAsia="SimSun" w:cs="Times New Roman"/>
                <w:szCs w:val="20"/>
                <w:lang w:val="en-GB" w:eastAsia="zh-CN"/>
              </w:rPr>
              <w:t>RAN4 at least consider NC JT scheme in HST FR2 Enhanced deployments</w:t>
            </w:r>
          </w:p>
          <w:p w14:paraId="5B837557" w14:textId="77777777" w:rsidR="00884A97" w:rsidRPr="00884A97" w:rsidRDefault="00884A97" w:rsidP="00884A97">
            <w:pPr>
              <w:numPr>
                <w:ilvl w:val="1"/>
                <w:numId w:val="27"/>
              </w:numPr>
              <w:spacing w:after="120"/>
              <w:rPr>
                <w:rFonts w:eastAsia="SimSun" w:cs="Times New Roman"/>
                <w:szCs w:val="20"/>
                <w:lang w:val="en-GB"/>
              </w:rPr>
            </w:pPr>
            <w:r w:rsidRPr="00884A97">
              <w:rPr>
                <w:rFonts w:eastAsia="SimSun" w:cs="Times New Roman"/>
                <w:szCs w:val="20"/>
                <w:lang w:val="en-GB" w:eastAsia="zh-CN"/>
              </w:rPr>
              <w:t>FFS other schemes.</w:t>
            </w:r>
          </w:p>
          <w:p w14:paraId="156506D2" w14:textId="77777777" w:rsidR="00884A97" w:rsidRDefault="00884A97" w:rsidP="00470E11"/>
        </w:tc>
      </w:tr>
    </w:tbl>
    <w:p w14:paraId="4BAD77F5" w14:textId="77777777" w:rsidR="00884A97" w:rsidRDefault="00884A97" w:rsidP="00470E11"/>
    <w:p w14:paraId="5063E0E1" w14:textId="4843FAB6" w:rsidR="001C160D" w:rsidRDefault="00FC6A93" w:rsidP="000411AF">
      <w:pPr>
        <w:jc w:val="both"/>
      </w:pPr>
      <w:r>
        <w:t xml:space="preserve">Due to the </w:t>
      </w:r>
      <w:r w:rsidR="0029122A">
        <w:t>channel/radio link</w:t>
      </w:r>
      <w:r w:rsidR="004465CE">
        <w:t xml:space="preserve"> </w:t>
      </w:r>
      <w:r>
        <w:t>dynamics</w:t>
      </w:r>
      <w:r w:rsidR="00EF0150">
        <w:t xml:space="preserve"> </w:t>
      </w:r>
      <w:r w:rsidR="00D827C6">
        <w:t xml:space="preserve">caused by fast movement of </w:t>
      </w:r>
      <w:r w:rsidR="004465CE" w:rsidRPr="004465CE">
        <w:t>the</w:t>
      </w:r>
      <w:r w:rsidR="00D827C6">
        <w:t xml:space="preserve"> </w:t>
      </w:r>
      <w:r w:rsidR="00FA6EA4">
        <w:t>train</w:t>
      </w:r>
      <w:r w:rsidR="00D827C6">
        <w:t>, the CPE</w:t>
      </w:r>
      <w:r w:rsidR="00024E98">
        <w:t xml:space="preserve"> </w:t>
      </w:r>
      <w:r w:rsidR="00DC44FC">
        <w:t xml:space="preserve">experiences </w:t>
      </w:r>
      <w:r w:rsidR="00DC44FC" w:rsidRPr="004465CE">
        <w:t>large</w:t>
      </w:r>
      <w:r w:rsidR="004465CE" w:rsidRPr="004465CE">
        <w:t xml:space="preserve"> difference</w:t>
      </w:r>
      <w:r w:rsidR="00024E98">
        <w:t>s in pathloss</w:t>
      </w:r>
      <w:r w:rsidR="0014383D">
        <w:t>/</w:t>
      </w:r>
      <w:r w:rsidR="004465CE" w:rsidRPr="004465CE">
        <w:t xml:space="preserve"> propagation delays towards </w:t>
      </w:r>
      <w:r w:rsidR="00575632">
        <w:t xml:space="preserve">non-collocated </w:t>
      </w:r>
      <w:r w:rsidR="004465CE" w:rsidRPr="004465CE">
        <w:t>RRHs</w:t>
      </w:r>
      <w:r w:rsidR="0014383D">
        <w:t xml:space="preserve"> which cause power imbalance and </w:t>
      </w:r>
      <w:r w:rsidR="00D5001C">
        <w:t xml:space="preserve">different </w:t>
      </w:r>
      <w:r w:rsidR="0014383D">
        <w:t>channel qualit</w:t>
      </w:r>
      <w:r w:rsidR="00E5633F">
        <w:t>ies</w:t>
      </w:r>
      <w:r w:rsidR="0006578D">
        <w:t xml:space="preserve"> between </w:t>
      </w:r>
      <w:r w:rsidR="00D5001C">
        <w:t>radio link</w:t>
      </w:r>
      <w:r w:rsidR="0006578D">
        <w:t>s</w:t>
      </w:r>
      <w:r w:rsidR="004E2682">
        <w:t xml:space="preserve">. </w:t>
      </w:r>
      <w:r w:rsidR="00AA6CBB">
        <w:t xml:space="preserve">In a such scenario, </w:t>
      </w:r>
      <w:r w:rsidR="007A177B">
        <w:t>to maximize the performance</w:t>
      </w:r>
      <w:r w:rsidR="00C46AFD">
        <w:t>, the</w:t>
      </w:r>
      <w:r w:rsidR="007A177B">
        <w:t xml:space="preserve"> </w:t>
      </w:r>
      <w:r w:rsidR="002919E7" w:rsidRPr="002919E7">
        <w:t xml:space="preserve">UE should be able </w:t>
      </w:r>
      <w:r w:rsidR="002919E7">
        <w:t>to support mDCI</w:t>
      </w:r>
      <w:r w:rsidR="00DC44FC">
        <w:t xml:space="preserve">, </w:t>
      </w:r>
      <w:r w:rsidR="009637AC">
        <w:t>i.e.,</w:t>
      </w:r>
      <w:r w:rsidR="00DC44FC">
        <w:t xml:space="preserve"> be able to</w:t>
      </w:r>
      <w:r w:rsidR="002919E7" w:rsidRPr="002919E7">
        <w:t xml:space="preserve"> receive </w:t>
      </w:r>
      <w:r w:rsidR="00445580">
        <w:t xml:space="preserve">independent </w:t>
      </w:r>
      <w:r w:rsidR="002919E7" w:rsidRPr="002919E7">
        <w:t>PDCCH and PDSCH</w:t>
      </w:r>
      <w:r w:rsidR="00DC44FC">
        <w:t>.</w:t>
      </w:r>
      <w:r w:rsidR="004414B3">
        <w:t xml:space="preserve"> </w:t>
      </w:r>
      <w:r w:rsidR="00676D1B">
        <w:t>For same reasons NCJT is the mo</w:t>
      </w:r>
      <w:r w:rsidR="00D939CD">
        <w:t xml:space="preserve">st promising scheme to be considered for </w:t>
      </w:r>
      <w:r w:rsidR="00B13970">
        <w:t>Rel-18</w:t>
      </w:r>
      <w:r w:rsidR="00D939CD">
        <w:t xml:space="preserve"> </w:t>
      </w:r>
      <w:r w:rsidR="00B13970" w:rsidRPr="00B13970">
        <w:t xml:space="preserve">HST FR2 </w:t>
      </w:r>
      <w:r w:rsidR="00B2715A">
        <w:t>e</w:t>
      </w:r>
      <w:r w:rsidR="00B13970" w:rsidRPr="00B13970">
        <w:t>nhanced deployments</w:t>
      </w:r>
      <w:r w:rsidR="00B13970">
        <w:t xml:space="preserve">. </w:t>
      </w:r>
      <w:r w:rsidR="001E7616">
        <w:t xml:space="preserve">However, </w:t>
      </w:r>
      <w:r w:rsidR="0056269F">
        <w:t>regarding other options e.g., coherent joint transmission</w:t>
      </w:r>
      <w:r w:rsidR="00C80186">
        <w:t>,</w:t>
      </w:r>
      <w:r w:rsidR="00FC67A8">
        <w:t xml:space="preserve"> s-DCI</w:t>
      </w:r>
      <w:r w:rsidR="00C80186">
        <w:t xml:space="preserve">, </w:t>
      </w:r>
      <w:r w:rsidR="002937F1">
        <w:t xml:space="preserve">or </w:t>
      </w:r>
      <w:r w:rsidR="002937F1" w:rsidRPr="002937F1">
        <w:t>SFN transmission</w:t>
      </w:r>
      <w:r w:rsidR="00863611">
        <w:t xml:space="preserve"> e.g., for</w:t>
      </w:r>
      <w:r w:rsidR="002937F1" w:rsidRPr="002937F1">
        <w:t xml:space="preserve"> PDCCH reliability enhancements</w:t>
      </w:r>
      <w:r w:rsidR="00DD4255">
        <w:t>,</w:t>
      </w:r>
      <w:r w:rsidR="00B52EC8">
        <w:t xml:space="preserve"> </w:t>
      </w:r>
      <w:r w:rsidR="007634AC">
        <w:t xml:space="preserve">the scenarios and </w:t>
      </w:r>
      <w:r w:rsidR="00B52EC8">
        <w:t xml:space="preserve">benefits </w:t>
      </w:r>
      <w:r w:rsidR="007634AC">
        <w:t>need to further be studied</w:t>
      </w:r>
      <w:r w:rsidR="00FD6128">
        <w:t>.</w:t>
      </w:r>
    </w:p>
    <w:p w14:paraId="7604D81B" w14:textId="61BD2D97" w:rsidR="00E648B7" w:rsidRDefault="007E21BA" w:rsidP="00E648B7">
      <w:pPr>
        <w:pStyle w:val="RAN4proposal"/>
      </w:pPr>
      <w:bookmarkStart w:id="19" w:name="_Hlk126912471"/>
      <w:bookmarkStart w:id="20" w:name="_Toc127552629"/>
      <w:r>
        <w:t>mDCI should be supported for</w:t>
      </w:r>
      <w:r w:rsidR="00711395" w:rsidRPr="00711395">
        <w:t xml:space="preserve"> Rel-18 FR2 PC6</w:t>
      </w:r>
      <w:r w:rsidR="00557F01">
        <w:t xml:space="preserve"> UEs</w:t>
      </w:r>
      <w:r w:rsidR="00284897">
        <w:t>.</w:t>
      </w:r>
      <w:bookmarkEnd w:id="20"/>
    </w:p>
    <w:p w14:paraId="2722A758" w14:textId="17679EEC" w:rsidR="00B304C8" w:rsidRDefault="00284897" w:rsidP="00B13970">
      <w:pPr>
        <w:pStyle w:val="RAN4proposal"/>
      </w:pPr>
      <w:bookmarkStart w:id="21" w:name="_Hlk126912335"/>
      <w:bookmarkStart w:id="22" w:name="_Toc127552630"/>
      <w:bookmarkEnd w:id="19"/>
      <w:r>
        <w:t xml:space="preserve">RAN4 to focus on </w:t>
      </w:r>
      <w:r w:rsidR="001E7616">
        <w:t xml:space="preserve">NCJT </w:t>
      </w:r>
      <w:r w:rsidR="00F06C65">
        <w:t xml:space="preserve">as the main </w:t>
      </w:r>
      <w:r w:rsidR="00FD6128">
        <w:t>transmission scheme</w:t>
      </w:r>
      <w:r w:rsidR="00F06C65">
        <w:t xml:space="preserve"> in Rel-18.</w:t>
      </w:r>
      <w:bookmarkEnd w:id="22"/>
    </w:p>
    <w:p w14:paraId="0B4B5A5C" w14:textId="612E3F58" w:rsidR="00443A75" w:rsidRDefault="000F675B" w:rsidP="00513000">
      <w:pPr>
        <w:pStyle w:val="RAN4proposal"/>
      </w:pPr>
      <w:bookmarkStart w:id="23" w:name="_Hlk127509467"/>
      <w:bookmarkStart w:id="24" w:name="_Toc127552631"/>
      <w:r>
        <w:t>RAN4 to further study the scenario</w:t>
      </w:r>
      <w:r w:rsidR="0036357E">
        <w:t>s and potent</w:t>
      </w:r>
      <w:r w:rsidR="00E72F22">
        <w:t>ial</w:t>
      </w:r>
      <w:r>
        <w:t xml:space="preserve"> gains of other transmission scheme</w:t>
      </w:r>
      <w:r w:rsidR="00E72F22">
        <w:t>s</w:t>
      </w:r>
      <w:r>
        <w:t xml:space="preserve"> </w:t>
      </w:r>
      <w:r w:rsidR="00B61C4C">
        <w:t>such as CJT s-DCI</w:t>
      </w:r>
      <w:r w:rsidR="00863611">
        <w:t xml:space="preserve">, and </w:t>
      </w:r>
      <w:r w:rsidR="00863611" w:rsidRPr="00863611">
        <w:t>SFN transmission</w:t>
      </w:r>
      <w:r>
        <w:t>.</w:t>
      </w:r>
      <w:bookmarkEnd w:id="23"/>
      <w:bookmarkEnd w:id="24"/>
    </w:p>
    <w:p w14:paraId="7AF9E346" w14:textId="77777777" w:rsidR="005400D9" w:rsidRDefault="005400D9" w:rsidP="005400D9"/>
    <w:p w14:paraId="249DD371" w14:textId="02054C8B" w:rsidR="00F20622" w:rsidRDefault="003C706D" w:rsidP="003C706D">
      <w:pPr>
        <w:pStyle w:val="RAN4H2"/>
      </w:pPr>
      <w:r>
        <w:t>On CA and simultaneous multi-panel reception</w:t>
      </w:r>
    </w:p>
    <w:p w14:paraId="65FC8F08" w14:textId="2A21112A" w:rsidR="004910F3" w:rsidRPr="004910F3" w:rsidRDefault="004910F3" w:rsidP="005400D9">
      <w:r>
        <w:t xml:space="preserve">An additional aspect that was discussed at </w:t>
      </w:r>
      <w:r w:rsidR="00F40E53">
        <w:t>RAN</w:t>
      </w:r>
      <w:r w:rsidR="00295674">
        <w:t>#105 meeting was</w:t>
      </w:r>
      <w:r w:rsidR="00F20622">
        <w:t xml:space="preserve"> joint support of </w:t>
      </w:r>
      <w:r w:rsidR="00080BCF">
        <w:t>simultaneous</w:t>
      </w:r>
      <w:r w:rsidR="00F20622">
        <w:t xml:space="preserve"> </w:t>
      </w:r>
      <w:r w:rsidR="00080BCF">
        <w:t>multi</w:t>
      </w:r>
      <w:r w:rsidR="00F20622">
        <w:t xml:space="preserve">-panel </w:t>
      </w:r>
      <w:r w:rsidR="00F5344E">
        <w:t xml:space="preserve">reception and CA.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3A7D" w14:paraId="3F24E37A" w14:textId="77777777" w:rsidTr="00F03A7D">
        <w:tc>
          <w:tcPr>
            <w:tcW w:w="9617" w:type="dxa"/>
          </w:tcPr>
          <w:bookmarkEnd w:id="21"/>
          <w:p w14:paraId="05378F0C" w14:textId="77777777" w:rsidR="00F03A7D" w:rsidRPr="00F03A7D" w:rsidRDefault="00F03A7D" w:rsidP="00F03A7D">
            <w:pPr>
              <w:spacing w:afterLines="50" w:after="120"/>
              <w:rPr>
                <w:rFonts w:eastAsia="SimSun" w:cs="Times New Roman"/>
                <w:b/>
                <w:color w:val="0070C0"/>
                <w:szCs w:val="20"/>
                <w:lang w:val="en-GB" w:eastAsia="zh-CN"/>
              </w:rPr>
            </w:pPr>
            <w:r w:rsidRPr="00F03A7D">
              <w:rPr>
                <w:rFonts w:eastAsia="SimSun" w:cs="Times New Roman"/>
                <w:b/>
                <w:color w:val="0070C0"/>
                <w:szCs w:val="20"/>
                <w:lang w:val="en-GB" w:eastAsia="zh-CN"/>
              </w:rPr>
              <w:t>Agreements:</w:t>
            </w:r>
          </w:p>
          <w:p w14:paraId="3F777D07" w14:textId="77777777" w:rsidR="00F03A7D" w:rsidRPr="00F03A7D" w:rsidRDefault="00F03A7D" w:rsidP="00F03A7D">
            <w:pPr>
              <w:numPr>
                <w:ilvl w:val="0"/>
                <w:numId w:val="27"/>
              </w:numPr>
              <w:spacing w:after="120"/>
              <w:rPr>
                <w:rFonts w:eastAsia="SimSun" w:cs="Times New Roman"/>
                <w:szCs w:val="20"/>
                <w:lang w:val="en-GB"/>
              </w:rPr>
            </w:pPr>
            <w:r w:rsidRPr="00F03A7D">
              <w:rPr>
                <w:rFonts w:eastAsia="SimSun" w:cs="Times New Roman"/>
                <w:szCs w:val="20"/>
                <w:lang w:val="en-GB"/>
              </w:rPr>
              <w:t>Rel-18 FR2 PC6 UE can be configured with multiple carriers even with multi-RX chains enabled.</w:t>
            </w:r>
          </w:p>
          <w:p w14:paraId="66043BD3" w14:textId="77777777" w:rsidR="00F03A7D" w:rsidRPr="00F03A7D" w:rsidRDefault="00F03A7D" w:rsidP="00F03A7D">
            <w:pPr>
              <w:numPr>
                <w:ilvl w:val="0"/>
                <w:numId w:val="27"/>
              </w:numPr>
              <w:spacing w:after="120"/>
              <w:rPr>
                <w:rFonts w:eastAsia="SimSun" w:cs="Times New Roman"/>
                <w:szCs w:val="20"/>
                <w:lang w:val="en-GB"/>
              </w:rPr>
            </w:pPr>
            <w:r w:rsidRPr="00F03A7D">
              <w:rPr>
                <w:rFonts w:eastAsia="SimSun" w:cs="Times New Roman"/>
                <w:szCs w:val="20"/>
                <w:lang w:val="en-GB"/>
              </w:rPr>
              <w:t>The configuration options are FFS:</w:t>
            </w:r>
          </w:p>
          <w:p w14:paraId="60B6099C" w14:textId="77777777" w:rsidR="00834689" w:rsidRDefault="00F03A7D" w:rsidP="00834689">
            <w:pPr>
              <w:numPr>
                <w:ilvl w:val="1"/>
                <w:numId w:val="27"/>
              </w:numPr>
              <w:spacing w:after="180"/>
              <w:rPr>
                <w:rFonts w:eastAsia="SimSun" w:cs="Times New Roman"/>
                <w:szCs w:val="20"/>
                <w:lang w:val="en-GB"/>
              </w:rPr>
            </w:pPr>
            <w:r w:rsidRPr="00F03A7D">
              <w:rPr>
                <w:rFonts w:eastAsia="SimSun" w:cs="Times New Roman"/>
                <w:szCs w:val="20"/>
                <w:lang w:val="en-GB"/>
              </w:rPr>
              <w:t>Option 1: Rel-18 FR2 PC6 UE can be configured with multiple carriers even with multi-RX chains enabled, but multi-Rx chain is enabled only on one of the component carriers</w:t>
            </w:r>
          </w:p>
          <w:p w14:paraId="0A5377BA" w14:textId="031F3EBA" w:rsidR="00F03A7D" w:rsidRPr="00554AB7" w:rsidRDefault="00F03A7D" w:rsidP="00554AB7">
            <w:pPr>
              <w:numPr>
                <w:ilvl w:val="1"/>
                <w:numId w:val="27"/>
              </w:numPr>
              <w:spacing w:after="180"/>
              <w:rPr>
                <w:rFonts w:eastAsia="SimSun" w:cs="Times New Roman"/>
                <w:szCs w:val="20"/>
                <w:lang w:val="en-GB"/>
              </w:rPr>
            </w:pPr>
            <w:r w:rsidRPr="00554AB7">
              <w:rPr>
                <w:rFonts w:eastAsia="SimSun" w:cs="Times New Roman"/>
                <w:szCs w:val="20"/>
                <w:lang w:val="en-GB"/>
              </w:rPr>
              <w:t>Option 2: Rel-18 FR2 PC6 UE can be configured with multi-RX chains enabled on more than on component carrier.</w:t>
            </w:r>
          </w:p>
        </w:tc>
      </w:tr>
    </w:tbl>
    <w:p w14:paraId="2E7D9DEC" w14:textId="77777777" w:rsidR="00513000" w:rsidRDefault="00513000" w:rsidP="00C85F99"/>
    <w:p w14:paraId="74A77F05" w14:textId="5A2783AD" w:rsidR="00817713" w:rsidRDefault="00817713" w:rsidP="009D044C">
      <w:pPr>
        <w:jc w:val="both"/>
      </w:pPr>
      <w:r>
        <w:t xml:space="preserve">We </w:t>
      </w:r>
      <w:r w:rsidR="002B113E">
        <w:t>are discussing</w:t>
      </w:r>
      <w:r>
        <w:t xml:space="preserve"> RRM CA requirements</w:t>
      </w:r>
      <w:r w:rsidR="00F7616E">
        <w:t xml:space="preserve"> for HST FR2 scenarios</w:t>
      </w:r>
      <w:r>
        <w:t xml:space="preserve"> in a separate accompanying paper </w:t>
      </w:r>
      <w:r w:rsidR="0021767D">
        <w:fldChar w:fldCharType="begin"/>
      </w:r>
      <w:r w:rsidR="0021767D">
        <w:instrText xml:space="preserve"> REF _Ref127535952 \r \h </w:instrText>
      </w:r>
      <w:r w:rsidR="009D044C">
        <w:instrText xml:space="preserve"> \* MERGEFORMAT </w:instrText>
      </w:r>
      <w:r w:rsidR="0021767D">
        <w:fldChar w:fldCharType="separate"/>
      </w:r>
      <w:r w:rsidR="0021767D">
        <w:t>[6]</w:t>
      </w:r>
      <w:r w:rsidR="0021767D">
        <w:fldChar w:fldCharType="end"/>
      </w:r>
      <w:r w:rsidR="00A23115">
        <w:t xml:space="preserve">. However, </w:t>
      </w:r>
      <w:r w:rsidR="00046787">
        <w:t xml:space="preserve">for the sake of simplicity </w:t>
      </w:r>
      <w:r w:rsidR="00483AA6">
        <w:t>we</w:t>
      </w:r>
      <w:r w:rsidR="004C026F">
        <w:t xml:space="preserve"> focus </w:t>
      </w:r>
      <w:r w:rsidR="00EB4856">
        <w:t>on the case of single-panel reception, i.e.,</w:t>
      </w:r>
      <w:r w:rsidR="00C62844">
        <w:t xml:space="preserve"> for</w:t>
      </w:r>
      <w:r w:rsidR="00EB4856">
        <w:t xml:space="preserve"> Rel-17 </w:t>
      </w:r>
      <w:r w:rsidR="00627039">
        <w:t>compliancy</w:t>
      </w:r>
      <w:r w:rsidR="00EB4856">
        <w:t xml:space="preserve">. </w:t>
      </w:r>
      <w:r w:rsidR="00C62844">
        <w:t xml:space="preserve">On the other hand, we also see it beneficial </w:t>
      </w:r>
      <w:r w:rsidR="00AD08DD">
        <w:t xml:space="preserve">to support </w:t>
      </w:r>
      <w:r w:rsidR="00305D65">
        <w:t>CA operation</w:t>
      </w:r>
      <w:r w:rsidR="005C3C89">
        <w:t xml:space="preserve"> jointly with </w:t>
      </w:r>
      <w:r w:rsidR="005760BE">
        <w:t>simultaneous multi-panel reception.</w:t>
      </w:r>
    </w:p>
    <w:p w14:paraId="02658998" w14:textId="2EE551BD" w:rsidR="00C85F99" w:rsidRDefault="00FE3B8B" w:rsidP="00C85F99">
      <w:r w:rsidRPr="00FE3B8B">
        <w:lastRenderedPageBreak/>
        <w:t xml:space="preserve">Rel-18 FR2 </w:t>
      </w:r>
      <w:r w:rsidR="00E874BF">
        <w:t>HST assume in-band carrier aggregation</w:t>
      </w:r>
      <w:r w:rsidR="00D12753">
        <w:t>.</w:t>
      </w:r>
      <w:r w:rsidR="00BE016A">
        <w:t xml:space="preserve"> Considering the expected high </w:t>
      </w:r>
      <w:r w:rsidR="008A4B8A">
        <w:t xml:space="preserve">throughput requirement of such </w:t>
      </w:r>
      <w:r w:rsidR="00D95BC4">
        <w:t xml:space="preserve">devices, </w:t>
      </w:r>
      <w:r w:rsidR="000031B4">
        <w:t>and relaxed constraints on energy consumption,</w:t>
      </w:r>
      <w:r w:rsidR="00E26349">
        <w:t xml:space="preserve"> </w:t>
      </w:r>
      <w:r w:rsidR="00D95BC4">
        <w:t>enabling</w:t>
      </w:r>
      <w:r w:rsidR="00143003">
        <w:t xml:space="preserve"> CA </w:t>
      </w:r>
      <w:r w:rsidR="00492CF3">
        <w:t xml:space="preserve">with two RRHs </w:t>
      </w:r>
      <w:r w:rsidR="00D31F7D">
        <w:t>significantly</w:t>
      </w:r>
      <w:r w:rsidR="00492CF3">
        <w:t xml:space="preserve"> enhances the user experienced throughput</w:t>
      </w:r>
      <w:r w:rsidR="003375A6">
        <w:t xml:space="preserve"> </w:t>
      </w:r>
      <w:r w:rsidR="00D31F7D">
        <w:t xml:space="preserve">and bring additional flexibility for better load </w:t>
      </w:r>
      <w:r w:rsidR="00D95BC4">
        <w:t>balancing at the network side.</w:t>
      </w:r>
      <w:r w:rsidR="00012CA4">
        <w:t xml:space="preserve"> </w:t>
      </w:r>
      <w:bookmarkStart w:id="25" w:name="_Hlk126913147"/>
    </w:p>
    <w:p w14:paraId="4B54B235" w14:textId="650AA90A" w:rsidR="00C85F99" w:rsidRDefault="00C85F99" w:rsidP="00C85F99">
      <w:pPr>
        <w:pStyle w:val="RAN4proposal"/>
      </w:pPr>
      <w:bookmarkStart w:id="26" w:name="_Toc127552632"/>
      <w:r w:rsidRPr="0059026C">
        <w:t xml:space="preserve">Rel-18 FR2 PC6 UE </w:t>
      </w:r>
      <w:r>
        <w:t>should</w:t>
      </w:r>
      <w:r w:rsidRPr="0059026C">
        <w:t xml:space="preserve"> </w:t>
      </w:r>
      <w:r>
        <w:t>have a capability to enable</w:t>
      </w:r>
      <w:r w:rsidRPr="0059026C">
        <w:t xml:space="preserve"> multi-RX chains on more than on component carrier</w:t>
      </w:r>
      <w:r>
        <w:t>.</w:t>
      </w:r>
      <w:bookmarkEnd w:id="26"/>
    </w:p>
    <w:p w14:paraId="37886414" w14:textId="77777777" w:rsidR="00513000" w:rsidRDefault="00513000" w:rsidP="00513000"/>
    <w:p w14:paraId="56BFC4A3" w14:textId="7C963C00" w:rsidR="00D83CDE" w:rsidRDefault="00D83CDE" w:rsidP="00D83CDE">
      <w:pPr>
        <w:pStyle w:val="RAN4H2"/>
      </w:pPr>
      <w:r>
        <w:t>On MRTD</w:t>
      </w:r>
    </w:p>
    <w:p w14:paraId="59A7BFBF" w14:textId="40699133" w:rsidR="00D83CDE" w:rsidRDefault="00AF376B" w:rsidP="00D83CDE">
      <w:r>
        <w:t xml:space="preserve">The discussion of </w:t>
      </w:r>
      <w:r w:rsidR="00D70302" w:rsidRPr="00D70302">
        <w:t xml:space="preserve">Maximum </w:t>
      </w:r>
      <w:r w:rsidR="00D70302">
        <w:t>R</w:t>
      </w:r>
      <w:r w:rsidR="00D70302" w:rsidRPr="00D70302">
        <w:t xml:space="preserve">eceive </w:t>
      </w:r>
      <w:r w:rsidR="00D70302">
        <w:t>T</w:t>
      </w:r>
      <w:r w:rsidR="00D70302" w:rsidRPr="00D70302">
        <w:t xml:space="preserve">iming </w:t>
      </w:r>
      <w:r w:rsidR="00D70302">
        <w:t>D</w:t>
      </w:r>
      <w:r w:rsidR="00D70302" w:rsidRPr="00D70302">
        <w:t>ifference</w:t>
      </w:r>
      <w:r w:rsidR="00D70302">
        <w:t xml:space="preserve"> </w:t>
      </w:r>
      <w:r w:rsidR="000C42BD">
        <w:t>(MRTD)</w:t>
      </w:r>
      <w:r w:rsidR="00D70302">
        <w:t xml:space="preserve"> in HST FR2 scenarios continued at RAN4#105 </w:t>
      </w:r>
      <w:r w:rsidR="00D70302">
        <w:fldChar w:fldCharType="begin"/>
      </w:r>
      <w:r w:rsidR="00D70302">
        <w:instrText xml:space="preserve"> REF _Ref127523072 \r \h </w:instrText>
      </w:r>
      <w:r w:rsidR="00D70302">
        <w:fldChar w:fldCharType="separate"/>
      </w:r>
      <w:r w:rsidR="00D70302">
        <w:t>[3]</w:t>
      </w:r>
      <w:r w:rsidR="00D70302">
        <w:fldChar w:fldCharType="end"/>
      </w:r>
      <w:r w:rsidR="00D7030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47A45" w14:paraId="0AD5B701" w14:textId="77777777" w:rsidTr="00B329C7">
        <w:tc>
          <w:tcPr>
            <w:tcW w:w="9617" w:type="dxa"/>
          </w:tcPr>
          <w:p w14:paraId="56969249" w14:textId="77777777" w:rsidR="00D70CA5" w:rsidRPr="002B7A5E" w:rsidRDefault="00D70CA5" w:rsidP="00D70CA5">
            <w:pPr>
              <w:pStyle w:val="Heading2"/>
              <w:outlineLvl w:val="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Issue 2-1-3: MRT</w:t>
            </w:r>
            <w:r w:rsidRPr="002B7A5E">
              <w:rPr>
                <w:rFonts w:ascii="Times New Roman" w:hAnsi="Times New Roman"/>
                <w:sz w:val="24"/>
                <w:szCs w:val="24"/>
                <w:lang w:eastAsia="zh-CN"/>
              </w:rPr>
              <w:t>D for FR2 HST multi-panel simultaneous reception</w:t>
            </w:r>
          </w:p>
          <w:p w14:paraId="6976E6CA" w14:textId="77777777" w:rsidR="00D70CA5" w:rsidRPr="00FC3921" w:rsidRDefault="00D70CA5" w:rsidP="00D70CA5">
            <w:pPr>
              <w:spacing w:afterLines="50" w:after="120"/>
              <w:rPr>
                <w:b/>
                <w:lang w:eastAsia="zh-CN"/>
              </w:rPr>
            </w:pPr>
            <w:r w:rsidRPr="00FC3921">
              <w:rPr>
                <w:b/>
                <w:lang w:eastAsia="zh-CN"/>
              </w:rPr>
              <w:t>Agreements:</w:t>
            </w:r>
          </w:p>
          <w:p w14:paraId="1180BF48" w14:textId="77777777" w:rsidR="00D70CA5" w:rsidRDefault="00D70CA5" w:rsidP="00D70CA5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 w:rsidRPr="007201B2">
              <w:t xml:space="preserve">For Rel-18 PC6 UE supporting simultaneous multi-panel operation, </w:t>
            </w:r>
            <w:r>
              <w:t xml:space="preserve">FFS </w:t>
            </w:r>
            <w:r w:rsidRPr="007201B2">
              <w:t xml:space="preserve">MRTD of signals received </w:t>
            </w:r>
            <w:r>
              <w:t>on</w:t>
            </w:r>
            <w:r w:rsidRPr="007201B2">
              <w:t xml:space="preserve"> two panels</w:t>
            </w:r>
            <w:r>
              <w:t xml:space="preserve"> on the same carrier</w:t>
            </w:r>
            <w:r w:rsidRPr="007201B2">
              <w:t xml:space="preserve"> can be extended to the value higher than </w:t>
            </w:r>
            <w:r>
              <w:t xml:space="preserve">the length of </w:t>
            </w:r>
            <w:r w:rsidRPr="007201B2">
              <w:t>CP</w:t>
            </w:r>
            <w:r>
              <w:t xml:space="preserve"> </w:t>
            </w:r>
          </w:p>
          <w:p w14:paraId="1336F637" w14:textId="77777777" w:rsidR="00D70CA5" w:rsidRDefault="00D70CA5" w:rsidP="00D70CA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>
              <w:t>FFS whether this UE behaviour/requirement depends on UE capability or not.</w:t>
            </w:r>
          </w:p>
          <w:p w14:paraId="1937C037" w14:textId="34B55650" w:rsidR="00D47A45" w:rsidRPr="00D70CA5" w:rsidRDefault="00D70CA5" w:rsidP="00D70CA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>
              <w:t xml:space="preserve">FFS whether depends on the deployment (e.g., </w:t>
            </w:r>
            <w:r w:rsidRPr="00C34D0E">
              <w:rPr>
                <w:lang w:eastAsia="zh-CN"/>
              </w:rPr>
              <w:t>Ds</w:t>
            </w:r>
            <w:r>
              <w:t>)</w:t>
            </w:r>
          </w:p>
        </w:tc>
      </w:tr>
      <w:bookmarkEnd w:id="25"/>
    </w:tbl>
    <w:p w14:paraId="3B974524" w14:textId="77777777" w:rsidR="009F5AD6" w:rsidRDefault="009F5AD6" w:rsidP="00B22669">
      <w:pPr>
        <w:jc w:val="both"/>
      </w:pPr>
    </w:p>
    <w:p w14:paraId="35519B5B" w14:textId="3A9A3C55" w:rsidR="00820D6C" w:rsidRDefault="00147563" w:rsidP="00B22669">
      <w:pPr>
        <w:jc w:val="both"/>
      </w:pPr>
      <w:r>
        <w:t xml:space="preserve">As discussed </w:t>
      </w:r>
      <w:r w:rsidR="00154979">
        <w:t>by many companies during</w:t>
      </w:r>
      <w:r w:rsidR="009F5AD6">
        <w:t xml:space="preserve"> the</w:t>
      </w:r>
      <w:r w:rsidR="00154979">
        <w:t xml:space="preserve"> previous meeting, p</w:t>
      </w:r>
      <w:r w:rsidRPr="00147563">
        <w:t>ropagation delays</w:t>
      </w:r>
      <w:r w:rsidR="00B72978">
        <w:t xml:space="preserve"> </w:t>
      </w:r>
      <w:r w:rsidR="007B3D59">
        <w:t>corresponding to</w:t>
      </w:r>
      <w:r w:rsidR="00B72978">
        <w:t xml:space="preserve"> non-collocated </w:t>
      </w:r>
      <w:r w:rsidR="007B3D59">
        <w:t>RRHs</w:t>
      </w:r>
      <w:r w:rsidRPr="00147563">
        <w:t xml:space="preserve"> in HST scenarios </w:t>
      </w:r>
      <w:r w:rsidR="00824629">
        <w:t>are</w:t>
      </w:r>
      <w:r w:rsidRPr="00147563">
        <w:t xml:space="preserve"> considerably above the values observed in the usual deployments </w:t>
      </w:r>
      <w:r w:rsidR="00C93DB1">
        <w:t xml:space="preserve">e.g., </w:t>
      </w:r>
      <w:r w:rsidRPr="00147563">
        <w:t>for handheld PC3 UEs. F</w:t>
      </w:r>
      <w:r w:rsidR="006820DB">
        <w:t xml:space="preserve">or </w:t>
      </w:r>
      <w:r w:rsidRPr="00147563">
        <w:t xml:space="preserve">simultaneous transmissions </w:t>
      </w:r>
      <w:r w:rsidR="006820DB">
        <w:t xml:space="preserve">that </w:t>
      </w:r>
      <w:r w:rsidRPr="00147563">
        <w:t xml:space="preserve">are coming </w:t>
      </w:r>
      <w:r w:rsidR="00C06B07">
        <w:t>from two</w:t>
      </w:r>
      <w:r w:rsidRPr="00147563">
        <w:t xml:space="preserve"> RRHs 700m away from each other</w:t>
      </w:r>
      <w:r w:rsidR="00820D6C">
        <w:t>,</w:t>
      </w:r>
      <w:r w:rsidRPr="00147563">
        <w:t xml:space="preserve"> the propagation delay difference in between </w:t>
      </w:r>
      <w:r w:rsidR="00BB084B">
        <w:t xml:space="preserve">the </w:t>
      </w:r>
      <w:r w:rsidRPr="00147563">
        <w:t>two</w:t>
      </w:r>
      <w:r w:rsidR="00BB084B">
        <w:t xml:space="preserve"> received signal</w:t>
      </w:r>
      <w:r w:rsidR="00625FF8">
        <w:t>s</w:t>
      </w:r>
      <w:r w:rsidRPr="00147563">
        <w:t xml:space="preserve"> is around 2.3us, w</w:t>
      </w:r>
      <w:r w:rsidR="00820D6C">
        <w:t>hich</w:t>
      </w:r>
      <w:r w:rsidRPr="00147563">
        <w:t xml:space="preserve"> is 4 times more than the CP length at 120 kHz SCS (CP = 0.58us).</w:t>
      </w:r>
    </w:p>
    <w:p w14:paraId="1DEEC77F" w14:textId="66E6F1E9" w:rsidR="00820D6C" w:rsidRDefault="00CD6CB5" w:rsidP="00B22669">
      <w:pPr>
        <w:numPr>
          <w:ilvl w:val="0"/>
          <w:numId w:val="6"/>
        </w:numPr>
        <w:ind w:left="0" w:firstLine="0"/>
        <w:contextualSpacing/>
        <w:jc w:val="both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MRTD for</w:t>
      </w:r>
      <w:r w:rsidR="00F97036">
        <w:rPr>
          <w:rFonts w:eastAsia="Calibri" w:cs="Times New Roman"/>
          <w:szCs w:val="20"/>
          <w:lang w:val="en-GB"/>
        </w:rPr>
        <w:t xml:space="preserve"> simultaneous multi-panel reception from two </w:t>
      </w:r>
      <w:r w:rsidR="00A563F4">
        <w:rPr>
          <w:rFonts w:eastAsia="Calibri" w:cs="Times New Roman"/>
          <w:szCs w:val="20"/>
          <w:lang w:val="en-GB"/>
        </w:rPr>
        <w:t>RRHs is</w:t>
      </w:r>
      <w:r w:rsidRPr="00CD6CB5">
        <w:rPr>
          <w:rFonts w:eastAsia="Calibri" w:cs="Times New Roman"/>
          <w:szCs w:val="20"/>
          <w:lang w:val="en-GB"/>
        </w:rPr>
        <w:t xml:space="preserve"> around 2.3us, which is 4 times more than the CP length at 120 kHz SCS (CP = 0.58us).</w:t>
      </w:r>
    </w:p>
    <w:p w14:paraId="4B50D620" w14:textId="77777777" w:rsidR="00F97036" w:rsidRPr="00B22669" w:rsidRDefault="00F97036" w:rsidP="00B22669">
      <w:pPr>
        <w:contextualSpacing/>
        <w:jc w:val="both"/>
        <w:rPr>
          <w:rFonts w:eastAsia="Calibri" w:cs="Times New Roman"/>
          <w:szCs w:val="20"/>
          <w:lang w:val="en-GB"/>
        </w:rPr>
      </w:pPr>
    </w:p>
    <w:p w14:paraId="7849CA71" w14:textId="0E06DDBC" w:rsidR="00C057B0" w:rsidRDefault="001A4BD4" w:rsidP="00B22669">
      <w:pPr>
        <w:jc w:val="both"/>
      </w:pPr>
      <w:r>
        <w:t xml:space="preserve">UE </w:t>
      </w:r>
      <w:r w:rsidR="0058646B">
        <w:t xml:space="preserve">behavior with respect to MRTD should be </w:t>
      </w:r>
      <w:r w:rsidR="00F7477B">
        <w:t xml:space="preserve">deployment independent and based on the UE capability. </w:t>
      </w:r>
      <w:r w:rsidR="00ED590E">
        <w:t>Deployment dependent MRTD assumption may limit the</w:t>
      </w:r>
      <w:r w:rsidR="0033229C">
        <w:t xml:space="preserve"> use cases and lead to </w:t>
      </w:r>
      <w:r w:rsidR="009C1428">
        <w:t xml:space="preserve">unnecessary </w:t>
      </w:r>
      <w:r w:rsidR="0033229C">
        <w:t xml:space="preserve">additional </w:t>
      </w:r>
      <w:r w:rsidR="009C1428">
        <w:t xml:space="preserve">efforts to </w:t>
      </w:r>
      <w:r w:rsidR="00847DB5">
        <w:t xml:space="preserve">support </w:t>
      </w:r>
      <w:r w:rsidR="00C057B0">
        <w:t>other similar deployment scenarios</w:t>
      </w:r>
      <w:r w:rsidR="001478BE">
        <w:t xml:space="preserve"> in future.</w:t>
      </w:r>
    </w:p>
    <w:p w14:paraId="7829642B" w14:textId="34C97D5F" w:rsidR="009C7C96" w:rsidRDefault="00C057B0" w:rsidP="00B22669">
      <w:pPr>
        <w:pStyle w:val="RAN4proposal"/>
        <w:jc w:val="both"/>
      </w:pPr>
      <w:r>
        <w:t xml:space="preserve"> </w:t>
      </w:r>
      <w:bookmarkStart w:id="27" w:name="_Hlk126913314"/>
      <w:bookmarkStart w:id="28" w:name="_Toc127552633"/>
      <w:r w:rsidRPr="0059026C">
        <w:t>Rel-18 FR2 PC6 UE</w:t>
      </w:r>
      <w:r w:rsidR="008B5AEB">
        <w:t xml:space="preserve"> </w:t>
      </w:r>
      <w:bookmarkEnd w:id="27"/>
      <w:r w:rsidR="008B5AEB">
        <w:t xml:space="preserve">should support </w:t>
      </w:r>
      <w:r w:rsidR="00FB2FC8">
        <w:t>simultaneous</w:t>
      </w:r>
      <w:r w:rsidR="00AF29E0">
        <w:t xml:space="preserve"> </w:t>
      </w:r>
      <w:r w:rsidR="00CF0C6F">
        <w:t>data</w:t>
      </w:r>
      <w:r w:rsidR="004B7A9E">
        <w:t xml:space="preserve"> </w:t>
      </w:r>
      <w:r w:rsidR="004155AB">
        <w:t xml:space="preserve">reception </w:t>
      </w:r>
      <w:r w:rsidR="004B7A9E">
        <w:t>from</w:t>
      </w:r>
      <w:r w:rsidR="004155AB">
        <w:t xml:space="preserve"> two </w:t>
      </w:r>
      <w:r w:rsidR="00FC76E1">
        <w:t>panels</w:t>
      </w:r>
      <w:r w:rsidR="004155AB">
        <w:t xml:space="preserve"> with</w:t>
      </w:r>
      <w:r w:rsidR="004B7A9E">
        <w:t xml:space="preserve"> MRTD </w:t>
      </w:r>
      <w:r w:rsidR="009C7C96">
        <w:t>more than the CP length.</w:t>
      </w:r>
      <w:bookmarkEnd w:id="28"/>
    </w:p>
    <w:p w14:paraId="62A6CF06" w14:textId="4A1902D9" w:rsidR="00C057B0" w:rsidRDefault="009C7C96" w:rsidP="00B22669">
      <w:pPr>
        <w:pStyle w:val="RAN4proposal"/>
        <w:jc w:val="both"/>
      </w:pPr>
      <w:bookmarkStart w:id="29" w:name="_Toc127552634"/>
      <w:r>
        <w:t xml:space="preserve">MRTD assumption for </w:t>
      </w:r>
      <w:r w:rsidRPr="009C7C96">
        <w:t>Rel-18 FR2 PC6 UE</w:t>
      </w:r>
      <w:r>
        <w:t xml:space="preserve"> should be </w:t>
      </w:r>
      <w:r w:rsidR="0031490A">
        <w:t>part of the UE requirement and deployment independent.</w:t>
      </w:r>
      <w:bookmarkEnd w:id="29"/>
    </w:p>
    <w:p w14:paraId="1CADE6B4" w14:textId="3C8F1886" w:rsidR="00BF7950" w:rsidRDefault="00BF7950" w:rsidP="00B22669">
      <w:pPr>
        <w:jc w:val="both"/>
      </w:pPr>
    </w:p>
    <w:p w14:paraId="61EAEB2D" w14:textId="164800B5" w:rsidR="00D83CDE" w:rsidRDefault="00D83CDE" w:rsidP="00D83CDE">
      <w:pPr>
        <w:pStyle w:val="RAN4H2"/>
      </w:pPr>
      <w:r>
        <w:t>On UL beam switching</w:t>
      </w:r>
    </w:p>
    <w:p w14:paraId="0C5B2296" w14:textId="2320F4AB" w:rsidR="00D83CDE" w:rsidRDefault="00D70302" w:rsidP="00D83CDE">
      <w:r>
        <w:t xml:space="preserve">The issue on the potential enhancements in </w:t>
      </w:r>
      <w:r w:rsidRPr="00D70302">
        <w:t>uplink spatial relation switch</w:t>
      </w:r>
      <w:r>
        <w:t xml:space="preserve"> left open </w:t>
      </w:r>
      <w:r w:rsidR="00D52173">
        <w:t xml:space="preserve">after RAN4#105 </w:t>
      </w:r>
      <w:r w:rsidR="00D52173">
        <w:fldChar w:fldCharType="begin"/>
      </w:r>
      <w:r w:rsidR="00D52173">
        <w:instrText xml:space="preserve"> REF _Ref127523072 \r \h </w:instrText>
      </w:r>
      <w:r w:rsidR="00D52173">
        <w:fldChar w:fldCharType="separate"/>
      </w:r>
      <w:r w:rsidR="00D52173">
        <w:t>[3]</w:t>
      </w:r>
      <w:r w:rsidR="00D52173">
        <w:fldChar w:fldCharType="end"/>
      </w:r>
      <w:r w:rsidR="00D5217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70CA5" w14:paraId="52279DE0" w14:textId="77777777" w:rsidTr="00B329C7">
        <w:tc>
          <w:tcPr>
            <w:tcW w:w="9617" w:type="dxa"/>
          </w:tcPr>
          <w:p w14:paraId="22FDA8AB" w14:textId="77777777" w:rsidR="007E56F0" w:rsidRPr="00A56792" w:rsidRDefault="007E56F0" w:rsidP="007E56F0">
            <w:pPr>
              <w:pStyle w:val="Heading2"/>
              <w:outlineLvl w:val="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Issue 2-1-5: </w:t>
            </w:r>
            <w:r w:rsidRPr="00A5679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UL and DL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beam</w:t>
            </w:r>
            <w:r w:rsidRPr="00A5679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switching for FR2 HST multi-panel simultaneous reception</w:t>
            </w:r>
          </w:p>
          <w:p w14:paraId="783C6662" w14:textId="77777777" w:rsidR="007E56F0" w:rsidRDefault="007E56F0" w:rsidP="007E56F0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4030BBA2" w14:textId="77777777" w:rsidR="007E56F0" w:rsidRDefault="007E56F0" w:rsidP="007E56F0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</w:pPr>
            <w:r>
              <w:t xml:space="preserve">FFS whether enhancements are needed in </w:t>
            </w:r>
            <w:bookmarkStart w:id="30" w:name="_Hlk127526606"/>
            <w:r>
              <w:t xml:space="preserve">uplink spatial relation switch </w:t>
            </w:r>
            <w:bookmarkEnd w:id="30"/>
            <w:r>
              <w:t>delay requirement.</w:t>
            </w:r>
          </w:p>
          <w:p w14:paraId="289AFD69" w14:textId="77777777" w:rsidR="007E56F0" w:rsidRPr="006B7E0D" w:rsidRDefault="007E56F0" w:rsidP="007E56F0">
            <w:pPr>
              <w:pStyle w:val="ListParagraph"/>
              <w:numPr>
                <w:ilvl w:val="1"/>
                <w:numId w:val="27"/>
              </w:numPr>
              <w:tabs>
                <w:tab w:val="left" w:pos="432"/>
              </w:tabs>
              <w:spacing w:after="120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1: </w:t>
            </w:r>
            <w:r>
              <w:rPr>
                <w:szCs w:val="24"/>
                <w:lang w:eastAsia="zh-CN"/>
              </w:rPr>
              <w:t>K</w:t>
            </w:r>
            <w:r w:rsidRPr="001F08CA">
              <w:rPr>
                <w:szCs w:val="24"/>
                <w:lang w:eastAsia="zh-CN"/>
              </w:rPr>
              <w:t>eep current uplink spatial relation switch delay requirement</w:t>
            </w:r>
          </w:p>
          <w:p w14:paraId="5CF86A87" w14:textId="77777777" w:rsidR="007E56F0" w:rsidRDefault="007E56F0" w:rsidP="007E56F0">
            <w:pPr>
              <w:pStyle w:val="ListParagraph"/>
              <w:numPr>
                <w:ilvl w:val="1"/>
                <w:numId w:val="27"/>
              </w:numPr>
              <w:tabs>
                <w:tab w:val="left" w:pos="432"/>
              </w:tabs>
              <w:spacing w:after="120"/>
              <w:contextualSpacing w:val="0"/>
            </w:pPr>
            <w:r w:rsidRPr="00C16E62">
              <w:rPr>
                <w:lang w:eastAsia="zh-CN"/>
              </w:rPr>
              <w:t xml:space="preserve">Other </w:t>
            </w:r>
            <w:r>
              <w:rPr>
                <w:lang w:eastAsia="zh-CN"/>
              </w:rPr>
              <w:t>options</w:t>
            </w:r>
            <w:r w:rsidRPr="00C16E62">
              <w:rPr>
                <w:lang w:eastAsia="zh-CN"/>
              </w:rPr>
              <w:t xml:space="preserve"> are not precluded</w:t>
            </w:r>
          </w:p>
          <w:p w14:paraId="5202D80F" w14:textId="5BACBAC3" w:rsidR="00D70CA5" w:rsidRPr="00D70CA5" w:rsidRDefault="007E56F0" w:rsidP="007E56F0">
            <w:pPr>
              <w:pStyle w:val="ListParagraph"/>
              <w:numPr>
                <w:ilvl w:val="2"/>
                <w:numId w:val="27"/>
              </w:numPr>
              <w:tabs>
                <w:tab w:val="left" w:pos="432"/>
              </w:tabs>
              <w:spacing w:after="120"/>
              <w:contextualSpacing w:val="0"/>
            </w:pPr>
            <w:r>
              <w:t xml:space="preserve">Companies are encouraged to clarify the enhancement if other options are preferred.   </w:t>
            </w:r>
          </w:p>
        </w:tc>
      </w:tr>
    </w:tbl>
    <w:p w14:paraId="796BDAB9" w14:textId="77777777" w:rsidR="00D70CA5" w:rsidRPr="00D70CA5" w:rsidRDefault="00D70CA5" w:rsidP="00D83CDE"/>
    <w:p w14:paraId="751BEDC3" w14:textId="4E66F317" w:rsidR="00DE1338" w:rsidRPr="00BF2C41" w:rsidRDefault="00CC2EB6" w:rsidP="006762DF">
      <w:pPr>
        <w:jc w:val="both"/>
      </w:pPr>
      <w:r w:rsidRPr="00CC2EB6">
        <w:lastRenderedPageBreak/>
        <w:t xml:space="preserve">It is a common understanding the HST FR2 CPE is </w:t>
      </w:r>
      <w:r w:rsidR="007660C5" w:rsidRPr="00CC2EB6">
        <w:t>equipped</w:t>
      </w:r>
      <w:r w:rsidRPr="00CC2EB6">
        <w:t xml:space="preserve"> with two panel</w:t>
      </w:r>
      <w:r w:rsidR="007660C5">
        <w:t>s</w:t>
      </w:r>
      <w:r w:rsidRPr="00CC2EB6">
        <w:t xml:space="preserve"> oriented into two opposite directions along the railway track</w:t>
      </w:r>
      <w:r w:rsidR="008851C9">
        <w:t>. Thus,</w:t>
      </w:r>
      <w:r w:rsidR="00487332" w:rsidRPr="00487332">
        <w:t xml:space="preserve"> </w:t>
      </w:r>
      <w:r w:rsidR="00E4330F">
        <w:t xml:space="preserve">the UE may </w:t>
      </w:r>
      <w:r w:rsidR="006763B8">
        <w:t xml:space="preserve">receive good channel </w:t>
      </w:r>
      <w:r w:rsidR="00DE3FD7">
        <w:t>qualities</w:t>
      </w:r>
      <w:r w:rsidR="00487332">
        <w:t xml:space="preserve"> from </w:t>
      </w:r>
      <w:r w:rsidR="006763B8">
        <w:t xml:space="preserve">two </w:t>
      </w:r>
      <w:r w:rsidR="00F23DE1">
        <w:t>non-</w:t>
      </w:r>
      <w:r w:rsidR="00C06978">
        <w:t>collocated</w:t>
      </w:r>
      <w:r w:rsidR="00F23DE1">
        <w:t xml:space="preserve"> </w:t>
      </w:r>
      <w:r w:rsidR="006763B8">
        <w:t>RRHs</w:t>
      </w:r>
      <w:r w:rsidR="00F23DE1">
        <w:t xml:space="preserve">. </w:t>
      </w:r>
      <w:r w:rsidR="008A64A9">
        <w:t xml:space="preserve">Since the </w:t>
      </w:r>
      <w:r w:rsidR="007940C8">
        <w:t xml:space="preserve">selection </w:t>
      </w:r>
      <w:r w:rsidR="00034F27">
        <w:t xml:space="preserve">of </w:t>
      </w:r>
      <w:r w:rsidR="00A42D91">
        <w:t>RRHs for</w:t>
      </w:r>
      <w:r w:rsidR="007940C8">
        <w:t xml:space="preserve"> UL and DL</w:t>
      </w:r>
      <w:r w:rsidR="00A42D91">
        <w:t xml:space="preserve"> depends on the network decision, the UE </w:t>
      </w:r>
      <w:r w:rsidR="00020DCB">
        <w:t xml:space="preserve">may be scheduled </w:t>
      </w:r>
      <w:r w:rsidR="00CD0944">
        <w:t xml:space="preserve">to send </w:t>
      </w:r>
      <w:r w:rsidR="009655CC">
        <w:t>the</w:t>
      </w:r>
      <w:r w:rsidR="00020DCB">
        <w:t xml:space="preserve"> UL</w:t>
      </w:r>
      <w:r w:rsidR="006526A7">
        <w:t xml:space="preserve"> to </w:t>
      </w:r>
      <w:r w:rsidR="003E7332">
        <w:t>a RRH</w:t>
      </w:r>
      <w:r w:rsidR="00020DCB">
        <w:t xml:space="preserve"> </w:t>
      </w:r>
      <w:r w:rsidR="003245D1">
        <w:t>independently</w:t>
      </w:r>
      <w:r w:rsidR="0053391D">
        <w:t xml:space="preserve"> </w:t>
      </w:r>
      <w:r w:rsidR="003E7332">
        <w:t xml:space="preserve">from the </w:t>
      </w:r>
      <w:r w:rsidR="00260021">
        <w:t>serving DL RRH/RRHs</w:t>
      </w:r>
      <w:r w:rsidR="00370121">
        <w:t>.</w:t>
      </w:r>
      <w:r w:rsidR="00020DCB">
        <w:t xml:space="preserve"> </w:t>
      </w:r>
      <w:r w:rsidR="00F3278F" w:rsidRPr="00F3278F">
        <w:t>As a result, the change of UE UL beam and DL beam do not always need to happen at the</w:t>
      </w:r>
      <w:r w:rsidR="0042012D">
        <w:t xml:space="preserve"> same time</w:t>
      </w:r>
      <w:r w:rsidR="00BF2C41">
        <w:t xml:space="preserve"> as it was assumed in Rel-17.</w:t>
      </w:r>
    </w:p>
    <w:p w14:paraId="205D37CE" w14:textId="39F3E9CE" w:rsidR="00D90265" w:rsidRDefault="00D90265" w:rsidP="006762DF">
      <w:pPr>
        <w:jc w:val="both"/>
      </w:pPr>
      <w:r>
        <w:t>We additionally discuss the impacts of inter-RRH UL spatial relation switch</w:t>
      </w:r>
      <w:r w:rsidR="002663A3">
        <w:t xml:space="preserve"> on UL T</w:t>
      </w:r>
      <w:r w:rsidR="00E420B1">
        <w:t>X</w:t>
      </w:r>
      <w:r w:rsidR="002663A3">
        <w:t xml:space="preserve"> timing</w:t>
      </w:r>
      <w:r>
        <w:t xml:space="preserve"> in our accompanying paper </w:t>
      </w:r>
      <w:r w:rsidR="003D5500">
        <w:fldChar w:fldCharType="begin"/>
      </w:r>
      <w:r w:rsidR="003D5500">
        <w:instrText xml:space="preserve"> REF _Ref127535987 \r \h </w:instrText>
      </w:r>
      <w:r w:rsidR="003D5500">
        <w:fldChar w:fldCharType="separate"/>
      </w:r>
      <w:r w:rsidR="003D5500">
        <w:t>[7]</w:t>
      </w:r>
      <w:r w:rsidR="003D5500">
        <w:fldChar w:fldCharType="end"/>
      </w:r>
      <w:r w:rsidR="003D5500">
        <w:t xml:space="preserve">. </w:t>
      </w:r>
      <w:r w:rsidR="009534E1">
        <w:t xml:space="preserve">Nevertheless, we would like to </w:t>
      </w:r>
      <w:r w:rsidR="009F78E7">
        <w:t xml:space="preserve">clarify the </w:t>
      </w:r>
      <w:r w:rsidR="00FE42D9">
        <w:t xml:space="preserve">switching delay aspect </w:t>
      </w:r>
      <w:r w:rsidR="004E6D66">
        <w:t>below as well</w:t>
      </w:r>
      <w:r w:rsidR="00FE42D9">
        <w:t>.</w:t>
      </w:r>
    </w:p>
    <w:p w14:paraId="27505617" w14:textId="77777777" w:rsidR="004E6D66" w:rsidRDefault="004E6D66" w:rsidP="004E6D66">
      <w:r>
        <w:t xml:space="preserve">The requirements on </w:t>
      </w:r>
      <w:r w:rsidRPr="008A6CBC">
        <w:t>MAC-CE based spatial relation switch delay</w:t>
      </w:r>
      <w:r>
        <w:t xml:space="preserve"> is defined in TS 38.133, Clause 8.12.3: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E6D66" w14:paraId="657F7677" w14:textId="77777777" w:rsidTr="00B329C7">
        <w:trPr>
          <w:jc w:val="center"/>
        </w:trPr>
        <w:tc>
          <w:tcPr>
            <w:tcW w:w="9000" w:type="dxa"/>
          </w:tcPr>
          <w:p w14:paraId="50038732" w14:textId="77777777" w:rsidR="004E6D66" w:rsidRDefault="004E6D66" w:rsidP="00B329C7">
            <w:pPr>
              <w:rPr>
                <w:lang w:eastAsia="zh-CN"/>
              </w:rPr>
            </w:pPr>
            <w:r w:rsidRPr="009C5807">
              <w:rPr>
                <w:lang w:eastAsia="zh-CN"/>
              </w:rPr>
              <w:t>If the target spatial relation associated to DL RS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 T</w:t>
            </w:r>
            <w:r w:rsidRPr="009C5807">
              <w:rPr>
                <w:vertAlign w:val="subscript"/>
                <w:lang w:eastAsia="zh-CN"/>
              </w:rPr>
              <w:t>HARQ</w:t>
            </w:r>
            <w:r w:rsidRPr="009C5807">
              <w:rPr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9C5807">
              <w:rPr>
                <w:lang w:eastAsia="zh-CN"/>
              </w:rPr>
              <w:t xml:space="preserve">+ 1 when </w:t>
            </w:r>
            <w:r w:rsidRPr="009C5807">
              <w:rPr>
                <w:i/>
                <w:lang w:eastAsia="zh-CN"/>
              </w:rPr>
              <w:t>beamCorrespondenceWithoutUL-BeamSweeping</w:t>
            </w:r>
            <w:r w:rsidRPr="009C58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 w:rsidRPr="009C5807">
              <w:rPr>
                <w:lang w:eastAsia="zh-CN"/>
              </w:rPr>
              <w:t xml:space="preserve">set to 1 where </w:t>
            </w:r>
            <w:r w:rsidRPr="009C5807">
              <w:t>T</w:t>
            </w:r>
            <w:r w:rsidRPr="009C5807">
              <w:rPr>
                <w:vertAlign w:val="subscript"/>
              </w:rPr>
              <w:t>HARQ</w:t>
            </w:r>
            <w:r w:rsidRPr="009C5807">
              <w:t xml:space="preserve"> is the timing between DL data transmission and acknowledgement as specified in TS 38.</w:t>
            </w:r>
            <w:r w:rsidRPr="009C5807">
              <w:rPr>
                <w:lang w:eastAsia="zh-CN"/>
              </w:rPr>
              <w:t>213</w:t>
            </w:r>
            <w:r w:rsidRPr="009C5807">
              <w:t> [</w:t>
            </w:r>
            <w:r w:rsidRPr="009C5807">
              <w:rPr>
                <w:lang w:eastAsia="zh-CN"/>
              </w:rPr>
              <w:t>3</w:t>
            </w:r>
            <w:r w:rsidRPr="009C5807">
              <w:t>]</w:t>
            </w:r>
            <w:r w:rsidRPr="009C5807">
              <w:rPr>
                <w:lang w:eastAsia="zh-CN"/>
              </w:rPr>
              <w:t>.</w:t>
            </w:r>
          </w:p>
          <w:p w14:paraId="32667703" w14:textId="77777777" w:rsidR="004E6D66" w:rsidRDefault="004E6D66" w:rsidP="00B329C7">
            <w:pPr>
              <w:rPr>
                <w:lang w:eastAsia="zh-CN"/>
              </w:rPr>
            </w:pPr>
          </w:p>
          <w:p w14:paraId="1FF06C82" w14:textId="77777777" w:rsidR="004E6D66" w:rsidRPr="00174775" w:rsidRDefault="004E6D66" w:rsidP="00B329C7">
            <w:pPr>
              <w:rPr>
                <w:lang w:eastAsia="zh-CN"/>
              </w:rPr>
            </w:pPr>
            <w:r w:rsidRPr="00F3668B">
              <w:rPr>
                <w:highlight w:val="yellow"/>
                <w:lang w:eastAsia="zh-CN"/>
              </w:rPr>
              <w:t>If the target spatial relation associated to DL RS is unknown</w:t>
            </w:r>
            <w:r w:rsidRPr="009C5807">
              <w:rPr>
                <w:lang w:eastAsia="zh-CN"/>
              </w:rPr>
              <w:t xml:space="preserve">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</w:t>
            </w:r>
            <w:r w:rsidRPr="008D0828">
              <w:rPr>
                <w:highlight w:val="yellow"/>
                <w:lang w:eastAsia="zh-CN"/>
              </w:rPr>
              <w:t>slot n+ T</w:t>
            </w:r>
            <w:r w:rsidRPr="008D0828">
              <w:rPr>
                <w:highlight w:val="yellow"/>
                <w:vertAlign w:val="subscript"/>
                <w:lang w:eastAsia="zh-CN"/>
              </w:rPr>
              <w:t>HARQ</w:t>
            </w:r>
            <w:r w:rsidRPr="008D0828">
              <w:rPr>
                <w:highlight w:val="yellow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subframe,µ</m:t>
                  </m:r>
                </m:sup>
              </m:sSubSup>
            </m:oMath>
            <w:r w:rsidRPr="008D0828">
              <w:rPr>
                <w:highlight w:val="yellow"/>
                <w:lang w:eastAsia="zh-CN"/>
              </w:rPr>
              <w:t>+</w:t>
            </w:r>
            <w:r w:rsidRPr="008D0828">
              <w:rPr>
                <w:rFonts w:eastAsia="Malgun Gothic"/>
                <w:highlight w:val="yellow"/>
                <w:lang w:eastAsia="zh-CN"/>
              </w:rPr>
              <w:t xml:space="preserve"> </w:t>
            </w:r>
            <w:r w:rsidRPr="008D0828">
              <w:rPr>
                <w:highlight w:val="yellow"/>
              </w:rPr>
              <w:t>T</w:t>
            </w:r>
            <w:r w:rsidRPr="008D0828">
              <w:rPr>
                <w:highlight w:val="yellow"/>
                <w:vertAlign w:val="subscript"/>
              </w:rPr>
              <w:t>L1-RSRP</w:t>
            </w:r>
            <w:r w:rsidRPr="008D0828">
              <w:rPr>
                <w:rFonts w:eastAsia="Malgun Gothic"/>
                <w:highlight w:val="yellow"/>
                <w:lang w:eastAsia="zh-CN"/>
              </w:rPr>
              <w:t>+</w:t>
            </w:r>
            <w:r w:rsidRPr="008D0828">
              <w:rPr>
                <w:highlight w:val="yellow"/>
                <w:lang w:eastAsia="zh-CN"/>
              </w:rPr>
              <w:t>1 when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i/>
                <w:lang w:eastAsia="zh-CN"/>
              </w:rPr>
              <w:t>beamCorrespondenceWithoutUL-BeamSweeping</w:t>
            </w:r>
            <w:r w:rsidRPr="009C580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set</w:t>
            </w:r>
            <w:r w:rsidRPr="009C5807">
              <w:rPr>
                <w:lang w:eastAsia="zh-CN"/>
              </w:rPr>
              <w:t xml:space="preserve"> to 1</w:t>
            </w:r>
            <w:r>
              <w:rPr>
                <w:lang w:eastAsia="zh-CN"/>
              </w:rPr>
              <w:t>.</w:t>
            </w:r>
          </w:p>
        </w:tc>
      </w:tr>
    </w:tbl>
    <w:p w14:paraId="65F098C2" w14:textId="77777777" w:rsidR="004E6D66" w:rsidRDefault="004E6D66" w:rsidP="004E6D66"/>
    <w:p w14:paraId="5A212909" w14:textId="77777777" w:rsidR="004E6D66" w:rsidRDefault="004E6D66" w:rsidP="004E6D66">
      <w:r>
        <w:t xml:space="preserve">If the target spatial relation associated to DL RS is known, i.e., we can assume that UE is in synch to the corresponding DL beam/RS, then short switching delay seems to be reasonable. However, in the case when DL RS is not known, a longer time may be needed for the UE to synchronize to the new unknown DL beam, i.e., similar to the HST FR2 requirement on DL MAC-CE based TCI stat switching from 8.10.3A when target beam is not </w:t>
      </w:r>
    </w:p>
    <w:p w14:paraId="25F5438C" w14:textId="46DDB96E" w:rsidR="0032610D" w:rsidRPr="00082A13" w:rsidRDefault="00BB4912" w:rsidP="0032610D">
      <w:pPr>
        <w:pStyle w:val="RAN4observation0"/>
      </w:pPr>
      <w:bookmarkStart w:id="31" w:name="_Toc127552635"/>
      <w:r>
        <w:t>If</w:t>
      </w:r>
      <w:r w:rsidR="00C126F2">
        <w:t xml:space="preserve"> </w:t>
      </w:r>
      <w:r w:rsidR="005A6342">
        <w:t xml:space="preserve">UL beam can be </w:t>
      </w:r>
      <w:r w:rsidR="00097B9A">
        <w:t>switch</w:t>
      </w:r>
      <w:r w:rsidR="005A6342">
        <w:t>ed</w:t>
      </w:r>
      <w:r w:rsidR="00097B9A">
        <w:t xml:space="preserve"> </w:t>
      </w:r>
      <w:r w:rsidR="0031134C">
        <w:t xml:space="preserve">to the special relation </w:t>
      </w:r>
      <w:r w:rsidR="005A6342">
        <w:t>associat</w:t>
      </w:r>
      <w:r w:rsidR="006F2110">
        <w:t xml:space="preserve">ed to unknow DL RS </w:t>
      </w:r>
      <w:r w:rsidR="00072BE9">
        <w:t xml:space="preserve">in HST FR2 Enhanced deployments, then </w:t>
      </w:r>
      <w:r w:rsidR="009E3F54">
        <w:t xml:space="preserve">MAC-CE based spatial relation switch delay may need to be </w:t>
      </w:r>
      <w:r w:rsidR="00A51A0C">
        <w:t>enhanced to allow UE more time to synchronize to DL RS.</w:t>
      </w:r>
      <w:bookmarkEnd w:id="31"/>
    </w:p>
    <w:p w14:paraId="453020F3" w14:textId="77777777" w:rsidR="004E6D66" w:rsidRDefault="004E6D66" w:rsidP="004E6D66">
      <w:pPr>
        <w:pStyle w:val="RAN4proposal"/>
        <w:ind w:left="0" w:firstLine="0"/>
      </w:pPr>
      <w:bookmarkStart w:id="32" w:name="_Toc127552636"/>
      <w:r>
        <w:t>RAN4 to discuss whether MAC-CE based spatial relation switch to the target associated to the unknown DL RS is possible in HST FR2 scenarios.</w:t>
      </w:r>
      <w:bookmarkEnd w:id="32"/>
    </w:p>
    <w:p w14:paraId="2A22C2E8" w14:textId="77777777" w:rsidR="00A51A0C" w:rsidRPr="0060543D" w:rsidRDefault="00A51A0C" w:rsidP="00750EB8"/>
    <w:p w14:paraId="53D072A9" w14:textId="77777777" w:rsidR="00750EB8" w:rsidRPr="00EF698B" w:rsidRDefault="00750EB8" w:rsidP="00750EB8">
      <w:pPr>
        <w:pStyle w:val="RAN4H1"/>
        <w:rPr>
          <w:lang w:val="en-US"/>
        </w:rPr>
      </w:pPr>
      <w:bookmarkStart w:id="33" w:name="_Toc116995848"/>
      <w:r w:rsidRPr="00EF698B">
        <w:rPr>
          <w:lang w:val="en-US"/>
        </w:rPr>
        <w:t>Conclusion</w:t>
      </w:r>
      <w:bookmarkEnd w:id="33"/>
    </w:p>
    <w:p w14:paraId="7ECB9894" w14:textId="7703A7E0" w:rsidR="00750EB8" w:rsidRDefault="004B0BFD" w:rsidP="00503524">
      <w:pPr>
        <w:jc w:val="both"/>
      </w:pPr>
      <w:r>
        <w:t>In the paper</w:t>
      </w:r>
      <w:r w:rsidR="00503524">
        <w:t>,</w:t>
      </w:r>
      <w:r>
        <w:t xml:space="preserve"> we provide the analyse of </w:t>
      </w:r>
      <w:r w:rsidR="00237589">
        <w:t xml:space="preserve">feasible deployments and key UE features </w:t>
      </w:r>
      <w:r w:rsidR="00286635">
        <w:t xml:space="preserve">important for the support of </w:t>
      </w:r>
      <w:r w:rsidR="00D24F3D">
        <w:t>simultaneous</w:t>
      </w:r>
      <w:r w:rsidR="00086E36">
        <w:t xml:space="preserve"> multi-panel reception in HST FR2 scenarios.</w:t>
      </w:r>
    </w:p>
    <w:p w14:paraId="2B1AABDA" w14:textId="6C31ECC9" w:rsidR="00086E36" w:rsidRPr="004B0BFD" w:rsidRDefault="00086E36" w:rsidP="00750EB8">
      <w:r>
        <w:t>The following observations and proposals are made:</w:t>
      </w:r>
    </w:p>
    <w:p w14:paraId="1E68D61B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1: For Rel-18 HST FR2 RRM discussions, RAN4 to follow Rel-17 NR FR2 HST for CPE configuration assumptions where the CPE UE is equipped with 2 panels each for both TX and RX pointing in opposite directions.</w:t>
      </w:r>
    </w:p>
    <w:p w14:paraId="36EA9796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2: RAN4 to focus on bi-directional deployment to identify RRM requirement.</w:t>
      </w:r>
    </w:p>
    <w:p w14:paraId="60C61DCC" w14:textId="77777777" w:rsid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3: Regarding RF requirements, RAN4 to clarify per-panel and total number of active RF chains in Rel-18 HST.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9"/>
        <w:gridCol w:w="4776"/>
        <w:gridCol w:w="1542"/>
      </w:tblGrid>
      <w:tr w:rsidR="00DB5B6F" w14:paraId="0B6A2178" w14:textId="77777777" w:rsidTr="00CA2C25">
        <w:tc>
          <w:tcPr>
            <w:tcW w:w="8075" w:type="dxa"/>
            <w:gridSpan w:val="2"/>
          </w:tcPr>
          <w:p w14:paraId="3767E176" w14:textId="77777777" w:rsidR="00DB5B6F" w:rsidRDefault="00DB5B6F" w:rsidP="00CA2C25">
            <w:pPr>
              <w:jc w:val="center"/>
            </w:pPr>
            <w:r>
              <w:t>Main simultaneous multi-panel operation modes</w:t>
            </w:r>
          </w:p>
        </w:tc>
        <w:tc>
          <w:tcPr>
            <w:tcW w:w="1542" w:type="dxa"/>
          </w:tcPr>
          <w:p w14:paraId="274133BA" w14:textId="77777777" w:rsidR="00DB5B6F" w:rsidRDefault="00DB5B6F" w:rsidP="00CA2C25">
            <w:pPr>
              <w:jc w:val="center"/>
            </w:pPr>
            <w:r>
              <w:t>Nokia proposal</w:t>
            </w:r>
          </w:p>
        </w:tc>
      </w:tr>
      <w:tr w:rsidR="00DB5B6F" w14:paraId="420021E9" w14:textId="77777777" w:rsidTr="00CA2C25">
        <w:tc>
          <w:tcPr>
            <w:tcW w:w="8075" w:type="dxa"/>
            <w:gridSpan w:val="2"/>
          </w:tcPr>
          <w:p w14:paraId="0192A33B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  <w:r>
              <w:t>Simultaneous data (PDSCH and PDCCH) reception from both panels</w:t>
            </w:r>
          </w:p>
        </w:tc>
        <w:tc>
          <w:tcPr>
            <w:tcW w:w="1542" w:type="dxa"/>
          </w:tcPr>
          <w:p w14:paraId="718CCF78" w14:textId="77777777" w:rsidR="00DB5B6F" w:rsidRDefault="00DB5B6F" w:rsidP="00CA2C25">
            <w:pPr>
              <w:jc w:val="center"/>
            </w:pPr>
            <w:r>
              <w:t>x</w:t>
            </w:r>
          </w:p>
        </w:tc>
      </w:tr>
      <w:tr w:rsidR="00DB5B6F" w14:paraId="57FCD4F5" w14:textId="77777777" w:rsidTr="00CA2C25">
        <w:trPr>
          <w:trHeight w:val="39"/>
        </w:trPr>
        <w:tc>
          <w:tcPr>
            <w:tcW w:w="3299" w:type="dxa"/>
            <w:vMerge w:val="restart"/>
          </w:tcPr>
          <w:p w14:paraId="1A21BBA4" w14:textId="77777777" w:rsidR="00DB5B6F" w:rsidRDefault="00DB5B6F" w:rsidP="00CA2C25">
            <w:pPr>
              <w:pStyle w:val="ListParagraph"/>
            </w:pPr>
          </w:p>
          <w:p w14:paraId="1B284DCF" w14:textId="77777777" w:rsidR="00DB5B6F" w:rsidRDefault="00DB5B6F" w:rsidP="00CA2C25">
            <w:pPr>
              <w:pStyle w:val="ListParagraph"/>
            </w:pPr>
          </w:p>
          <w:p w14:paraId="743DBFC2" w14:textId="77777777" w:rsidR="00DB5B6F" w:rsidRDefault="00DB5B6F" w:rsidP="00CA2C25">
            <w:pPr>
              <w:pStyle w:val="ListParagraph"/>
            </w:pPr>
          </w:p>
          <w:p w14:paraId="7FF27334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  <w:r>
              <w:t xml:space="preserve">Simultaneous measurements </w:t>
            </w:r>
          </w:p>
        </w:tc>
        <w:tc>
          <w:tcPr>
            <w:tcW w:w="4776" w:type="dxa"/>
          </w:tcPr>
          <w:p w14:paraId="133A8A4E" w14:textId="77777777" w:rsidR="00DB5B6F" w:rsidRDefault="00DB5B6F" w:rsidP="00CA2C25">
            <w:r>
              <w:t xml:space="preserve">2a) Support simultaneous L1/L3 measurement from both panels. </w:t>
            </w:r>
          </w:p>
        </w:tc>
        <w:tc>
          <w:tcPr>
            <w:tcW w:w="1542" w:type="dxa"/>
          </w:tcPr>
          <w:p w14:paraId="47D881EA" w14:textId="77777777" w:rsidR="00DB5B6F" w:rsidRDefault="00DB5B6F" w:rsidP="00CA2C25">
            <w:pPr>
              <w:jc w:val="center"/>
            </w:pPr>
            <w:r>
              <w:t>x</w:t>
            </w:r>
          </w:p>
        </w:tc>
      </w:tr>
      <w:tr w:rsidR="00DB5B6F" w14:paraId="71AEFF6E" w14:textId="77777777" w:rsidTr="00CA2C25">
        <w:trPr>
          <w:trHeight w:val="37"/>
        </w:trPr>
        <w:tc>
          <w:tcPr>
            <w:tcW w:w="3299" w:type="dxa"/>
            <w:vMerge/>
          </w:tcPr>
          <w:p w14:paraId="1982AAE0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</w:p>
        </w:tc>
        <w:tc>
          <w:tcPr>
            <w:tcW w:w="4776" w:type="dxa"/>
          </w:tcPr>
          <w:p w14:paraId="44E20E1E" w14:textId="77777777" w:rsidR="00DB5B6F" w:rsidRDefault="00DB5B6F" w:rsidP="00CA2C25">
            <w:r>
              <w:t>2b</w:t>
            </w:r>
            <w:r w:rsidRPr="000472B7">
              <w:t xml:space="preserve">) </w:t>
            </w:r>
            <w:r>
              <w:t xml:space="preserve">Support </w:t>
            </w:r>
            <w:r w:rsidRPr="000472B7">
              <w:t>L</w:t>
            </w:r>
            <w:r>
              <w:t>1</w:t>
            </w:r>
            <w:r w:rsidRPr="000472B7">
              <w:t xml:space="preserve"> measurement from one panel </w:t>
            </w:r>
            <w:r>
              <w:t>while the other panel performs only L3 measurement.</w:t>
            </w:r>
          </w:p>
        </w:tc>
        <w:tc>
          <w:tcPr>
            <w:tcW w:w="1542" w:type="dxa"/>
          </w:tcPr>
          <w:p w14:paraId="2F447E53" w14:textId="77777777" w:rsidR="00DB5B6F" w:rsidRDefault="00DB5B6F" w:rsidP="00CA2C25"/>
        </w:tc>
      </w:tr>
      <w:tr w:rsidR="00DB5B6F" w14:paraId="63DC0C68" w14:textId="77777777" w:rsidTr="00CA2C25">
        <w:trPr>
          <w:trHeight w:val="37"/>
        </w:trPr>
        <w:tc>
          <w:tcPr>
            <w:tcW w:w="3299" w:type="dxa"/>
            <w:vMerge/>
          </w:tcPr>
          <w:p w14:paraId="618A1186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</w:p>
        </w:tc>
        <w:tc>
          <w:tcPr>
            <w:tcW w:w="4776" w:type="dxa"/>
          </w:tcPr>
          <w:p w14:paraId="08CF378C" w14:textId="77777777" w:rsidR="00DB5B6F" w:rsidRDefault="00DB5B6F" w:rsidP="00CA2C25">
            <w:r>
              <w:t>2c</w:t>
            </w:r>
            <w:r w:rsidRPr="00AC50D5">
              <w:t xml:space="preserve">) Support </w:t>
            </w:r>
            <w:r>
              <w:t xml:space="preserve">only </w:t>
            </w:r>
            <w:r w:rsidRPr="00AC50D5">
              <w:t>simultaneous L1 measurement from both panels</w:t>
            </w:r>
            <w:r>
              <w:t>.</w:t>
            </w:r>
          </w:p>
        </w:tc>
        <w:tc>
          <w:tcPr>
            <w:tcW w:w="1542" w:type="dxa"/>
          </w:tcPr>
          <w:p w14:paraId="10929EA0" w14:textId="77777777" w:rsidR="00DB5B6F" w:rsidRDefault="00DB5B6F" w:rsidP="00CA2C25"/>
        </w:tc>
      </w:tr>
      <w:tr w:rsidR="00DB5B6F" w14:paraId="66D28200" w14:textId="77777777" w:rsidTr="00CA2C25">
        <w:trPr>
          <w:trHeight w:val="37"/>
        </w:trPr>
        <w:tc>
          <w:tcPr>
            <w:tcW w:w="3299" w:type="dxa"/>
            <w:vMerge/>
          </w:tcPr>
          <w:p w14:paraId="0BD4D909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</w:p>
        </w:tc>
        <w:tc>
          <w:tcPr>
            <w:tcW w:w="4776" w:type="dxa"/>
          </w:tcPr>
          <w:p w14:paraId="7F96ED48" w14:textId="77777777" w:rsidR="00DB5B6F" w:rsidRDefault="00DB5B6F" w:rsidP="00CA2C25">
            <w:r>
              <w:t>2d</w:t>
            </w:r>
            <w:r w:rsidRPr="002A4568">
              <w:t xml:space="preserve">) Support </w:t>
            </w:r>
            <w:r>
              <w:t xml:space="preserve">only </w:t>
            </w:r>
            <w:r w:rsidRPr="002A4568">
              <w:t>simultaneous L3 measurement from both panels</w:t>
            </w:r>
            <w:r>
              <w:t>.</w:t>
            </w:r>
          </w:p>
        </w:tc>
        <w:tc>
          <w:tcPr>
            <w:tcW w:w="1542" w:type="dxa"/>
          </w:tcPr>
          <w:p w14:paraId="5C19DA24" w14:textId="77777777" w:rsidR="00DB5B6F" w:rsidRDefault="00DB5B6F" w:rsidP="00CA2C25"/>
        </w:tc>
      </w:tr>
      <w:tr w:rsidR="00DB5B6F" w14:paraId="7EE8A93A" w14:textId="77777777" w:rsidTr="00CA2C25">
        <w:trPr>
          <w:trHeight w:val="104"/>
        </w:trPr>
        <w:tc>
          <w:tcPr>
            <w:tcW w:w="3299" w:type="dxa"/>
            <w:vMerge w:val="restart"/>
          </w:tcPr>
          <w:p w14:paraId="34D21B8F" w14:textId="77777777" w:rsidR="00DB5B6F" w:rsidRDefault="00DB5B6F" w:rsidP="00CA2C25">
            <w:pPr>
              <w:pStyle w:val="ListParagraph"/>
            </w:pPr>
          </w:p>
          <w:p w14:paraId="7B780374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  <w:r>
              <w:t>Simultaneous data reception from one panel and measurement from the other panel</w:t>
            </w:r>
          </w:p>
        </w:tc>
        <w:tc>
          <w:tcPr>
            <w:tcW w:w="4776" w:type="dxa"/>
          </w:tcPr>
          <w:p w14:paraId="4629766C" w14:textId="77777777" w:rsidR="00DB5B6F" w:rsidRDefault="00DB5B6F" w:rsidP="00CA2C25">
            <w:r>
              <w:t>3a) Support simultaneous data reception from one panel and L1/L3 measurement from the other panel.</w:t>
            </w:r>
          </w:p>
        </w:tc>
        <w:tc>
          <w:tcPr>
            <w:tcW w:w="1542" w:type="dxa"/>
          </w:tcPr>
          <w:p w14:paraId="3FB0DBAF" w14:textId="77777777" w:rsidR="00DB5B6F" w:rsidRDefault="00DB5B6F" w:rsidP="00CA2C25">
            <w:pPr>
              <w:jc w:val="center"/>
            </w:pPr>
            <w:r>
              <w:t>x</w:t>
            </w:r>
          </w:p>
        </w:tc>
      </w:tr>
      <w:tr w:rsidR="00DB5B6F" w14:paraId="114C85B6" w14:textId="77777777" w:rsidTr="00CA2C25">
        <w:trPr>
          <w:trHeight w:val="103"/>
        </w:trPr>
        <w:tc>
          <w:tcPr>
            <w:tcW w:w="3299" w:type="dxa"/>
            <w:vMerge/>
          </w:tcPr>
          <w:p w14:paraId="3EB12269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</w:p>
        </w:tc>
        <w:tc>
          <w:tcPr>
            <w:tcW w:w="4776" w:type="dxa"/>
          </w:tcPr>
          <w:p w14:paraId="2C81F83A" w14:textId="77777777" w:rsidR="00DB5B6F" w:rsidRDefault="00DB5B6F" w:rsidP="00CA2C25">
            <w:r>
              <w:t>3b</w:t>
            </w:r>
            <w:r w:rsidRPr="00595172">
              <w:t xml:space="preserve">) Support simultaneous data reception </w:t>
            </w:r>
            <w:r w:rsidRPr="00E33199">
              <w:t xml:space="preserve">from one panel </w:t>
            </w:r>
            <w:r w:rsidRPr="00595172">
              <w:t xml:space="preserve">and </w:t>
            </w:r>
            <w:r>
              <w:t xml:space="preserve">only </w:t>
            </w:r>
            <w:r w:rsidRPr="00595172">
              <w:t>L1 measurement</w:t>
            </w:r>
            <w:r>
              <w:t xml:space="preserve"> from the other panel</w:t>
            </w:r>
            <w:r w:rsidRPr="00595172">
              <w:t>.</w:t>
            </w:r>
          </w:p>
        </w:tc>
        <w:tc>
          <w:tcPr>
            <w:tcW w:w="1542" w:type="dxa"/>
          </w:tcPr>
          <w:p w14:paraId="111C99FF" w14:textId="77777777" w:rsidR="00DB5B6F" w:rsidRDefault="00DB5B6F" w:rsidP="00CA2C25"/>
        </w:tc>
      </w:tr>
      <w:tr w:rsidR="00DB5B6F" w14:paraId="7856C8D8" w14:textId="77777777" w:rsidTr="00CA2C25">
        <w:trPr>
          <w:trHeight w:val="103"/>
        </w:trPr>
        <w:tc>
          <w:tcPr>
            <w:tcW w:w="3299" w:type="dxa"/>
            <w:vMerge/>
          </w:tcPr>
          <w:p w14:paraId="3FB241D4" w14:textId="77777777" w:rsidR="00DB5B6F" w:rsidRDefault="00DB5B6F" w:rsidP="00DB5B6F">
            <w:pPr>
              <w:pStyle w:val="ListParagraph"/>
              <w:numPr>
                <w:ilvl w:val="0"/>
                <w:numId w:val="49"/>
              </w:numPr>
            </w:pPr>
          </w:p>
        </w:tc>
        <w:tc>
          <w:tcPr>
            <w:tcW w:w="4776" w:type="dxa"/>
          </w:tcPr>
          <w:p w14:paraId="34942A06" w14:textId="77777777" w:rsidR="00DB5B6F" w:rsidRDefault="00DB5B6F" w:rsidP="00CA2C25">
            <w:r>
              <w:t>3c</w:t>
            </w:r>
            <w:r w:rsidRPr="00595172">
              <w:t>) Support simultaneous data reception</w:t>
            </w:r>
            <w:r>
              <w:t xml:space="preserve"> </w:t>
            </w:r>
            <w:r w:rsidRPr="00FB2F4A">
              <w:t>from one panel</w:t>
            </w:r>
            <w:r w:rsidRPr="00595172">
              <w:t xml:space="preserve"> and </w:t>
            </w:r>
            <w:r>
              <w:t xml:space="preserve">only </w:t>
            </w:r>
            <w:r w:rsidRPr="00595172">
              <w:t>L3 measurement</w:t>
            </w:r>
            <w:r>
              <w:t xml:space="preserve"> from the other panel</w:t>
            </w:r>
            <w:r w:rsidRPr="00595172">
              <w:t>.</w:t>
            </w:r>
          </w:p>
        </w:tc>
        <w:tc>
          <w:tcPr>
            <w:tcW w:w="1542" w:type="dxa"/>
          </w:tcPr>
          <w:p w14:paraId="331CF103" w14:textId="77777777" w:rsidR="00DB5B6F" w:rsidRDefault="00DB5B6F" w:rsidP="00CA2C25"/>
        </w:tc>
      </w:tr>
    </w:tbl>
    <w:p w14:paraId="616AAF35" w14:textId="77777777" w:rsidR="00121E8A" w:rsidRDefault="00121E8A" w:rsidP="003219A0">
      <w:pPr>
        <w:rPr>
          <w:b/>
          <w:bCs/>
        </w:rPr>
      </w:pPr>
    </w:p>
    <w:p w14:paraId="2B71FFD1" w14:textId="2EAA1900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4: RAN4 to define simultaneous multi-panel operation for Rel-18 HST FR2. For the ease of discussion, companies are encouraged to provide their feedback on the simultaneous multi-panel operation modes provided in Table above. Note that the multiple modes can be supported by the CPE UE.</w:t>
      </w:r>
    </w:p>
    <w:p w14:paraId="4F6FAD32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5: To maximize the throughput and beam/cell switching performance, the UE should be able to simultaneously perform data reception/measurement (L1/L3) over two panels (i.e., the UE that is able to support simultaneous operation modes 1, 2a, and 3a in Table 1).</w:t>
      </w:r>
    </w:p>
    <w:p w14:paraId="0A5440D1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6: mDCI should be supported for Rel-18 FR2 PC6 UEs.</w:t>
      </w:r>
    </w:p>
    <w:p w14:paraId="5D4749BF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7: RAN4 to focus on NCJT as the main transmission scheme in Rel-18.</w:t>
      </w:r>
    </w:p>
    <w:p w14:paraId="12E50A98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8: RAN4 to further study the scenarios and potential gains of other transmission schemes such as CJT s-DCI, and SFN transmission.</w:t>
      </w:r>
    </w:p>
    <w:p w14:paraId="77D41366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9: Rel-18 FR2 PC6 UE should have a capability to enable multi-RX chains on more than on component carrier.</w:t>
      </w:r>
    </w:p>
    <w:p w14:paraId="1DF93A60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10: Rel-18 FR2 PC6 UE should support simultaneous data reception from two panels with MRTD more than the CP length.</w:t>
      </w:r>
    </w:p>
    <w:p w14:paraId="7D413456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11: MRTD assumption for Rel-18 FR2 PC6 UE should be part of the UE requirement and deployment independent.</w:t>
      </w:r>
    </w:p>
    <w:p w14:paraId="4981C1AD" w14:textId="77777777" w:rsidR="003219A0" w:rsidRDefault="003219A0" w:rsidP="003219A0">
      <w:r w:rsidRPr="003219A0">
        <w:rPr>
          <w:b/>
          <w:bCs/>
        </w:rPr>
        <w:t>Observation 5:</w:t>
      </w:r>
      <w:r>
        <w:t xml:space="preserve"> If UL beam can be switched to the special relation associated to unknow DL RS in HST FR2 Enhanced deployments, then MAC-CE based spatial relation switch delay may need to be enhanced to allow UE more time to synchronize to DL RS.</w:t>
      </w:r>
    </w:p>
    <w:p w14:paraId="11EFDC32" w14:textId="77777777" w:rsidR="003219A0" w:rsidRPr="003219A0" w:rsidRDefault="003219A0" w:rsidP="003219A0">
      <w:pPr>
        <w:rPr>
          <w:b/>
          <w:bCs/>
        </w:rPr>
      </w:pPr>
      <w:r w:rsidRPr="003219A0">
        <w:rPr>
          <w:b/>
          <w:bCs/>
        </w:rPr>
        <w:t>Proposal 12: RAN4 to discuss whether MAC-CE based spatial relation switch to the target associated to the unknown DL RS is possible in HST FR2 scenarios.</w:t>
      </w:r>
    </w:p>
    <w:p w14:paraId="0F3E75A2" w14:textId="77777777" w:rsidR="009A4257" w:rsidRDefault="009A4257" w:rsidP="00503524">
      <w:pPr>
        <w:jc w:val="both"/>
        <w:rPr>
          <w:noProof/>
        </w:rPr>
      </w:pPr>
      <w:bookmarkStart w:id="34" w:name="_Toc116995849"/>
    </w:p>
    <w:p w14:paraId="6318F494" w14:textId="07BD965F" w:rsidR="00750EB8" w:rsidRPr="0060543D" w:rsidRDefault="00750EB8" w:rsidP="00503524">
      <w:pPr>
        <w:pStyle w:val="RAN4H1"/>
        <w:numPr>
          <w:ilvl w:val="0"/>
          <w:numId w:val="0"/>
        </w:numPr>
        <w:ind w:left="360" w:hanging="360"/>
        <w:jc w:val="both"/>
      </w:pPr>
      <w:r w:rsidRPr="00EF698B">
        <w:t>References</w:t>
      </w:r>
      <w:bookmarkEnd w:id="34"/>
    </w:p>
    <w:p w14:paraId="3C4DC930" w14:textId="77777777" w:rsidR="00D4784E" w:rsidRDefault="00D4784E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35" w:name="_Ref114500673"/>
      <w:bookmarkEnd w:id="35"/>
      <w:r>
        <w:t xml:space="preserve">RP-222272, Revised WID on enhanced NR support for high speed train scenario in frequency range 2 (FR2), Samsung, TSG RAN Meeting #97-e, September 12-16, 2022.  </w:t>
      </w:r>
    </w:p>
    <w:p w14:paraId="79598CA6" w14:textId="74EAC5FC" w:rsidR="00D4784E" w:rsidRDefault="00D4784E" w:rsidP="00503524">
      <w:pPr>
        <w:pStyle w:val="ListParagraph"/>
        <w:numPr>
          <w:ilvl w:val="0"/>
          <w:numId w:val="21"/>
        </w:numPr>
        <w:ind w:right="-22"/>
        <w:jc w:val="both"/>
      </w:pPr>
      <w:r>
        <w:t>R4-2217029, Work plan for Enhanced NR support for high speed train scenario in FR2, Samsung, RAN4 Meeting #104-bis-e, October 10-19, 2022</w:t>
      </w:r>
    </w:p>
    <w:p w14:paraId="5D6CCBF6" w14:textId="75A08A69" w:rsidR="000B547B" w:rsidRDefault="00750EB8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36" w:name="_Ref127523072"/>
      <w:r w:rsidRPr="005F5605">
        <w:t xml:space="preserve">R4-2220397, </w:t>
      </w:r>
      <w:r w:rsidRPr="00225569">
        <w:t>WF on NR FR2 HST RRM Core requirements impact</w:t>
      </w:r>
      <w:r w:rsidRPr="005F5605">
        <w:t xml:space="preserve">, </w:t>
      </w:r>
      <w:r>
        <w:t>Samsung</w:t>
      </w:r>
      <w:r w:rsidRPr="005F5605">
        <w:t>, RAN4#105, Toulouse, France, November 14 – November 18, 2022.</w:t>
      </w:r>
      <w:bookmarkEnd w:id="36"/>
    </w:p>
    <w:p w14:paraId="5F4B0E34" w14:textId="1950A0B4" w:rsidR="000B547B" w:rsidRDefault="004E21E1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37" w:name="_Ref127534330"/>
      <w:r w:rsidRPr="004E21E1">
        <w:t>3GPP TR 38.854</w:t>
      </w:r>
      <w:r w:rsidR="00EA3B77">
        <w:t xml:space="preserve">, </w:t>
      </w:r>
      <w:r w:rsidR="00DD4B0B">
        <w:t>NR support for high speed train scenario in frequency range 2 (FR2) (Release 17)</w:t>
      </w:r>
      <w:r w:rsidRPr="004E21E1">
        <w:t xml:space="preserve"> V17.1.0</w:t>
      </w:r>
      <w:r w:rsidR="00D70DB5">
        <w:t xml:space="preserve">, </w:t>
      </w:r>
      <w:r w:rsidR="00D70DB5" w:rsidRPr="00D70DB5">
        <w:t>2022-06</w:t>
      </w:r>
      <w:bookmarkEnd w:id="37"/>
    </w:p>
    <w:p w14:paraId="42A42EC4" w14:textId="56FB048D" w:rsidR="001F0B3C" w:rsidRPr="000E07C4" w:rsidRDefault="005E43F2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38" w:name="_Ref127535093"/>
      <w:r w:rsidRPr="001F0B3C">
        <w:t>R4-2301</w:t>
      </w:r>
      <w:r w:rsidR="00C94518" w:rsidRPr="001F0B3C">
        <w:t xml:space="preserve">679, </w:t>
      </w:r>
      <w:r w:rsidR="007C2176" w:rsidRPr="001F0B3C">
        <w:t xml:space="preserve">RF requirement for simultaneous multi-panel operation </w:t>
      </w:r>
      <w:r w:rsidR="00CF3096" w:rsidRPr="001F0B3C">
        <w:t xml:space="preserve">for train roof-mounted FR2 high power devices, </w:t>
      </w:r>
      <w:r w:rsidR="00C6362C" w:rsidRPr="001F0B3C">
        <w:t xml:space="preserve">Nokia, Nokia Shanghai Bell, </w:t>
      </w:r>
      <w:r w:rsidR="00075853" w:rsidRPr="001F0B3C">
        <w:t xml:space="preserve">RAN3#106, </w:t>
      </w:r>
      <w:r w:rsidR="001F0B3C" w:rsidRPr="001F0B3C">
        <w:t>Athens, Greece, February 27 – March 3, 2023</w:t>
      </w:r>
      <w:r w:rsidR="00CB0B40">
        <w:t>.</w:t>
      </w:r>
      <w:bookmarkEnd w:id="38"/>
    </w:p>
    <w:p w14:paraId="09FCE2FF" w14:textId="77777777" w:rsidR="00B15417" w:rsidRPr="000E07C4" w:rsidRDefault="00D81458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39" w:name="_Ref127535952"/>
      <w:r w:rsidRPr="00D81458">
        <w:t>R4-2301355</w:t>
      </w:r>
      <w:r>
        <w:t xml:space="preserve">, </w:t>
      </w:r>
      <w:r w:rsidR="00B15417">
        <w:t>O</w:t>
      </w:r>
      <w:r w:rsidR="00B15417" w:rsidRPr="00B15417">
        <w:t>n RRM Impact by CA in HST FR2 Enhanced</w:t>
      </w:r>
      <w:r w:rsidR="00B15417">
        <w:t xml:space="preserve">, </w:t>
      </w:r>
      <w:r w:rsidR="00B15417" w:rsidRPr="001F0B3C">
        <w:t>Nokia, Nokia Shanghai Bell, RAN3#106, Athens, Greece, February 27 – March 3, 2023</w:t>
      </w:r>
      <w:r w:rsidR="00B15417">
        <w:t>.</w:t>
      </w:r>
      <w:bookmarkEnd w:id="39"/>
    </w:p>
    <w:p w14:paraId="3A0BA8D3" w14:textId="211DE40B" w:rsidR="000E07C4" w:rsidRPr="009C2989" w:rsidRDefault="00293178" w:rsidP="00503524">
      <w:pPr>
        <w:pStyle w:val="ListParagraph"/>
        <w:numPr>
          <w:ilvl w:val="0"/>
          <w:numId w:val="21"/>
        </w:numPr>
        <w:ind w:right="-22"/>
        <w:jc w:val="both"/>
      </w:pPr>
      <w:bookmarkStart w:id="40" w:name="_Ref127535987"/>
      <w:r w:rsidRPr="009C2989">
        <w:t xml:space="preserve">R4-2301354, </w:t>
      </w:r>
      <w:r w:rsidR="009C2989" w:rsidRPr="009C2989">
        <w:t>On UL Timing Adjustment in HST FR2 Enhanced</w:t>
      </w:r>
      <w:r w:rsidR="009C2989">
        <w:t xml:space="preserve">, </w:t>
      </w:r>
      <w:r w:rsidR="009C2989" w:rsidRPr="001F0B3C">
        <w:t>Nokia, Nokia Shanghai Bell, RAN3#106, Athens, Greece, February 27 – March 3, 2023</w:t>
      </w:r>
      <w:r w:rsidR="009C2989">
        <w:t>.</w:t>
      </w:r>
      <w:bookmarkEnd w:id="40"/>
    </w:p>
    <w:p w14:paraId="72CB1226" w14:textId="7853D1CA" w:rsidR="00750EB8" w:rsidRPr="005F5605" w:rsidRDefault="00750EB8" w:rsidP="00B329C7">
      <w:pPr>
        <w:pStyle w:val="ListParagraph"/>
        <w:numPr>
          <w:ilvl w:val="0"/>
          <w:numId w:val="21"/>
        </w:numPr>
        <w:ind w:right="-22"/>
      </w:pPr>
      <w:r w:rsidRPr="005F5605">
        <w:lastRenderedPageBreak/>
        <w:t>R4-2217255, WF on other RRM core requirement impacts for FR2 HST enhancement, Nokia, RAN4#104-bis-e</w:t>
      </w:r>
      <w:r>
        <w:t>.</w:t>
      </w:r>
    </w:p>
    <w:p w14:paraId="73842394" w14:textId="77777777" w:rsidR="00750EB8" w:rsidRPr="005F5605" w:rsidRDefault="00750EB8" w:rsidP="00C762E4">
      <w:pPr>
        <w:pStyle w:val="ListParagraph"/>
        <w:numPr>
          <w:ilvl w:val="0"/>
          <w:numId w:val="21"/>
        </w:numPr>
        <w:ind w:right="-22"/>
      </w:pPr>
      <w:r w:rsidRPr="00CD479B">
        <w:t>R4-2220536</w:t>
      </w:r>
      <w:r>
        <w:t xml:space="preserve">, </w:t>
      </w:r>
      <w:r w:rsidRPr="00AA1DB4">
        <w:t>WF on FR2 HST UE RF requirement</w:t>
      </w:r>
      <w:r>
        <w:t xml:space="preserve">, Samsung, </w:t>
      </w:r>
      <w:r w:rsidRPr="005F5605">
        <w:t>RAN4#10</w:t>
      </w:r>
      <w:r>
        <w:t xml:space="preserve">5, </w:t>
      </w:r>
      <w:r w:rsidRPr="005F5605">
        <w:t>Toulouse, France, November 14 – November 18, 2022.</w:t>
      </w:r>
    </w:p>
    <w:p w14:paraId="6E114488" w14:textId="77777777" w:rsidR="002B7F0F" w:rsidRDefault="002B7F0F" w:rsidP="00D4003F"/>
    <w:sectPr w:rsidR="002B7F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0FABA" w14:textId="77777777" w:rsidR="00B329C7" w:rsidRDefault="00B329C7" w:rsidP="00001C9B">
      <w:pPr>
        <w:spacing w:after="0" w:line="240" w:lineRule="auto"/>
      </w:pPr>
      <w:r>
        <w:separator/>
      </w:r>
    </w:p>
  </w:endnote>
  <w:endnote w:type="continuationSeparator" w:id="0">
    <w:p w14:paraId="0ECFCC9E" w14:textId="77777777" w:rsidR="00B329C7" w:rsidRDefault="00B329C7" w:rsidP="00001C9B">
      <w:pPr>
        <w:spacing w:after="0" w:line="240" w:lineRule="auto"/>
      </w:pPr>
      <w:r>
        <w:continuationSeparator/>
      </w:r>
    </w:p>
  </w:endnote>
  <w:endnote w:type="continuationNotice" w:id="1">
    <w:p w14:paraId="1DC9FF24" w14:textId="77777777" w:rsidR="00B329C7" w:rsidRDefault="00B32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CDA9" w14:textId="77777777" w:rsidR="00B329C7" w:rsidRDefault="00B329C7" w:rsidP="00001C9B">
      <w:pPr>
        <w:spacing w:after="0" w:line="240" w:lineRule="auto"/>
      </w:pPr>
      <w:r>
        <w:separator/>
      </w:r>
    </w:p>
  </w:footnote>
  <w:footnote w:type="continuationSeparator" w:id="0">
    <w:p w14:paraId="7DE8124A" w14:textId="77777777" w:rsidR="00B329C7" w:rsidRDefault="00B329C7" w:rsidP="00001C9B">
      <w:pPr>
        <w:spacing w:after="0" w:line="240" w:lineRule="auto"/>
      </w:pPr>
      <w:r>
        <w:continuationSeparator/>
      </w:r>
    </w:p>
  </w:footnote>
  <w:footnote w:type="continuationNotice" w:id="1">
    <w:p w14:paraId="26D422A2" w14:textId="77777777" w:rsidR="00B329C7" w:rsidRDefault="00B32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770C7"/>
    <w:multiLevelType w:val="multilevel"/>
    <w:tmpl w:val="B4801C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6637B"/>
    <w:multiLevelType w:val="hybridMultilevel"/>
    <w:tmpl w:val="C9BA86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92D8D"/>
    <w:multiLevelType w:val="hybridMultilevel"/>
    <w:tmpl w:val="F2A44130"/>
    <w:lvl w:ilvl="0" w:tplc="C52823C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121133"/>
    <w:multiLevelType w:val="hybridMultilevel"/>
    <w:tmpl w:val="163A267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24451423"/>
    <w:multiLevelType w:val="hybridMultilevel"/>
    <w:tmpl w:val="006EEDC8"/>
    <w:lvl w:ilvl="0" w:tplc="7216217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5477C"/>
    <w:multiLevelType w:val="hybridMultilevel"/>
    <w:tmpl w:val="6A1AE784"/>
    <w:lvl w:ilvl="0" w:tplc="07EC54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B4F0E"/>
    <w:multiLevelType w:val="multilevel"/>
    <w:tmpl w:val="1AD007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2A531B0"/>
    <w:multiLevelType w:val="multilevel"/>
    <w:tmpl w:val="B586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1B4099"/>
    <w:multiLevelType w:val="multilevel"/>
    <w:tmpl w:val="C42E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0A49CE"/>
    <w:multiLevelType w:val="hybridMultilevel"/>
    <w:tmpl w:val="98522942"/>
    <w:lvl w:ilvl="0" w:tplc="DC4A84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E6488"/>
    <w:multiLevelType w:val="hybridMultilevel"/>
    <w:tmpl w:val="9000B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0205F5"/>
    <w:multiLevelType w:val="multilevel"/>
    <w:tmpl w:val="963E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D6E3167"/>
    <w:multiLevelType w:val="hybridMultilevel"/>
    <w:tmpl w:val="10362A3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738B0"/>
    <w:multiLevelType w:val="multilevel"/>
    <w:tmpl w:val="EB16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DD03EA"/>
    <w:multiLevelType w:val="hybridMultilevel"/>
    <w:tmpl w:val="B5DEB9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376CB89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84AF7"/>
    <w:multiLevelType w:val="hybridMultilevel"/>
    <w:tmpl w:val="C9BA86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E607A"/>
    <w:multiLevelType w:val="hybridMultilevel"/>
    <w:tmpl w:val="EE04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F0C3B"/>
    <w:multiLevelType w:val="hybridMultilevel"/>
    <w:tmpl w:val="55143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EC0148"/>
    <w:multiLevelType w:val="hybridMultilevel"/>
    <w:tmpl w:val="AAD0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102132"/>
    <w:multiLevelType w:val="hybridMultilevel"/>
    <w:tmpl w:val="4268F7B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554EF"/>
    <w:multiLevelType w:val="hybridMultilevel"/>
    <w:tmpl w:val="2A3465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F667A2"/>
    <w:multiLevelType w:val="multilevel"/>
    <w:tmpl w:val="DBD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9"/>
  </w:num>
  <w:num w:numId="5">
    <w:abstractNumId w:val="30"/>
  </w:num>
  <w:num w:numId="6">
    <w:abstractNumId w:val="18"/>
  </w:num>
  <w:num w:numId="7">
    <w:abstractNumId w:val="20"/>
  </w:num>
  <w:num w:numId="8">
    <w:abstractNumId w:val="20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0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20"/>
    <w:lvlOverride w:ilvl="0">
      <w:startOverride w:val="1"/>
    </w:lvlOverride>
  </w:num>
  <w:num w:numId="15">
    <w:abstractNumId w:val="33"/>
  </w:num>
  <w:num w:numId="16">
    <w:abstractNumId w:val="6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8"/>
    <w:lvlOverride w:ilvl="0">
      <w:startOverride w:val="1"/>
    </w:lvlOverride>
  </w:num>
  <w:num w:numId="23">
    <w:abstractNumId w:val="20"/>
    <w:lvlOverride w:ilvl="0">
      <w:startOverride w:val="1"/>
    </w:lvlOverride>
  </w:num>
  <w:num w:numId="24">
    <w:abstractNumId w:val="3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28"/>
  </w:num>
  <w:num w:numId="28">
    <w:abstractNumId w:val="10"/>
  </w:num>
  <w:num w:numId="29">
    <w:abstractNumId w:val="8"/>
  </w:num>
  <w:num w:numId="30">
    <w:abstractNumId w:val="14"/>
    <w:lvlOverride w:ilvl="0">
      <w:startOverride w:val="1"/>
    </w:lvlOverride>
  </w:num>
  <w:num w:numId="31">
    <w:abstractNumId w:val="13"/>
  </w:num>
  <w:num w:numId="32">
    <w:abstractNumId w:val="5"/>
  </w:num>
  <w:num w:numId="33">
    <w:abstractNumId w:val="34"/>
  </w:num>
  <w:num w:numId="34">
    <w:abstractNumId w:val="23"/>
  </w:num>
  <w:num w:numId="35">
    <w:abstractNumId w:val="15"/>
  </w:num>
  <w:num w:numId="36">
    <w:abstractNumId w:val="35"/>
  </w:num>
  <w:num w:numId="37">
    <w:abstractNumId w:val="22"/>
  </w:num>
  <w:num w:numId="38">
    <w:abstractNumId w:val="2"/>
  </w:num>
  <w:num w:numId="39">
    <w:abstractNumId w:val="19"/>
  </w:num>
  <w:num w:numId="40">
    <w:abstractNumId w:val="12"/>
  </w:num>
  <w:num w:numId="41">
    <w:abstractNumId w:val="31"/>
  </w:num>
  <w:num w:numId="42">
    <w:abstractNumId w:val="26"/>
  </w:num>
  <w:num w:numId="43">
    <w:abstractNumId w:val="29"/>
  </w:num>
  <w:num w:numId="44">
    <w:abstractNumId w:val="32"/>
  </w:num>
  <w:num w:numId="45">
    <w:abstractNumId w:val="7"/>
  </w:num>
  <w:num w:numId="46">
    <w:abstractNumId w:val="20"/>
    <w:lvlOverride w:ilvl="0">
      <w:startOverride w:val="1"/>
    </w:lvlOverride>
  </w:num>
  <w:num w:numId="47">
    <w:abstractNumId w:val="16"/>
  </w:num>
  <w:num w:numId="48">
    <w:abstractNumId w:val="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8424A"/>
    <w:rsid w:val="00001C9B"/>
    <w:rsid w:val="000026C0"/>
    <w:rsid w:val="000031B4"/>
    <w:rsid w:val="000040DC"/>
    <w:rsid w:val="000040E5"/>
    <w:rsid w:val="0000548B"/>
    <w:rsid w:val="00005B95"/>
    <w:rsid w:val="00005BAE"/>
    <w:rsid w:val="000061A2"/>
    <w:rsid w:val="00007BC1"/>
    <w:rsid w:val="000107D0"/>
    <w:rsid w:val="00011F39"/>
    <w:rsid w:val="00012CA4"/>
    <w:rsid w:val="00013885"/>
    <w:rsid w:val="000146AC"/>
    <w:rsid w:val="000151EF"/>
    <w:rsid w:val="000169C3"/>
    <w:rsid w:val="00016D18"/>
    <w:rsid w:val="00017D39"/>
    <w:rsid w:val="0002080A"/>
    <w:rsid w:val="00020DCB"/>
    <w:rsid w:val="00020EC9"/>
    <w:rsid w:val="000216F2"/>
    <w:rsid w:val="00022FA4"/>
    <w:rsid w:val="000239F5"/>
    <w:rsid w:val="00024E98"/>
    <w:rsid w:val="00025144"/>
    <w:rsid w:val="000255B3"/>
    <w:rsid w:val="000266AF"/>
    <w:rsid w:val="000269B5"/>
    <w:rsid w:val="00026CC5"/>
    <w:rsid w:val="00030732"/>
    <w:rsid w:val="0003281A"/>
    <w:rsid w:val="00033619"/>
    <w:rsid w:val="00034E7A"/>
    <w:rsid w:val="00034F27"/>
    <w:rsid w:val="000411AF"/>
    <w:rsid w:val="00043399"/>
    <w:rsid w:val="0004396A"/>
    <w:rsid w:val="00044D15"/>
    <w:rsid w:val="00045730"/>
    <w:rsid w:val="00045788"/>
    <w:rsid w:val="00045DBE"/>
    <w:rsid w:val="00046787"/>
    <w:rsid w:val="00047105"/>
    <w:rsid w:val="000472B7"/>
    <w:rsid w:val="00047782"/>
    <w:rsid w:val="00051C2E"/>
    <w:rsid w:val="00054BA0"/>
    <w:rsid w:val="00054F66"/>
    <w:rsid w:val="00055109"/>
    <w:rsid w:val="00055E04"/>
    <w:rsid w:val="000564A2"/>
    <w:rsid w:val="00057E02"/>
    <w:rsid w:val="00061F4C"/>
    <w:rsid w:val="0006210F"/>
    <w:rsid w:val="000625C9"/>
    <w:rsid w:val="00063A06"/>
    <w:rsid w:val="00063CA3"/>
    <w:rsid w:val="0006578D"/>
    <w:rsid w:val="000676E8"/>
    <w:rsid w:val="0007090F"/>
    <w:rsid w:val="00072701"/>
    <w:rsid w:val="00072BE9"/>
    <w:rsid w:val="000733A9"/>
    <w:rsid w:val="000737EA"/>
    <w:rsid w:val="00073868"/>
    <w:rsid w:val="000740AB"/>
    <w:rsid w:val="0007415B"/>
    <w:rsid w:val="0007470C"/>
    <w:rsid w:val="00075281"/>
    <w:rsid w:val="00075853"/>
    <w:rsid w:val="00076D2C"/>
    <w:rsid w:val="00080BCF"/>
    <w:rsid w:val="0008106B"/>
    <w:rsid w:val="0008178E"/>
    <w:rsid w:val="00083795"/>
    <w:rsid w:val="0008484F"/>
    <w:rsid w:val="00084F61"/>
    <w:rsid w:val="0008510A"/>
    <w:rsid w:val="0008594D"/>
    <w:rsid w:val="00085BF4"/>
    <w:rsid w:val="000860D9"/>
    <w:rsid w:val="0008612A"/>
    <w:rsid w:val="00086E36"/>
    <w:rsid w:val="000901C5"/>
    <w:rsid w:val="00090E18"/>
    <w:rsid w:val="00090EBE"/>
    <w:rsid w:val="000967CF"/>
    <w:rsid w:val="00096C96"/>
    <w:rsid w:val="000978DF"/>
    <w:rsid w:val="00097B9A"/>
    <w:rsid w:val="00097FF3"/>
    <w:rsid w:val="000A04BD"/>
    <w:rsid w:val="000A0DF9"/>
    <w:rsid w:val="000A0F6F"/>
    <w:rsid w:val="000A10BC"/>
    <w:rsid w:val="000A3157"/>
    <w:rsid w:val="000A3368"/>
    <w:rsid w:val="000A67E3"/>
    <w:rsid w:val="000A6B86"/>
    <w:rsid w:val="000A79B9"/>
    <w:rsid w:val="000B0030"/>
    <w:rsid w:val="000B0056"/>
    <w:rsid w:val="000B020D"/>
    <w:rsid w:val="000B14DC"/>
    <w:rsid w:val="000B3389"/>
    <w:rsid w:val="000B4DCF"/>
    <w:rsid w:val="000B4DD9"/>
    <w:rsid w:val="000B547B"/>
    <w:rsid w:val="000B56BA"/>
    <w:rsid w:val="000B6778"/>
    <w:rsid w:val="000C1017"/>
    <w:rsid w:val="000C1AE5"/>
    <w:rsid w:val="000C2241"/>
    <w:rsid w:val="000C39DA"/>
    <w:rsid w:val="000C3C7B"/>
    <w:rsid w:val="000C42BD"/>
    <w:rsid w:val="000C48E7"/>
    <w:rsid w:val="000C70AE"/>
    <w:rsid w:val="000C775A"/>
    <w:rsid w:val="000D0AC3"/>
    <w:rsid w:val="000D0F93"/>
    <w:rsid w:val="000D2348"/>
    <w:rsid w:val="000D3A87"/>
    <w:rsid w:val="000D3EE3"/>
    <w:rsid w:val="000D570C"/>
    <w:rsid w:val="000D5E58"/>
    <w:rsid w:val="000D6000"/>
    <w:rsid w:val="000E0129"/>
    <w:rsid w:val="000E07C4"/>
    <w:rsid w:val="000E140F"/>
    <w:rsid w:val="000E192C"/>
    <w:rsid w:val="000E1F9A"/>
    <w:rsid w:val="000E2801"/>
    <w:rsid w:val="000E2CEE"/>
    <w:rsid w:val="000E4AB8"/>
    <w:rsid w:val="000E6446"/>
    <w:rsid w:val="000E71A4"/>
    <w:rsid w:val="000E740E"/>
    <w:rsid w:val="000F03BA"/>
    <w:rsid w:val="000F0AC5"/>
    <w:rsid w:val="000F675B"/>
    <w:rsid w:val="000F70F2"/>
    <w:rsid w:val="000F76A9"/>
    <w:rsid w:val="00106416"/>
    <w:rsid w:val="00110481"/>
    <w:rsid w:val="0011061E"/>
    <w:rsid w:val="001106C5"/>
    <w:rsid w:val="001127C9"/>
    <w:rsid w:val="00113786"/>
    <w:rsid w:val="0011395F"/>
    <w:rsid w:val="00113FBC"/>
    <w:rsid w:val="00115584"/>
    <w:rsid w:val="00115B88"/>
    <w:rsid w:val="00115C03"/>
    <w:rsid w:val="00116C4C"/>
    <w:rsid w:val="001206E6"/>
    <w:rsid w:val="00121849"/>
    <w:rsid w:val="00121A15"/>
    <w:rsid w:val="00121C08"/>
    <w:rsid w:val="00121E8A"/>
    <w:rsid w:val="00123879"/>
    <w:rsid w:val="00125803"/>
    <w:rsid w:val="00130241"/>
    <w:rsid w:val="00132264"/>
    <w:rsid w:val="00132F6A"/>
    <w:rsid w:val="0013316E"/>
    <w:rsid w:val="00133913"/>
    <w:rsid w:val="001357F0"/>
    <w:rsid w:val="001361A8"/>
    <w:rsid w:val="001363BD"/>
    <w:rsid w:val="00136C5F"/>
    <w:rsid w:val="00140221"/>
    <w:rsid w:val="001413F3"/>
    <w:rsid w:val="001414C7"/>
    <w:rsid w:val="00141FF8"/>
    <w:rsid w:val="00142197"/>
    <w:rsid w:val="00143003"/>
    <w:rsid w:val="0014383D"/>
    <w:rsid w:val="00144964"/>
    <w:rsid w:val="00146352"/>
    <w:rsid w:val="00147563"/>
    <w:rsid w:val="001478BE"/>
    <w:rsid w:val="0015078A"/>
    <w:rsid w:val="001508DB"/>
    <w:rsid w:val="001523CC"/>
    <w:rsid w:val="00153726"/>
    <w:rsid w:val="00153AFD"/>
    <w:rsid w:val="00154979"/>
    <w:rsid w:val="00155622"/>
    <w:rsid w:val="0015685C"/>
    <w:rsid w:val="00157532"/>
    <w:rsid w:val="0015796A"/>
    <w:rsid w:val="00161268"/>
    <w:rsid w:val="00163AF3"/>
    <w:rsid w:val="001642FC"/>
    <w:rsid w:val="0016496B"/>
    <w:rsid w:val="00164DBC"/>
    <w:rsid w:val="001679AD"/>
    <w:rsid w:val="0017022F"/>
    <w:rsid w:val="00170E93"/>
    <w:rsid w:val="00171221"/>
    <w:rsid w:val="001743E2"/>
    <w:rsid w:val="001745F8"/>
    <w:rsid w:val="00174A03"/>
    <w:rsid w:val="00174C58"/>
    <w:rsid w:val="00176214"/>
    <w:rsid w:val="00176FE2"/>
    <w:rsid w:val="001838CF"/>
    <w:rsid w:val="0018522B"/>
    <w:rsid w:val="001868EE"/>
    <w:rsid w:val="00186BC2"/>
    <w:rsid w:val="00190544"/>
    <w:rsid w:val="0019379C"/>
    <w:rsid w:val="00194067"/>
    <w:rsid w:val="00195E37"/>
    <w:rsid w:val="001961C0"/>
    <w:rsid w:val="00197997"/>
    <w:rsid w:val="001A232E"/>
    <w:rsid w:val="001A31E8"/>
    <w:rsid w:val="001A3475"/>
    <w:rsid w:val="001A3BA4"/>
    <w:rsid w:val="001A4BD4"/>
    <w:rsid w:val="001A6BEC"/>
    <w:rsid w:val="001A6D1F"/>
    <w:rsid w:val="001A7EE4"/>
    <w:rsid w:val="001B2C82"/>
    <w:rsid w:val="001B4E5D"/>
    <w:rsid w:val="001B5F58"/>
    <w:rsid w:val="001B650E"/>
    <w:rsid w:val="001B65F1"/>
    <w:rsid w:val="001B75CB"/>
    <w:rsid w:val="001B7A4A"/>
    <w:rsid w:val="001C0D3B"/>
    <w:rsid w:val="001C160D"/>
    <w:rsid w:val="001C27A7"/>
    <w:rsid w:val="001C5CD0"/>
    <w:rsid w:val="001D02F3"/>
    <w:rsid w:val="001D04F4"/>
    <w:rsid w:val="001D1EA9"/>
    <w:rsid w:val="001D465F"/>
    <w:rsid w:val="001D4A13"/>
    <w:rsid w:val="001D7DAB"/>
    <w:rsid w:val="001E0486"/>
    <w:rsid w:val="001E0B74"/>
    <w:rsid w:val="001E26BC"/>
    <w:rsid w:val="001E30F6"/>
    <w:rsid w:val="001E3443"/>
    <w:rsid w:val="001E4543"/>
    <w:rsid w:val="001E56A3"/>
    <w:rsid w:val="001E6639"/>
    <w:rsid w:val="001E7616"/>
    <w:rsid w:val="001E77D2"/>
    <w:rsid w:val="001F001E"/>
    <w:rsid w:val="001F013D"/>
    <w:rsid w:val="001F0B3C"/>
    <w:rsid w:val="001F1335"/>
    <w:rsid w:val="001F1DB9"/>
    <w:rsid w:val="001F42C5"/>
    <w:rsid w:val="001F47B1"/>
    <w:rsid w:val="001F5377"/>
    <w:rsid w:val="001F545C"/>
    <w:rsid w:val="001F6ACC"/>
    <w:rsid w:val="001F7184"/>
    <w:rsid w:val="001F7746"/>
    <w:rsid w:val="00203504"/>
    <w:rsid w:val="00203B24"/>
    <w:rsid w:val="002049B2"/>
    <w:rsid w:val="00205B9A"/>
    <w:rsid w:val="00206551"/>
    <w:rsid w:val="00207693"/>
    <w:rsid w:val="0021118B"/>
    <w:rsid w:val="0021194A"/>
    <w:rsid w:val="0021201A"/>
    <w:rsid w:val="002126FA"/>
    <w:rsid w:val="00213658"/>
    <w:rsid w:val="00214260"/>
    <w:rsid w:val="002143C5"/>
    <w:rsid w:val="002150BC"/>
    <w:rsid w:val="002152E8"/>
    <w:rsid w:val="0021767D"/>
    <w:rsid w:val="00217EE5"/>
    <w:rsid w:val="00220E7A"/>
    <w:rsid w:val="0022119E"/>
    <w:rsid w:val="002234AB"/>
    <w:rsid w:val="00225569"/>
    <w:rsid w:val="002264D2"/>
    <w:rsid w:val="00227511"/>
    <w:rsid w:val="002277B4"/>
    <w:rsid w:val="0023083F"/>
    <w:rsid w:val="00232305"/>
    <w:rsid w:val="002324FD"/>
    <w:rsid w:val="002327CE"/>
    <w:rsid w:val="00232967"/>
    <w:rsid w:val="00233B83"/>
    <w:rsid w:val="00234456"/>
    <w:rsid w:val="00234E88"/>
    <w:rsid w:val="00235F5C"/>
    <w:rsid w:val="00237589"/>
    <w:rsid w:val="00241CF7"/>
    <w:rsid w:val="00242487"/>
    <w:rsid w:val="002435A7"/>
    <w:rsid w:val="00245D17"/>
    <w:rsid w:val="002473A4"/>
    <w:rsid w:val="00251126"/>
    <w:rsid w:val="00251DA8"/>
    <w:rsid w:val="00255803"/>
    <w:rsid w:val="002563F6"/>
    <w:rsid w:val="00256A71"/>
    <w:rsid w:val="00257FA3"/>
    <w:rsid w:val="00260021"/>
    <w:rsid w:val="00261B67"/>
    <w:rsid w:val="00261CEB"/>
    <w:rsid w:val="00263235"/>
    <w:rsid w:val="00264299"/>
    <w:rsid w:val="002655A6"/>
    <w:rsid w:val="0026599A"/>
    <w:rsid w:val="002663A3"/>
    <w:rsid w:val="0026682D"/>
    <w:rsid w:val="00266A08"/>
    <w:rsid w:val="00266D91"/>
    <w:rsid w:val="00270562"/>
    <w:rsid w:val="00271F1B"/>
    <w:rsid w:val="002721BF"/>
    <w:rsid w:val="00272A6B"/>
    <w:rsid w:val="00274D53"/>
    <w:rsid w:val="00277052"/>
    <w:rsid w:val="002774FD"/>
    <w:rsid w:val="00277B56"/>
    <w:rsid w:val="0028076D"/>
    <w:rsid w:val="002818C0"/>
    <w:rsid w:val="00284318"/>
    <w:rsid w:val="00284897"/>
    <w:rsid w:val="00284FCD"/>
    <w:rsid w:val="00286635"/>
    <w:rsid w:val="002879E9"/>
    <w:rsid w:val="00290AA1"/>
    <w:rsid w:val="00290DB1"/>
    <w:rsid w:val="0029122A"/>
    <w:rsid w:val="002919E7"/>
    <w:rsid w:val="00292639"/>
    <w:rsid w:val="00293178"/>
    <w:rsid w:val="002937F1"/>
    <w:rsid w:val="002943E4"/>
    <w:rsid w:val="00294EF0"/>
    <w:rsid w:val="00295674"/>
    <w:rsid w:val="00295910"/>
    <w:rsid w:val="002A1413"/>
    <w:rsid w:val="002A19F5"/>
    <w:rsid w:val="002A293E"/>
    <w:rsid w:val="002A3AAE"/>
    <w:rsid w:val="002A4568"/>
    <w:rsid w:val="002A4687"/>
    <w:rsid w:val="002A4854"/>
    <w:rsid w:val="002A4B54"/>
    <w:rsid w:val="002A664D"/>
    <w:rsid w:val="002A7720"/>
    <w:rsid w:val="002A7855"/>
    <w:rsid w:val="002A7F14"/>
    <w:rsid w:val="002B010F"/>
    <w:rsid w:val="002B113E"/>
    <w:rsid w:val="002B1163"/>
    <w:rsid w:val="002B206D"/>
    <w:rsid w:val="002B30C1"/>
    <w:rsid w:val="002B439E"/>
    <w:rsid w:val="002B4922"/>
    <w:rsid w:val="002B5A1A"/>
    <w:rsid w:val="002B7E10"/>
    <w:rsid w:val="002B7F0F"/>
    <w:rsid w:val="002C0303"/>
    <w:rsid w:val="002C07C2"/>
    <w:rsid w:val="002C2023"/>
    <w:rsid w:val="002C22C3"/>
    <w:rsid w:val="002C2D19"/>
    <w:rsid w:val="002C3FB2"/>
    <w:rsid w:val="002C4774"/>
    <w:rsid w:val="002C5478"/>
    <w:rsid w:val="002C59F2"/>
    <w:rsid w:val="002D04D3"/>
    <w:rsid w:val="002D0987"/>
    <w:rsid w:val="002D0CEE"/>
    <w:rsid w:val="002D10FA"/>
    <w:rsid w:val="002D1A50"/>
    <w:rsid w:val="002D1D30"/>
    <w:rsid w:val="002D2CBF"/>
    <w:rsid w:val="002D2DAD"/>
    <w:rsid w:val="002D46AB"/>
    <w:rsid w:val="002D4C55"/>
    <w:rsid w:val="002D5BF5"/>
    <w:rsid w:val="002E2333"/>
    <w:rsid w:val="002E3186"/>
    <w:rsid w:val="002E3B42"/>
    <w:rsid w:val="002E495F"/>
    <w:rsid w:val="002E4DA4"/>
    <w:rsid w:val="002E4F34"/>
    <w:rsid w:val="002E6DED"/>
    <w:rsid w:val="002E7B92"/>
    <w:rsid w:val="002F0AB3"/>
    <w:rsid w:val="002F1EB5"/>
    <w:rsid w:val="002F25DC"/>
    <w:rsid w:val="002F26DD"/>
    <w:rsid w:val="002F3AB5"/>
    <w:rsid w:val="002F3C97"/>
    <w:rsid w:val="002F40BA"/>
    <w:rsid w:val="002F5B81"/>
    <w:rsid w:val="002F647B"/>
    <w:rsid w:val="002F724E"/>
    <w:rsid w:val="002F7B6C"/>
    <w:rsid w:val="00300956"/>
    <w:rsid w:val="0030127B"/>
    <w:rsid w:val="00301D0A"/>
    <w:rsid w:val="00302E8F"/>
    <w:rsid w:val="00305D43"/>
    <w:rsid w:val="00305D5B"/>
    <w:rsid w:val="00305D65"/>
    <w:rsid w:val="00307241"/>
    <w:rsid w:val="0031134C"/>
    <w:rsid w:val="003116D4"/>
    <w:rsid w:val="003120FE"/>
    <w:rsid w:val="00312681"/>
    <w:rsid w:val="0031326D"/>
    <w:rsid w:val="00314573"/>
    <w:rsid w:val="0031490A"/>
    <w:rsid w:val="003154EF"/>
    <w:rsid w:val="00316971"/>
    <w:rsid w:val="00317187"/>
    <w:rsid w:val="00320F91"/>
    <w:rsid w:val="003219A0"/>
    <w:rsid w:val="00323047"/>
    <w:rsid w:val="003245D1"/>
    <w:rsid w:val="0032499A"/>
    <w:rsid w:val="0032610D"/>
    <w:rsid w:val="003271FB"/>
    <w:rsid w:val="00327FBB"/>
    <w:rsid w:val="0033087A"/>
    <w:rsid w:val="0033200D"/>
    <w:rsid w:val="0033229C"/>
    <w:rsid w:val="00332DD5"/>
    <w:rsid w:val="00333C6E"/>
    <w:rsid w:val="003341F7"/>
    <w:rsid w:val="00334D55"/>
    <w:rsid w:val="00335B91"/>
    <w:rsid w:val="0033642F"/>
    <w:rsid w:val="00337206"/>
    <w:rsid w:val="003375A6"/>
    <w:rsid w:val="00337673"/>
    <w:rsid w:val="00343422"/>
    <w:rsid w:val="00346D26"/>
    <w:rsid w:val="00347B3F"/>
    <w:rsid w:val="00347FEC"/>
    <w:rsid w:val="0035092D"/>
    <w:rsid w:val="00353AAC"/>
    <w:rsid w:val="003541BF"/>
    <w:rsid w:val="00354516"/>
    <w:rsid w:val="00355AED"/>
    <w:rsid w:val="00355DFA"/>
    <w:rsid w:val="003563F7"/>
    <w:rsid w:val="00356F45"/>
    <w:rsid w:val="0036148E"/>
    <w:rsid w:val="00361530"/>
    <w:rsid w:val="0036357E"/>
    <w:rsid w:val="0036577B"/>
    <w:rsid w:val="003668EC"/>
    <w:rsid w:val="00366B74"/>
    <w:rsid w:val="00366DDE"/>
    <w:rsid w:val="0036729B"/>
    <w:rsid w:val="003672E9"/>
    <w:rsid w:val="00370121"/>
    <w:rsid w:val="0037030C"/>
    <w:rsid w:val="00370460"/>
    <w:rsid w:val="00372294"/>
    <w:rsid w:val="00372683"/>
    <w:rsid w:val="003728C3"/>
    <w:rsid w:val="003756ED"/>
    <w:rsid w:val="00375FA4"/>
    <w:rsid w:val="00376448"/>
    <w:rsid w:val="0038040A"/>
    <w:rsid w:val="00380A6A"/>
    <w:rsid w:val="00380D4B"/>
    <w:rsid w:val="003820AD"/>
    <w:rsid w:val="00384B95"/>
    <w:rsid w:val="0038771E"/>
    <w:rsid w:val="00390B1A"/>
    <w:rsid w:val="0039197F"/>
    <w:rsid w:val="003941EB"/>
    <w:rsid w:val="003944B2"/>
    <w:rsid w:val="003945F9"/>
    <w:rsid w:val="00394BA9"/>
    <w:rsid w:val="0039525B"/>
    <w:rsid w:val="00396AFE"/>
    <w:rsid w:val="003A1CF5"/>
    <w:rsid w:val="003A1EDA"/>
    <w:rsid w:val="003A20EC"/>
    <w:rsid w:val="003A2CE1"/>
    <w:rsid w:val="003A4117"/>
    <w:rsid w:val="003A4CB8"/>
    <w:rsid w:val="003A531C"/>
    <w:rsid w:val="003A6880"/>
    <w:rsid w:val="003A6A74"/>
    <w:rsid w:val="003A710A"/>
    <w:rsid w:val="003B14C2"/>
    <w:rsid w:val="003B34BC"/>
    <w:rsid w:val="003B41C3"/>
    <w:rsid w:val="003B45F6"/>
    <w:rsid w:val="003B659E"/>
    <w:rsid w:val="003C1FA0"/>
    <w:rsid w:val="003C2408"/>
    <w:rsid w:val="003C275E"/>
    <w:rsid w:val="003C39A8"/>
    <w:rsid w:val="003C4FCC"/>
    <w:rsid w:val="003C706D"/>
    <w:rsid w:val="003D1ADB"/>
    <w:rsid w:val="003D471F"/>
    <w:rsid w:val="003D5500"/>
    <w:rsid w:val="003D5D6B"/>
    <w:rsid w:val="003D6173"/>
    <w:rsid w:val="003D6AFD"/>
    <w:rsid w:val="003E0887"/>
    <w:rsid w:val="003E2849"/>
    <w:rsid w:val="003E383E"/>
    <w:rsid w:val="003E3E89"/>
    <w:rsid w:val="003E58DF"/>
    <w:rsid w:val="003E625E"/>
    <w:rsid w:val="003E6BC6"/>
    <w:rsid w:val="003E7332"/>
    <w:rsid w:val="003E77E1"/>
    <w:rsid w:val="003F0B27"/>
    <w:rsid w:val="003F19E6"/>
    <w:rsid w:val="003F3013"/>
    <w:rsid w:val="003F33EA"/>
    <w:rsid w:val="003F3608"/>
    <w:rsid w:val="003F567A"/>
    <w:rsid w:val="003F6C57"/>
    <w:rsid w:val="003F7208"/>
    <w:rsid w:val="003F728B"/>
    <w:rsid w:val="003F7862"/>
    <w:rsid w:val="00400DE3"/>
    <w:rsid w:val="00401ACB"/>
    <w:rsid w:val="00404C4C"/>
    <w:rsid w:val="0040503A"/>
    <w:rsid w:val="0040507E"/>
    <w:rsid w:val="00406088"/>
    <w:rsid w:val="0040612A"/>
    <w:rsid w:val="00406410"/>
    <w:rsid w:val="00407008"/>
    <w:rsid w:val="00412C7B"/>
    <w:rsid w:val="0041367D"/>
    <w:rsid w:val="004136C7"/>
    <w:rsid w:val="0041423F"/>
    <w:rsid w:val="00414306"/>
    <w:rsid w:val="004148BB"/>
    <w:rsid w:val="00414F81"/>
    <w:rsid w:val="004155AB"/>
    <w:rsid w:val="00416588"/>
    <w:rsid w:val="004166E3"/>
    <w:rsid w:val="004169DB"/>
    <w:rsid w:val="00417220"/>
    <w:rsid w:val="0042012D"/>
    <w:rsid w:val="00420ED7"/>
    <w:rsid w:val="004223A0"/>
    <w:rsid w:val="00424F19"/>
    <w:rsid w:val="004257D8"/>
    <w:rsid w:val="00426D03"/>
    <w:rsid w:val="0043013A"/>
    <w:rsid w:val="00431335"/>
    <w:rsid w:val="004319B9"/>
    <w:rsid w:val="00432465"/>
    <w:rsid w:val="00433A10"/>
    <w:rsid w:val="00435449"/>
    <w:rsid w:val="004355EF"/>
    <w:rsid w:val="004358E8"/>
    <w:rsid w:val="00436A0F"/>
    <w:rsid w:val="00437150"/>
    <w:rsid w:val="0043750A"/>
    <w:rsid w:val="00440927"/>
    <w:rsid w:val="004414B3"/>
    <w:rsid w:val="004422C4"/>
    <w:rsid w:val="00443703"/>
    <w:rsid w:val="00443A75"/>
    <w:rsid w:val="004446E6"/>
    <w:rsid w:val="00444D77"/>
    <w:rsid w:val="00445580"/>
    <w:rsid w:val="004465CE"/>
    <w:rsid w:val="00446A12"/>
    <w:rsid w:val="0045014D"/>
    <w:rsid w:val="00450ABD"/>
    <w:rsid w:val="00453FA7"/>
    <w:rsid w:val="004555C5"/>
    <w:rsid w:val="00455A3A"/>
    <w:rsid w:val="004572DE"/>
    <w:rsid w:val="00461D0F"/>
    <w:rsid w:val="00462495"/>
    <w:rsid w:val="00462703"/>
    <w:rsid w:val="00462A33"/>
    <w:rsid w:val="00464CFD"/>
    <w:rsid w:val="004663AB"/>
    <w:rsid w:val="0046664D"/>
    <w:rsid w:val="00466BC6"/>
    <w:rsid w:val="00467CC3"/>
    <w:rsid w:val="00470E11"/>
    <w:rsid w:val="00471213"/>
    <w:rsid w:val="00471A37"/>
    <w:rsid w:val="00472A52"/>
    <w:rsid w:val="00472E58"/>
    <w:rsid w:val="004732E9"/>
    <w:rsid w:val="00473915"/>
    <w:rsid w:val="00473971"/>
    <w:rsid w:val="00473A2D"/>
    <w:rsid w:val="00473F44"/>
    <w:rsid w:val="004741D5"/>
    <w:rsid w:val="004763C5"/>
    <w:rsid w:val="00477D20"/>
    <w:rsid w:val="0048017A"/>
    <w:rsid w:val="00482FFA"/>
    <w:rsid w:val="00483AA6"/>
    <w:rsid w:val="0048487D"/>
    <w:rsid w:val="004854BB"/>
    <w:rsid w:val="00487332"/>
    <w:rsid w:val="004910F3"/>
    <w:rsid w:val="00492CF3"/>
    <w:rsid w:val="00495A4E"/>
    <w:rsid w:val="0049613E"/>
    <w:rsid w:val="00496606"/>
    <w:rsid w:val="00497B31"/>
    <w:rsid w:val="004A19A8"/>
    <w:rsid w:val="004A1C54"/>
    <w:rsid w:val="004A2B40"/>
    <w:rsid w:val="004A6188"/>
    <w:rsid w:val="004A75AE"/>
    <w:rsid w:val="004B0BFD"/>
    <w:rsid w:val="004B2200"/>
    <w:rsid w:val="004B283D"/>
    <w:rsid w:val="004B38E9"/>
    <w:rsid w:val="004B4E58"/>
    <w:rsid w:val="004B5A4E"/>
    <w:rsid w:val="004B6EAE"/>
    <w:rsid w:val="004B70CA"/>
    <w:rsid w:val="004B7189"/>
    <w:rsid w:val="004B7482"/>
    <w:rsid w:val="004B7A9E"/>
    <w:rsid w:val="004C026F"/>
    <w:rsid w:val="004C09FB"/>
    <w:rsid w:val="004C23DF"/>
    <w:rsid w:val="004C2A63"/>
    <w:rsid w:val="004C31D5"/>
    <w:rsid w:val="004C3B57"/>
    <w:rsid w:val="004C3ECF"/>
    <w:rsid w:val="004C430B"/>
    <w:rsid w:val="004C6279"/>
    <w:rsid w:val="004C62D3"/>
    <w:rsid w:val="004D314E"/>
    <w:rsid w:val="004D3243"/>
    <w:rsid w:val="004D482F"/>
    <w:rsid w:val="004D7797"/>
    <w:rsid w:val="004E1ADD"/>
    <w:rsid w:val="004E21E1"/>
    <w:rsid w:val="004E2682"/>
    <w:rsid w:val="004E2C28"/>
    <w:rsid w:val="004E2C54"/>
    <w:rsid w:val="004E398C"/>
    <w:rsid w:val="004E4169"/>
    <w:rsid w:val="004E57A0"/>
    <w:rsid w:val="004E5D13"/>
    <w:rsid w:val="004E5E66"/>
    <w:rsid w:val="004E6D66"/>
    <w:rsid w:val="004E77D3"/>
    <w:rsid w:val="004E7ADB"/>
    <w:rsid w:val="004F010E"/>
    <w:rsid w:val="004F0696"/>
    <w:rsid w:val="004F46C5"/>
    <w:rsid w:val="004F4BD6"/>
    <w:rsid w:val="00503524"/>
    <w:rsid w:val="00503796"/>
    <w:rsid w:val="0050380A"/>
    <w:rsid w:val="00503A54"/>
    <w:rsid w:val="00503B4D"/>
    <w:rsid w:val="00503EB0"/>
    <w:rsid w:val="00504EE9"/>
    <w:rsid w:val="005058C7"/>
    <w:rsid w:val="00507C2A"/>
    <w:rsid w:val="00510611"/>
    <w:rsid w:val="00512D00"/>
    <w:rsid w:val="00513000"/>
    <w:rsid w:val="00513143"/>
    <w:rsid w:val="0051538F"/>
    <w:rsid w:val="00515B75"/>
    <w:rsid w:val="00516F03"/>
    <w:rsid w:val="005177C2"/>
    <w:rsid w:val="00520150"/>
    <w:rsid w:val="005209C7"/>
    <w:rsid w:val="00521576"/>
    <w:rsid w:val="00524D9C"/>
    <w:rsid w:val="005250E6"/>
    <w:rsid w:val="005254F6"/>
    <w:rsid w:val="0052609C"/>
    <w:rsid w:val="00526AAF"/>
    <w:rsid w:val="00530AE7"/>
    <w:rsid w:val="005313D8"/>
    <w:rsid w:val="0053391D"/>
    <w:rsid w:val="00535591"/>
    <w:rsid w:val="005400D9"/>
    <w:rsid w:val="0054011E"/>
    <w:rsid w:val="005406E5"/>
    <w:rsid w:val="00541996"/>
    <w:rsid w:val="00541D99"/>
    <w:rsid w:val="005429C9"/>
    <w:rsid w:val="00542D23"/>
    <w:rsid w:val="005435E0"/>
    <w:rsid w:val="005438B4"/>
    <w:rsid w:val="0054442C"/>
    <w:rsid w:val="00544CA2"/>
    <w:rsid w:val="00546351"/>
    <w:rsid w:val="00547453"/>
    <w:rsid w:val="0054755A"/>
    <w:rsid w:val="00550285"/>
    <w:rsid w:val="00550AA4"/>
    <w:rsid w:val="00550B02"/>
    <w:rsid w:val="00551110"/>
    <w:rsid w:val="00552F3F"/>
    <w:rsid w:val="00554588"/>
    <w:rsid w:val="00554AB7"/>
    <w:rsid w:val="005569AA"/>
    <w:rsid w:val="00556DCD"/>
    <w:rsid w:val="00557A7D"/>
    <w:rsid w:val="00557F01"/>
    <w:rsid w:val="00560710"/>
    <w:rsid w:val="005617FA"/>
    <w:rsid w:val="00562492"/>
    <w:rsid w:val="0056269F"/>
    <w:rsid w:val="00562C24"/>
    <w:rsid w:val="00563103"/>
    <w:rsid w:val="00565FF1"/>
    <w:rsid w:val="00567554"/>
    <w:rsid w:val="00571119"/>
    <w:rsid w:val="00572288"/>
    <w:rsid w:val="00572A20"/>
    <w:rsid w:val="005752AA"/>
    <w:rsid w:val="00575328"/>
    <w:rsid w:val="00575632"/>
    <w:rsid w:val="005760BE"/>
    <w:rsid w:val="00576D47"/>
    <w:rsid w:val="00577F5C"/>
    <w:rsid w:val="005828FE"/>
    <w:rsid w:val="0058318A"/>
    <w:rsid w:val="005836F8"/>
    <w:rsid w:val="00584F74"/>
    <w:rsid w:val="0058586F"/>
    <w:rsid w:val="0058646B"/>
    <w:rsid w:val="0059026C"/>
    <w:rsid w:val="005918FA"/>
    <w:rsid w:val="00592A86"/>
    <w:rsid w:val="00595172"/>
    <w:rsid w:val="005A1B2B"/>
    <w:rsid w:val="005A22DC"/>
    <w:rsid w:val="005A2EEE"/>
    <w:rsid w:val="005A3D2C"/>
    <w:rsid w:val="005A4824"/>
    <w:rsid w:val="005A51D3"/>
    <w:rsid w:val="005A596B"/>
    <w:rsid w:val="005A6342"/>
    <w:rsid w:val="005A69BA"/>
    <w:rsid w:val="005A727D"/>
    <w:rsid w:val="005A7AA5"/>
    <w:rsid w:val="005B07B7"/>
    <w:rsid w:val="005B092C"/>
    <w:rsid w:val="005B1420"/>
    <w:rsid w:val="005B201E"/>
    <w:rsid w:val="005B4453"/>
    <w:rsid w:val="005B47B5"/>
    <w:rsid w:val="005B4801"/>
    <w:rsid w:val="005B4FCD"/>
    <w:rsid w:val="005B518E"/>
    <w:rsid w:val="005B5916"/>
    <w:rsid w:val="005C1E73"/>
    <w:rsid w:val="005C23A4"/>
    <w:rsid w:val="005C2C5C"/>
    <w:rsid w:val="005C3C89"/>
    <w:rsid w:val="005C7A2D"/>
    <w:rsid w:val="005D0C18"/>
    <w:rsid w:val="005D0C4A"/>
    <w:rsid w:val="005D1376"/>
    <w:rsid w:val="005D15D2"/>
    <w:rsid w:val="005D1CDF"/>
    <w:rsid w:val="005D2B78"/>
    <w:rsid w:val="005D2BB7"/>
    <w:rsid w:val="005D548E"/>
    <w:rsid w:val="005D63D7"/>
    <w:rsid w:val="005D7098"/>
    <w:rsid w:val="005D7C9C"/>
    <w:rsid w:val="005E034B"/>
    <w:rsid w:val="005E1C0F"/>
    <w:rsid w:val="005E43F2"/>
    <w:rsid w:val="005E446F"/>
    <w:rsid w:val="005E4EE6"/>
    <w:rsid w:val="005E5C22"/>
    <w:rsid w:val="005E6002"/>
    <w:rsid w:val="005E61A8"/>
    <w:rsid w:val="005E6732"/>
    <w:rsid w:val="005E6BE8"/>
    <w:rsid w:val="005E713A"/>
    <w:rsid w:val="005E76FF"/>
    <w:rsid w:val="005F0ABE"/>
    <w:rsid w:val="005F1E1D"/>
    <w:rsid w:val="005F284B"/>
    <w:rsid w:val="005F2CDB"/>
    <w:rsid w:val="005F5565"/>
    <w:rsid w:val="005F5605"/>
    <w:rsid w:val="005F5C1B"/>
    <w:rsid w:val="005F6419"/>
    <w:rsid w:val="00600116"/>
    <w:rsid w:val="0060424B"/>
    <w:rsid w:val="0060543D"/>
    <w:rsid w:val="006065B8"/>
    <w:rsid w:val="00606F5B"/>
    <w:rsid w:val="006104DD"/>
    <w:rsid w:val="006127E5"/>
    <w:rsid w:val="006130B5"/>
    <w:rsid w:val="00613159"/>
    <w:rsid w:val="006146C8"/>
    <w:rsid w:val="00615179"/>
    <w:rsid w:val="0061603E"/>
    <w:rsid w:val="00616BB7"/>
    <w:rsid w:val="006170A3"/>
    <w:rsid w:val="00617133"/>
    <w:rsid w:val="00617312"/>
    <w:rsid w:val="00617400"/>
    <w:rsid w:val="00622FF8"/>
    <w:rsid w:val="0062421F"/>
    <w:rsid w:val="00624AC0"/>
    <w:rsid w:val="0062554E"/>
    <w:rsid w:val="00625FF8"/>
    <w:rsid w:val="00627039"/>
    <w:rsid w:val="006279BD"/>
    <w:rsid w:val="00631293"/>
    <w:rsid w:val="0063133D"/>
    <w:rsid w:val="00632D29"/>
    <w:rsid w:val="00636491"/>
    <w:rsid w:val="00637B35"/>
    <w:rsid w:val="00640075"/>
    <w:rsid w:val="006413FB"/>
    <w:rsid w:val="00641551"/>
    <w:rsid w:val="00642D1C"/>
    <w:rsid w:val="00643111"/>
    <w:rsid w:val="00643FCB"/>
    <w:rsid w:val="006449EB"/>
    <w:rsid w:val="00644EB0"/>
    <w:rsid w:val="0064518F"/>
    <w:rsid w:val="00645330"/>
    <w:rsid w:val="00645B3E"/>
    <w:rsid w:val="00650365"/>
    <w:rsid w:val="006504C0"/>
    <w:rsid w:val="00651F59"/>
    <w:rsid w:val="006526A7"/>
    <w:rsid w:val="00656A1B"/>
    <w:rsid w:val="00660944"/>
    <w:rsid w:val="0066110D"/>
    <w:rsid w:val="00664950"/>
    <w:rsid w:val="00665897"/>
    <w:rsid w:val="00666BE2"/>
    <w:rsid w:val="006673E2"/>
    <w:rsid w:val="00667D9D"/>
    <w:rsid w:val="006701B8"/>
    <w:rsid w:val="00671009"/>
    <w:rsid w:val="00671EB5"/>
    <w:rsid w:val="006733DF"/>
    <w:rsid w:val="00673C56"/>
    <w:rsid w:val="00673F05"/>
    <w:rsid w:val="00674311"/>
    <w:rsid w:val="006749C8"/>
    <w:rsid w:val="006756B0"/>
    <w:rsid w:val="00676151"/>
    <w:rsid w:val="006762DF"/>
    <w:rsid w:val="006763B8"/>
    <w:rsid w:val="00676BED"/>
    <w:rsid w:val="00676D1B"/>
    <w:rsid w:val="00677FE3"/>
    <w:rsid w:val="006820DB"/>
    <w:rsid w:val="00682A9E"/>
    <w:rsid w:val="00683220"/>
    <w:rsid w:val="006849D3"/>
    <w:rsid w:val="00687FA0"/>
    <w:rsid w:val="00687FEF"/>
    <w:rsid w:val="006901B3"/>
    <w:rsid w:val="00690E80"/>
    <w:rsid w:val="00691A16"/>
    <w:rsid w:val="00691EE6"/>
    <w:rsid w:val="006922F8"/>
    <w:rsid w:val="00693CC4"/>
    <w:rsid w:val="00694805"/>
    <w:rsid w:val="00694858"/>
    <w:rsid w:val="00694B73"/>
    <w:rsid w:val="0069501A"/>
    <w:rsid w:val="00695CDC"/>
    <w:rsid w:val="0069602E"/>
    <w:rsid w:val="0069613D"/>
    <w:rsid w:val="006A16B5"/>
    <w:rsid w:val="006A22F5"/>
    <w:rsid w:val="006A3AAF"/>
    <w:rsid w:val="006A3C11"/>
    <w:rsid w:val="006A6150"/>
    <w:rsid w:val="006A6345"/>
    <w:rsid w:val="006A687A"/>
    <w:rsid w:val="006A6FAF"/>
    <w:rsid w:val="006B1B1D"/>
    <w:rsid w:val="006B1FA2"/>
    <w:rsid w:val="006B7010"/>
    <w:rsid w:val="006B7245"/>
    <w:rsid w:val="006B794E"/>
    <w:rsid w:val="006C0E73"/>
    <w:rsid w:val="006C2CD9"/>
    <w:rsid w:val="006C3095"/>
    <w:rsid w:val="006C431F"/>
    <w:rsid w:val="006C47DD"/>
    <w:rsid w:val="006C5EAF"/>
    <w:rsid w:val="006D07DF"/>
    <w:rsid w:val="006D0856"/>
    <w:rsid w:val="006D331D"/>
    <w:rsid w:val="006D433A"/>
    <w:rsid w:val="006E1151"/>
    <w:rsid w:val="006E1BE7"/>
    <w:rsid w:val="006E2C74"/>
    <w:rsid w:val="006E39BB"/>
    <w:rsid w:val="006E4A73"/>
    <w:rsid w:val="006E5A94"/>
    <w:rsid w:val="006E6311"/>
    <w:rsid w:val="006E6D12"/>
    <w:rsid w:val="006E712B"/>
    <w:rsid w:val="006E7903"/>
    <w:rsid w:val="006F09DB"/>
    <w:rsid w:val="006F1802"/>
    <w:rsid w:val="006F2110"/>
    <w:rsid w:val="006F2CCD"/>
    <w:rsid w:val="006F2ED0"/>
    <w:rsid w:val="006F30DA"/>
    <w:rsid w:val="006F412C"/>
    <w:rsid w:val="006F7615"/>
    <w:rsid w:val="006F7DFF"/>
    <w:rsid w:val="00703684"/>
    <w:rsid w:val="00703CB1"/>
    <w:rsid w:val="007048B7"/>
    <w:rsid w:val="00704D33"/>
    <w:rsid w:val="00705299"/>
    <w:rsid w:val="00705EE1"/>
    <w:rsid w:val="007070A2"/>
    <w:rsid w:val="00707155"/>
    <w:rsid w:val="00710C1D"/>
    <w:rsid w:val="00711395"/>
    <w:rsid w:val="007145FF"/>
    <w:rsid w:val="00715B2A"/>
    <w:rsid w:val="00715F9B"/>
    <w:rsid w:val="0071787C"/>
    <w:rsid w:val="007200A9"/>
    <w:rsid w:val="0072025C"/>
    <w:rsid w:val="0072226D"/>
    <w:rsid w:val="00722A13"/>
    <w:rsid w:val="0072332F"/>
    <w:rsid w:val="00724D8F"/>
    <w:rsid w:val="0072512D"/>
    <w:rsid w:val="00731E44"/>
    <w:rsid w:val="00732713"/>
    <w:rsid w:val="00734C45"/>
    <w:rsid w:val="00734F4C"/>
    <w:rsid w:val="00737BD1"/>
    <w:rsid w:val="00742B24"/>
    <w:rsid w:val="00744C89"/>
    <w:rsid w:val="007450F1"/>
    <w:rsid w:val="00750423"/>
    <w:rsid w:val="00750EB8"/>
    <w:rsid w:val="00751515"/>
    <w:rsid w:val="00752951"/>
    <w:rsid w:val="00752A25"/>
    <w:rsid w:val="0075494D"/>
    <w:rsid w:val="00755B60"/>
    <w:rsid w:val="007565F8"/>
    <w:rsid w:val="00757E2D"/>
    <w:rsid w:val="00760C07"/>
    <w:rsid w:val="00760EC6"/>
    <w:rsid w:val="007626B7"/>
    <w:rsid w:val="00762D8D"/>
    <w:rsid w:val="007634AC"/>
    <w:rsid w:val="00763FF0"/>
    <w:rsid w:val="00765EA8"/>
    <w:rsid w:val="007660C5"/>
    <w:rsid w:val="00766338"/>
    <w:rsid w:val="00767457"/>
    <w:rsid w:val="007700E4"/>
    <w:rsid w:val="007742DF"/>
    <w:rsid w:val="007744C6"/>
    <w:rsid w:val="00774DE8"/>
    <w:rsid w:val="007770D1"/>
    <w:rsid w:val="007806FB"/>
    <w:rsid w:val="0078212B"/>
    <w:rsid w:val="00782294"/>
    <w:rsid w:val="0078277B"/>
    <w:rsid w:val="00782926"/>
    <w:rsid w:val="00783C19"/>
    <w:rsid w:val="00784B01"/>
    <w:rsid w:val="00784DF6"/>
    <w:rsid w:val="00785232"/>
    <w:rsid w:val="00786BDC"/>
    <w:rsid w:val="00791B12"/>
    <w:rsid w:val="007940C8"/>
    <w:rsid w:val="007971D3"/>
    <w:rsid w:val="007A177B"/>
    <w:rsid w:val="007A1A17"/>
    <w:rsid w:val="007A402C"/>
    <w:rsid w:val="007A5CF1"/>
    <w:rsid w:val="007A5E79"/>
    <w:rsid w:val="007A65EF"/>
    <w:rsid w:val="007B0565"/>
    <w:rsid w:val="007B17B7"/>
    <w:rsid w:val="007B186C"/>
    <w:rsid w:val="007B31AA"/>
    <w:rsid w:val="007B3D59"/>
    <w:rsid w:val="007B46A5"/>
    <w:rsid w:val="007B49B5"/>
    <w:rsid w:val="007B606C"/>
    <w:rsid w:val="007B60F0"/>
    <w:rsid w:val="007B71C1"/>
    <w:rsid w:val="007C0B98"/>
    <w:rsid w:val="007C1696"/>
    <w:rsid w:val="007C216C"/>
    <w:rsid w:val="007C2176"/>
    <w:rsid w:val="007C3118"/>
    <w:rsid w:val="007C3ED0"/>
    <w:rsid w:val="007C41DF"/>
    <w:rsid w:val="007C476D"/>
    <w:rsid w:val="007C4D55"/>
    <w:rsid w:val="007C5971"/>
    <w:rsid w:val="007C62E3"/>
    <w:rsid w:val="007C64E4"/>
    <w:rsid w:val="007D011E"/>
    <w:rsid w:val="007D0E8F"/>
    <w:rsid w:val="007D6409"/>
    <w:rsid w:val="007E0831"/>
    <w:rsid w:val="007E21BA"/>
    <w:rsid w:val="007E56F0"/>
    <w:rsid w:val="007E596E"/>
    <w:rsid w:val="007E7C65"/>
    <w:rsid w:val="007F08C7"/>
    <w:rsid w:val="007F2F39"/>
    <w:rsid w:val="007F3276"/>
    <w:rsid w:val="007F4071"/>
    <w:rsid w:val="007F54B9"/>
    <w:rsid w:val="007F63AF"/>
    <w:rsid w:val="00802E0F"/>
    <w:rsid w:val="008035C5"/>
    <w:rsid w:val="00803ABC"/>
    <w:rsid w:val="00803CE1"/>
    <w:rsid w:val="008040B3"/>
    <w:rsid w:val="00805408"/>
    <w:rsid w:val="00806A76"/>
    <w:rsid w:val="0080701A"/>
    <w:rsid w:val="0080739B"/>
    <w:rsid w:val="00810100"/>
    <w:rsid w:val="00811068"/>
    <w:rsid w:val="0081110E"/>
    <w:rsid w:val="00811C9D"/>
    <w:rsid w:val="00811EEE"/>
    <w:rsid w:val="008133A7"/>
    <w:rsid w:val="008135A8"/>
    <w:rsid w:val="00813E2A"/>
    <w:rsid w:val="00815CE6"/>
    <w:rsid w:val="00815FA6"/>
    <w:rsid w:val="008169EF"/>
    <w:rsid w:val="00816C80"/>
    <w:rsid w:val="00816EA0"/>
    <w:rsid w:val="00817713"/>
    <w:rsid w:val="008205D1"/>
    <w:rsid w:val="008209CD"/>
    <w:rsid w:val="00820D6C"/>
    <w:rsid w:val="00821F94"/>
    <w:rsid w:val="00823422"/>
    <w:rsid w:val="0082389D"/>
    <w:rsid w:val="00824629"/>
    <w:rsid w:val="00825747"/>
    <w:rsid w:val="00826D92"/>
    <w:rsid w:val="00830C17"/>
    <w:rsid w:val="0083213F"/>
    <w:rsid w:val="00833F9F"/>
    <w:rsid w:val="008342AE"/>
    <w:rsid w:val="00834420"/>
    <w:rsid w:val="00834689"/>
    <w:rsid w:val="00836CC2"/>
    <w:rsid w:val="00836EB2"/>
    <w:rsid w:val="00841BCD"/>
    <w:rsid w:val="00841DC8"/>
    <w:rsid w:val="0084455F"/>
    <w:rsid w:val="00847DB5"/>
    <w:rsid w:val="008502EC"/>
    <w:rsid w:val="00851A8E"/>
    <w:rsid w:val="0085318E"/>
    <w:rsid w:val="0085365B"/>
    <w:rsid w:val="00853C53"/>
    <w:rsid w:val="00856241"/>
    <w:rsid w:val="008576EE"/>
    <w:rsid w:val="00857A6A"/>
    <w:rsid w:val="00860CD9"/>
    <w:rsid w:val="008621FE"/>
    <w:rsid w:val="00862BC9"/>
    <w:rsid w:val="00863168"/>
    <w:rsid w:val="00863611"/>
    <w:rsid w:val="0086694E"/>
    <w:rsid w:val="00866AAA"/>
    <w:rsid w:val="00866C3D"/>
    <w:rsid w:val="0086774C"/>
    <w:rsid w:val="008677D7"/>
    <w:rsid w:val="008719BB"/>
    <w:rsid w:val="00872171"/>
    <w:rsid w:val="00874177"/>
    <w:rsid w:val="008755B0"/>
    <w:rsid w:val="00875E73"/>
    <w:rsid w:val="008826AF"/>
    <w:rsid w:val="008826C1"/>
    <w:rsid w:val="008828E5"/>
    <w:rsid w:val="00882C5A"/>
    <w:rsid w:val="008833EF"/>
    <w:rsid w:val="00883DFD"/>
    <w:rsid w:val="00884A97"/>
    <w:rsid w:val="008851C9"/>
    <w:rsid w:val="00886876"/>
    <w:rsid w:val="00887BB5"/>
    <w:rsid w:val="00892026"/>
    <w:rsid w:val="0089275D"/>
    <w:rsid w:val="00892834"/>
    <w:rsid w:val="008929B2"/>
    <w:rsid w:val="008930B2"/>
    <w:rsid w:val="00893646"/>
    <w:rsid w:val="00893E3D"/>
    <w:rsid w:val="00896942"/>
    <w:rsid w:val="00896FEC"/>
    <w:rsid w:val="00897AF8"/>
    <w:rsid w:val="008A0B22"/>
    <w:rsid w:val="008A1BF7"/>
    <w:rsid w:val="008A3965"/>
    <w:rsid w:val="008A3FE7"/>
    <w:rsid w:val="008A4B8A"/>
    <w:rsid w:val="008A520D"/>
    <w:rsid w:val="008A549D"/>
    <w:rsid w:val="008A5B0E"/>
    <w:rsid w:val="008A5B1C"/>
    <w:rsid w:val="008A5C06"/>
    <w:rsid w:val="008A64A9"/>
    <w:rsid w:val="008A6A99"/>
    <w:rsid w:val="008B0961"/>
    <w:rsid w:val="008B2098"/>
    <w:rsid w:val="008B391C"/>
    <w:rsid w:val="008B475C"/>
    <w:rsid w:val="008B49ED"/>
    <w:rsid w:val="008B5484"/>
    <w:rsid w:val="008B5AEB"/>
    <w:rsid w:val="008B7631"/>
    <w:rsid w:val="008C1DE6"/>
    <w:rsid w:val="008C310D"/>
    <w:rsid w:val="008C3C83"/>
    <w:rsid w:val="008C569B"/>
    <w:rsid w:val="008C603D"/>
    <w:rsid w:val="008C64DA"/>
    <w:rsid w:val="008C6D93"/>
    <w:rsid w:val="008C6FF6"/>
    <w:rsid w:val="008D05CD"/>
    <w:rsid w:val="008D11EB"/>
    <w:rsid w:val="008D2006"/>
    <w:rsid w:val="008D2FB1"/>
    <w:rsid w:val="008D32DD"/>
    <w:rsid w:val="008D3787"/>
    <w:rsid w:val="008D4123"/>
    <w:rsid w:val="008D51C7"/>
    <w:rsid w:val="008D5436"/>
    <w:rsid w:val="008D57DB"/>
    <w:rsid w:val="008D594C"/>
    <w:rsid w:val="008D6415"/>
    <w:rsid w:val="008D647E"/>
    <w:rsid w:val="008D6B10"/>
    <w:rsid w:val="008D6B5B"/>
    <w:rsid w:val="008E1F3C"/>
    <w:rsid w:val="008E2BAA"/>
    <w:rsid w:val="008E34E1"/>
    <w:rsid w:val="008E54F6"/>
    <w:rsid w:val="008E616D"/>
    <w:rsid w:val="008E6E1E"/>
    <w:rsid w:val="008E7977"/>
    <w:rsid w:val="008F1710"/>
    <w:rsid w:val="008F1D39"/>
    <w:rsid w:val="008F351C"/>
    <w:rsid w:val="008F4871"/>
    <w:rsid w:val="008F4CD2"/>
    <w:rsid w:val="008F73AA"/>
    <w:rsid w:val="008F74E4"/>
    <w:rsid w:val="008F7A6C"/>
    <w:rsid w:val="008F7DE1"/>
    <w:rsid w:val="00900001"/>
    <w:rsid w:val="0090055A"/>
    <w:rsid w:val="0090091A"/>
    <w:rsid w:val="00900EC3"/>
    <w:rsid w:val="009023E1"/>
    <w:rsid w:val="00904123"/>
    <w:rsid w:val="009042BD"/>
    <w:rsid w:val="009044B2"/>
    <w:rsid w:val="009065BC"/>
    <w:rsid w:val="0090754C"/>
    <w:rsid w:val="009077CC"/>
    <w:rsid w:val="009121D3"/>
    <w:rsid w:val="009126F9"/>
    <w:rsid w:val="00913154"/>
    <w:rsid w:val="009137E9"/>
    <w:rsid w:val="00914840"/>
    <w:rsid w:val="009225BE"/>
    <w:rsid w:val="009245BC"/>
    <w:rsid w:val="00925448"/>
    <w:rsid w:val="0092636C"/>
    <w:rsid w:val="00926AF7"/>
    <w:rsid w:val="009300F7"/>
    <w:rsid w:val="009307A9"/>
    <w:rsid w:val="00931D2A"/>
    <w:rsid w:val="009329B0"/>
    <w:rsid w:val="00933867"/>
    <w:rsid w:val="00934A05"/>
    <w:rsid w:val="009352DB"/>
    <w:rsid w:val="0093541C"/>
    <w:rsid w:val="00935E3A"/>
    <w:rsid w:val="00936159"/>
    <w:rsid w:val="00937088"/>
    <w:rsid w:val="00940748"/>
    <w:rsid w:val="00946C3F"/>
    <w:rsid w:val="009472DA"/>
    <w:rsid w:val="00953268"/>
    <w:rsid w:val="009534E1"/>
    <w:rsid w:val="00956C47"/>
    <w:rsid w:val="00960E6A"/>
    <w:rsid w:val="00961994"/>
    <w:rsid w:val="009622A3"/>
    <w:rsid w:val="009637AC"/>
    <w:rsid w:val="009648AA"/>
    <w:rsid w:val="009655CC"/>
    <w:rsid w:val="0096622E"/>
    <w:rsid w:val="00966769"/>
    <w:rsid w:val="00966784"/>
    <w:rsid w:val="0096728F"/>
    <w:rsid w:val="00971C23"/>
    <w:rsid w:val="00971CAA"/>
    <w:rsid w:val="00974C6D"/>
    <w:rsid w:val="00977E1D"/>
    <w:rsid w:val="009804E4"/>
    <w:rsid w:val="009812B6"/>
    <w:rsid w:val="009837F6"/>
    <w:rsid w:val="00984FA1"/>
    <w:rsid w:val="00984FCB"/>
    <w:rsid w:val="00986AAC"/>
    <w:rsid w:val="0098705A"/>
    <w:rsid w:val="00987E05"/>
    <w:rsid w:val="00987EC4"/>
    <w:rsid w:val="009921D7"/>
    <w:rsid w:val="00993119"/>
    <w:rsid w:val="00993EB1"/>
    <w:rsid w:val="0099480D"/>
    <w:rsid w:val="00995690"/>
    <w:rsid w:val="00995EC2"/>
    <w:rsid w:val="00997CBF"/>
    <w:rsid w:val="009A4257"/>
    <w:rsid w:val="009A491B"/>
    <w:rsid w:val="009A652D"/>
    <w:rsid w:val="009A7552"/>
    <w:rsid w:val="009B0573"/>
    <w:rsid w:val="009B0DAB"/>
    <w:rsid w:val="009B164E"/>
    <w:rsid w:val="009B1FA1"/>
    <w:rsid w:val="009B26E1"/>
    <w:rsid w:val="009B2F28"/>
    <w:rsid w:val="009B3B5A"/>
    <w:rsid w:val="009B6B21"/>
    <w:rsid w:val="009B7B4B"/>
    <w:rsid w:val="009B7C21"/>
    <w:rsid w:val="009C0EC8"/>
    <w:rsid w:val="009C1428"/>
    <w:rsid w:val="009C2989"/>
    <w:rsid w:val="009C440A"/>
    <w:rsid w:val="009C5112"/>
    <w:rsid w:val="009C5708"/>
    <w:rsid w:val="009C5899"/>
    <w:rsid w:val="009C63EB"/>
    <w:rsid w:val="009C7A6C"/>
    <w:rsid w:val="009C7C96"/>
    <w:rsid w:val="009D044C"/>
    <w:rsid w:val="009D0CF9"/>
    <w:rsid w:val="009D3753"/>
    <w:rsid w:val="009D3B4A"/>
    <w:rsid w:val="009D469D"/>
    <w:rsid w:val="009D5844"/>
    <w:rsid w:val="009D5A9B"/>
    <w:rsid w:val="009D68F8"/>
    <w:rsid w:val="009D6C3C"/>
    <w:rsid w:val="009E0C64"/>
    <w:rsid w:val="009E1E08"/>
    <w:rsid w:val="009E225B"/>
    <w:rsid w:val="009E3F54"/>
    <w:rsid w:val="009E4007"/>
    <w:rsid w:val="009E52E4"/>
    <w:rsid w:val="009E5D70"/>
    <w:rsid w:val="009E745A"/>
    <w:rsid w:val="009E759A"/>
    <w:rsid w:val="009F01FD"/>
    <w:rsid w:val="009F0559"/>
    <w:rsid w:val="009F4267"/>
    <w:rsid w:val="009F5171"/>
    <w:rsid w:val="009F5572"/>
    <w:rsid w:val="009F5907"/>
    <w:rsid w:val="009F5AD6"/>
    <w:rsid w:val="009F60F6"/>
    <w:rsid w:val="009F6ACE"/>
    <w:rsid w:val="009F7806"/>
    <w:rsid w:val="009F78E7"/>
    <w:rsid w:val="00A01E34"/>
    <w:rsid w:val="00A03A33"/>
    <w:rsid w:val="00A04924"/>
    <w:rsid w:val="00A04992"/>
    <w:rsid w:val="00A05833"/>
    <w:rsid w:val="00A05D82"/>
    <w:rsid w:val="00A1124A"/>
    <w:rsid w:val="00A116E0"/>
    <w:rsid w:val="00A1175C"/>
    <w:rsid w:val="00A1189F"/>
    <w:rsid w:val="00A12416"/>
    <w:rsid w:val="00A12652"/>
    <w:rsid w:val="00A127BD"/>
    <w:rsid w:val="00A130B0"/>
    <w:rsid w:val="00A13FE9"/>
    <w:rsid w:val="00A147AA"/>
    <w:rsid w:val="00A14EC1"/>
    <w:rsid w:val="00A15071"/>
    <w:rsid w:val="00A15253"/>
    <w:rsid w:val="00A156DD"/>
    <w:rsid w:val="00A1768D"/>
    <w:rsid w:val="00A2019C"/>
    <w:rsid w:val="00A21BFD"/>
    <w:rsid w:val="00A21D71"/>
    <w:rsid w:val="00A227DE"/>
    <w:rsid w:val="00A22B78"/>
    <w:rsid w:val="00A22BC9"/>
    <w:rsid w:val="00A23115"/>
    <w:rsid w:val="00A23EB9"/>
    <w:rsid w:val="00A25AE5"/>
    <w:rsid w:val="00A2731F"/>
    <w:rsid w:val="00A27571"/>
    <w:rsid w:val="00A3022E"/>
    <w:rsid w:val="00A30800"/>
    <w:rsid w:val="00A33CC9"/>
    <w:rsid w:val="00A34512"/>
    <w:rsid w:val="00A3630C"/>
    <w:rsid w:val="00A36BC3"/>
    <w:rsid w:val="00A36F11"/>
    <w:rsid w:val="00A37002"/>
    <w:rsid w:val="00A3760F"/>
    <w:rsid w:val="00A37E30"/>
    <w:rsid w:val="00A41567"/>
    <w:rsid w:val="00A4247F"/>
    <w:rsid w:val="00A42D91"/>
    <w:rsid w:val="00A4355E"/>
    <w:rsid w:val="00A43C92"/>
    <w:rsid w:val="00A46499"/>
    <w:rsid w:val="00A50B3C"/>
    <w:rsid w:val="00A513B2"/>
    <w:rsid w:val="00A5179E"/>
    <w:rsid w:val="00A5184F"/>
    <w:rsid w:val="00A51A0C"/>
    <w:rsid w:val="00A54131"/>
    <w:rsid w:val="00A54214"/>
    <w:rsid w:val="00A561DA"/>
    <w:rsid w:val="00A563F4"/>
    <w:rsid w:val="00A5671C"/>
    <w:rsid w:val="00A57121"/>
    <w:rsid w:val="00A57AF2"/>
    <w:rsid w:val="00A6095B"/>
    <w:rsid w:val="00A63C09"/>
    <w:rsid w:val="00A7249D"/>
    <w:rsid w:val="00A72E3F"/>
    <w:rsid w:val="00A73B07"/>
    <w:rsid w:val="00A74BBC"/>
    <w:rsid w:val="00A80DB2"/>
    <w:rsid w:val="00A81178"/>
    <w:rsid w:val="00A8123F"/>
    <w:rsid w:val="00A81C17"/>
    <w:rsid w:val="00A84511"/>
    <w:rsid w:val="00A84A97"/>
    <w:rsid w:val="00A91921"/>
    <w:rsid w:val="00A91C87"/>
    <w:rsid w:val="00A9292B"/>
    <w:rsid w:val="00A92BCD"/>
    <w:rsid w:val="00A940FB"/>
    <w:rsid w:val="00A9434B"/>
    <w:rsid w:val="00A944A9"/>
    <w:rsid w:val="00A970D8"/>
    <w:rsid w:val="00AA1B0E"/>
    <w:rsid w:val="00AA1DB4"/>
    <w:rsid w:val="00AA26A0"/>
    <w:rsid w:val="00AA403D"/>
    <w:rsid w:val="00AA4578"/>
    <w:rsid w:val="00AA47B6"/>
    <w:rsid w:val="00AA5037"/>
    <w:rsid w:val="00AA5A4D"/>
    <w:rsid w:val="00AA6696"/>
    <w:rsid w:val="00AA6CBB"/>
    <w:rsid w:val="00AA72E9"/>
    <w:rsid w:val="00AB29F6"/>
    <w:rsid w:val="00AB3502"/>
    <w:rsid w:val="00AB549F"/>
    <w:rsid w:val="00AB6243"/>
    <w:rsid w:val="00AB6586"/>
    <w:rsid w:val="00AC1302"/>
    <w:rsid w:val="00AC163B"/>
    <w:rsid w:val="00AC185E"/>
    <w:rsid w:val="00AC50D5"/>
    <w:rsid w:val="00AC5CA7"/>
    <w:rsid w:val="00AC6058"/>
    <w:rsid w:val="00AC67B2"/>
    <w:rsid w:val="00AC7876"/>
    <w:rsid w:val="00AC7B0C"/>
    <w:rsid w:val="00AD08DD"/>
    <w:rsid w:val="00AD09C4"/>
    <w:rsid w:val="00AD0EDF"/>
    <w:rsid w:val="00AD3A3F"/>
    <w:rsid w:val="00AD3FC5"/>
    <w:rsid w:val="00AD4F31"/>
    <w:rsid w:val="00AD5B4E"/>
    <w:rsid w:val="00AD5CA7"/>
    <w:rsid w:val="00AD7DBC"/>
    <w:rsid w:val="00AE03E8"/>
    <w:rsid w:val="00AE10AF"/>
    <w:rsid w:val="00AE1E93"/>
    <w:rsid w:val="00AE240B"/>
    <w:rsid w:val="00AE2529"/>
    <w:rsid w:val="00AE288F"/>
    <w:rsid w:val="00AE2BA5"/>
    <w:rsid w:val="00AE2EEE"/>
    <w:rsid w:val="00AE3C34"/>
    <w:rsid w:val="00AE4F52"/>
    <w:rsid w:val="00AE56B1"/>
    <w:rsid w:val="00AE6287"/>
    <w:rsid w:val="00AE6D09"/>
    <w:rsid w:val="00AE773B"/>
    <w:rsid w:val="00AF1217"/>
    <w:rsid w:val="00AF13FF"/>
    <w:rsid w:val="00AF29E0"/>
    <w:rsid w:val="00AF376B"/>
    <w:rsid w:val="00AF6053"/>
    <w:rsid w:val="00AF6499"/>
    <w:rsid w:val="00AF7A7C"/>
    <w:rsid w:val="00B00F37"/>
    <w:rsid w:val="00B0189D"/>
    <w:rsid w:val="00B01A8A"/>
    <w:rsid w:val="00B01BB8"/>
    <w:rsid w:val="00B07180"/>
    <w:rsid w:val="00B124F6"/>
    <w:rsid w:val="00B128BF"/>
    <w:rsid w:val="00B13970"/>
    <w:rsid w:val="00B139C8"/>
    <w:rsid w:val="00B14544"/>
    <w:rsid w:val="00B14698"/>
    <w:rsid w:val="00B14C26"/>
    <w:rsid w:val="00B15417"/>
    <w:rsid w:val="00B15E7A"/>
    <w:rsid w:val="00B163D4"/>
    <w:rsid w:val="00B16FFC"/>
    <w:rsid w:val="00B177A8"/>
    <w:rsid w:val="00B17B2C"/>
    <w:rsid w:val="00B20619"/>
    <w:rsid w:val="00B22669"/>
    <w:rsid w:val="00B2320F"/>
    <w:rsid w:val="00B24E1C"/>
    <w:rsid w:val="00B250EE"/>
    <w:rsid w:val="00B2715A"/>
    <w:rsid w:val="00B2772E"/>
    <w:rsid w:val="00B30349"/>
    <w:rsid w:val="00B304C8"/>
    <w:rsid w:val="00B32153"/>
    <w:rsid w:val="00B329C7"/>
    <w:rsid w:val="00B32CD8"/>
    <w:rsid w:val="00B33A1B"/>
    <w:rsid w:val="00B34631"/>
    <w:rsid w:val="00B37793"/>
    <w:rsid w:val="00B37BAB"/>
    <w:rsid w:val="00B408B6"/>
    <w:rsid w:val="00B42DBB"/>
    <w:rsid w:val="00B437A1"/>
    <w:rsid w:val="00B43A50"/>
    <w:rsid w:val="00B443EB"/>
    <w:rsid w:val="00B446FE"/>
    <w:rsid w:val="00B44F0F"/>
    <w:rsid w:val="00B44FEF"/>
    <w:rsid w:val="00B469B6"/>
    <w:rsid w:val="00B50D23"/>
    <w:rsid w:val="00B518E0"/>
    <w:rsid w:val="00B52210"/>
    <w:rsid w:val="00B52CAA"/>
    <w:rsid w:val="00B52EC8"/>
    <w:rsid w:val="00B5408A"/>
    <w:rsid w:val="00B542DA"/>
    <w:rsid w:val="00B5492D"/>
    <w:rsid w:val="00B56291"/>
    <w:rsid w:val="00B61C4C"/>
    <w:rsid w:val="00B61F82"/>
    <w:rsid w:val="00B62132"/>
    <w:rsid w:val="00B63933"/>
    <w:rsid w:val="00B63B6A"/>
    <w:rsid w:val="00B64FEB"/>
    <w:rsid w:val="00B652D3"/>
    <w:rsid w:val="00B656DA"/>
    <w:rsid w:val="00B66146"/>
    <w:rsid w:val="00B7138A"/>
    <w:rsid w:val="00B717A8"/>
    <w:rsid w:val="00B71AB5"/>
    <w:rsid w:val="00B71E6C"/>
    <w:rsid w:val="00B72553"/>
    <w:rsid w:val="00B72978"/>
    <w:rsid w:val="00B72D30"/>
    <w:rsid w:val="00B73862"/>
    <w:rsid w:val="00B73B53"/>
    <w:rsid w:val="00B73F43"/>
    <w:rsid w:val="00B76683"/>
    <w:rsid w:val="00B76738"/>
    <w:rsid w:val="00B8117E"/>
    <w:rsid w:val="00B8124C"/>
    <w:rsid w:val="00B82932"/>
    <w:rsid w:val="00B82AD1"/>
    <w:rsid w:val="00B8350A"/>
    <w:rsid w:val="00B836BC"/>
    <w:rsid w:val="00B836C8"/>
    <w:rsid w:val="00B837C9"/>
    <w:rsid w:val="00B85A29"/>
    <w:rsid w:val="00B86542"/>
    <w:rsid w:val="00B879E7"/>
    <w:rsid w:val="00B919B7"/>
    <w:rsid w:val="00B92EAD"/>
    <w:rsid w:val="00B92EBA"/>
    <w:rsid w:val="00B968E3"/>
    <w:rsid w:val="00B96BA0"/>
    <w:rsid w:val="00B97898"/>
    <w:rsid w:val="00BA0748"/>
    <w:rsid w:val="00BA45F6"/>
    <w:rsid w:val="00BA55B5"/>
    <w:rsid w:val="00BA5CC4"/>
    <w:rsid w:val="00BA6B66"/>
    <w:rsid w:val="00BA6DBD"/>
    <w:rsid w:val="00BA6E48"/>
    <w:rsid w:val="00BB084B"/>
    <w:rsid w:val="00BB195D"/>
    <w:rsid w:val="00BB1AB5"/>
    <w:rsid w:val="00BB3915"/>
    <w:rsid w:val="00BB455E"/>
    <w:rsid w:val="00BB4912"/>
    <w:rsid w:val="00BB551F"/>
    <w:rsid w:val="00BB768C"/>
    <w:rsid w:val="00BB77BD"/>
    <w:rsid w:val="00BC20A8"/>
    <w:rsid w:val="00BC26E6"/>
    <w:rsid w:val="00BC2E6A"/>
    <w:rsid w:val="00BC3867"/>
    <w:rsid w:val="00BC5086"/>
    <w:rsid w:val="00BC51FC"/>
    <w:rsid w:val="00BC544B"/>
    <w:rsid w:val="00BD0E81"/>
    <w:rsid w:val="00BD1393"/>
    <w:rsid w:val="00BD212E"/>
    <w:rsid w:val="00BD33F2"/>
    <w:rsid w:val="00BD37C6"/>
    <w:rsid w:val="00BD3AD8"/>
    <w:rsid w:val="00BD4318"/>
    <w:rsid w:val="00BD68FF"/>
    <w:rsid w:val="00BD6A61"/>
    <w:rsid w:val="00BE016A"/>
    <w:rsid w:val="00BE0AF6"/>
    <w:rsid w:val="00BE1F03"/>
    <w:rsid w:val="00BE26B3"/>
    <w:rsid w:val="00BE5605"/>
    <w:rsid w:val="00BE58A7"/>
    <w:rsid w:val="00BE7FF4"/>
    <w:rsid w:val="00BF03F9"/>
    <w:rsid w:val="00BF03FF"/>
    <w:rsid w:val="00BF0469"/>
    <w:rsid w:val="00BF070C"/>
    <w:rsid w:val="00BF2218"/>
    <w:rsid w:val="00BF2C41"/>
    <w:rsid w:val="00BF345C"/>
    <w:rsid w:val="00BF4684"/>
    <w:rsid w:val="00BF58D3"/>
    <w:rsid w:val="00BF5957"/>
    <w:rsid w:val="00BF68BE"/>
    <w:rsid w:val="00BF6A4D"/>
    <w:rsid w:val="00BF6D18"/>
    <w:rsid w:val="00BF7950"/>
    <w:rsid w:val="00BF7BFB"/>
    <w:rsid w:val="00BF7D32"/>
    <w:rsid w:val="00C0026A"/>
    <w:rsid w:val="00C00A96"/>
    <w:rsid w:val="00C01298"/>
    <w:rsid w:val="00C013E1"/>
    <w:rsid w:val="00C01A96"/>
    <w:rsid w:val="00C0325C"/>
    <w:rsid w:val="00C0338C"/>
    <w:rsid w:val="00C034C2"/>
    <w:rsid w:val="00C03512"/>
    <w:rsid w:val="00C038C5"/>
    <w:rsid w:val="00C0426B"/>
    <w:rsid w:val="00C045DF"/>
    <w:rsid w:val="00C04B08"/>
    <w:rsid w:val="00C057B0"/>
    <w:rsid w:val="00C05E91"/>
    <w:rsid w:val="00C06608"/>
    <w:rsid w:val="00C06978"/>
    <w:rsid w:val="00C06B07"/>
    <w:rsid w:val="00C0728D"/>
    <w:rsid w:val="00C10597"/>
    <w:rsid w:val="00C10645"/>
    <w:rsid w:val="00C11A24"/>
    <w:rsid w:val="00C11C0E"/>
    <w:rsid w:val="00C126F2"/>
    <w:rsid w:val="00C13F21"/>
    <w:rsid w:val="00C14178"/>
    <w:rsid w:val="00C14607"/>
    <w:rsid w:val="00C16DA1"/>
    <w:rsid w:val="00C24B10"/>
    <w:rsid w:val="00C24C17"/>
    <w:rsid w:val="00C26177"/>
    <w:rsid w:val="00C26D43"/>
    <w:rsid w:val="00C276F0"/>
    <w:rsid w:val="00C27AAE"/>
    <w:rsid w:val="00C300A0"/>
    <w:rsid w:val="00C30681"/>
    <w:rsid w:val="00C315D8"/>
    <w:rsid w:val="00C31D0C"/>
    <w:rsid w:val="00C3353B"/>
    <w:rsid w:val="00C3369E"/>
    <w:rsid w:val="00C3408B"/>
    <w:rsid w:val="00C342DD"/>
    <w:rsid w:val="00C36A41"/>
    <w:rsid w:val="00C36F41"/>
    <w:rsid w:val="00C407C3"/>
    <w:rsid w:val="00C40F32"/>
    <w:rsid w:val="00C4132D"/>
    <w:rsid w:val="00C4358A"/>
    <w:rsid w:val="00C451E7"/>
    <w:rsid w:val="00C45C37"/>
    <w:rsid w:val="00C45EC5"/>
    <w:rsid w:val="00C46548"/>
    <w:rsid w:val="00C46AFD"/>
    <w:rsid w:val="00C500D9"/>
    <w:rsid w:val="00C52CEE"/>
    <w:rsid w:val="00C574D5"/>
    <w:rsid w:val="00C578F0"/>
    <w:rsid w:val="00C6071D"/>
    <w:rsid w:val="00C60F0D"/>
    <w:rsid w:val="00C62844"/>
    <w:rsid w:val="00C6362C"/>
    <w:rsid w:val="00C63D67"/>
    <w:rsid w:val="00C6485B"/>
    <w:rsid w:val="00C64B3D"/>
    <w:rsid w:val="00C66628"/>
    <w:rsid w:val="00C666A6"/>
    <w:rsid w:val="00C66FA0"/>
    <w:rsid w:val="00C678A3"/>
    <w:rsid w:val="00C73F32"/>
    <w:rsid w:val="00C762E4"/>
    <w:rsid w:val="00C76C1F"/>
    <w:rsid w:val="00C7760F"/>
    <w:rsid w:val="00C77B12"/>
    <w:rsid w:val="00C80186"/>
    <w:rsid w:val="00C80489"/>
    <w:rsid w:val="00C819DE"/>
    <w:rsid w:val="00C81FEA"/>
    <w:rsid w:val="00C82E41"/>
    <w:rsid w:val="00C834FD"/>
    <w:rsid w:val="00C8424A"/>
    <w:rsid w:val="00C84E93"/>
    <w:rsid w:val="00C85F99"/>
    <w:rsid w:val="00C8690F"/>
    <w:rsid w:val="00C87194"/>
    <w:rsid w:val="00C87462"/>
    <w:rsid w:val="00C87662"/>
    <w:rsid w:val="00C87F9F"/>
    <w:rsid w:val="00C9112D"/>
    <w:rsid w:val="00C92877"/>
    <w:rsid w:val="00C929A4"/>
    <w:rsid w:val="00C92E1B"/>
    <w:rsid w:val="00C9318E"/>
    <w:rsid w:val="00C939D6"/>
    <w:rsid w:val="00C93DB1"/>
    <w:rsid w:val="00C93E57"/>
    <w:rsid w:val="00C94518"/>
    <w:rsid w:val="00C94CD0"/>
    <w:rsid w:val="00C96DE4"/>
    <w:rsid w:val="00C976B0"/>
    <w:rsid w:val="00CA08F1"/>
    <w:rsid w:val="00CA180C"/>
    <w:rsid w:val="00CA4AAD"/>
    <w:rsid w:val="00CA4F9B"/>
    <w:rsid w:val="00CA70D9"/>
    <w:rsid w:val="00CB074D"/>
    <w:rsid w:val="00CB0B40"/>
    <w:rsid w:val="00CB1113"/>
    <w:rsid w:val="00CB1586"/>
    <w:rsid w:val="00CB1C61"/>
    <w:rsid w:val="00CB22B2"/>
    <w:rsid w:val="00CB39C2"/>
    <w:rsid w:val="00CB44D4"/>
    <w:rsid w:val="00CB6497"/>
    <w:rsid w:val="00CB79ED"/>
    <w:rsid w:val="00CC1CAB"/>
    <w:rsid w:val="00CC2EB6"/>
    <w:rsid w:val="00CC3134"/>
    <w:rsid w:val="00CC3EE2"/>
    <w:rsid w:val="00CC4144"/>
    <w:rsid w:val="00CC4E7C"/>
    <w:rsid w:val="00CC65BA"/>
    <w:rsid w:val="00CD0944"/>
    <w:rsid w:val="00CD261C"/>
    <w:rsid w:val="00CD479B"/>
    <w:rsid w:val="00CD50D3"/>
    <w:rsid w:val="00CD638E"/>
    <w:rsid w:val="00CD6423"/>
    <w:rsid w:val="00CD6CB5"/>
    <w:rsid w:val="00CD719D"/>
    <w:rsid w:val="00CD7492"/>
    <w:rsid w:val="00CE0FF6"/>
    <w:rsid w:val="00CE38B1"/>
    <w:rsid w:val="00CE3A6B"/>
    <w:rsid w:val="00CE5BF3"/>
    <w:rsid w:val="00CE66EC"/>
    <w:rsid w:val="00CF0C6F"/>
    <w:rsid w:val="00CF1D77"/>
    <w:rsid w:val="00CF1FCB"/>
    <w:rsid w:val="00CF2EA4"/>
    <w:rsid w:val="00CF3096"/>
    <w:rsid w:val="00CF3D0B"/>
    <w:rsid w:val="00CF3E41"/>
    <w:rsid w:val="00CF458E"/>
    <w:rsid w:val="00CF5A2D"/>
    <w:rsid w:val="00CF6170"/>
    <w:rsid w:val="00CF69A9"/>
    <w:rsid w:val="00CF7947"/>
    <w:rsid w:val="00D00211"/>
    <w:rsid w:val="00D00968"/>
    <w:rsid w:val="00D01E17"/>
    <w:rsid w:val="00D0216F"/>
    <w:rsid w:val="00D02763"/>
    <w:rsid w:val="00D05E19"/>
    <w:rsid w:val="00D05FB2"/>
    <w:rsid w:val="00D06309"/>
    <w:rsid w:val="00D07936"/>
    <w:rsid w:val="00D11E67"/>
    <w:rsid w:val="00D11E75"/>
    <w:rsid w:val="00D12753"/>
    <w:rsid w:val="00D133BC"/>
    <w:rsid w:val="00D1366B"/>
    <w:rsid w:val="00D15152"/>
    <w:rsid w:val="00D15800"/>
    <w:rsid w:val="00D15B48"/>
    <w:rsid w:val="00D15B9B"/>
    <w:rsid w:val="00D15EC6"/>
    <w:rsid w:val="00D160A6"/>
    <w:rsid w:val="00D17002"/>
    <w:rsid w:val="00D24F3D"/>
    <w:rsid w:val="00D30013"/>
    <w:rsid w:val="00D31012"/>
    <w:rsid w:val="00D316A1"/>
    <w:rsid w:val="00D31A9E"/>
    <w:rsid w:val="00D31F7D"/>
    <w:rsid w:val="00D325FD"/>
    <w:rsid w:val="00D32D0C"/>
    <w:rsid w:val="00D33DA0"/>
    <w:rsid w:val="00D342F8"/>
    <w:rsid w:val="00D351EA"/>
    <w:rsid w:val="00D36239"/>
    <w:rsid w:val="00D4003F"/>
    <w:rsid w:val="00D40288"/>
    <w:rsid w:val="00D41690"/>
    <w:rsid w:val="00D41BB7"/>
    <w:rsid w:val="00D42477"/>
    <w:rsid w:val="00D43403"/>
    <w:rsid w:val="00D443E4"/>
    <w:rsid w:val="00D461F7"/>
    <w:rsid w:val="00D46B9F"/>
    <w:rsid w:val="00D4784E"/>
    <w:rsid w:val="00D47A45"/>
    <w:rsid w:val="00D5001C"/>
    <w:rsid w:val="00D52173"/>
    <w:rsid w:val="00D524CD"/>
    <w:rsid w:val="00D5270B"/>
    <w:rsid w:val="00D53B36"/>
    <w:rsid w:val="00D5403C"/>
    <w:rsid w:val="00D54E1C"/>
    <w:rsid w:val="00D55D94"/>
    <w:rsid w:val="00D5645D"/>
    <w:rsid w:val="00D5692D"/>
    <w:rsid w:val="00D56A02"/>
    <w:rsid w:val="00D61CE7"/>
    <w:rsid w:val="00D624DB"/>
    <w:rsid w:val="00D62E71"/>
    <w:rsid w:val="00D63DE4"/>
    <w:rsid w:val="00D63E15"/>
    <w:rsid w:val="00D6430D"/>
    <w:rsid w:val="00D64329"/>
    <w:rsid w:val="00D648EF"/>
    <w:rsid w:val="00D64B0A"/>
    <w:rsid w:val="00D65151"/>
    <w:rsid w:val="00D66188"/>
    <w:rsid w:val="00D66DAD"/>
    <w:rsid w:val="00D70302"/>
    <w:rsid w:val="00D70CA5"/>
    <w:rsid w:val="00D70DB5"/>
    <w:rsid w:val="00D731F6"/>
    <w:rsid w:val="00D73FE6"/>
    <w:rsid w:val="00D740CA"/>
    <w:rsid w:val="00D74761"/>
    <w:rsid w:val="00D75E87"/>
    <w:rsid w:val="00D75ECE"/>
    <w:rsid w:val="00D75F1C"/>
    <w:rsid w:val="00D77361"/>
    <w:rsid w:val="00D81407"/>
    <w:rsid w:val="00D81458"/>
    <w:rsid w:val="00D822FA"/>
    <w:rsid w:val="00D827C6"/>
    <w:rsid w:val="00D828E8"/>
    <w:rsid w:val="00D83CDE"/>
    <w:rsid w:val="00D85728"/>
    <w:rsid w:val="00D8645A"/>
    <w:rsid w:val="00D864FB"/>
    <w:rsid w:val="00D90265"/>
    <w:rsid w:val="00D90E23"/>
    <w:rsid w:val="00D91376"/>
    <w:rsid w:val="00D93382"/>
    <w:rsid w:val="00D93982"/>
    <w:rsid w:val="00D939CD"/>
    <w:rsid w:val="00D94492"/>
    <w:rsid w:val="00D95481"/>
    <w:rsid w:val="00D95BC4"/>
    <w:rsid w:val="00D9778C"/>
    <w:rsid w:val="00D978D0"/>
    <w:rsid w:val="00DA064E"/>
    <w:rsid w:val="00DA0BE6"/>
    <w:rsid w:val="00DA11B8"/>
    <w:rsid w:val="00DA1ADC"/>
    <w:rsid w:val="00DA490B"/>
    <w:rsid w:val="00DB1B82"/>
    <w:rsid w:val="00DB214A"/>
    <w:rsid w:val="00DB2F32"/>
    <w:rsid w:val="00DB2F38"/>
    <w:rsid w:val="00DB327D"/>
    <w:rsid w:val="00DB3993"/>
    <w:rsid w:val="00DB39D2"/>
    <w:rsid w:val="00DB4561"/>
    <w:rsid w:val="00DB5B6F"/>
    <w:rsid w:val="00DB60C4"/>
    <w:rsid w:val="00DB6DEA"/>
    <w:rsid w:val="00DC2313"/>
    <w:rsid w:val="00DC2770"/>
    <w:rsid w:val="00DC36B8"/>
    <w:rsid w:val="00DC3BCA"/>
    <w:rsid w:val="00DC4031"/>
    <w:rsid w:val="00DC44EC"/>
    <w:rsid w:val="00DC44FC"/>
    <w:rsid w:val="00DC4520"/>
    <w:rsid w:val="00DC6E66"/>
    <w:rsid w:val="00DC7A13"/>
    <w:rsid w:val="00DD057B"/>
    <w:rsid w:val="00DD18E9"/>
    <w:rsid w:val="00DD39F5"/>
    <w:rsid w:val="00DD3A63"/>
    <w:rsid w:val="00DD4255"/>
    <w:rsid w:val="00DD4B0B"/>
    <w:rsid w:val="00DD5C4C"/>
    <w:rsid w:val="00DD6476"/>
    <w:rsid w:val="00DD69FA"/>
    <w:rsid w:val="00DD78F4"/>
    <w:rsid w:val="00DD7C07"/>
    <w:rsid w:val="00DE08F0"/>
    <w:rsid w:val="00DE1338"/>
    <w:rsid w:val="00DE1E7F"/>
    <w:rsid w:val="00DE21C3"/>
    <w:rsid w:val="00DE22EB"/>
    <w:rsid w:val="00DE3FD7"/>
    <w:rsid w:val="00DE538F"/>
    <w:rsid w:val="00DE75A0"/>
    <w:rsid w:val="00DE7AFC"/>
    <w:rsid w:val="00DF0806"/>
    <w:rsid w:val="00DF1001"/>
    <w:rsid w:val="00DF13B9"/>
    <w:rsid w:val="00DF1A73"/>
    <w:rsid w:val="00DF21CA"/>
    <w:rsid w:val="00DF2997"/>
    <w:rsid w:val="00DF6116"/>
    <w:rsid w:val="00DF7226"/>
    <w:rsid w:val="00E0083D"/>
    <w:rsid w:val="00E012EE"/>
    <w:rsid w:val="00E01647"/>
    <w:rsid w:val="00E04AAC"/>
    <w:rsid w:val="00E04DF8"/>
    <w:rsid w:val="00E05A8F"/>
    <w:rsid w:val="00E0694E"/>
    <w:rsid w:val="00E07460"/>
    <w:rsid w:val="00E10BC4"/>
    <w:rsid w:val="00E10CBA"/>
    <w:rsid w:val="00E11554"/>
    <w:rsid w:val="00E11BFA"/>
    <w:rsid w:val="00E11FF9"/>
    <w:rsid w:val="00E1278D"/>
    <w:rsid w:val="00E1415D"/>
    <w:rsid w:val="00E15607"/>
    <w:rsid w:val="00E15ADB"/>
    <w:rsid w:val="00E16CE9"/>
    <w:rsid w:val="00E17970"/>
    <w:rsid w:val="00E20BDA"/>
    <w:rsid w:val="00E21896"/>
    <w:rsid w:val="00E244CA"/>
    <w:rsid w:val="00E25150"/>
    <w:rsid w:val="00E26349"/>
    <w:rsid w:val="00E26F25"/>
    <w:rsid w:val="00E275EF"/>
    <w:rsid w:val="00E276AA"/>
    <w:rsid w:val="00E27FD4"/>
    <w:rsid w:val="00E305D3"/>
    <w:rsid w:val="00E30D5F"/>
    <w:rsid w:val="00E321FF"/>
    <w:rsid w:val="00E323E9"/>
    <w:rsid w:val="00E32D5E"/>
    <w:rsid w:val="00E33199"/>
    <w:rsid w:val="00E335CE"/>
    <w:rsid w:val="00E34018"/>
    <w:rsid w:val="00E349D7"/>
    <w:rsid w:val="00E34E47"/>
    <w:rsid w:val="00E36A46"/>
    <w:rsid w:val="00E370AD"/>
    <w:rsid w:val="00E416A9"/>
    <w:rsid w:val="00E41999"/>
    <w:rsid w:val="00E420B1"/>
    <w:rsid w:val="00E421FE"/>
    <w:rsid w:val="00E4330F"/>
    <w:rsid w:val="00E437D2"/>
    <w:rsid w:val="00E43ADC"/>
    <w:rsid w:val="00E43BA2"/>
    <w:rsid w:val="00E45D9A"/>
    <w:rsid w:val="00E46519"/>
    <w:rsid w:val="00E50A3B"/>
    <w:rsid w:val="00E5286D"/>
    <w:rsid w:val="00E52C48"/>
    <w:rsid w:val="00E53869"/>
    <w:rsid w:val="00E53ACF"/>
    <w:rsid w:val="00E55751"/>
    <w:rsid w:val="00E5633F"/>
    <w:rsid w:val="00E56516"/>
    <w:rsid w:val="00E578A3"/>
    <w:rsid w:val="00E605EB"/>
    <w:rsid w:val="00E608CE"/>
    <w:rsid w:val="00E6142A"/>
    <w:rsid w:val="00E6251D"/>
    <w:rsid w:val="00E62CBF"/>
    <w:rsid w:val="00E638F8"/>
    <w:rsid w:val="00E63E52"/>
    <w:rsid w:val="00E64669"/>
    <w:rsid w:val="00E648B7"/>
    <w:rsid w:val="00E64DA9"/>
    <w:rsid w:val="00E662AC"/>
    <w:rsid w:val="00E66C60"/>
    <w:rsid w:val="00E6714D"/>
    <w:rsid w:val="00E67791"/>
    <w:rsid w:val="00E708B8"/>
    <w:rsid w:val="00E72F22"/>
    <w:rsid w:val="00E73187"/>
    <w:rsid w:val="00E736D6"/>
    <w:rsid w:val="00E7406C"/>
    <w:rsid w:val="00E75934"/>
    <w:rsid w:val="00E80E1B"/>
    <w:rsid w:val="00E8115D"/>
    <w:rsid w:val="00E817C3"/>
    <w:rsid w:val="00E8207D"/>
    <w:rsid w:val="00E821EA"/>
    <w:rsid w:val="00E82D29"/>
    <w:rsid w:val="00E874BF"/>
    <w:rsid w:val="00E906E3"/>
    <w:rsid w:val="00E92A41"/>
    <w:rsid w:val="00E94A5E"/>
    <w:rsid w:val="00E95159"/>
    <w:rsid w:val="00E95955"/>
    <w:rsid w:val="00E96FDE"/>
    <w:rsid w:val="00EA0473"/>
    <w:rsid w:val="00EA14C8"/>
    <w:rsid w:val="00EA2311"/>
    <w:rsid w:val="00EA2484"/>
    <w:rsid w:val="00EA3B77"/>
    <w:rsid w:val="00EA4396"/>
    <w:rsid w:val="00EA4ADD"/>
    <w:rsid w:val="00EA5DF3"/>
    <w:rsid w:val="00EA643A"/>
    <w:rsid w:val="00EB1433"/>
    <w:rsid w:val="00EB1BE5"/>
    <w:rsid w:val="00EB40BE"/>
    <w:rsid w:val="00EB4856"/>
    <w:rsid w:val="00EB6B58"/>
    <w:rsid w:val="00EB7874"/>
    <w:rsid w:val="00EB7E3D"/>
    <w:rsid w:val="00EB7F98"/>
    <w:rsid w:val="00EC0357"/>
    <w:rsid w:val="00EC257A"/>
    <w:rsid w:val="00EC2B52"/>
    <w:rsid w:val="00EC4894"/>
    <w:rsid w:val="00EC695D"/>
    <w:rsid w:val="00EC6AF7"/>
    <w:rsid w:val="00EC6D3D"/>
    <w:rsid w:val="00EC7BC3"/>
    <w:rsid w:val="00ED25A7"/>
    <w:rsid w:val="00ED2FFE"/>
    <w:rsid w:val="00ED3206"/>
    <w:rsid w:val="00ED42D5"/>
    <w:rsid w:val="00ED590E"/>
    <w:rsid w:val="00ED6CE5"/>
    <w:rsid w:val="00ED742D"/>
    <w:rsid w:val="00ED7600"/>
    <w:rsid w:val="00EE1432"/>
    <w:rsid w:val="00EE1E8D"/>
    <w:rsid w:val="00EE384A"/>
    <w:rsid w:val="00EE5175"/>
    <w:rsid w:val="00EE65B3"/>
    <w:rsid w:val="00EE65DD"/>
    <w:rsid w:val="00EF0150"/>
    <w:rsid w:val="00EF06CD"/>
    <w:rsid w:val="00EF41D0"/>
    <w:rsid w:val="00EF44F0"/>
    <w:rsid w:val="00EF6073"/>
    <w:rsid w:val="00EF698B"/>
    <w:rsid w:val="00EF7F96"/>
    <w:rsid w:val="00F0017D"/>
    <w:rsid w:val="00F00B8C"/>
    <w:rsid w:val="00F03269"/>
    <w:rsid w:val="00F033F2"/>
    <w:rsid w:val="00F03A7D"/>
    <w:rsid w:val="00F045E0"/>
    <w:rsid w:val="00F06BB6"/>
    <w:rsid w:val="00F06C65"/>
    <w:rsid w:val="00F10048"/>
    <w:rsid w:val="00F11CB6"/>
    <w:rsid w:val="00F12E2E"/>
    <w:rsid w:val="00F13224"/>
    <w:rsid w:val="00F1362C"/>
    <w:rsid w:val="00F13A20"/>
    <w:rsid w:val="00F14174"/>
    <w:rsid w:val="00F20622"/>
    <w:rsid w:val="00F206F0"/>
    <w:rsid w:val="00F2081E"/>
    <w:rsid w:val="00F21ED4"/>
    <w:rsid w:val="00F23DE1"/>
    <w:rsid w:val="00F24312"/>
    <w:rsid w:val="00F24E3E"/>
    <w:rsid w:val="00F2579B"/>
    <w:rsid w:val="00F27654"/>
    <w:rsid w:val="00F301FF"/>
    <w:rsid w:val="00F3118E"/>
    <w:rsid w:val="00F31AF9"/>
    <w:rsid w:val="00F3278F"/>
    <w:rsid w:val="00F32DDF"/>
    <w:rsid w:val="00F335ED"/>
    <w:rsid w:val="00F3690D"/>
    <w:rsid w:val="00F36C0C"/>
    <w:rsid w:val="00F3719E"/>
    <w:rsid w:val="00F407A0"/>
    <w:rsid w:val="00F40E53"/>
    <w:rsid w:val="00F414F1"/>
    <w:rsid w:val="00F42EAB"/>
    <w:rsid w:val="00F44B99"/>
    <w:rsid w:val="00F4512E"/>
    <w:rsid w:val="00F464DE"/>
    <w:rsid w:val="00F475B5"/>
    <w:rsid w:val="00F477DF"/>
    <w:rsid w:val="00F47B5F"/>
    <w:rsid w:val="00F47DBD"/>
    <w:rsid w:val="00F5086E"/>
    <w:rsid w:val="00F508B8"/>
    <w:rsid w:val="00F50A81"/>
    <w:rsid w:val="00F51998"/>
    <w:rsid w:val="00F51D8D"/>
    <w:rsid w:val="00F52937"/>
    <w:rsid w:val="00F52BFB"/>
    <w:rsid w:val="00F52ED2"/>
    <w:rsid w:val="00F5341D"/>
    <w:rsid w:val="00F5344E"/>
    <w:rsid w:val="00F544F8"/>
    <w:rsid w:val="00F54DC3"/>
    <w:rsid w:val="00F577B7"/>
    <w:rsid w:val="00F607CD"/>
    <w:rsid w:val="00F60D76"/>
    <w:rsid w:val="00F63788"/>
    <w:rsid w:val="00F63888"/>
    <w:rsid w:val="00F63F2C"/>
    <w:rsid w:val="00F641BB"/>
    <w:rsid w:val="00F64F1A"/>
    <w:rsid w:val="00F6506F"/>
    <w:rsid w:val="00F65D97"/>
    <w:rsid w:val="00F67162"/>
    <w:rsid w:val="00F6775A"/>
    <w:rsid w:val="00F72CB1"/>
    <w:rsid w:val="00F73A50"/>
    <w:rsid w:val="00F7477B"/>
    <w:rsid w:val="00F7616E"/>
    <w:rsid w:val="00F763DE"/>
    <w:rsid w:val="00F7659B"/>
    <w:rsid w:val="00F77EA5"/>
    <w:rsid w:val="00F81D42"/>
    <w:rsid w:val="00F8215E"/>
    <w:rsid w:val="00F824F5"/>
    <w:rsid w:val="00F82ED3"/>
    <w:rsid w:val="00F83121"/>
    <w:rsid w:val="00F9099D"/>
    <w:rsid w:val="00F90A25"/>
    <w:rsid w:val="00F92A9C"/>
    <w:rsid w:val="00F931AF"/>
    <w:rsid w:val="00F9374D"/>
    <w:rsid w:val="00F93905"/>
    <w:rsid w:val="00F93CEC"/>
    <w:rsid w:val="00F94021"/>
    <w:rsid w:val="00F955A6"/>
    <w:rsid w:val="00F957AA"/>
    <w:rsid w:val="00F95B8F"/>
    <w:rsid w:val="00F966BA"/>
    <w:rsid w:val="00F97036"/>
    <w:rsid w:val="00F97123"/>
    <w:rsid w:val="00FA1A4A"/>
    <w:rsid w:val="00FA2861"/>
    <w:rsid w:val="00FA5068"/>
    <w:rsid w:val="00FA6EA4"/>
    <w:rsid w:val="00FB0713"/>
    <w:rsid w:val="00FB18E7"/>
    <w:rsid w:val="00FB19AD"/>
    <w:rsid w:val="00FB2573"/>
    <w:rsid w:val="00FB25B4"/>
    <w:rsid w:val="00FB2F4A"/>
    <w:rsid w:val="00FB2FC8"/>
    <w:rsid w:val="00FB386B"/>
    <w:rsid w:val="00FB38B9"/>
    <w:rsid w:val="00FB7F5D"/>
    <w:rsid w:val="00FC15AC"/>
    <w:rsid w:val="00FC29B9"/>
    <w:rsid w:val="00FC31B0"/>
    <w:rsid w:val="00FC31DC"/>
    <w:rsid w:val="00FC3ADA"/>
    <w:rsid w:val="00FC3D8A"/>
    <w:rsid w:val="00FC41BA"/>
    <w:rsid w:val="00FC4E22"/>
    <w:rsid w:val="00FC67A8"/>
    <w:rsid w:val="00FC6A93"/>
    <w:rsid w:val="00FC6FD3"/>
    <w:rsid w:val="00FC76E1"/>
    <w:rsid w:val="00FC7ED7"/>
    <w:rsid w:val="00FC7F8A"/>
    <w:rsid w:val="00FD17D2"/>
    <w:rsid w:val="00FD24D0"/>
    <w:rsid w:val="00FD2798"/>
    <w:rsid w:val="00FD4B00"/>
    <w:rsid w:val="00FD6128"/>
    <w:rsid w:val="00FD6198"/>
    <w:rsid w:val="00FD7CB4"/>
    <w:rsid w:val="00FE0DDE"/>
    <w:rsid w:val="00FE1D00"/>
    <w:rsid w:val="00FE1E1C"/>
    <w:rsid w:val="00FE2939"/>
    <w:rsid w:val="00FE305C"/>
    <w:rsid w:val="00FE3B8B"/>
    <w:rsid w:val="00FE3CDA"/>
    <w:rsid w:val="00FE42D9"/>
    <w:rsid w:val="00FE4E86"/>
    <w:rsid w:val="00FE7EE7"/>
    <w:rsid w:val="00FF0301"/>
    <w:rsid w:val="00FF03DC"/>
    <w:rsid w:val="00FF09BB"/>
    <w:rsid w:val="00FF2B7E"/>
    <w:rsid w:val="00FF3226"/>
    <w:rsid w:val="00FF3A38"/>
    <w:rsid w:val="00FF64F5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45EAE"/>
  <w15:chartTrackingRefBased/>
  <w15:docId w15:val="{519F38B4-4F1F-4A0F-81E4-61D25FF3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B6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AE3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3C3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E3C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3C34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5A1B2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F6AC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%20Athens\!TDoc%20template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5AIRPNAIUNRU-1328258698-19843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https://nokia.sharepoint.com/sites/c5g/5gradio/_layouts/15/DocIdRedir.aspx?ID=5AIRPNAIUNRU-1328258698-19843</Url>
      <Description>5AIRPNAIUNRU-1328258698-19843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</Template>
  <TotalTime>5</TotalTime>
  <Pages>9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Links>
    <vt:vector size="132" baseType="variant">
      <vt:variant>
        <vt:i4>2621563</vt:i4>
      </vt:variant>
      <vt:variant>
        <vt:i4>126</vt:i4>
      </vt:variant>
      <vt:variant>
        <vt:i4>0</vt:i4>
      </vt:variant>
      <vt:variant>
        <vt:i4>5</vt:i4>
      </vt:variant>
      <vt:variant>
        <vt:lpwstr>https://nokia.sharepoint.com/:p:/r/sites/c5g/projects/bfa/Shared Documents/BFA project material/WP8 - Device beam management/BFA - TCI - QCL - UE Ramp-up material/Group based beam reporting.pptx?d=w84728edb6d38499eb2256f4071509999&amp;csf=1&amp;web=1&amp;e=Aariom</vt:lpwstr>
      </vt:variant>
      <vt:variant>
        <vt:lpwstr/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_Toc127536639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_Toc127536638</vt:lpwstr>
      </vt:variant>
      <vt:variant>
        <vt:i4>1376307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_Toc127536637</vt:lpwstr>
      </vt:variant>
      <vt:variant>
        <vt:i4>1376307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_Toc127536636</vt:lpwstr>
      </vt:variant>
      <vt:variant>
        <vt:i4>1376307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_Toc127536635</vt:lpwstr>
      </vt:variant>
      <vt:variant>
        <vt:i4>1376307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_Toc127536634</vt:lpwstr>
      </vt:variant>
      <vt:variant>
        <vt:i4>1376307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_Toc127536633</vt:lpwstr>
      </vt:variant>
      <vt:variant>
        <vt:i4>1376307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_Toc127536632</vt:lpwstr>
      </vt:variant>
      <vt:variant>
        <vt:i4>1376307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_Toc127536631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_Toc127536630</vt:lpwstr>
      </vt:variant>
      <vt:variant>
        <vt:i4>1310771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_Toc127536629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_Toc127536628</vt:lpwstr>
      </vt:variant>
      <vt:variant>
        <vt:i4>1310771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_Toc127536627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_Toc127536626</vt:lpwstr>
      </vt:variant>
      <vt:variant>
        <vt:i4>1310771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_Toc127536625</vt:lpwstr>
      </vt:variant>
      <vt:variant>
        <vt:i4>1310771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_Toc127536624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_Toc127536623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_Toc127536622</vt:lpwstr>
      </vt:variant>
      <vt:variant>
        <vt:i4>393323</vt:i4>
      </vt:variant>
      <vt:variant>
        <vt:i4>6</vt:i4>
      </vt:variant>
      <vt:variant>
        <vt:i4>0</vt:i4>
      </vt:variant>
      <vt:variant>
        <vt:i4>5</vt:i4>
      </vt:variant>
      <vt:variant>
        <vt:lpwstr>mailto:tan.yi@nokia.com</vt:lpwstr>
      </vt:variant>
      <vt:variant>
        <vt:lpwstr/>
      </vt:variant>
      <vt:variant>
        <vt:i4>7995418</vt:i4>
      </vt:variant>
      <vt:variant>
        <vt:i4>3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mailto:ali.karimidehkordi@nokia.com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Gold (Nokia)</dc:creator>
  <cp:keywords>3GPP;RAN4</cp:keywords>
  <dc:description/>
  <cp:lastModifiedBy>Dimitri Gold (Nokia)</cp:lastModifiedBy>
  <cp:revision>9</cp:revision>
  <dcterms:created xsi:type="dcterms:W3CDTF">2023-02-17T16:54:00Z</dcterms:created>
  <dcterms:modified xsi:type="dcterms:W3CDTF">2023-02-17T16:59:00Z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e836dd0e-c436-4c72-9bad-a79ef994b97f</vt:lpwstr>
  </property>
  <property fmtid="{D5CDD505-2E9C-101B-9397-08002B2CF9AE}" pid="11" name="MediaServiceImageTags">
    <vt:lpwstr/>
  </property>
</Properties>
</file>