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13CDD444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Pr="002249BA">
        <w:rPr>
          <w:rFonts w:ascii="Arial" w:eastAsia="MS Mincho" w:hAnsi="Arial" w:cs="Arial"/>
          <w:b/>
        </w:rPr>
        <w:tab/>
      </w:r>
      <w:r w:rsidR="00D41BAA" w:rsidRPr="00D41BAA">
        <w:rPr>
          <w:rFonts w:ascii="Arial" w:eastAsia="MS Mincho" w:hAnsi="Arial" w:cs="Arial"/>
          <w:b/>
        </w:rPr>
        <w:t>R4-2300256</w:t>
      </w:r>
    </w:p>
    <w:p w14:paraId="4B5C4E09" w14:textId="77777777" w:rsidR="002249BA" w:rsidRPr="002249BA" w:rsidRDefault="002249BA" w:rsidP="002249B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2249BA">
        <w:rPr>
          <w:rFonts w:ascii="Arial" w:eastAsia="SimSun" w:hAnsi="Arial" w:cs="Arial"/>
          <w:b/>
          <w:lang w:eastAsia="zh-CN"/>
        </w:rPr>
        <w:t>Athens, Greece, February 27 – March 3, 2022</w:t>
      </w:r>
    </w:p>
    <w:p w14:paraId="2305CEA3" w14:textId="151EF726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62A33">
        <w:rPr>
          <w:sz w:val="24"/>
          <w:szCs w:val="24"/>
        </w:rPr>
        <w:t>9.</w:t>
      </w:r>
      <w:r w:rsidR="00C2233C">
        <w:rPr>
          <w:sz w:val="24"/>
          <w:szCs w:val="24"/>
        </w:rPr>
        <w:t>1</w:t>
      </w:r>
      <w:r w:rsidR="00562A33">
        <w:rPr>
          <w:sz w:val="24"/>
          <w:szCs w:val="24"/>
        </w:rPr>
        <w:t>8.</w:t>
      </w:r>
      <w:r w:rsidR="00C2233C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2B9803B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C2233C">
        <w:rPr>
          <w:sz w:val="24"/>
          <w:szCs w:val="24"/>
        </w:rPr>
        <w:t>On</w:t>
      </w:r>
      <w:r w:rsidR="00562A33">
        <w:rPr>
          <w:sz w:val="24"/>
          <w:szCs w:val="24"/>
        </w:rPr>
        <w:t xml:space="preserve"> </w:t>
      </w:r>
      <w:r w:rsidR="00C2233C">
        <w:rPr>
          <w:sz w:val="24"/>
          <w:szCs w:val="24"/>
        </w:rPr>
        <w:t>advanced receiver to cancel intra-user interference for MU-MIMO</w:t>
      </w:r>
    </w:p>
    <w:p w14:paraId="2AB0E874" w14:textId="5157CC89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A03C6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0057AB67" w14:textId="24BC6AF9" w:rsidR="00DF55F0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RAN#</w:t>
      </w:r>
      <w:r w:rsidR="00562A33">
        <w:rPr>
          <w:sz w:val="20"/>
          <w:szCs w:val="20"/>
        </w:rPr>
        <w:t>95-e</w:t>
      </w:r>
      <w:r w:rsidRPr="002045D3">
        <w:rPr>
          <w:sz w:val="20"/>
          <w:szCs w:val="20"/>
        </w:rPr>
        <w:t xml:space="preserve"> </w:t>
      </w:r>
      <w:r w:rsidR="00562A33">
        <w:rPr>
          <w:sz w:val="20"/>
          <w:szCs w:val="20"/>
        </w:rPr>
        <w:t xml:space="preserve">a new WID for </w:t>
      </w:r>
      <w:r w:rsidR="00C2233C" w:rsidRPr="00C2233C">
        <w:rPr>
          <w:sz w:val="20"/>
          <w:szCs w:val="20"/>
        </w:rPr>
        <w:t>NR demodulation performance evolution</w:t>
      </w:r>
      <w:r w:rsidR="00C2233C">
        <w:rPr>
          <w:sz w:val="20"/>
          <w:szCs w:val="20"/>
        </w:rPr>
        <w:t xml:space="preserve"> </w:t>
      </w:r>
      <w:r w:rsidR="00562A33">
        <w:rPr>
          <w:sz w:val="20"/>
          <w:szCs w:val="20"/>
        </w:rPr>
        <w:t xml:space="preserve">was approved and revised in [1]. In this contribution we present our views on </w:t>
      </w:r>
      <w:r w:rsidR="00C2233C">
        <w:rPr>
          <w:sz w:val="20"/>
          <w:szCs w:val="20"/>
        </w:rPr>
        <w:t>advanced receiver to cancel intra-user interference in MU-MIMO.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717EA49" w14:textId="7350586D" w:rsidR="005720BE" w:rsidRDefault="005720BE" w:rsidP="005720BE">
      <w:pPr>
        <w:spacing w:after="120"/>
        <w:rPr>
          <w:sz w:val="20"/>
          <w:szCs w:val="20"/>
        </w:rPr>
      </w:pPr>
      <w:r w:rsidRPr="005720BE">
        <w:rPr>
          <w:sz w:val="20"/>
          <w:szCs w:val="20"/>
        </w:rPr>
        <w:t xml:space="preserve">The objectives of the </w:t>
      </w:r>
      <w:r>
        <w:rPr>
          <w:sz w:val="20"/>
          <w:szCs w:val="20"/>
        </w:rPr>
        <w:t>WI as agreed in [1]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20BE" w14:paraId="3EBC4758" w14:textId="77777777" w:rsidTr="005720BE">
        <w:tc>
          <w:tcPr>
            <w:tcW w:w="9350" w:type="dxa"/>
          </w:tcPr>
          <w:p w14:paraId="6E3B0F2A" w14:textId="77777777" w:rsidR="005720BE" w:rsidRPr="00C850DA" w:rsidRDefault="005720BE" w:rsidP="005720BE">
            <w:pPr>
              <w:numPr>
                <w:ilvl w:val="0"/>
                <w:numId w:val="9"/>
              </w:numPr>
              <w:snapToGrid w:val="0"/>
              <w:spacing w:after="120"/>
              <w:ind w:left="357" w:hangingChars="170" w:hanging="357"/>
              <w:rPr>
                <w:sz w:val="21"/>
                <w:szCs w:val="21"/>
                <w:lang w:eastAsia="zh-CN"/>
              </w:rPr>
            </w:pPr>
            <w:r w:rsidRPr="00C850DA">
              <w:rPr>
                <w:rFonts w:hint="eastAsia"/>
                <w:sz w:val="21"/>
                <w:szCs w:val="21"/>
                <w:lang w:eastAsia="zh-CN"/>
              </w:rPr>
              <w:t>Evaluate and specify advanced receiver to cancel inter-user interference for MU-MIMO</w:t>
            </w:r>
          </w:p>
          <w:p w14:paraId="6AC1B11F" w14:textId="77777777" w:rsidR="005720BE" w:rsidRPr="00C850DA" w:rsidRDefault="005720BE" w:rsidP="005720BE">
            <w:pPr>
              <w:numPr>
                <w:ilvl w:val="1"/>
                <w:numId w:val="8"/>
              </w:numPr>
              <w:snapToGrid w:val="0"/>
              <w:spacing w:after="120"/>
              <w:ind w:left="732" w:hanging="312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 xml:space="preserve">Phase I: </w:t>
            </w:r>
            <w:r w:rsidRPr="00C850DA">
              <w:rPr>
                <w:rFonts w:hint="eastAsia"/>
                <w:sz w:val="21"/>
                <w:szCs w:val="21"/>
                <w:lang w:eastAsia="zh-CN"/>
              </w:rPr>
              <w:t>Study the performance gain,</w:t>
            </w:r>
            <w:r w:rsidRPr="00C850DA">
              <w:rPr>
                <w:sz w:val="21"/>
                <w:szCs w:val="21"/>
                <w:lang w:eastAsia="zh-CN"/>
              </w:rPr>
              <w:t xml:space="preserve"> reference receiver assumption, interference</w:t>
            </w:r>
            <w:r w:rsidRPr="00C850DA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C850DA">
              <w:rPr>
                <w:sz w:val="21"/>
                <w:szCs w:val="21"/>
                <w:lang w:eastAsia="zh-CN"/>
              </w:rPr>
              <w:t>modeling</w:t>
            </w:r>
            <w:r w:rsidRPr="00C850DA">
              <w:rPr>
                <w:rFonts w:hint="eastAsia"/>
                <w:sz w:val="21"/>
                <w:szCs w:val="21"/>
                <w:lang w:eastAsia="zh-CN"/>
              </w:rPr>
              <w:t>,</w:t>
            </w:r>
            <w:r w:rsidRPr="00C850DA">
              <w:rPr>
                <w:sz w:val="21"/>
                <w:szCs w:val="21"/>
                <w:lang w:eastAsia="zh-CN"/>
              </w:rPr>
              <w:t xml:space="preserve"> testability</w:t>
            </w:r>
            <w:r w:rsidRPr="00C850DA">
              <w:rPr>
                <w:rFonts w:hint="eastAsia"/>
                <w:sz w:val="21"/>
                <w:szCs w:val="21"/>
                <w:lang w:eastAsia="zh-CN"/>
              </w:rPr>
              <w:t xml:space="preserve">, required </w:t>
            </w:r>
            <w:proofErr w:type="spellStart"/>
            <w:r w:rsidRPr="00C850DA">
              <w:rPr>
                <w:sz w:val="21"/>
                <w:szCs w:val="21"/>
                <w:lang w:eastAsia="zh-CN"/>
              </w:rPr>
              <w:t>signalling</w:t>
            </w:r>
            <w:proofErr w:type="spellEnd"/>
            <w:r w:rsidRPr="00C850DA">
              <w:rPr>
                <w:rFonts w:hint="eastAsia"/>
                <w:sz w:val="21"/>
                <w:szCs w:val="21"/>
                <w:lang w:eastAsia="zh-CN"/>
              </w:rPr>
              <w:t xml:space="preserve"> overhead, as well as impact on other WGs </w:t>
            </w:r>
          </w:p>
          <w:p w14:paraId="23B4DDA3" w14:textId="77777777" w:rsidR="005720BE" w:rsidRPr="00C850DA" w:rsidRDefault="005720BE" w:rsidP="005720BE">
            <w:pPr>
              <w:numPr>
                <w:ilvl w:val="2"/>
                <w:numId w:val="8"/>
              </w:num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>Further discuss reference receiver assumption with below candidates</w:t>
            </w:r>
          </w:p>
          <w:p w14:paraId="6CA774DA" w14:textId="77777777" w:rsidR="005720BE" w:rsidRPr="00C850DA" w:rsidRDefault="005720BE" w:rsidP="005720BE">
            <w:pPr>
              <w:numPr>
                <w:ilvl w:val="3"/>
                <w:numId w:val="10"/>
              </w:numPr>
              <w:snapToGrid w:val="0"/>
              <w:spacing w:after="120"/>
              <w:ind w:left="1701" w:hanging="278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>E-MMSE-IRC</w:t>
            </w:r>
          </w:p>
          <w:p w14:paraId="6F3AC9B3" w14:textId="77777777" w:rsidR="005720BE" w:rsidRPr="00C850DA" w:rsidRDefault="005720BE" w:rsidP="005720BE">
            <w:pPr>
              <w:numPr>
                <w:ilvl w:val="3"/>
                <w:numId w:val="10"/>
              </w:numPr>
              <w:snapToGrid w:val="0"/>
              <w:spacing w:after="120"/>
              <w:ind w:left="1701" w:hanging="278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>R-ML</w:t>
            </w:r>
          </w:p>
          <w:p w14:paraId="3D58D7A1" w14:textId="77777777" w:rsidR="005720BE" w:rsidRPr="00C850DA" w:rsidRDefault="005720BE" w:rsidP="005720BE">
            <w:pPr>
              <w:numPr>
                <w:ilvl w:val="2"/>
                <w:numId w:val="8"/>
              </w:num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 xml:space="preserve">Target scenario: Focus on </w:t>
            </w:r>
            <w:proofErr w:type="gramStart"/>
            <w:r w:rsidRPr="00C850DA">
              <w:rPr>
                <w:sz w:val="21"/>
                <w:szCs w:val="21"/>
                <w:lang w:eastAsia="zh-CN"/>
              </w:rPr>
              <w:t>slot based</w:t>
            </w:r>
            <w:proofErr w:type="gramEnd"/>
            <w:r w:rsidRPr="00C850DA">
              <w:rPr>
                <w:sz w:val="21"/>
                <w:szCs w:val="21"/>
                <w:lang w:eastAsia="zh-CN"/>
              </w:rPr>
              <w:t xml:space="preserve"> transmission </w:t>
            </w:r>
          </w:p>
          <w:p w14:paraId="14552238" w14:textId="77777777" w:rsidR="005720BE" w:rsidRPr="00C850DA" w:rsidRDefault="005720BE" w:rsidP="005720BE">
            <w:pPr>
              <w:numPr>
                <w:ilvl w:val="1"/>
                <w:numId w:val="8"/>
              </w:numPr>
              <w:snapToGrid w:val="0"/>
              <w:spacing w:after="120"/>
              <w:ind w:left="732" w:hanging="312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 xml:space="preserve">Phase II (if any pending on the conclusion for phase I): </w:t>
            </w:r>
          </w:p>
          <w:p w14:paraId="210E72F2" w14:textId="77777777" w:rsidR="005720BE" w:rsidRPr="00C850DA" w:rsidRDefault="005720BE" w:rsidP="005720BE">
            <w:pPr>
              <w:numPr>
                <w:ilvl w:val="2"/>
                <w:numId w:val="8"/>
              </w:num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C850DA">
              <w:rPr>
                <w:sz w:val="21"/>
                <w:szCs w:val="21"/>
                <w:lang w:eastAsia="zh-CN"/>
              </w:rPr>
              <w:t>Specify PDSCH demodulation requirements under MU-MIMO scenario with advanced receiver</w:t>
            </w:r>
          </w:p>
          <w:p w14:paraId="78B7D03A" w14:textId="7F55DA54" w:rsidR="005720BE" w:rsidRPr="005720BE" w:rsidRDefault="005720BE" w:rsidP="005720BE">
            <w:pPr>
              <w:numPr>
                <w:ilvl w:val="3"/>
                <w:numId w:val="10"/>
              </w:numPr>
              <w:snapToGrid w:val="0"/>
              <w:spacing w:after="120"/>
              <w:ind w:left="1701" w:hanging="278"/>
              <w:rPr>
                <w:sz w:val="21"/>
                <w:szCs w:val="21"/>
                <w:lang w:eastAsia="zh-CN"/>
              </w:rPr>
            </w:pPr>
            <w:r w:rsidRPr="00D21C39">
              <w:rPr>
                <w:rFonts w:hint="eastAsia"/>
                <w:sz w:val="21"/>
                <w:szCs w:val="21"/>
                <w:lang w:eastAsia="zh-CN"/>
              </w:rPr>
              <w:t>Note: As baseline, performance requirements shall be specified under single reference receiver assumption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. This </w:t>
            </w:r>
            <w:r>
              <w:rPr>
                <w:sz w:val="21"/>
                <w:szCs w:val="21"/>
                <w:lang w:eastAsia="zh-CN"/>
              </w:rPr>
              <w:t>baseline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can be revisited at RAN #100 if necessary.</w:t>
            </w:r>
          </w:p>
        </w:tc>
      </w:tr>
    </w:tbl>
    <w:p w14:paraId="6C5D3213" w14:textId="1BA5CA85" w:rsidR="005720BE" w:rsidRDefault="005720BE" w:rsidP="005720BE">
      <w:pPr>
        <w:spacing w:after="120"/>
        <w:rPr>
          <w:sz w:val="20"/>
          <w:szCs w:val="20"/>
        </w:rPr>
      </w:pPr>
    </w:p>
    <w:p w14:paraId="4257097D" w14:textId="2EBCCA83" w:rsidR="005720BE" w:rsidRDefault="005720BE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Rel-17 under Further demodulation enhancements WI, RAN4 introduced requirements for MU-MIMO with MMSE-IRC receiver. In the study phase of Rel-17 WI we evaluated several </w:t>
      </w:r>
      <w:r w:rsidR="00A918CC">
        <w:rPr>
          <w:sz w:val="20"/>
          <w:szCs w:val="20"/>
        </w:rPr>
        <w:t xml:space="preserve">scenarios, in some of which we found that MMSE-IRC receiver is not suitable for MU-MIMO. We propose to use those scenarios as the starting point for R18 study phase. </w:t>
      </w:r>
    </w:p>
    <w:p w14:paraId="4207066F" w14:textId="2A832505" w:rsidR="00A918CC" w:rsidRDefault="00A918CC" w:rsidP="005720BE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In Rel-17 study phase for inter-UE interference mitigation for MU-MIMO some configurations were not suitable for MMSE-IRC receiver.</w:t>
      </w:r>
    </w:p>
    <w:p w14:paraId="042FFDC6" w14:textId="10AD3C7F" w:rsidR="00A918CC" w:rsidRDefault="00A918CC" w:rsidP="005720BE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For Rel-18 study, use scenarios that were unsuitable for MMSE-IRC receiver as the starting point. </w:t>
      </w:r>
    </w:p>
    <w:p w14:paraId="7F65366B" w14:textId="4470BC51" w:rsidR="00E018CF" w:rsidRPr="00E018CF" w:rsidRDefault="00E018CF" w:rsidP="003D2D60">
      <w:pPr>
        <w:spacing w:after="120"/>
        <w:rPr>
          <w:b/>
          <w:bCs/>
          <w:sz w:val="22"/>
          <w:szCs w:val="22"/>
          <w:u w:val="single"/>
        </w:rPr>
      </w:pPr>
      <w:r w:rsidRPr="00E018CF">
        <w:rPr>
          <w:b/>
          <w:bCs/>
          <w:sz w:val="22"/>
          <w:szCs w:val="22"/>
          <w:u w:val="single"/>
        </w:rPr>
        <w:t xml:space="preserve">Inter-User Interference Modeling </w:t>
      </w:r>
    </w:p>
    <w:p w14:paraId="2290342A" w14:textId="10E369F9" w:rsidR="003D2D60" w:rsidRDefault="003D2D60" w:rsidP="003D2D60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the simulation assumptions for the study phase, we also propose to use the assumptions from Rel-17 as a starting point</w:t>
      </w:r>
      <w:r w:rsidR="000452FD">
        <w:rPr>
          <w:sz w:val="20"/>
          <w:szCs w:val="20"/>
        </w:rPr>
        <w:t xml:space="preserve"> for inter-user interference modeling. We propose the following assumptions:</w:t>
      </w:r>
    </w:p>
    <w:p w14:paraId="4676F226" w14:textId="182FA569" w:rsidR="000452FD" w:rsidRDefault="000452FD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452FD">
        <w:rPr>
          <w:rFonts w:ascii="Times New Roman" w:hAnsi="Times New Roman" w:cs="Times New Roman"/>
          <w:sz w:val="20"/>
          <w:szCs w:val="20"/>
        </w:rPr>
        <w:lastRenderedPageBreak/>
        <w:t>Number of paired UEs: 2 (1 target + 1 co-scheduled UE)</w:t>
      </w:r>
    </w:p>
    <w:p w14:paraId="473501AD" w14:textId="4F53084A" w:rsidR="000452FD" w:rsidRDefault="000452FD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Rank: 2+2 (Target UE 2, co-scheduled UE 2)</w:t>
      </w:r>
    </w:p>
    <w:p w14:paraId="3F71E1A3" w14:textId="3C1CDC6B" w:rsidR="000452FD" w:rsidRDefault="000452FD" w:rsidP="000452FD">
      <w:pPr>
        <w:pStyle w:val="ListParagraph"/>
        <w:numPr>
          <w:ilvl w:val="1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With DMRS ports of target and co-scheduled UE in different CDM groups</w:t>
      </w:r>
    </w:p>
    <w:p w14:paraId="1286C5CF" w14:textId="31447EDC" w:rsidR="000452FD" w:rsidRDefault="000452FD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Antenna configuration: 4x4 </w:t>
      </w:r>
    </w:p>
    <w:p w14:paraId="103A2D4D" w14:textId="04CB4B5F" w:rsidR="003D2FDE" w:rsidRDefault="003D2FDE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Antenna Correlation Model: ULA Low, ULA Med-A, XP-Med</w:t>
      </w:r>
    </w:p>
    <w:p w14:paraId="17C7A0F3" w14:textId="32E83AEC" w:rsidR="000452FD" w:rsidRDefault="000452FD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Codebook Type: Type 1 single panel CB</w:t>
      </w:r>
    </w:p>
    <w:p w14:paraId="37C7E762" w14:textId="77777777" w:rsidR="000452FD" w:rsidRDefault="000452FD" w:rsidP="000452FD">
      <w:pPr>
        <w:pStyle w:val="ListParagraph"/>
        <w:numPr>
          <w:ilvl w:val="0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PMI Matrix </w:t>
      </w:r>
    </w:p>
    <w:p w14:paraId="12294827" w14:textId="46471576" w:rsidR="000452FD" w:rsidRDefault="000452FD" w:rsidP="000452FD">
      <w:pPr>
        <w:pStyle w:val="ListParagraph"/>
        <w:numPr>
          <w:ilvl w:val="1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target UE: random with precoding granularity 2 PRB</w:t>
      </w:r>
    </w:p>
    <w:p w14:paraId="69BAAC62" w14:textId="74FF0F9D" w:rsidR="000452FD" w:rsidRDefault="000452FD" w:rsidP="000452FD">
      <w:pPr>
        <w:pStyle w:val="ListParagraph"/>
        <w:numPr>
          <w:ilvl w:val="1"/>
          <w:numId w:val="12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co-scheduled: </w:t>
      </w:r>
      <w:r w:rsidRPr="000452FD">
        <w:rPr>
          <w:rFonts w:ascii="Times New Roman" w:hAnsi="Times New Roman" w:cs="Times New Roman"/>
          <w:sz w:val="20"/>
          <w:szCs w:val="20"/>
        </w:rPr>
        <w:t>Select the PMI matrix of Co-scheduled UE</w:t>
      </w:r>
      <w:r>
        <w:rPr>
          <w:rFonts w:ascii="Times New Roman" w:hAnsi="Times New Roman" w:cs="Times New Roman"/>
          <w:sz w:val="20"/>
          <w:szCs w:val="20"/>
        </w:rPr>
        <w:t xml:space="preserve"> such that PMI of co-scheduled</w:t>
      </w:r>
      <w:r w:rsidRPr="000452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</w:t>
      </w:r>
      <w:r w:rsidRPr="000452FD">
        <w:rPr>
          <w:rFonts w:ascii="Times New Roman" w:hAnsi="Times New Roman" w:cs="Times New Roman"/>
          <w:sz w:val="20"/>
          <w:szCs w:val="20"/>
        </w:rPr>
        <w:t xml:space="preserve"> target UE are orthogonal.</w:t>
      </w:r>
      <w:r w:rsidR="00604CC7">
        <w:rPr>
          <w:rFonts w:ascii="Times New Roman" w:hAnsi="Times New Roman" w:cs="Times New Roman"/>
          <w:sz w:val="20"/>
          <w:szCs w:val="20"/>
        </w:rPr>
        <w:t xml:space="preserve"> Precoding granularity of 2.</w:t>
      </w:r>
    </w:p>
    <w:p w14:paraId="722C15BA" w14:textId="412EA92E" w:rsidR="00604CC7" w:rsidRDefault="00604CC7" w:rsidP="00604CC7">
      <w:pPr>
        <w:spacing w:after="120"/>
        <w:rPr>
          <w:sz w:val="20"/>
          <w:szCs w:val="20"/>
        </w:rPr>
      </w:pPr>
    </w:p>
    <w:p w14:paraId="7D44E24F" w14:textId="3AF4D314" w:rsidR="00604CC7" w:rsidRDefault="00604CC7" w:rsidP="00604CC7">
      <w:pPr>
        <w:ind w:left="720" w:hanging="7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Use the following assumptions for inter-user interference modeling -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Number of paired UEs: 2 (1 target + 1 co-scheduled UE)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Rank: 2+2 (Target UE 2, co-scheduled UE 2)</w:t>
      </w:r>
      <w:r>
        <w:rPr>
          <w:b/>
          <w:bCs/>
          <w:sz w:val="20"/>
          <w:szCs w:val="20"/>
        </w:rPr>
        <w:t xml:space="preserve">. </w:t>
      </w:r>
      <w:r w:rsidRPr="00604CC7">
        <w:rPr>
          <w:b/>
          <w:bCs/>
          <w:sz w:val="20"/>
          <w:szCs w:val="20"/>
        </w:rPr>
        <w:t>With DMRS ports of target and co-scheduled UE in different CDM groups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 xml:space="preserve">Antenna configuration: 4x4 </w:t>
      </w:r>
      <w:r w:rsidR="003D2FDE">
        <w:rPr>
          <w:b/>
          <w:bCs/>
          <w:sz w:val="20"/>
          <w:szCs w:val="20"/>
        </w:rPr>
        <w:br/>
        <w:t xml:space="preserve">- </w:t>
      </w:r>
      <w:r w:rsidR="003D2FDE" w:rsidRPr="003D2FDE">
        <w:rPr>
          <w:b/>
          <w:bCs/>
          <w:sz w:val="20"/>
          <w:szCs w:val="20"/>
        </w:rPr>
        <w:t>Antenna Correlation Model: ULA Low, ULA Med-A, XP-Med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Codebook Type: Type 1 single panel CB</w:t>
      </w:r>
      <w:r>
        <w:rPr>
          <w:b/>
          <w:bCs/>
          <w:sz w:val="20"/>
          <w:szCs w:val="20"/>
        </w:rPr>
        <w:br/>
        <w:t>- Precoding granularity: 2 for both target and co-scheduled UE</w:t>
      </w:r>
      <w:r>
        <w:rPr>
          <w:b/>
          <w:bCs/>
          <w:sz w:val="20"/>
          <w:szCs w:val="20"/>
        </w:rPr>
        <w:br/>
        <w:t>- PMI for</w:t>
      </w:r>
      <w:r w:rsidRPr="00604CC7">
        <w:rPr>
          <w:b/>
          <w:bCs/>
          <w:sz w:val="20"/>
          <w:szCs w:val="20"/>
        </w:rPr>
        <w:t xml:space="preserve"> target UE: </w:t>
      </w:r>
      <w:r>
        <w:rPr>
          <w:b/>
          <w:bCs/>
          <w:sz w:val="20"/>
          <w:szCs w:val="20"/>
        </w:rPr>
        <w:t>R</w:t>
      </w:r>
      <w:r w:rsidRPr="00604CC7">
        <w:rPr>
          <w:b/>
          <w:bCs/>
          <w:sz w:val="20"/>
          <w:szCs w:val="20"/>
        </w:rPr>
        <w:t>andom with precoding granularity 2 PRB</w:t>
      </w:r>
      <w:r>
        <w:rPr>
          <w:b/>
          <w:bCs/>
          <w:sz w:val="20"/>
          <w:szCs w:val="20"/>
        </w:rPr>
        <w:br/>
        <w:t>- PMI for</w:t>
      </w:r>
      <w:r w:rsidRPr="00604C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co-scheduled UE</w:t>
      </w:r>
      <w:r w:rsidRPr="00604CC7">
        <w:rPr>
          <w:b/>
          <w:bCs/>
          <w:sz w:val="20"/>
          <w:szCs w:val="20"/>
        </w:rPr>
        <w:t>: Select the PMI matrix of Co-scheduled UE such that PMI of co-scheduled and target UE are orthogonal. Precoding granularity of 2</w:t>
      </w:r>
    </w:p>
    <w:p w14:paraId="69C1B8F8" w14:textId="56AAD9BF" w:rsidR="00604CC7" w:rsidRDefault="00604CC7" w:rsidP="00604CC7">
      <w:pPr>
        <w:ind w:left="720" w:hanging="720"/>
        <w:rPr>
          <w:b/>
          <w:bCs/>
          <w:sz w:val="20"/>
          <w:szCs w:val="20"/>
        </w:rPr>
      </w:pPr>
    </w:p>
    <w:p w14:paraId="651C7AF5" w14:textId="4BDE4FE4" w:rsidR="00E018CF" w:rsidRPr="00E018CF" w:rsidRDefault="00E018CF" w:rsidP="00E018CF">
      <w:pPr>
        <w:spacing w:after="12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PDSCH Parameters</w:t>
      </w:r>
    </w:p>
    <w:p w14:paraId="632F1D43" w14:textId="41A4E555" w:rsidR="00604CC7" w:rsidRDefault="00604CC7" w:rsidP="00C72836">
      <w:pPr>
        <w:rPr>
          <w:b/>
          <w:bCs/>
          <w:sz w:val="20"/>
          <w:szCs w:val="20"/>
        </w:rPr>
      </w:pPr>
    </w:p>
    <w:p w14:paraId="0AA84E9D" w14:textId="599A6E55" w:rsidR="00C72836" w:rsidRDefault="00604CC7" w:rsidP="00604CC7">
      <w:pPr>
        <w:rPr>
          <w:sz w:val="20"/>
          <w:szCs w:val="20"/>
        </w:rPr>
      </w:pPr>
      <w:r w:rsidRPr="00604CC7">
        <w:rPr>
          <w:sz w:val="20"/>
          <w:szCs w:val="20"/>
        </w:rPr>
        <w:t xml:space="preserve">For </w:t>
      </w:r>
      <w:r w:rsidR="00C72836">
        <w:rPr>
          <w:sz w:val="20"/>
          <w:szCs w:val="20"/>
        </w:rPr>
        <w:t xml:space="preserve">the PDSCH parameters, we have identified the scenarios that are not suitable for MMSE-IRC receiver. For study phase in Rel-18, we could start with those scenarios. In our contribution in RAN4#100-e [2] we </w:t>
      </w:r>
      <w:r w:rsidR="006053F2">
        <w:rPr>
          <w:sz w:val="20"/>
          <w:szCs w:val="20"/>
        </w:rPr>
        <w:t>presented the following results and observations for MU-MIMO</w:t>
      </w:r>
      <w:r w:rsidR="00C72836">
        <w:rPr>
          <w:sz w:val="20"/>
          <w:szCs w:val="20"/>
        </w:rPr>
        <w:t xml:space="preserve"> with MMSE-IRC receiver:</w:t>
      </w:r>
    </w:p>
    <w:p w14:paraId="6DFECF95" w14:textId="7F340B74" w:rsidR="00604CC7" w:rsidRPr="00604CC7" w:rsidRDefault="00C72836" w:rsidP="00604CC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Ind w:w="-95" w:type="dxa"/>
        <w:shd w:val="clear" w:color="auto" w:fill="FFEBDB"/>
        <w:tblLook w:val="04A0" w:firstRow="1" w:lastRow="0" w:firstColumn="1" w:lastColumn="0" w:noHBand="0" w:noVBand="1"/>
      </w:tblPr>
      <w:tblGrid>
        <w:gridCol w:w="9445"/>
      </w:tblGrid>
      <w:tr w:rsidR="006053F2" w:rsidRPr="00FC180C" w14:paraId="2C35BE21" w14:textId="77777777" w:rsidTr="00FC180C">
        <w:tc>
          <w:tcPr>
            <w:tcW w:w="9445" w:type="dxa"/>
            <w:shd w:val="clear" w:color="auto" w:fill="FFEBDB"/>
          </w:tcPr>
          <w:p w14:paraId="7CA3FE59" w14:textId="77777777" w:rsidR="006053F2" w:rsidRPr="00FC180C" w:rsidRDefault="006053F2" w:rsidP="006053F2">
            <w:pPr>
              <w:spacing w:after="120"/>
              <w:rPr>
                <w:b/>
                <w:bCs/>
                <w:sz w:val="16"/>
                <w:szCs w:val="16"/>
                <w:u w:val="single"/>
              </w:rPr>
            </w:pPr>
            <w:r w:rsidRPr="00FC180C">
              <w:rPr>
                <w:b/>
                <w:bCs/>
                <w:sz w:val="16"/>
                <w:szCs w:val="16"/>
                <w:u w:val="single"/>
              </w:rPr>
              <w:t>4TX with 2 layers on target UE</w:t>
            </w:r>
          </w:p>
          <w:p w14:paraId="3A619BC9" w14:textId="77777777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  <w:r w:rsidRPr="00FC180C">
              <w:rPr>
                <w:sz w:val="16"/>
                <w:szCs w:val="16"/>
              </w:rPr>
              <w:t>For 4x4 with 2 layers on target UE, we evaluate performance with 16QAM (MCS13) and 64QAM (MCS19) with 1 and 2 layers on co-scheduled UE.</w:t>
            </w:r>
          </w:p>
          <w:p w14:paraId="4DA246CF" w14:textId="77777777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609"/>
              <w:gridCol w:w="4610"/>
            </w:tblGrid>
            <w:tr w:rsidR="006053F2" w:rsidRPr="00FC180C" w14:paraId="7EA4200E" w14:textId="77777777" w:rsidTr="007B7EBE">
              <w:tc>
                <w:tcPr>
                  <w:tcW w:w="4675" w:type="dxa"/>
                </w:tcPr>
                <w:p w14:paraId="65835667" w14:textId="77777777" w:rsidR="006053F2" w:rsidRPr="00FC180C" w:rsidRDefault="006053F2" w:rsidP="006053F2">
                  <w:pPr>
                    <w:spacing w:after="120"/>
                    <w:rPr>
                      <w:rFonts w:eastAsia="SimSun"/>
                      <w:sz w:val="16"/>
                      <w:szCs w:val="16"/>
                      <w:lang w:val="en-GB" w:eastAsia="en-GB"/>
                    </w:rPr>
                  </w:pPr>
                  <w:r w:rsidRPr="00FC180C">
                    <w:rPr>
                      <w:rFonts w:eastAsia="SimSun"/>
                      <w:noProof/>
                      <w:sz w:val="16"/>
                      <w:szCs w:val="16"/>
                      <w:lang w:val="en-GB" w:eastAsia="en-GB"/>
                    </w:rPr>
                    <w:drawing>
                      <wp:inline distT="0" distB="0" distL="0" distR="0" wp14:anchorId="0C0E5C57" wp14:editId="1DF93BD1">
                        <wp:extent cx="2831465" cy="2123440"/>
                        <wp:effectExtent l="0" t="0" r="0" b="0"/>
                        <wp:docPr id="53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1465" cy="2123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75" w:type="dxa"/>
                </w:tcPr>
                <w:p w14:paraId="7A969A23" w14:textId="77777777" w:rsidR="006053F2" w:rsidRPr="00FC180C" w:rsidRDefault="006053F2" w:rsidP="006053F2">
                  <w:pPr>
                    <w:spacing w:after="120"/>
                    <w:rPr>
                      <w:rFonts w:eastAsia="SimSun"/>
                      <w:sz w:val="16"/>
                      <w:szCs w:val="16"/>
                      <w:lang w:val="en-GB" w:eastAsia="en-GB"/>
                    </w:rPr>
                  </w:pPr>
                  <w:r w:rsidRPr="00FC180C">
                    <w:rPr>
                      <w:rFonts w:eastAsia="SimSun"/>
                      <w:noProof/>
                      <w:sz w:val="16"/>
                      <w:szCs w:val="16"/>
                      <w:lang w:val="en-GB" w:eastAsia="en-GB"/>
                    </w:rPr>
                    <w:drawing>
                      <wp:inline distT="0" distB="0" distL="0" distR="0" wp14:anchorId="7D787BF7" wp14:editId="1238B808">
                        <wp:extent cx="2831465" cy="2123440"/>
                        <wp:effectExtent l="0" t="0" r="0" b="0"/>
                        <wp:docPr id="54" name="Picture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1465" cy="2123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053F2" w:rsidRPr="00FC180C" w14:paraId="61C7FE4B" w14:textId="77777777" w:rsidTr="007B7EBE">
              <w:tc>
                <w:tcPr>
                  <w:tcW w:w="4675" w:type="dxa"/>
                </w:tcPr>
                <w:p w14:paraId="796EB64A" w14:textId="77777777" w:rsidR="006053F2" w:rsidRPr="00FC180C" w:rsidRDefault="006053F2" w:rsidP="006053F2">
                  <w:pPr>
                    <w:spacing w:after="120"/>
                    <w:rPr>
                      <w:rFonts w:eastAsia="SimSun"/>
                      <w:sz w:val="16"/>
                      <w:szCs w:val="16"/>
                      <w:lang w:val="en-GB" w:eastAsia="en-GB"/>
                    </w:rPr>
                  </w:pPr>
                  <w:r w:rsidRPr="00FC180C">
                    <w:rPr>
                      <w:rFonts w:eastAsia="SimSun"/>
                      <w:noProof/>
                      <w:sz w:val="16"/>
                      <w:szCs w:val="16"/>
                      <w:lang w:val="en-GB" w:eastAsia="en-GB"/>
                    </w:rPr>
                    <w:lastRenderedPageBreak/>
                    <w:drawing>
                      <wp:inline distT="0" distB="0" distL="0" distR="0" wp14:anchorId="24F8C3C7" wp14:editId="767B7DF5">
                        <wp:extent cx="2831465" cy="2123440"/>
                        <wp:effectExtent l="0" t="0" r="0" b="0"/>
                        <wp:docPr id="56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1465" cy="2123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75" w:type="dxa"/>
                </w:tcPr>
                <w:p w14:paraId="275422CE" w14:textId="77777777" w:rsidR="006053F2" w:rsidRPr="00FC180C" w:rsidRDefault="006053F2" w:rsidP="006053F2">
                  <w:pPr>
                    <w:spacing w:after="120"/>
                    <w:rPr>
                      <w:rFonts w:eastAsia="SimSun"/>
                      <w:sz w:val="16"/>
                      <w:szCs w:val="16"/>
                      <w:lang w:val="en-GB" w:eastAsia="en-GB"/>
                    </w:rPr>
                  </w:pPr>
                  <w:r w:rsidRPr="00FC180C">
                    <w:rPr>
                      <w:rFonts w:eastAsia="SimSun"/>
                      <w:noProof/>
                      <w:sz w:val="16"/>
                      <w:szCs w:val="16"/>
                      <w:lang w:val="en-GB" w:eastAsia="en-GB"/>
                    </w:rPr>
                    <w:drawing>
                      <wp:inline distT="0" distB="0" distL="0" distR="0" wp14:anchorId="7A9C29F2" wp14:editId="54021230">
                        <wp:extent cx="2831465" cy="2123440"/>
                        <wp:effectExtent l="0" t="0" r="0" b="0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1465" cy="2123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0736BB2" w14:textId="77777777" w:rsidR="006053F2" w:rsidRPr="00FC180C" w:rsidRDefault="006053F2" w:rsidP="006053F2">
            <w:pPr>
              <w:pStyle w:val="Caption"/>
              <w:jc w:val="center"/>
              <w:rPr>
                <w:sz w:val="16"/>
                <w:szCs w:val="16"/>
              </w:rPr>
            </w:pPr>
            <w:r w:rsidRPr="00FC180C">
              <w:rPr>
                <w:sz w:val="16"/>
                <w:szCs w:val="16"/>
              </w:rPr>
              <w:t xml:space="preserve">Figure </w:t>
            </w:r>
            <w:r w:rsidRPr="00FC180C">
              <w:rPr>
                <w:sz w:val="16"/>
                <w:szCs w:val="16"/>
              </w:rPr>
              <w:fldChar w:fldCharType="begin"/>
            </w:r>
            <w:r w:rsidRPr="00FC180C">
              <w:rPr>
                <w:sz w:val="16"/>
                <w:szCs w:val="16"/>
              </w:rPr>
              <w:instrText xml:space="preserve"> SEQ Figure \* ARABIC </w:instrText>
            </w:r>
            <w:r w:rsidRPr="00FC180C">
              <w:rPr>
                <w:sz w:val="16"/>
                <w:szCs w:val="16"/>
              </w:rPr>
              <w:fldChar w:fldCharType="separate"/>
            </w:r>
            <w:r w:rsidRPr="00FC180C">
              <w:rPr>
                <w:noProof/>
                <w:sz w:val="16"/>
                <w:szCs w:val="16"/>
              </w:rPr>
              <w:t>5</w:t>
            </w:r>
            <w:r w:rsidRPr="00FC180C">
              <w:rPr>
                <w:noProof/>
                <w:sz w:val="16"/>
                <w:szCs w:val="16"/>
              </w:rPr>
              <w:fldChar w:fldCharType="end"/>
            </w:r>
            <w:r w:rsidRPr="00FC180C">
              <w:rPr>
                <w:sz w:val="16"/>
                <w:szCs w:val="16"/>
              </w:rPr>
              <w:t>: 4x4 – 2 layers on target UE</w:t>
            </w:r>
          </w:p>
          <w:p w14:paraId="76F76D71" w14:textId="77777777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</w:p>
          <w:p w14:paraId="0D2E89D4" w14:textId="77777777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  <w:r w:rsidRPr="00FC180C">
              <w:rPr>
                <w:rFonts w:eastAsia="SimSun"/>
                <w:sz w:val="16"/>
                <w:szCs w:val="16"/>
                <w:lang w:val="en-GB" w:eastAsia="en-GB"/>
              </w:rPr>
              <w:t>For 16QAM, 2 layers on target UE, with 1 layer on co-scheduled UE performance deltas are like that 4x4 with 1 layer per UE.  With 2 layers on co-scheduled UE, in TDLC300 performance is degraded and doesn’t reach maximum TP at reasonable SNR.</w:t>
            </w:r>
          </w:p>
          <w:p w14:paraId="4D6A5492" w14:textId="77777777" w:rsidR="006053F2" w:rsidRPr="00FC180C" w:rsidRDefault="006053F2" w:rsidP="006053F2">
            <w:pPr>
              <w:spacing w:after="120"/>
              <w:rPr>
                <w:rFonts w:eastAsia="SimSun"/>
                <w:i/>
                <w:iCs/>
                <w:sz w:val="16"/>
                <w:szCs w:val="16"/>
                <w:lang w:val="en-GB" w:eastAsia="en-GB"/>
              </w:rPr>
            </w:pPr>
            <w:r w:rsidRPr="00FC180C">
              <w:rPr>
                <w:rFonts w:eastAsia="SimSun"/>
                <w:b/>
                <w:bCs/>
                <w:i/>
                <w:iCs/>
                <w:sz w:val="16"/>
                <w:szCs w:val="16"/>
                <w:lang w:val="en-GB" w:eastAsia="en-GB"/>
              </w:rPr>
              <w:t xml:space="preserve">Observation #6: </w:t>
            </w:r>
            <w:r w:rsidRPr="00FC180C">
              <w:rPr>
                <w:rFonts w:eastAsia="SimSun"/>
                <w:i/>
                <w:iCs/>
                <w:sz w:val="16"/>
                <w:szCs w:val="16"/>
                <w:lang w:val="en-GB" w:eastAsia="en-GB"/>
              </w:rPr>
              <w:t xml:space="preserve">For 16QAM and 2 layers for each user, in TDLC300 channel, max TP is not achieved at reasonable SNR. </w:t>
            </w:r>
          </w:p>
          <w:p w14:paraId="033B349E" w14:textId="4ED3DAAF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  <w:r w:rsidRPr="00FC180C">
              <w:rPr>
                <w:rFonts w:eastAsia="SimSun"/>
                <w:sz w:val="16"/>
                <w:szCs w:val="16"/>
                <w:lang w:val="en-GB" w:eastAsia="en-GB"/>
              </w:rPr>
              <w:t xml:space="preserve">For 64QAM, 2 layers on target UE, performance in TDLC300 channel is severely degraded. For TDLA30 channel, we observe degradation with 2 layers on target UE. For 2 layers per user in TDLA, maximum TP is not </w:t>
            </w:r>
            <w:r w:rsidR="008702CD" w:rsidRPr="00FC180C">
              <w:rPr>
                <w:rFonts w:eastAsia="SimSun"/>
                <w:sz w:val="16"/>
                <w:szCs w:val="16"/>
                <w:lang w:val="en-GB" w:eastAsia="en-GB"/>
              </w:rPr>
              <w:t xml:space="preserve">achieved </w:t>
            </w:r>
            <w:r w:rsidRPr="00FC180C">
              <w:rPr>
                <w:rFonts w:eastAsia="SimSun"/>
                <w:sz w:val="16"/>
                <w:szCs w:val="16"/>
                <w:lang w:val="en-GB" w:eastAsia="en-GB"/>
              </w:rPr>
              <w:t xml:space="preserve">at reasonable SNR. </w:t>
            </w:r>
          </w:p>
          <w:p w14:paraId="115E4122" w14:textId="77777777" w:rsidR="006053F2" w:rsidRPr="00FC180C" w:rsidRDefault="006053F2" w:rsidP="006053F2">
            <w:pPr>
              <w:spacing w:after="120"/>
              <w:rPr>
                <w:rFonts w:eastAsia="SimSun"/>
                <w:i/>
                <w:iCs/>
                <w:sz w:val="16"/>
                <w:szCs w:val="16"/>
                <w:lang w:val="en-GB" w:eastAsia="en-GB"/>
              </w:rPr>
            </w:pPr>
            <w:r w:rsidRPr="00FC180C">
              <w:rPr>
                <w:rFonts w:eastAsia="SimSun"/>
                <w:b/>
                <w:bCs/>
                <w:i/>
                <w:iCs/>
                <w:sz w:val="16"/>
                <w:szCs w:val="16"/>
                <w:lang w:val="en-GB" w:eastAsia="en-GB"/>
              </w:rPr>
              <w:t xml:space="preserve">Observation #7: </w:t>
            </w:r>
            <w:r w:rsidRPr="00FC180C">
              <w:rPr>
                <w:rFonts w:eastAsia="SimSun"/>
                <w:i/>
                <w:iCs/>
                <w:sz w:val="16"/>
                <w:szCs w:val="16"/>
                <w:lang w:val="en-GB" w:eastAsia="en-GB"/>
              </w:rPr>
              <w:t xml:space="preserve">For 64QAM in TDLC300 channel, performance is severely degraded. </w:t>
            </w:r>
          </w:p>
          <w:p w14:paraId="67F55D83" w14:textId="77777777" w:rsidR="006053F2" w:rsidRPr="00FC180C" w:rsidRDefault="006053F2" w:rsidP="006053F2">
            <w:pPr>
              <w:spacing w:after="120"/>
              <w:rPr>
                <w:rFonts w:eastAsia="SimSun"/>
                <w:sz w:val="16"/>
                <w:szCs w:val="16"/>
                <w:lang w:val="en-GB" w:eastAsia="en-GB"/>
              </w:rPr>
            </w:pPr>
            <w:r w:rsidRPr="00FC180C">
              <w:rPr>
                <w:rFonts w:eastAsia="SimSun"/>
                <w:sz w:val="16"/>
                <w:szCs w:val="16"/>
                <w:lang w:val="en-GB" w:eastAsia="en-GB"/>
              </w:rPr>
              <w:t>Based on the performance evaluation and observations above, we propose not to consider the following configurations for further evaluation or requirements definition for MU-MIMO:</w:t>
            </w:r>
          </w:p>
          <w:p w14:paraId="4B116938" w14:textId="77777777" w:rsidR="006053F2" w:rsidRPr="00FC180C" w:rsidRDefault="006053F2" w:rsidP="006053F2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</w:pPr>
            <w:r w:rsidRPr="00FC180C"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  <w:t>TDLC300-100 channel model</w:t>
            </w:r>
          </w:p>
          <w:p w14:paraId="75FE6221" w14:textId="77777777" w:rsidR="006053F2" w:rsidRPr="00FC180C" w:rsidRDefault="006053F2" w:rsidP="006053F2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</w:pPr>
            <w:r w:rsidRPr="00FC180C"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  <w:t>2TX with 16QAM (MCS13)</w:t>
            </w:r>
          </w:p>
          <w:p w14:paraId="3B07958F" w14:textId="77777777" w:rsidR="006053F2" w:rsidRPr="00FC180C" w:rsidRDefault="006053F2" w:rsidP="006053F2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</w:pPr>
            <w:r w:rsidRPr="00FC180C"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  <w:t>64QAM with 2 layers per user</w:t>
            </w:r>
          </w:p>
          <w:p w14:paraId="2D01554F" w14:textId="77777777" w:rsidR="006053F2" w:rsidRPr="00FC180C" w:rsidRDefault="006053F2" w:rsidP="006053F2">
            <w:pPr>
              <w:pStyle w:val="ListParagraph"/>
              <w:spacing w:after="120"/>
              <w:ind w:left="720" w:firstLineChars="0" w:firstLine="0"/>
              <w:rPr>
                <w:rFonts w:ascii="Times New Roman" w:hAnsi="Times New Roman" w:cs="Times New Roman"/>
                <w:sz w:val="16"/>
                <w:szCs w:val="16"/>
                <w:lang w:val="en-GB" w:eastAsia="en-GB"/>
              </w:rPr>
            </w:pPr>
          </w:p>
          <w:p w14:paraId="273280AE" w14:textId="77777777" w:rsidR="006053F2" w:rsidRPr="00FC180C" w:rsidRDefault="006053F2" w:rsidP="006053F2">
            <w:pPr>
              <w:rPr>
                <w:b/>
                <w:bCs/>
                <w:sz w:val="16"/>
                <w:szCs w:val="16"/>
              </w:rPr>
            </w:pPr>
            <w:r w:rsidRPr="00FC180C">
              <w:rPr>
                <w:b/>
                <w:bCs/>
                <w:sz w:val="16"/>
                <w:szCs w:val="16"/>
                <w:lang w:val="en-GB" w:eastAsia="en-GB"/>
              </w:rPr>
              <w:t xml:space="preserve">Proposal #7: </w:t>
            </w:r>
            <w:r w:rsidRPr="00FC180C">
              <w:rPr>
                <w:b/>
                <w:bCs/>
                <w:sz w:val="16"/>
                <w:szCs w:val="16"/>
              </w:rPr>
              <w:t>Do not consider the following configurations for further evaluation or requirements definition for MU-MIMO:</w:t>
            </w:r>
          </w:p>
          <w:p w14:paraId="577F69E7" w14:textId="77777777" w:rsidR="006053F2" w:rsidRPr="00FC180C" w:rsidRDefault="006053F2" w:rsidP="006053F2">
            <w:pPr>
              <w:pStyle w:val="ListParagraph"/>
              <w:numPr>
                <w:ilvl w:val="0"/>
                <w:numId w:val="14"/>
              </w:numPr>
              <w:ind w:firstLineChars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18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TDLC300-100 channel model</w:t>
            </w:r>
          </w:p>
          <w:p w14:paraId="4E0EA2D3" w14:textId="77777777" w:rsidR="006053F2" w:rsidRPr="00FC180C" w:rsidRDefault="006053F2" w:rsidP="006053F2">
            <w:pPr>
              <w:pStyle w:val="ListParagraph"/>
              <w:numPr>
                <w:ilvl w:val="0"/>
                <w:numId w:val="14"/>
              </w:numPr>
              <w:ind w:firstLineChars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18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2TX with 16QAM / MCS13</w:t>
            </w:r>
          </w:p>
          <w:p w14:paraId="228965AD" w14:textId="77777777" w:rsidR="006053F2" w:rsidRPr="00FC180C" w:rsidRDefault="006053F2" w:rsidP="006053F2">
            <w:pPr>
              <w:pStyle w:val="ListParagraph"/>
              <w:numPr>
                <w:ilvl w:val="0"/>
                <w:numId w:val="14"/>
              </w:numPr>
              <w:ind w:firstLineChars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18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64QAM with 2 layers per user</w:t>
            </w:r>
          </w:p>
          <w:p w14:paraId="38017D6E" w14:textId="77777777" w:rsidR="006053F2" w:rsidRPr="00FC180C" w:rsidRDefault="006053F2" w:rsidP="006053F2">
            <w:pPr>
              <w:spacing w:after="120"/>
              <w:ind w:left="-15"/>
              <w:rPr>
                <w:b/>
                <w:bCs/>
                <w:sz w:val="16"/>
                <w:szCs w:val="16"/>
              </w:rPr>
            </w:pPr>
          </w:p>
        </w:tc>
      </w:tr>
    </w:tbl>
    <w:p w14:paraId="361D1E15" w14:textId="21828036" w:rsidR="00604CC7" w:rsidRPr="00604CC7" w:rsidRDefault="00604CC7" w:rsidP="00604CC7">
      <w:pPr>
        <w:spacing w:after="120"/>
        <w:ind w:left="720" w:hanging="720"/>
        <w:rPr>
          <w:b/>
          <w:bCs/>
          <w:sz w:val="20"/>
          <w:szCs w:val="20"/>
        </w:rPr>
      </w:pPr>
    </w:p>
    <w:p w14:paraId="4FA229E6" w14:textId="5BF1B288" w:rsidR="000452FD" w:rsidRDefault="008702CD" w:rsidP="003D2D60">
      <w:pPr>
        <w:spacing w:after="120"/>
        <w:rPr>
          <w:sz w:val="20"/>
          <w:szCs w:val="20"/>
        </w:rPr>
      </w:pPr>
      <w:r>
        <w:rPr>
          <w:sz w:val="20"/>
          <w:szCs w:val="20"/>
        </w:rPr>
        <w:t>From the scenarios evaluated in R17, we propose to start with the following for advanced receiver study:</w:t>
      </w:r>
    </w:p>
    <w:p w14:paraId="747F3E7E" w14:textId="6D0EEA1B" w:rsidR="008702CD" w:rsidRDefault="008702CD" w:rsidP="003D2D60">
      <w:pPr>
        <w:spacing w:after="120"/>
        <w:rPr>
          <w:sz w:val="20"/>
          <w:szCs w:val="20"/>
        </w:rPr>
      </w:pPr>
      <w:r>
        <w:rPr>
          <w:sz w:val="20"/>
          <w:szCs w:val="20"/>
        </w:rPr>
        <w:t>MCS: 13, 19</w:t>
      </w:r>
    </w:p>
    <w:p w14:paraId="457E2C21" w14:textId="6338088E" w:rsidR="008702CD" w:rsidRDefault="008702CD" w:rsidP="003D2D60">
      <w:pPr>
        <w:spacing w:after="120"/>
        <w:rPr>
          <w:sz w:val="20"/>
          <w:szCs w:val="20"/>
        </w:rPr>
      </w:pPr>
      <w:r>
        <w:rPr>
          <w:sz w:val="20"/>
          <w:szCs w:val="20"/>
        </w:rPr>
        <w:t>Channel Model: TDLA30-10, TDLC300-100</w:t>
      </w:r>
    </w:p>
    <w:p w14:paraId="16D4404A" w14:textId="77777777" w:rsidR="00E018CF" w:rsidRPr="003D2FDE" w:rsidRDefault="00E018CF" w:rsidP="00E018CF">
      <w:pPr>
        <w:spacing w:after="120"/>
        <w:rPr>
          <w:b/>
          <w:bCs/>
          <w:sz w:val="20"/>
          <w:szCs w:val="20"/>
        </w:rPr>
      </w:pPr>
      <w:r w:rsidRPr="003D2FDE">
        <w:rPr>
          <w:b/>
          <w:bCs/>
          <w:sz w:val="20"/>
          <w:szCs w:val="20"/>
        </w:rPr>
        <w:t xml:space="preserve">Proposal #3: For study phase with advanced receiver start with the following scenarios for evaluation: </w:t>
      </w:r>
      <w:r w:rsidRPr="003D2FDE">
        <w:rPr>
          <w:b/>
          <w:bCs/>
          <w:sz w:val="20"/>
          <w:szCs w:val="20"/>
        </w:rPr>
        <w:br/>
      </w:r>
      <w:r w:rsidRPr="003D2FDE">
        <w:rPr>
          <w:b/>
          <w:bCs/>
          <w:sz w:val="20"/>
          <w:szCs w:val="20"/>
        </w:rPr>
        <w:tab/>
        <w:t>- MCS 13 (16QAM), 19 (64QAM)</w:t>
      </w:r>
      <w:r w:rsidRPr="003D2FDE">
        <w:rPr>
          <w:b/>
          <w:bCs/>
          <w:sz w:val="20"/>
          <w:szCs w:val="20"/>
        </w:rPr>
        <w:br/>
      </w:r>
      <w:r w:rsidRPr="003D2FDE">
        <w:rPr>
          <w:b/>
          <w:bCs/>
          <w:sz w:val="20"/>
          <w:szCs w:val="20"/>
        </w:rPr>
        <w:tab/>
        <w:t>- Channel Model: TDLA30-10, TDLC300-100</w:t>
      </w:r>
    </w:p>
    <w:p w14:paraId="60F68523" w14:textId="2B37BA44" w:rsidR="00A918CC" w:rsidRDefault="00E018CF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other simulation parameters we could use the same as R17 MU-MIMO requirements. We have consolidated the simulation assumptions in </w:t>
      </w:r>
      <w:r w:rsidRPr="005B5373">
        <w:rPr>
          <w:sz w:val="20"/>
          <w:szCs w:val="20"/>
        </w:rPr>
        <w:t xml:space="preserve">the </w:t>
      </w:r>
      <w:r w:rsidR="005B5373" w:rsidRPr="005B5373">
        <w:rPr>
          <w:sz w:val="20"/>
          <w:szCs w:val="20"/>
        </w:rPr>
        <w:t>T</w:t>
      </w:r>
      <w:r w:rsidRPr="005B5373">
        <w:rPr>
          <w:sz w:val="20"/>
          <w:szCs w:val="20"/>
        </w:rPr>
        <w:t xml:space="preserve">able </w:t>
      </w:r>
      <w:r w:rsidR="005B5373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</w:p>
    <w:p w14:paraId="1B5CF2C9" w14:textId="06086F89" w:rsidR="00850BF4" w:rsidRDefault="00850BF4" w:rsidP="00850BF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parameters for advanced receiver evaluation for MU-MIMO</w:t>
      </w:r>
    </w:p>
    <w:tbl>
      <w:tblPr>
        <w:tblStyle w:val="TableGrid"/>
        <w:tblW w:w="9340" w:type="dxa"/>
        <w:tblLook w:val="04A0" w:firstRow="1" w:lastRow="0" w:firstColumn="1" w:lastColumn="0" w:noHBand="0" w:noVBand="1"/>
      </w:tblPr>
      <w:tblGrid>
        <w:gridCol w:w="5395"/>
        <w:gridCol w:w="1820"/>
        <w:gridCol w:w="2125"/>
      </w:tblGrid>
      <w:tr w:rsidR="00850BF4" w:rsidRPr="00054DD3" w14:paraId="3D769A0C" w14:textId="77777777" w:rsidTr="007B7EBE">
        <w:trPr>
          <w:trHeight w:val="303"/>
        </w:trPr>
        <w:tc>
          <w:tcPr>
            <w:tcW w:w="5395" w:type="dxa"/>
            <w:hideMark/>
          </w:tcPr>
          <w:p w14:paraId="57DAB97F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Parameter</w:t>
            </w:r>
          </w:p>
        </w:tc>
        <w:tc>
          <w:tcPr>
            <w:tcW w:w="1820" w:type="dxa"/>
            <w:hideMark/>
          </w:tcPr>
          <w:p w14:paraId="7D0B2AFA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054DD3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Target UE</w:t>
            </w:r>
          </w:p>
        </w:tc>
        <w:tc>
          <w:tcPr>
            <w:tcW w:w="2125" w:type="dxa"/>
          </w:tcPr>
          <w:p w14:paraId="307CC3F7" w14:textId="77777777" w:rsidR="00850BF4" w:rsidRPr="00054DD3" w:rsidRDefault="00850BF4" w:rsidP="007B7EB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054DD3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Co-Scheduled UE</w:t>
            </w:r>
          </w:p>
        </w:tc>
      </w:tr>
      <w:tr w:rsidR="00850BF4" w:rsidRPr="007B7FE0" w14:paraId="635FEAAC" w14:textId="77777777" w:rsidTr="007B7EBE">
        <w:trPr>
          <w:trHeight w:val="177"/>
        </w:trPr>
        <w:tc>
          <w:tcPr>
            <w:tcW w:w="5395" w:type="dxa"/>
            <w:hideMark/>
          </w:tcPr>
          <w:p w14:paraId="0A00847F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Duplex mode</w:t>
            </w:r>
          </w:p>
        </w:tc>
        <w:tc>
          <w:tcPr>
            <w:tcW w:w="3945" w:type="dxa"/>
            <w:gridSpan w:val="2"/>
            <w:hideMark/>
          </w:tcPr>
          <w:p w14:paraId="50E7B036" w14:textId="0F89910A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FDD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>, TDD</w:t>
            </w:r>
          </w:p>
        </w:tc>
      </w:tr>
      <w:tr w:rsidR="00850BF4" w:rsidRPr="007B7FE0" w14:paraId="65B8EC9A" w14:textId="77777777" w:rsidTr="007B7EBE">
        <w:trPr>
          <w:trHeight w:val="177"/>
        </w:trPr>
        <w:tc>
          <w:tcPr>
            <w:tcW w:w="5395" w:type="dxa"/>
            <w:hideMark/>
          </w:tcPr>
          <w:p w14:paraId="71BAA744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Active DL BWP index</w:t>
            </w:r>
          </w:p>
        </w:tc>
        <w:tc>
          <w:tcPr>
            <w:tcW w:w="1820" w:type="dxa"/>
            <w:hideMark/>
          </w:tcPr>
          <w:p w14:paraId="20AFD34A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125" w:type="dxa"/>
          </w:tcPr>
          <w:p w14:paraId="144993D4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</w:tr>
      <w:tr w:rsidR="00850BF4" w:rsidRPr="007B7FE0" w14:paraId="1F68DC8D" w14:textId="77777777" w:rsidTr="007B7EBE">
        <w:trPr>
          <w:trHeight w:val="356"/>
        </w:trPr>
        <w:tc>
          <w:tcPr>
            <w:tcW w:w="5395" w:type="dxa"/>
            <w:hideMark/>
          </w:tcPr>
          <w:p w14:paraId="0259BFD1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lastRenderedPageBreak/>
              <w:t>CBW/SCS</w:t>
            </w:r>
          </w:p>
        </w:tc>
        <w:tc>
          <w:tcPr>
            <w:tcW w:w="3945" w:type="dxa"/>
            <w:gridSpan w:val="2"/>
            <w:hideMark/>
          </w:tcPr>
          <w:p w14:paraId="276A462E" w14:textId="77777777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FDD: 10 MHz/ 15 </w:t>
            </w:r>
            <w:proofErr w:type="spellStart"/>
            <w:r>
              <w:rPr>
                <w:rFonts w:eastAsia="SimSun"/>
                <w:sz w:val="20"/>
                <w:szCs w:val="20"/>
                <w:lang w:val="en-GB" w:eastAsia="en-GB"/>
              </w:rPr>
              <w:t>KHz</w:t>
            </w:r>
            <w:proofErr w:type="spellEnd"/>
          </w:p>
          <w:p w14:paraId="48206FAB" w14:textId="3F2155D0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TDD: 40MHz/30KHz</w:t>
            </w:r>
          </w:p>
        </w:tc>
      </w:tr>
      <w:tr w:rsidR="00850BF4" w:rsidRPr="007B7FE0" w14:paraId="368D9304" w14:textId="77777777" w:rsidTr="007B7EBE">
        <w:trPr>
          <w:trHeight w:val="177"/>
        </w:trPr>
        <w:tc>
          <w:tcPr>
            <w:tcW w:w="5395" w:type="dxa"/>
            <w:hideMark/>
          </w:tcPr>
          <w:p w14:paraId="14E1C725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RB allocation</w:t>
            </w:r>
          </w:p>
        </w:tc>
        <w:tc>
          <w:tcPr>
            <w:tcW w:w="3945" w:type="dxa"/>
            <w:gridSpan w:val="2"/>
            <w:hideMark/>
          </w:tcPr>
          <w:p w14:paraId="34A19994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Full bandwidth</w:t>
            </w:r>
          </w:p>
        </w:tc>
      </w:tr>
      <w:tr w:rsidR="00FC180C" w:rsidRPr="007B7FE0" w14:paraId="6D4B822B" w14:textId="77777777" w:rsidTr="007B7EBE">
        <w:trPr>
          <w:trHeight w:val="177"/>
        </w:trPr>
        <w:tc>
          <w:tcPr>
            <w:tcW w:w="5395" w:type="dxa"/>
          </w:tcPr>
          <w:p w14:paraId="7F5D4AA6" w14:textId="275910D1" w:rsidR="00FC180C" w:rsidRPr="007B7FE0" w:rsidRDefault="00FC180C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MCS</w:t>
            </w:r>
          </w:p>
        </w:tc>
        <w:tc>
          <w:tcPr>
            <w:tcW w:w="1820" w:type="dxa"/>
          </w:tcPr>
          <w:p w14:paraId="3905C43B" w14:textId="4A59E35F" w:rsidR="00FC180C" w:rsidRDefault="00FC180C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13, 19</w:t>
            </w:r>
          </w:p>
        </w:tc>
        <w:tc>
          <w:tcPr>
            <w:tcW w:w="2125" w:type="dxa"/>
          </w:tcPr>
          <w:p w14:paraId="2D45E413" w14:textId="35B0B220" w:rsidR="00FC180C" w:rsidRDefault="00FC180C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Randomly </w:t>
            </w:r>
            <w:proofErr w:type="spellStart"/>
            <w:r>
              <w:rPr>
                <w:rFonts w:eastAsia="SimSun"/>
                <w:sz w:val="20"/>
                <w:szCs w:val="20"/>
                <w:lang w:val="en-GB" w:eastAsia="en-GB"/>
              </w:rPr>
              <w:t>precoded</w:t>
            </w:r>
            <w:proofErr w:type="spellEnd"/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850BF4" w:rsidRPr="007B7FE0" w14:paraId="3C6AB6F5" w14:textId="77777777" w:rsidTr="007B7EBE">
        <w:trPr>
          <w:trHeight w:val="177"/>
        </w:trPr>
        <w:tc>
          <w:tcPr>
            <w:tcW w:w="5395" w:type="dxa"/>
            <w:hideMark/>
          </w:tcPr>
          <w:p w14:paraId="704DC888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MIMO layer</w:t>
            </w:r>
          </w:p>
        </w:tc>
        <w:tc>
          <w:tcPr>
            <w:tcW w:w="1820" w:type="dxa"/>
            <w:hideMark/>
          </w:tcPr>
          <w:p w14:paraId="7312FF91" w14:textId="17D690D9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Rank 2</w:t>
            </w:r>
          </w:p>
        </w:tc>
        <w:tc>
          <w:tcPr>
            <w:tcW w:w="2125" w:type="dxa"/>
          </w:tcPr>
          <w:p w14:paraId="3AE348C0" w14:textId="40C54E90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Rank 2</w:t>
            </w:r>
          </w:p>
        </w:tc>
      </w:tr>
      <w:tr w:rsidR="00850BF4" w:rsidRPr="007B7FE0" w14:paraId="1DDF93B4" w14:textId="77777777" w:rsidTr="007B7EBE">
        <w:trPr>
          <w:trHeight w:val="177"/>
        </w:trPr>
        <w:tc>
          <w:tcPr>
            <w:tcW w:w="5395" w:type="dxa"/>
          </w:tcPr>
          <w:p w14:paraId="64F99A3C" w14:textId="77777777" w:rsidR="00850BF4" w:rsidRPr="00054DD3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GB"/>
              </w:rPr>
              <w:t>Antenna Config and Correlation</w:t>
            </w:r>
          </w:p>
        </w:tc>
        <w:tc>
          <w:tcPr>
            <w:tcW w:w="3945" w:type="dxa"/>
            <w:gridSpan w:val="2"/>
          </w:tcPr>
          <w:p w14:paraId="4771FFFB" w14:textId="77777777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ULA Low</w:t>
            </w:r>
          </w:p>
          <w:p w14:paraId="61E55413" w14:textId="344EACE9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Med</w:t>
            </w:r>
            <w:r w:rsidR="001C5990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>A</w:t>
            </w:r>
          </w:p>
          <w:p w14:paraId="6DBD9A91" w14:textId="68FAFD3D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XP-Med</w:t>
            </w:r>
          </w:p>
        </w:tc>
      </w:tr>
      <w:tr w:rsidR="00850BF4" w:rsidRPr="007B7FE0" w14:paraId="77509D9B" w14:textId="77777777" w:rsidTr="007B7EBE">
        <w:trPr>
          <w:trHeight w:val="177"/>
        </w:trPr>
        <w:tc>
          <w:tcPr>
            <w:tcW w:w="5395" w:type="dxa"/>
          </w:tcPr>
          <w:p w14:paraId="253230F1" w14:textId="4073E134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054DD3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Channel</w:t>
            </w:r>
            <w:r w:rsidR="00E053D8">
              <w:rPr>
                <w:rFonts w:eastAsia="SimSun"/>
                <w:b/>
                <w:bCs/>
                <w:sz w:val="20"/>
                <w:szCs w:val="20"/>
                <w:lang w:eastAsia="en-GB"/>
              </w:rPr>
              <w:t xml:space="preserve"> Model</w:t>
            </w:r>
          </w:p>
        </w:tc>
        <w:tc>
          <w:tcPr>
            <w:tcW w:w="3945" w:type="dxa"/>
            <w:gridSpan w:val="2"/>
          </w:tcPr>
          <w:p w14:paraId="118C4B25" w14:textId="77777777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TDLA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30-10</w:t>
            </w:r>
          </w:p>
          <w:p w14:paraId="4E2B89C1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TDLC-300-100</w:t>
            </w:r>
          </w:p>
        </w:tc>
      </w:tr>
      <w:tr w:rsidR="00850BF4" w:rsidRPr="007B7FE0" w14:paraId="2D30C94E" w14:textId="77777777" w:rsidTr="007B7EBE">
        <w:trPr>
          <w:trHeight w:val="177"/>
        </w:trPr>
        <w:tc>
          <w:tcPr>
            <w:tcW w:w="9340" w:type="dxa"/>
            <w:gridSpan w:val="3"/>
          </w:tcPr>
          <w:p w14:paraId="6ABB441C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PDSCH configuration</w:t>
            </w:r>
          </w:p>
        </w:tc>
      </w:tr>
      <w:tr w:rsidR="00850BF4" w:rsidRPr="007B7FE0" w14:paraId="222A97E8" w14:textId="77777777" w:rsidTr="007B7EBE">
        <w:trPr>
          <w:trHeight w:val="177"/>
        </w:trPr>
        <w:tc>
          <w:tcPr>
            <w:tcW w:w="5395" w:type="dxa"/>
            <w:hideMark/>
          </w:tcPr>
          <w:p w14:paraId="43A774BA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Mapping type</w:t>
            </w:r>
          </w:p>
        </w:tc>
        <w:tc>
          <w:tcPr>
            <w:tcW w:w="1820" w:type="dxa"/>
            <w:hideMark/>
          </w:tcPr>
          <w:p w14:paraId="0A35D0AD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A</w:t>
            </w:r>
          </w:p>
        </w:tc>
        <w:tc>
          <w:tcPr>
            <w:tcW w:w="2125" w:type="dxa"/>
          </w:tcPr>
          <w:p w14:paraId="4D932CCD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A</w:t>
            </w:r>
          </w:p>
        </w:tc>
      </w:tr>
      <w:tr w:rsidR="00850BF4" w:rsidRPr="007B7FE0" w14:paraId="66C05D3D" w14:textId="77777777" w:rsidTr="007B7EBE">
        <w:trPr>
          <w:trHeight w:val="177"/>
        </w:trPr>
        <w:tc>
          <w:tcPr>
            <w:tcW w:w="5395" w:type="dxa"/>
            <w:hideMark/>
          </w:tcPr>
          <w:p w14:paraId="5712542E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Starting symbol (S) </w:t>
            </w:r>
          </w:p>
        </w:tc>
        <w:tc>
          <w:tcPr>
            <w:tcW w:w="1820" w:type="dxa"/>
            <w:hideMark/>
          </w:tcPr>
          <w:p w14:paraId="75344BB0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125" w:type="dxa"/>
          </w:tcPr>
          <w:p w14:paraId="72489D1D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</w:tr>
      <w:tr w:rsidR="00850BF4" w:rsidRPr="007B7FE0" w14:paraId="2E76BACE" w14:textId="77777777" w:rsidTr="007B7EBE">
        <w:trPr>
          <w:trHeight w:val="177"/>
        </w:trPr>
        <w:tc>
          <w:tcPr>
            <w:tcW w:w="5395" w:type="dxa"/>
            <w:hideMark/>
          </w:tcPr>
          <w:p w14:paraId="7CC5E92A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Length (L)</w:t>
            </w:r>
          </w:p>
        </w:tc>
        <w:tc>
          <w:tcPr>
            <w:tcW w:w="1820" w:type="dxa"/>
            <w:hideMark/>
          </w:tcPr>
          <w:p w14:paraId="4F8EE1B3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2125" w:type="dxa"/>
          </w:tcPr>
          <w:p w14:paraId="37756A2B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12</w:t>
            </w:r>
          </w:p>
        </w:tc>
      </w:tr>
      <w:tr w:rsidR="00850BF4" w:rsidRPr="007B7FE0" w14:paraId="5D58FDBF" w14:textId="77777777" w:rsidTr="007B7EBE">
        <w:trPr>
          <w:trHeight w:val="177"/>
        </w:trPr>
        <w:tc>
          <w:tcPr>
            <w:tcW w:w="9340" w:type="dxa"/>
            <w:gridSpan w:val="3"/>
          </w:tcPr>
          <w:p w14:paraId="1BE939BE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PDSCH DMRS configuration</w:t>
            </w:r>
          </w:p>
        </w:tc>
      </w:tr>
      <w:tr w:rsidR="00850BF4" w:rsidRPr="007B7FE0" w14:paraId="4B7C124F" w14:textId="77777777" w:rsidTr="007B7EBE">
        <w:trPr>
          <w:trHeight w:val="356"/>
        </w:trPr>
        <w:tc>
          <w:tcPr>
            <w:tcW w:w="5395" w:type="dxa"/>
            <w:hideMark/>
          </w:tcPr>
          <w:p w14:paraId="3A0B6C6B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DMRS Type</w:t>
            </w:r>
          </w:p>
        </w:tc>
        <w:tc>
          <w:tcPr>
            <w:tcW w:w="1820" w:type="dxa"/>
            <w:hideMark/>
          </w:tcPr>
          <w:p w14:paraId="634B0B27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1</w:t>
            </w:r>
          </w:p>
        </w:tc>
        <w:tc>
          <w:tcPr>
            <w:tcW w:w="2125" w:type="dxa"/>
          </w:tcPr>
          <w:p w14:paraId="50F7BF8B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1</w:t>
            </w:r>
          </w:p>
        </w:tc>
      </w:tr>
      <w:tr w:rsidR="00850BF4" w:rsidRPr="007B7FE0" w14:paraId="6788BF72" w14:textId="77777777" w:rsidTr="007B7EBE">
        <w:trPr>
          <w:trHeight w:val="177"/>
        </w:trPr>
        <w:tc>
          <w:tcPr>
            <w:tcW w:w="5395" w:type="dxa"/>
            <w:hideMark/>
          </w:tcPr>
          <w:p w14:paraId="71D7403B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Number of additional DMRS</w:t>
            </w:r>
          </w:p>
        </w:tc>
        <w:tc>
          <w:tcPr>
            <w:tcW w:w="1820" w:type="dxa"/>
            <w:hideMark/>
          </w:tcPr>
          <w:p w14:paraId="69C807F9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125" w:type="dxa"/>
          </w:tcPr>
          <w:p w14:paraId="39E6D511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</w:tr>
      <w:tr w:rsidR="00850BF4" w:rsidRPr="007B7FE0" w14:paraId="541C6CB2" w14:textId="77777777" w:rsidTr="007B7EBE">
        <w:trPr>
          <w:trHeight w:val="177"/>
        </w:trPr>
        <w:tc>
          <w:tcPr>
            <w:tcW w:w="5395" w:type="dxa"/>
            <w:hideMark/>
          </w:tcPr>
          <w:p w14:paraId="04256331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Maximum number of OFDM symbols for DL front loaded DMRS</w:t>
            </w:r>
          </w:p>
        </w:tc>
        <w:tc>
          <w:tcPr>
            <w:tcW w:w="1820" w:type="dxa"/>
            <w:hideMark/>
          </w:tcPr>
          <w:p w14:paraId="295AFC0F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125" w:type="dxa"/>
          </w:tcPr>
          <w:p w14:paraId="22849A33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</w:tr>
      <w:tr w:rsidR="00850BF4" w:rsidRPr="007B7FE0" w14:paraId="260A03C0" w14:textId="77777777" w:rsidTr="007B7EBE">
        <w:trPr>
          <w:trHeight w:val="177"/>
        </w:trPr>
        <w:tc>
          <w:tcPr>
            <w:tcW w:w="5395" w:type="dxa"/>
          </w:tcPr>
          <w:p w14:paraId="6182BE28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DMRS Ports</w:t>
            </w:r>
          </w:p>
        </w:tc>
        <w:tc>
          <w:tcPr>
            <w:tcW w:w="1820" w:type="dxa"/>
          </w:tcPr>
          <w:p w14:paraId="16638381" w14:textId="1490D4FE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1000,1001</w:t>
            </w:r>
          </w:p>
        </w:tc>
        <w:tc>
          <w:tcPr>
            <w:tcW w:w="2125" w:type="dxa"/>
          </w:tcPr>
          <w:p w14:paraId="0089157D" w14:textId="1347C4C1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1002,1003</w:t>
            </w:r>
          </w:p>
        </w:tc>
      </w:tr>
      <w:tr w:rsidR="00850BF4" w:rsidRPr="00B902ED" w14:paraId="25B5D99C" w14:textId="77777777" w:rsidTr="007B7EBE">
        <w:trPr>
          <w:trHeight w:val="356"/>
        </w:trPr>
        <w:tc>
          <w:tcPr>
            <w:tcW w:w="9340" w:type="dxa"/>
            <w:gridSpan w:val="3"/>
          </w:tcPr>
          <w:p w14:paraId="693EB515" w14:textId="77777777" w:rsidR="00850BF4" w:rsidRPr="00B902ED" w:rsidRDefault="00850BF4" w:rsidP="007B7EB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B902ED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Precoding Model</w:t>
            </w:r>
          </w:p>
        </w:tc>
      </w:tr>
      <w:tr w:rsidR="00850BF4" w:rsidRPr="007B7FE0" w14:paraId="1DA60EEB" w14:textId="77777777" w:rsidTr="007B7EBE">
        <w:trPr>
          <w:trHeight w:val="356"/>
        </w:trPr>
        <w:tc>
          <w:tcPr>
            <w:tcW w:w="5395" w:type="dxa"/>
            <w:hideMark/>
          </w:tcPr>
          <w:p w14:paraId="4C69F1EA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Granularity</w:t>
            </w:r>
          </w:p>
        </w:tc>
        <w:tc>
          <w:tcPr>
            <w:tcW w:w="3945" w:type="dxa"/>
            <w:gridSpan w:val="2"/>
            <w:hideMark/>
          </w:tcPr>
          <w:p w14:paraId="17727959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 PRB</w:t>
            </w:r>
          </w:p>
        </w:tc>
      </w:tr>
      <w:tr w:rsidR="00850BF4" w:rsidRPr="007B7FE0" w14:paraId="58D37F1A" w14:textId="77777777" w:rsidTr="007B7EBE">
        <w:trPr>
          <w:trHeight w:val="177"/>
        </w:trPr>
        <w:tc>
          <w:tcPr>
            <w:tcW w:w="5395" w:type="dxa"/>
            <w:hideMark/>
          </w:tcPr>
          <w:p w14:paraId="06972112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Type</w:t>
            </w:r>
          </w:p>
        </w:tc>
        <w:tc>
          <w:tcPr>
            <w:tcW w:w="3945" w:type="dxa"/>
            <w:gridSpan w:val="2"/>
            <w:hideMark/>
          </w:tcPr>
          <w:p w14:paraId="6EDC5EE4" w14:textId="15A88560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Target UE: Randomly generated per slot from SP Type I codebook</w:t>
            </w:r>
          </w:p>
          <w:p w14:paraId="1731493E" w14:textId="74B8001F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Co-Scheduled UE: Orthogonal to target UE</w:t>
            </w:r>
          </w:p>
        </w:tc>
      </w:tr>
      <w:tr w:rsidR="00850BF4" w:rsidRPr="00B902ED" w14:paraId="124FE590" w14:textId="77777777" w:rsidTr="007B7EBE">
        <w:trPr>
          <w:trHeight w:val="356"/>
        </w:trPr>
        <w:tc>
          <w:tcPr>
            <w:tcW w:w="9340" w:type="dxa"/>
            <w:gridSpan w:val="3"/>
          </w:tcPr>
          <w:p w14:paraId="44BFEF66" w14:textId="77777777" w:rsidR="00850BF4" w:rsidRPr="00B902ED" w:rsidRDefault="00850BF4" w:rsidP="007B7EB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B902ED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HARQ Parameters</w:t>
            </w:r>
          </w:p>
        </w:tc>
      </w:tr>
      <w:tr w:rsidR="00850BF4" w:rsidRPr="007B7FE0" w14:paraId="41B3CB37" w14:textId="77777777" w:rsidTr="007B7EBE">
        <w:trPr>
          <w:trHeight w:val="356"/>
        </w:trPr>
        <w:tc>
          <w:tcPr>
            <w:tcW w:w="5395" w:type="dxa"/>
            <w:hideMark/>
          </w:tcPr>
          <w:p w14:paraId="1E26800F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Number of HARQ Processes</w:t>
            </w:r>
          </w:p>
        </w:tc>
        <w:tc>
          <w:tcPr>
            <w:tcW w:w="1820" w:type="dxa"/>
            <w:hideMark/>
          </w:tcPr>
          <w:p w14:paraId="3C896518" w14:textId="77777777" w:rsidR="00850BF4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FDD: 4</w:t>
            </w:r>
          </w:p>
          <w:p w14:paraId="460B8283" w14:textId="17BB6AE8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TDD: 8</w:t>
            </w:r>
          </w:p>
        </w:tc>
        <w:tc>
          <w:tcPr>
            <w:tcW w:w="2125" w:type="dxa"/>
          </w:tcPr>
          <w:p w14:paraId="429AA4DF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N/A</w:t>
            </w:r>
          </w:p>
        </w:tc>
      </w:tr>
      <w:tr w:rsidR="00850BF4" w:rsidRPr="007B7FE0" w14:paraId="624EF184" w14:textId="77777777" w:rsidTr="007B7EBE">
        <w:trPr>
          <w:trHeight w:val="356"/>
        </w:trPr>
        <w:tc>
          <w:tcPr>
            <w:tcW w:w="5395" w:type="dxa"/>
            <w:hideMark/>
          </w:tcPr>
          <w:p w14:paraId="2987CC68" w14:textId="77777777" w:rsidR="00850BF4" w:rsidRPr="007B7FE0" w:rsidRDefault="00850BF4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Maximum HARQ transmission</w:t>
            </w:r>
          </w:p>
        </w:tc>
        <w:tc>
          <w:tcPr>
            <w:tcW w:w="1820" w:type="dxa"/>
            <w:hideMark/>
          </w:tcPr>
          <w:p w14:paraId="59B979F0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125" w:type="dxa"/>
          </w:tcPr>
          <w:p w14:paraId="3B87C2F4" w14:textId="77777777" w:rsidR="00850BF4" w:rsidRPr="007B7FE0" w:rsidRDefault="00850BF4" w:rsidP="007B7EBE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N/A</w:t>
            </w:r>
          </w:p>
        </w:tc>
      </w:tr>
    </w:tbl>
    <w:p w14:paraId="09943DDB" w14:textId="77777777" w:rsidR="00850BF4" w:rsidRPr="008C6FA4" w:rsidRDefault="00850BF4" w:rsidP="00850BF4"/>
    <w:p w14:paraId="1715B96D" w14:textId="77777777" w:rsidR="00850BF4" w:rsidRDefault="00850BF4" w:rsidP="00850BF4"/>
    <w:p w14:paraId="5002ED78" w14:textId="77777777" w:rsidR="00850BF4" w:rsidRDefault="00850BF4" w:rsidP="005720BE">
      <w:pPr>
        <w:spacing w:after="120"/>
        <w:rPr>
          <w:sz w:val="20"/>
          <w:szCs w:val="20"/>
        </w:rPr>
      </w:pPr>
    </w:p>
    <w:p w14:paraId="2AABAE4E" w14:textId="6EE90999" w:rsidR="00E018CF" w:rsidRPr="00E018CF" w:rsidRDefault="00E018CF" w:rsidP="00E018CF">
      <w:pPr>
        <w:spacing w:after="12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Receiver Assumption</w:t>
      </w:r>
    </w:p>
    <w:p w14:paraId="37E01EB2" w14:textId="77777777" w:rsidR="007D300E" w:rsidRDefault="003D2FDE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the study phase we need to evaluate performance for E-MMSE-IRC and R-ML receiver for performance in mitigating inter-user interference in MU-MIMO. </w:t>
      </w:r>
      <w:r w:rsidR="007D300E">
        <w:rPr>
          <w:sz w:val="20"/>
          <w:szCs w:val="20"/>
        </w:rPr>
        <w:t>For evaluation criteria, we could use the gain with advanced receiver over MMSE-IRC receiver.</w:t>
      </w:r>
    </w:p>
    <w:p w14:paraId="0C890D88" w14:textId="610D32CA" w:rsidR="007D300E" w:rsidRPr="007D300E" w:rsidRDefault="007D300E" w:rsidP="005720BE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#4: Use gain of advanced receiver over MMSE-IRC as evaluation criteria. </w:t>
      </w:r>
    </w:p>
    <w:p w14:paraId="131E6A5F" w14:textId="64FEEF45" w:rsidR="00E018CF" w:rsidRDefault="003D2FDE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For these advanced receivers we also need to discuss the parameters of the co-scheduled UE and how they are </w:t>
      </w:r>
      <w:r w:rsidR="007D300E">
        <w:rPr>
          <w:sz w:val="20"/>
          <w:szCs w:val="20"/>
        </w:rPr>
        <w:t>signaled</w:t>
      </w:r>
      <w:r>
        <w:rPr>
          <w:sz w:val="20"/>
          <w:szCs w:val="20"/>
        </w:rPr>
        <w:t xml:space="preserve"> to the UE. </w:t>
      </w:r>
      <w:r w:rsidR="007D300E">
        <w:rPr>
          <w:sz w:val="20"/>
          <w:szCs w:val="20"/>
        </w:rPr>
        <w:t>For each of the advanced receiver different parameters are needed</w:t>
      </w:r>
      <w:r w:rsidR="00F10920">
        <w:rPr>
          <w:sz w:val="20"/>
          <w:szCs w:val="20"/>
        </w:rPr>
        <w:t xml:space="preserve">. </w:t>
      </w:r>
      <w:r w:rsidR="00596F67">
        <w:rPr>
          <w:sz w:val="20"/>
          <w:szCs w:val="20"/>
        </w:rPr>
        <w:t xml:space="preserve">For E-MMSE-IRC receiver, the UE should be indicated with the DMRS </w:t>
      </w:r>
      <w:r w:rsidR="002343D2">
        <w:rPr>
          <w:sz w:val="20"/>
          <w:szCs w:val="20"/>
        </w:rPr>
        <w:t xml:space="preserve">parameters </w:t>
      </w:r>
      <w:r w:rsidR="00596F67">
        <w:rPr>
          <w:sz w:val="20"/>
          <w:szCs w:val="20"/>
        </w:rPr>
        <w:t>of the co-scheduled UE(s)</w:t>
      </w:r>
      <w:r w:rsidR="002343D2">
        <w:rPr>
          <w:sz w:val="20"/>
          <w:szCs w:val="20"/>
        </w:rPr>
        <w:t xml:space="preserve"> for channel estimation for the co-scheduled UE</w:t>
      </w:r>
      <w:r w:rsidR="00596F67">
        <w:rPr>
          <w:sz w:val="20"/>
          <w:szCs w:val="20"/>
        </w:rPr>
        <w:t xml:space="preserve">. For R-ML receiver </w:t>
      </w:r>
      <w:r w:rsidR="002343D2">
        <w:rPr>
          <w:sz w:val="20"/>
          <w:szCs w:val="20"/>
        </w:rPr>
        <w:t xml:space="preserve">in addition to </w:t>
      </w:r>
      <w:r w:rsidR="00596F67">
        <w:rPr>
          <w:sz w:val="20"/>
          <w:szCs w:val="20"/>
        </w:rPr>
        <w:t xml:space="preserve">the DMRS </w:t>
      </w:r>
      <w:r w:rsidR="002343D2">
        <w:rPr>
          <w:sz w:val="20"/>
          <w:szCs w:val="20"/>
        </w:rPr>
        <w:t>parameters</w:t>
      </w:r>
      <w:r w:rsidR="00596F67">
        <w:rPr>
          <w:sz w:val="20"/>
          <w:szCs w:val="20"/>
        </w:rPr>
        <w:t xml:space="preserve">, </w:t>
      </w:r>
      <w:r w:rsidR="002343D2">
        <w:rPr>
          <w:sz w:val="20"/>
          <w:szCs w:val="20"/>
        </w:rPr>
        <w:t xml:space="preserve">the </w:t>
      </w:r>
      <w:r w:rsidR="00596F67">
        <w:rPr>
          <w:sz w:val="20"/>
          <w:szCs w:val="20"/>
        </w:rPr>
        <w:t xml:space="preserve">modulation order of the co-scheduled UE is </w:t>
      </w:r>
      <w:r w:rsidR="002343D2">
        <w:rPr>
          <w:sz w:val="20"/>
          <w:szCs w:val="20"/>
        </w:rPr>
        <w:t xml:space="preserve">also </w:t>
      </w:r>
      <w:r w:rsidR="00596F67">
        <w:rPr>
          <w:sz w:val="20"/>
          <w:szCs w:val="20"/>
        </w:rPr>
        <w:t xml:space="preserve">needed. </w:t>
      </w:r>
    </w:p>
    <w:p w14:paraId="596D815E" w14:textId="2AEFC447" w:rsidR="00F10920" w:rsidRDefault="00F10920" w:rsidP="005720BE">
      <w:pPr>
        <w:spacing w:after="12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 w:rsidR="00596F67" w:rsidRPr="00596F67">
        <w:rPr>
          <w:i/>
          <w:iCs/>
          <w:sz w:val="20"/>
          <w:szCs w:val="20"/>
        </w:rPr>
        <w:t xml:space="preserve">For E-MMSE-IRC receiver we need the DMRS </w:t>
      </w:r>
      <w:r w:rsidR="005A6C1C">
        <w:rPr>
          <w:i/>
          <w:iCs/>
          <w:sz w:val="20"/>
          <w:szCs w:val="20"/>
        </w:rPr>
        <w:t>parameters</w:t>
      </w:r>
      <w:r w:rsidR="00596F67" w:rsidRPr="00596F67">
        <w:rPr>
          <w:i/>
          <w:iCs/>
          <w:sz w:val="20"/>
          <w:szCs w:val="20"/>
        </w:rPr>
        <w:t xml:space="preserve"> of the co-scheduled UE(s)</w:t>
      </w:r>
      <w:r w:rsidR="00DF402C">
        <w:rPr>
          <w:i/>
          <w:iCs/>
          <w:sz w:val="20"/>
          <w:szCs w:val="20"/>
        </w:rPr>
        <w:t xml:space="preserve"> for channel estimation</w:t>
      </w:r>
      <w:r w:rsidR="00596F67" w:rsidRPr="00596F67">
        <w:rPr>
          <w:i/>
          <w:iCs/>
          <w:sz w:val="20"/>
          <w:szCs w:val="20"/>
        </w:rPr>
        <w:t>.</w:t>
      </w:r>
    </w:p>
    <w:p w14:paraId="714172C0" w14:textId="30314666" w:rsidR="00596F67" w:rsidRDefault="00596F67" w:rsidP="005720BE">
      <w:pPr>
        <w:spacing w:after="12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#3: </w:t>
      </w:r>
      <w:r w:rsidRPr="00596F67">
        <w:rPr>
          <w:i/>
          <w:iCs/>
          <w:sz w:val="20"/>
          <w:szCs w:val="20"/>
        </w:rPr>
        <w:t xml:space="preserve">For R-ML receiver we need DMRS </w:t>
      </w:r>
      <w:r w:rsidR="005A6C1C">
        <w:rPr>
          <w:i/>
          <w:iCs/>
          <w:sz w:val="20"/>
          <w:szCs w:val="20"/>
        </w:rPr>
        <w:t>parameters</w:t>
      </w:r>
      <w:r w:rsidR="00DF402C">
        <w:rPr>
          <w:i/>
          <w:iCs/>
          <w:sz w:val="20"/>
          <w:szCs w:val="20"/>
        </w:rPr>
        <w:t xml:space="preserve"> for channel estimation</w:t>
      </w:r>
      <w:r w:rsidRPr="00596F67">
        <w:rPr>
          <w:i/>
          <w:iCs/>
          <w:sz w:val="20"/>
          <w:szCs w:val="20"/>
        </w:rPr>
        <w:t>, modulation order of the co-scheduled UE(s).</w:t>
      </w:r>
      <w:r>
        <w:rPr>
          <w:b/>
          <w:bCs/>
          <w:i/>
          <w:iCs/>
          <w:sz w:val="20"/>
          <w:szCs w:val="20"/>
        </w:rPr>
        <w:t xml:space="preserve"> </w:t>
      </w:r>
    </w:p>
    <w:p w14:paraId="485F75DA" w14:textId="256EB91D" w:rsidR="002343D2" w:rsidRDefault="002343D2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DMRS parameters for the co-scheduled UE </w:t>
      </w:r>
      <w:r w:rsidR="00DF402C">
        <w:rPr>
          <w:sz w:val="20"/>
          <w:szCs w:val="20"/>
        </w:rPr>
        <w:t>include:</w:t>
      </w:r>
    </w:p>
    <w:p w14:paraId="23C04DE7" w14:textId="5D9A7E0A" w:rsidR="00DF402C" w:rsidRPr="00CC4D38" w:rsidRDefault="00DF402C" w:rsidP="00DF402C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C4D38">
        <w:rPr>
          <w:rFonts w:ascii="Times New Roman" w:hAnsi="Times New Roman" w:cs="Times New Roman"/>
          <w:sz w:val="20"/>
          <w:szCs w:val="20"/>
        </w:rPr>
        <w:t>DMRS ports</w:t>
      </w:r>
    </w:p>
    <w:p w14:paraId="46FD5262" w14:textId="77777777" w:rsidR="00DF402C" w:rsidRPr="00CC4D38" w:rsidRDefault="00DF402C" w:rsidP="00DF402C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C4D38">
        <w:rPr>
          <w:rFonts w:ascii="Times New Roman" w:hAnsi="Times New Roman" w:cs="Times New Roman"/>
          <w:sz w:val="20"/>
          <w:szCs w:val="20"/>
        </w:rPr>
        <w:t>DMRS Scrambling ID</w:t>
      </w:r>
    </w:p>
    <w:p w14:paraId="467D9866" w14:textId="77777777" w:rsidR="00DF402C" w:rsidRPr="00CC4D38" w:rsidRDefault="00DF402C" w:rsidP="00DF402C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C4D38">
        <w:rPr>
          <w:rFonts w:ascii="Times New Roman" w:hAnsi="Times New Roman" w:cs="Times New Roman"/>
          <w:sz w:val="20"/>
          <w:szCs w:val="20"/>
        </w:rPr>
        <w:t>Pre-coding granularity of co-scheduled UE</w:t>
      </w:r>
    </w:p>
    <w:p w14:paraId="6A3E965E" w14:textId="77777777" w:rsidR="00DF402C" w:rsidRDefault="00DF402C" w:rsidP="00DF402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UE also needs to know the PDSCH allocation of the co-scheduled UE in case it is not the same as the target UE. </w:t>
      </w:r>
    </w:p>
    <w:p w14:paraId="0AE22EB0" w14:textId="2F9231E7" w:rsidR="00DF402C" w:rsidRDefault="00DF402C" w:rsidP="0021302D">
      <w:pPr>
        <w:spacing w:after="120"/>
        <w:ind w:left="720" w:hanging="7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#4: </w:t>
      </w:r>
      <w:r w:rsidRPr="00DF402C">
        <w:rPr>
          <w:i/>
          <w:iCs/>
          <w:sz w:val="20"/>
          <w:szCs w:val="20"/>
        </w:rPr>
        <w:t>The DMRS parameters needed</w:t>
      </w:r>
      <w:r>
        <w:rPr>
          <w:i/>
          <w:iCs/>
          <w:sz w:val="20"/>
          <w:szCs w:val="20"/>
        </w:rPr>
        <w:t xml:space="preserve"> for channel estimation of co-scheduled UE</w:t>
      </w:r>
      <w:r w:rsidRPr="00DF402C">
        <w:rPr>
          <w:i/>
          <w:iCs/>
          <w:sz w:val="20"/>
          <w:szCs w:val="20"/>
        </w:rPr>
        <w:t xml:space="preserve"> </w:t>
      </w:r>
      <w:r w:rsidR="0021302D">
        <w:rPr>
          <w:i/>
          <w:iCs/>
          <w:sz w:val="20"/>
          <w:szCs w:val="20"/>
        </w:rPr>
        <w:t>include</w:t>
      </w:r>
      <w:r w:rsidR="0021302D">
        <w:rPr>
          <w:i/>
          <w:iCs/>
          <w:sz w:val="20"/>
          <w:szCs w:val="20"/>
        </w:rPr>
        <w:br/>
        <w:t>- DMRS ports</w:t>
      </w:r>
      <w:r w:rsidR="0021302D">
        <w:rPr>
          <w:i/>
          <w:iCs/>
          <w:sz w:val="20"/>
          <w:szCs w:val="20"/>
        </w:rPr>
        <w:br/>
        <w:t>- DMRS scrambling ID</w:t>
      </w:r>
      <w:r w:rsidR="0021302D">
        <w:rPr>
          <w:i/>
          <w:iCs/>
          <w:sz w:val="20"/>
          <w:szCs w:val="20"/>
        </w:rPr>
        <w:br/>
        <w:t>- Precoding granularity</w:t>
      </w:r>
      <w:r w:rsidRPr="00DF402C">
        <w:rPr>
          <w:sz w:val="20"/>
          <w:szCs w:val="20"/>
        </w:rPr>
        <w:br/>
      </w:r>
    </w:p>
    <w:p w14:paraId="169136F9" w14:textId="3B1C9979" w:rsidR="0021302D" w:rsidRPr="00DF402C" w:rsidRDefault="0021302D" w:rsidP="0021302D">
      <w:pPr>
        <w:spacing w:after="1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#5: </w:t>
      </w:r>
      <w:r>
        <w:rPr>
          <w:i/>
          <w:iCs/>
          <w:sz w:val="20"/>
          <w:szCs w:val="20"/>
        </w:rPr>
        <w:t xml:space="preserve">The target UE also needs to know the PDSCH allocation of the co-scheduled UE in case it is not the same. </w:t>
      </w:r>
      <w:r>
        <w:rPr>
          <w:i/>
          <w:iCs/>
          <w:sz w:val="20"/>
          <w:szCs w:val="20"/>
        </w:rPr>
        <w:br/>
      </w:r>
    </w:p>
    <w:p w14:paraId="05E1E94B" w14:textId="466BF01E" w:rsidR="009C78F7" w:rsidRDefault="009C78F7" w:rsidP="005720B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need to further discuss how the co-scheduled UE parameters are made available to the UE. For the study phase, we think it would be a reasonable assumption that we </w:t>
      </w:r>
      <w:r w:rsidR="0021302D">
        <w:rPr>
          <w:sz w:val="20"/>
          <w:szCs w:val="20"/>
        </w:rPr>
        <w:t xml:space="preserve">first </w:t>
      </w:r>
      <w:r>
        <w:rPr>
          <w:sz w:val="20"/>
          <w:szCs w:val="20"/>
        </w:rPr>
        <w:t>agree on the parameters needed for advance</w:t>
      </w:r>
      <w:r w:rsidR="0021302D">
        <w:rPr>
          <w:sz w:val="20"/>
          <w:szCs w:val="20"/>
        </w:rPr>
        <w:t>d</w:t>
      </w:r>
      <w:r>
        <w:rPr>
          <w:sz w:val="20"/>
          <w:szCs w:val="20"/>
        </w:rPr>
        <w:t xml:space="preserve"> receiver and that they are available at the UE</w:t>
      </w:r>
      <w:r w:rsidR="002343D2">
        <w:rPr>
          <w:sz w:val="20"/>
          <w:szCs w:val="20"/>
        </w:rPr>
        <w:t xml:space="preserve"> via assistance </w:t>
      </w:r>
      <w:r w:rsidR="00CC4D38">
        <w:rPr>
          <w:sz w:val="20"/>
          <w:szCs w:val="20"/>
        </w:rPr>
        <w:t>signaling</w:t>
      </w:r>
      <w:r>
        <w:rPr>
          <w:sz w:val="20"/>
          <w:szCs w:val="20"/>
        </w:rPr>
        <w:t>.</w:t>
      </w:r>
    </w:p>
    <w:p w14:paraId="4CB85DAE" w14:textId="10DF9088" w:rsidR="00596F67" w:rsidRPr="00596F67" w:rsidRDefault="009C78F7" w:rsidP="005720BE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</w:t>
      </w:r>
      <w:r w:rsidR="005D37E7">
        <w:rPr>
          <w:b/>
          <w:bCs/>
          <w:sz w:val="20"/>
          <w:szCs w:val="20"/>
        </w:rPr>
        <w:t xml:space="preserve">5: For the study phase, we agree on the parameters of the co-scheduled UE needed for the advanced receiver </w:t>
      </w:r>
      <w:r w:rsidR="005D37E7" w:rsidRPr="005D37E7">
        <w:rPr>
          <w:b/>
          <w:bCs/>
          <w:sz w:val="20"/>
          <w:szCs w:val="20"/>
        </w:rPr>
        <w:t>and</w:t>
      </w:r>
      <w:r w:rsidRPr="005D37E7">
        <w:rPr>
          <w:b/>
          <w:bCs/>
          <w:sz w:val="20"/>
          <w:szCs w:val="20"/>
        </w:rPr>
        <w:t xml:space="preserve"> </w:t>
      </w:r>
      <w:r w:rsidR="005D37E7" w:rsidRPr="005D37E7">
        <w:rPr>
          <w:b/>
          <w:bCs/>
          <w:sz w:val="20"/>
          <w:szCs w:val="20"/>
        </w:rPr>
        <w:t>assume that they are available at the UE</w:t>
      </w:r>
      <w:r w:rsidR="0021302D">
        <w:rPr>
          <w:b/>
          <w:bCs/>
          <w:sz w:val="20"/>
          <w:szCs w:val="20"/>
        </w:rPr>
        <w:t xml:space="preserve"> via assistance </w:t>
      </w:r>
      <w:r w:rsidR="00CC4D38">
        <w:rPr>
          <w:b/>
          <w:bCs/>
          <w:sz w:val="20"/>
          <w:szCs w:val="20"/>
        </w:rPr>
        <w:t>signaling</w:t>
      </w:r>
      <w:r w:rsidR="005D37E7" w:rsidRPr="005D37E7">
        <w:rPr>
          <w:b/>
          <w:bCs/>
          <w:sz w:val="20"/>
          <w:szCs w:val="20"/>
        </w:rPr>
        <w:t>.</w:t>
      </w:r>
      <w:r w:rsidR="005D37E7">
        <w:rPr>
          <w:sz w:val="20"/>
          <w:szCs w:val="20"/>
        </w:rPr>
        <w:t xml:space="preserve"> </w:t>
      </w:r>
    </w:p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2BE74E0A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</w:t>
      </w:r>
      <w:r w:rsidR="008C5F41">
        <w:rPr>
          <w:sz w:val="20"/>
          <w:szCs w:val="20"/>
        </w:rPr>
        <w:t>views on advanced receiver to cancel intra-user interference in MU-MIMO</w:t>
      </w:r>
      <w:r w:rsidRPr="002045D3">
        <w:rPr>
          <w:sz w:val="20"/>
          <w:szCs w:val="20"/>
        </w:rPr>
        <w:t>. Our observations and proposals are captured below:</w:t>
      </w:r>
    </w:p>
    <w:p w14:paraId="232F64DF" w14:textId="77777777" w:rsidR="008C5F41" w:rsidRDefault="008C5F41" w:rsidP="008C5F41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In Rel-17 study phase for inter-UE interference mitigation for MU-MIMO some configurations were not suitable for MMSE-IRC receiver.</w:t>
      </w:r>
    </w:p>
    <w:p w14:paraId="6C3D8B10" w14:textId="77777777" w:rsidR="008C5F41" w:rsidRDefault="008C5F41" w:rsidP="008C5F41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For Rel-18 study, use scenarios that were unsuitable for MMSE-IRC receiver as the starting point. </w:t>
      </w:r>
    </w:p>
    <w:p w14:paraId="100CCCAB" w14:textId="77777777" w:rsidR="008C5F41" w:rsidRDefault="008C5F41" w:rsidP="008C5F41">
      <w:pPr>
        <w:ind w:left="720" w:hanging="7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Use the following assumptions for inter-user interference modeling -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Number of paired UEs: 2 (1 target + 1 co-scheduled UE)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Rank: 2+2 (Target UE 2, co-scheduled UE 2)</w:t>
      </w:r>
      <w:r>
        <w:rPr>
          <w:b/>
          <w:bCs/>
          <w:sz w:val="20"/>
          <w:szCs w:val="20"/>
        </w:rPr>
        <w:t xml:space="preserve">. </w:t>
      </w:r>
      <w:r w:rsidRPr="00604CC7">
        <w:rPr>
          <w:b/>
          <w:bCs/>
          <w:sz w:val="20"/>
          <w:szCs w:val="20"/>
        </w:rPr>
        <w:t>With DMRS ports of target and co-scheduled UE in different CDM groups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 xml:space="preserve">Antenna configuration: 4x4 </w:t>
      </w:r>
      <w:r>
        <w:rPr>
          <w:b/>
          <w:bCs/>
          <w:sz w:val="20"/>
          <w:szCs w:val="20"/>
        </w:rPr>
        <w:br/>
        <w:t xml:space="preserve">- </w:t>
      </w:r>
      <w:r w:rsidRPr="003D2FDE">
        <w:rPr>
          <w:b/>
          <w:bCs/>
          <w:sz w:val="20"/>
          <w:szCs w:val="20"/>
        </w:rPr>
        <w:t>Antenna Correlation Model: ULA Low, ULA Med-A, XP-Med</w:t>
      </w:r>
      <w:r>
        <w:rPr>
          <w:b/>
          <w:bCs/>
          <w:sz w:val="20"/>
          <w:szCs w:val="20"/>
        </w:rPr>
        <w:br/>
        <w:t xml:space="preserve">- </w:t>
      </w:r>
      <w:r w:rsidRPr="00604CC7">
        <w:rPr>
          <w:b/>
          <w:bCs/>
          <w:sz w:val="20"/>
          <w:szCs w:val="20"/>
        </w:rPr>
        <w:t>Codebook Type: Type 1 single panel CB</w:t>
      </w:r>
      <w:r>
        <w:rPr>
          <w:b/>
          <w:bCs/>
          <w:sz w:val="20"/>
          <w:szCs w:val="20"/>
        </w:rPr>
        <w:br/>
        <w:t>- Precoding granularity: 2 for both target and co-scheduled UE</w:t>
      </w:r>
      <w:r>
        <w:rPr>
          <w:b/>
          <w:bCs/>
          <w:sz w:val="20"/>
          <w:szCs w:val="20"/>
        </w:rPr>
        <w:br/>
        <w:t>- PMI for</w:t>
      </w:r>
      <w:r w:rsidRPr="00604CC7">
        <w:rPr>
          <w:b/>
          <w:bCs/>
          <w:sz w:val="20"/>
          <w:szCs w:val="20"/>
        </w:rPr>
        <w:t xml:space="preserve"> target UE: </w:t>
      </w:r>
      <w:r>
        <w:rPr>
          <w:b/>
          <w:bCs/>
          <w:sz w:val="20"/>
          <w:szCs w:val="20"/>
        </w:rPr>
        <w:t>R</w:t>
      </w:r>
      <w:r w:rsidRPr="00604CC7">
        <w:rPr>
          <w:b/>
          <w:bCs/>
          <w:sz w:val="20"/>
          <w:szCs w:val="20"/>
        </w:rPr>
        <w:t>andom with precoding granularity 2 PRB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lastRenderedPageBreak/>
        <w:t>- PMI for</w:t>
      </w:r>
      <w:r w:rsidRPr="00604CC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co-scheduled UE</w:t>
      </w:r>
      <w:r w:rsidRPr="00604CC7">
        <w:rPr>
          <w:b/>
          <w:bCs/>
          <w:sz w:val="20"/>
          <w:szCs w:val="20"/>
        </w:rPr>
        <w:t>: Select the PMI matrix of Co-scheduled UE such that PMI of co-scheduled and target UE are orthogonal. Precoding granularity of 2</w:t>
      </w:r>
    </w:p>
    <w:p w14:paraId="67A5A24A" w14:textId="77777777" w:rsidR="008C5F41" w:rsidRPr="003D2FDE" w:rsidRDefault="008C5F41" w:rsidP="008C5F41">
      <w:pPr>
        <w:spacing w:after="120"/>
        <w:rPr>
          <w:b/>
          <w:bCs/>
          <w:sz w:val="20"/>
          <w:szCs w:val="20"/>
        </w:rPr>
      </w:pPr>
      <w:r w:rsidRPr="003D2FDE">
        <w:rPr>
          <w:b/>
          <w:bCs/>
          <w:sz w:val="20"/>
          <w:szCs w:val="20"/>
        </w:rPr>
        <w:t xml:space="preserve">Proposal #3: For study phase with advanced receiver start with the following scenarios for evaluation: </w:t>
      </w:r>
      <w:r w:rsidRPr="003D2FDE">
        <w:rPr>
          <w:b/>
          <w:bCs/>
          <w:sz w:val="20"/>
          <w:szCs w:val="20"/>
        </w:rPr>
        <w:br/>
      </w:r>
      <w:r w:rsidRPr="003D2FDE">
        <w:rPr>
          <w:b/>
          <w:bCs/>
          <w:sz w:val="20"/>
          <w:szCs w:val="20"/>
        </w:rPr>
        <w:tab/>
        <w:t>- MCS 13 (16QAM), 19 (64QAM)</w:t>
      </w:r>
      <w:r w:rsidRPr="003D2FDE">
        <w:rPr>
          <w:b/>
          <w:bCs/>
          <w:sz w:val="20"/>
          <w:szCs w:val="20"/>
        </w:rPr>
        <w:br/>
      </w:r>
      <w:r w:rsidRPr="003D2FDE">
        <w:rPr>
          <w:b/>
          <w:bCs/>
          <w:sz w:val="20"/>
          <w:szCs w:val="20"/>
        </w:rPr>
        <w:tab/>
        <w:t>- Channel Model: TDLA30-10, TDLC300-100</w:t>
      </w:r>
    </w:p>
    <w:p w14:paraId="584FD68F" w14:textId="77777777" w:rsidR="008C5F41" w:rsidRPr="007D300E" w:rsidRDefault="008C5F41" w:rsidP="008C5F41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#4: Use gain of advanced receiver over MMSE-IRC as evaluation criteria. </w:t>
      </w:r>
    </w:p>
    <w:p w14:paraId="38659677" w14:textId="77777777" w:rsidR="00FC180C" w:rsidRDefault="00FC180C" w:rsidP="00FC180C">
      <w:pPr>
        <w:spacing w:after="12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 w:rsidRPr="00596F67">
        <w:rPr>
          <w:i/>
          <w:iCs/>
          <w:sz w:val="20"/>
          <w:szCs w:val="20"/>
        </w:rPr>
        <w:t xml:space="preserve">For E-MMSE-IRC receiver we need the DMRS </w:t>
      </w:r>
      <w:r>
        <w:rPr>
          <w:i/>
          <w:iCs/>
          <w:sz w:val="20"/>
          <w:szCs w:val="20"/>
        </w:rPr>
        <w:t>parameters</w:t>
      </w:r>
      <w:r w:rsidRPr="00596F67">
        <w:rPr>
          <w:i/>
          <w:iCs/>
          <w:sz w:val="20"/>
          <w:szCs w:val="20"/>
        </w:rPr>
        <w:t xml:space="preserve"> of the co-scheduled UE(s)</w:t>
      </w:r>
      <w:r>
        <w:rPr>
          <w:i/>
          <w:iCs/>
          <w:sz w:val="20"/>
          <w:szCs w:val="20"/>
        </w:rPr>
        <w:t xml:space="preserve"> for channel estimation</w:t>
      </w:r>
      <w:r w:rsidRPr="00596F67">
        <w:rPr>
          <w:i/>
          <w:iCs/>
          <w:sz w:val="20"/>
          <w:szCs w:val="20"/>
        </w:rPr>
        <w:t>.</w:t>
      </w:r>
    </w:p>
    <w:p w14:paraId="2C4A12EC" w14:textId="77777777" w:rsidR="00FC180C" w:rsidRDefault="00FC180C" w:rsidP="00FC180C">
      <w:pPr>
        <w:spacing w:after="12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#3: </w:t>
      </w:r>
      <w:r w:rsidRPr="00596F67">
        <w:rPr>
          <w:i/>
          <w:iCs/>
          <w:sz w:val="20"/>
          <w:szCs w:val="20"/>
        </w:rPr>
        <w:t xml:space="preserve">For R-ML receiver we need DMRS </w:t>
      </w:r>
      <w:r>
        <w:rPr>
          <w:i/>
          <w:iCs/>
          <w:sz w:val="20"/>
          <w:szCs w:val="20"/>
        </w:rPr>
        <w:t>parameters for channel estimation</w:t>
      </w:r>
      <w:r w:rsidRPr="00596F67">
        <w:rPr>
          <w:i/>
          <w:iCs/>
          <w:sz w:val="20"/>
          <w:szCs w:val="20"/>
        </w:rPr>
        <w:t>, modulation order of the co-scheduled UE(s).</w:t>
      </w:r>
      <w:r>
        <w:rPr>
          <w:b/>
          <w:bCs/>
          <w:i/>
          <w:iCs/>
          <w:sz w:val="20"/>
          <w:szCs w:val="20"/>
        </w:rPr>
        <w:t xml:space="preserve"> </w:t>
      </w:r>
    </w:p>
    <w:p w14:paraId="3F46092D" w14:textId="77777777" w:rsidR="00A62960" w:rsidRDefault="00A62960" w:rsidP="00A62960">
      <w:pPr>
        <w:spacing w:after="120"/>
        <w:ind w:left="720" w:hanging="7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#4: </w:t>
      </w:r>
      <w:r w:rsidRPr="00DF402C">
        <w:rPr>
          <w:i/>
          <w:iCs/>
          <w:sz w:val="20"/>
          <w:szCs w:val="20"/>
        </w:rPr>
        <w:t>The DMRS parameters needed</w:t>
      </w:r>
      <w:r>
        <w:rPr>
          <w:i/>
          <w:iCs/>
          <w:sz w:val="20"/>
          <w:szCs w:val="20"/>
        </w:rPr>
        <w:t xml:space="preserve"> for channel estimation of co-scheduled UE</w:t>
      </w:r>
      <w:r w:rsidRPr="00DF402C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include</w:t>
      </w:r>
      <w:r>
        <w:rPr>
          <w:i/>
          <w:iCs/>
          <w:sz w:val="20"/>
          <w:szCs w:val="20"/>
        </w:rPr>
        <w:br/>
        <w:t>- DMRS ports</w:t>
      </w:r>
      <w:r>
        <w:rPr>
          <w:i/>
          <w:iCs/>
          <w:sz w:val="20"/>
          <w:szCs w:val="20"/>
        </w:rPr>
        <w:br/>
        <w:t>- DMRS scrambling ID</w:t>
      </w:r>
      <w:r>
        <w:rPr>
          <w:i/>
          <w:iCs/>
          <w:sz w:val="20"/>
          <w:szCs w:val="20"/>
        </w:rPr>
        <w:br/>
        <w:t>- Precoding granularity</w:t>
      </w:r>
      <w:r w:rsidRPr="00DF402C">
        <w:rPr>
          <w:sz w:val="20"/>
          <w:szCs w:val="20"/>
        </w:rPr>
        <w:br/>
      </w:r>
    </w:p>
    <w:p w14:paraId="0C3A9A81" w14:textId="34DA1F86" w:rsidR="00A62960" w:rsidRPr="00A62960" w:rsidRDefault="00A62960" w:rsidP="008C5F41">
      <w:pPr>
        <w:spacing w:after="1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#5: </w:t>
      </w:r>
      <w:r>
        <w:rPr>
          <w:i/>
          <w:iCs/>
          <w:sz w:val="20"/>
          <w:szCs w:val="20"/>
        </w:rPr>
        <w:t xml:space="preserve">The target UE also needs to know the PDSCH allocation of the co-scheduled UE in case it is not the same. </w:t>
      </w:r>
    </w:p>
    <w:p w14:paraId="31B13940" w14:textId="1B64EAE4" w:rsidR="008C5F41" w:rsidRPr="00596F67" w:rsidRDefault="008C5F41" w:rsidP="008C5F41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#5: For the study phase, we agree on the parameters of the co-scheduled UE needed for the advanced receiver </w:t>
      </w:r>
      <w:r w:rsidRPr="005D37E7">
        <w:rPr>
          <w:b/>
          <w:bCs/>
          <w:sz w:val="20"/>
          <w:szCs w:val="20"/>
        </w:rPr>
        <w:t>and assume that they are available at the UE</w:t>
      </w:r>
      <w:r w:rsidR="00FC180C" w:rsidRPr="00FC180C">
        <w:rPr>
          <w:b/>
          <w:bCs/>
          <w:sz w:val="20"/>
          <w:szCs w:val="20"/>
        </w:rPr>
        <w:t xml:space="preserve"> </w:t>
      </w:r>
      <w:r w:rsidR="00FC180C">
        <w:rPr>
          <w:b/>
          <w:bCs/>
          <w:sz w:val="20"/>
          <w:szCs w:val="20"/>
        </w:rPr>
        <w:t xml:space="preserve">via assistance </w:t>
      </w:r>
      <w:r w:rsidR="00CC4D38">
        <w:rPr>
          <w:b/>
          <w:bCs/>
          <w:sz w:val="20"/>
          <w:szCs w:val="20"/>
        </w:rPr>
        <w:t>signaling</w:t>
      </w:r>
      <w:r w:rsidR="00FC180C" w:rsidRPr="005D37E7">
        <w:rPr>
          <w:b/>
          <w:bCs/>
          <w:sz w:val="20"/>
          <w:szCs w:val="20"/>
        </w:rPr>
        <w:t>.</w:t>
      </w:r>
      <w:r w:rsidR="00FC180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4D4F9DF6" w:rsidR="002249BA" w:rsidRDefault="00C2233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2233C">
        <w:rPr>
          <w:rFonts w:ascii="Times New Roman" w:hAnsi="Times New Roman" w:cs="Times New Roman"/>
          <w:sz w:val="20"/>
          <w:szCs w:val="20"/>
        </w:rPr>
        <w:t>RP-222300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Pr="00C2233C">
        <w:rPr>
          <w:rFonts w:ascii="Times New Roman" w:hAnsi="Times New Roman" w:cs="Times New Roman"/>
          <w:sz w:val="20"/>
          <w:szCs w:val="20"/>
        </w:rPr>
        <w:t>Revised WID on NR demodulation performance evolution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 xml:space="preserve">China </w:t>
      </w:r>
      <w:proofErr w:type="spellStart"/>
      <w:r>
        <w:rPr>
          <w:rFonts w:ascii="Times New Roman" w:hAnsi="Times New Roman" w:cs="Times New Roman"/>
          <w:sz w:val="20"/>
          <w:szCs w:val="20"/>
        </w:rPr>
        <w:t>Telcom</w:t>
      </w:r>
      <w:r w:rsidR="006053F2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BCE6A2D" w14:textId="796E31E7" w:rsidR="00C72836" w:rsidRPr="002045D3" w:rsidRDefault="006053F2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6053F2">
        <w:rPr>
          <w:rFonts w:ascii="Times New Roman" w:hAnsi="Times New Roman" w:cs="Times New Roman"/>
          <w:sz w:val="20"/>
          <w:szCs w:val="20"/>
        </w:rPr>
        <w:t>R4-2112106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6053F2">
        <w:rPr>
          <w:rFonts w:ascii="Times New Roman" w:hAnsi="Times New Roman" w:cs="Times New Roman"/>
          <w:sz w:val="20"/>
          <w:szCs w:val="20"/>
        </w:rPr>
        <w:t>Discussion on PDSCH requirements in MU-MIMO scenarios</w:t>
      </w:r>
      <w:r>
        <w:rPr>
          <w:rFonts w:ascii="Times New Roman" w:hAnsi="Times New Roman" w:cs="Times New Roman"/>
          <w:sz w:val="20"/>
          <w:szCs w:val="20"/>
        </w:rPr>
        <w:t>”, Apple.</w:t>
      </w:r>
    </w:p>
    <w:p w14:paraId="6A60D705" w14:textId="77777777" w:rsidR="002249BA" w:rsidRPr="00210859" w:rsidRDefault="002249BA" w:rsidP="002249BA">
      <w:pPr>
        <w:spacing w:after="120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7802E3F"/>
    <w:multiLevelType w:val="hybridMultilevel"/>
    <w:tmpl w:val="DF7A0832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32AD5"/>
    <w:multiLevelType w:val="hybridMultilevel"/>
    <w:tmpl w:val="D4905A96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7514D"/>
    <w:multiLevelType w:val="hybridMultilevel"/>
    <w:tmpl w:val="D5883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BA73189"/>
    <w:multiLevelType w:val="hybridMultilevel"/>
    <w:tmpl w:val="2F622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1"/>
  </w:num>
  <w:num w:numId="3" w16cid:durableId="1064061569">
    <w:abstractNumId w:val="9"/>
  </w:num>
  <w:num w:numId="4" w16cid:durableId="1117142815">
    <w:abstractNumId w:val="1"/>
  </w:num>
  <w:num w:numId="5" w16cid:durableId="1069688094">
    <w:abstractNumId w:val="12"/>
  </w:num>
  <w:num w:numId="6" w16cid:durableId="2044482076">
    <w:abstractNumId w:val="6"/>
  </w:num>
  <w:num w:numId="7" w16cid:durableId="1734084975">
    <w:abstractNumId w:val="3"/>
  </w:num>
  <w:num w:numId="8" w16cid:durableId="584611706">
    <w:abstractNumId w:val="14"/>
  </w:num>
  <w:num w:numId="9" w16cid:durableId="1276866230">
    <w:abstractNumId w:val="8"/>
  </w:num>
  <w:num w:numId="10" w16cid:durableId="78870227">
    <w:abstractNumId w:val="2"/>
  </w:num>
  <w:num w:numId="11" w16cid:durableId="451941722">
    <w:abstractNumId w:val="0"/>
  </w:num>
  <w:num w:numId="12" w16cid:durableId="1940064505">
    <w:abstractNumId w:val="13"/>
  </w:num>
  <w:num w:numId="13" w16cid:durableId="1753041166">
    <w:abstractNumId w:val="4"/>
  </w:num>
  <w:num w:numId="14" w16cid:durableId="1743409356">
    <w:abstractNumId w:val="5"/>
  </w:num>
  <w:num w:numId="15" w16cid:durableId="601033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52FD"/>
    <w:rsid w:val="000D5873"/>
    <w:rsid w:val="00104D5D"/>
    <w:rsid w:val="00121828"/>
    <w:rsid w:val="001715D4"/>
    <w:rsid w:val="0017238B"/>
    <w:rsid w:val="00177147"/>
    <w:rsid w:val="00190238"/>
    <w:rsid w:val="001B5D0A"/>
    <w:rsid w:val="001C5990"/>
    <w:rsid w:val="001C663E"/>
    <w:rsid w:val="00210E45"/>
    <w:rsid w:val="0021302D"/>
    <w:rsid w:val="002249BA"/>
    <w:rsid w:val="002343D2"/>
    <w:rsid w:val="002870EA"/>
    <w:rsid w:val="002A7EE6"/>
    <w:rsid w:val="002F4FA3"/>
    <w:rsid w:val="00320E79"/>
    <w:rsid w:val="00322A55"/>
    <w:rsid w:val="003D2D60"/>
    <w:rsid w:val="003D2FDE"/>
    <w:rsid w:val="004571DB"/>
    <w:rsid w:val="00474453"/>
    <w:rsid w:val="004B6849"/>
    <w:rsid w:val="004D1584"/>
    <w:rsid w:val="0051665C"/>
    <w:rsid w:val="00526314"/>
    <w:rsid w:val="00562A33"/>
    <w:rsid w:val="0057184D"/>
    <w:rsid w:val="005720BE"/>
    <w:rsid w:val="00596F67"/>
    <w:rsid w:val="005A6C1C"/>
    <w:rsid w:val="005B410D"/>
    <w:rsid w:val="005B5373"/>
    <w:rsid w:val="005D1B1F"/>
    <w:rsid w:val="005D37E7"/>
    <w:rsid w:val="005F5A7E"/>
    <w:rsid w:val="00604CC7"/>
    <w:rsid w:val="006053F2"/>
    <w:rsid w:val="00626BDE"/>
    <w:rsid w:val="00631307"/>
    <w:rsid w:val="006A03C6"/>
    <w:rsid w:val="006F6BCA"/>
    <w:rsid w:val="00775238"/>
    <w:rsid w:val="00787DF9"/>
    <w:rsid w:val="007A3BE1"/>
    <w:rsid w:val="007C626C"/>
    <w:rsid w:val="007D300E"/>
    <w:rsid w:val="00830460"/>
    <w:rsid w:val="0083467F"/>
    <w:rsid w:val="00850BF4"/>
    <w:rsid w:val="008702CD"/>
    <w:rsid w:val="0087325A"/>
    <w:rsid w:val="008C5F41"/>
    <w:rsid w:val="008D64BF"/>
    <w:rsid w:val="00924CB2"/>
    <w:rsid w:val="00932C93"/>
    <w:rsid w:val="00951300"/>
    <w:rsid w:val="00970536"/>
    <w:rsid w:val="009776DC"/>
    <w:rsid w:val="009B4DF5"/>
    <w:rsid w:val="009C1F3F"/>
    <w:rsid w:val="009C78F7"/>
    <w:rsid w:val="009D3B27"/>
    <w:rsid w:val="009D596C"/>
    <w:rsid w:val="009F52D7"/>
    <w:rsid w:val="00A211CC"/>
    <w:rsid w:val="00A349C3"/>
    <w:rsid w:val="00A51A5E"/>
    <w:rsid w:val="00A62960"/>
    <w:rsid w:val="00A85F2C"/>
    <w:rsid w:val="00A918CC"/>
    <w:rsid w:val="00AC413B"/>
    <w:rsid w:val="00AD261E"/>
    <w:rsid w:val="00B00412"/>
    <w:rsid w:val="00B8567C"/>
    <w:rsid w:val="00C12F43"/>
    <w:rsid w:val="00C2233C"/>
    <w:rsid w:val="00C72836"/>
    <w:rsid w:val="00C94AC7"/>
    <w:rsid w:val="00CC4D38"/>
    <w:rsid w:val="00CD0F63"/>
    <w:rsid w:val="00D15D3E"/>
    <w:rsid w:val="00D167C7"/>
    <w:rsid w:val="00D16F3A"/>
    <w:rsid w:val="00D41BAA"/>
    <w:rsid w:val="00DA24C0"/>
    <w:rsid w:val="00DB6943"/>
    <w:rsid w:val="00DC3489"/>
    <w:rsid w:val="00DF1ED2"/>
    <w:rsid w:val="00DF402C"/>
    <w:rsid w:val="00DF55F0"/>
    <w:rsid w:val="00E018CF"/>
    <w:rsid w:val="00E053D8"/>
    <w:rsid w:val="00E55591"/>
    <w:rsid w:val="00E5586A"/>
    <w:rsid w:val="00E9138B"/>
    <w:rsid w:val="00F07C35"/>
    <w:rsid w:val="00F10920"/>
    <w:rsid w:val="00F309F7"/>
    <w:rsid w:val="00F430D5"/>
    <w:rsid w:val="00F441E8"/>
    <w:rsid w:val="00F555F1"/>
    <w:rsid w:val="00FC180C"/>
    <w:rsid w:val="00FD1B28"/>
    <w:rsid w:val="00FF2DCA"/>
    <w:rsid w:val="00F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1768</Words>
  <Characters>8826</Characters>
  <Application>Microsoft Office Word</Application>
  <DocSecurity>0</DocSecurity>
  <Lines>1103</Lines>
  <Paragraphs>623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4</cp:revision>
  <dcterms:created xsi:type="dcterms:W3CDTF">2023-02-16T22:47:00Z</dcterms:created>
  <dcterms:modified xsi:type="dcterms:W3CDTF">2023-02-17T06:40:00Z</dcterms:modified>
</cp:coreProperties>
</file>