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7F2C6" w14:textId="6B8D8CC0"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9E7871">
        <w:rPr>
          <w:rFonts w:ascii="Arial" w:eastAsia="MS Mincho" w:hAnsi="Arial" w:cs="Arial"/>
          <w:b/>
          <w:sz w:val="24"/>
          <w:szCs w:val="24"/>
        </w:rPr>
        <w:t>10</w:t>
      </w:r>
      <w:r w:rsidR="00E306D2">
        <w:rPr>
          <w:rFonts w:ascii="Arial" w:eastAsia="MS Mincho" w:hAnsi="Arial" w:cs="Arial"/>
          <w:b/>
          <w:sz w:val="24"/>
          <w:szCs w:val="24"/>
        </w:rPr>
        <w:t>5</w:t>
      </w:r>
      <w:r w:rsidRPr="00377591">
        <w:rPr>
          <w:rFonts w:ascii="Arial" w:eastAsia="MS Mincho" w:hAnsi="Arial" w:cs="Arial"/>
          <w:b/>
          <w:sz w:val="24"/>
          <w:szCs w:val="24"/>
        </w:rPr>
        <w:tab/>
      </w:r>
      <w:r w:rsidR="007A1F36" w:rsidRPr="007A1F36">
        <w:rPr>
          <w:rFonts w:ascii="Arial" w:eastAsia="MS Mincho" w:hAnsi="Arial" w:cs="Arial"/>
          <w:b/>
          <w:sz w:val="24"/>
          <w:szCs w:val="24"/>
        </w:rPr>
        <w:t>R4-2220182</w:t>
      </w:r>
    </w:p>
    <w:p w14:paraId="37994A28" w14:textId="2034BDAA" w:rsidR="0068254F" w:rsidRPr="00881E60" w:rsidRDefault="00E306D2"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Toulouse, France</w:t>
      </w:r>
      <w:r w:rsidR="00EF3FF4">
        <w:rPr>
          <w:rFonts w:ascii="Arial" w:hAnsi="Arial"/>
          <w:b/>
          <w:sz w:val="24"/>
          <w:szCs w:val="24"/>
          <w:lang w:eastAsia="zh-CN"/>
        </w:rPr>
        <w:t xml:space="preserve">, </w:t>
      </w:r>
      <w:r w:rsidR="00507311">
        <w:rPr>
          <w:rFonts w:ascii="Arial" w:hAnsi="Arial"/>
          <w:b/>
          <w:sz w:val="24"/>
          <w:szCs w:val="24"/>
          <w:lang w:eastAsia="zh-CN"/>
        </w:rPr>
        <w:t>November</w:t>
      </w:r>
      <w:r w:rsidR="003816B2">
        <w:rPr>
          <w:rFonts w:ascii="Arial" w:hAnsi="Arial"/>
          <w:b/>
          <w:sz w:val="24"/>
          <w:szCs w:val="24"/>
          <w:lang w:eastAsia="zh-CN"/>
        </w:rPr>
        <w:t xml:space="preserve"> 1</w:t>
      </w:r>
      <w:r w:rsidR="00507311">
        <w:rPr>
          <w:rFonts w:ascii="Arial" w:hAnsi="Arial"/>
          <w:b/>
          <w:sz w:val="24"/>
          <w:szCs w:val="24"/>
          <w:lang w:eastAsia="zh-CN"/>
        </w:rPr>
        <w:t>4</w:t>
      </w:r>
      <w:r w:rsidR="003816B2">
        <w:rPr>
          <w:rFonts w:ascii="Arial" w:hAnsi="Arial"/>
          <w:b/>
          <w:sz w:val="24"/>
          <w:szCs w:val="24"/>
          <w:lang w:eastAsia="zh-CN"/>
        </w:rPr>
        <w:t>th</w:t>
      </w:r>
      <w:r w:rsidR="00EF3FF4">
        <w:rPr>
          <w:rFonts w:ascii="Arial" w:hAnsi="Arial"/>
          <w:b/>
          <w:sz w:val="24"/>
          <w:szCs w:val="24"/>
          <w:lang w:eastAsia="zh-CN"/>
        </w:rPr>
        <w:t xml:space="preserve"> </w:t>
      </w:r>
      <w:r w:rsidR="00EF3FF4" w:rsidRPr="00EF3FF4">
        <w:rPr>
          <w:rFonts w:ascii="Arial" w:hAnsi="Arial"/>
          <w:b/>
          <w:sz w:val="24"/>
          <w:szCs w:val="24"/>
          <w:lang w:eastAsia="zh-CN"/>
        </w:rPr>
        <w:t>‒</w:t>
      </w:r>
      <w:r w:rsidR="00EF3FF4">
        <w:rPr>
          <w:rFonts w:ascii="Arial" w:hAnsi="Arial"/>
          <w:b/>
          <w:sz w:val="24"/>
          <w:szCs w:val="24"/>
          <w:lang w:eastAsia="zh-CN"/>
        </w:rPr>
        <w:t xml:space="preserve"> </w:t>
      </w:r>
      <w:r w:rsidR="00507311">
        <w:rPr>
          <w:rFonts w:ascii="Arial" w:hAnsi="Arial"/>
          <w:b/>
          <w:sz w:val="24"/>
          <w:szCs w:val="24"/>
          <w:lang w:eastAsia="zh-CN"/>
        </w:rPr>
        <w:t>18</w:t>
      </w:r>
      <w:r w:rsidR="003816B2">
        <w:rPr>
          <w:rFonts w:ascii="Arial" w:hAnsi="Arial"/>
          <w:b/>
          <w:sz w:val="24"/>
          <w:szCs w:val="24"/>
          <w:lang w:eastAsia="zh-CN"/>
        </w:rPr>
        <w:t>th</w:t>
      </w:r>
      <w:r w:rsidR="00EF3FF4" w:rsidRPr="00EF3FF4">
        <w:rPr>
          <w:rFonts w:ascii="Arial" w:hAnsi="Arial"/>
          <w:b/>
          <w:sz w:val="24"/>
          <w:szCs w:val="24"/>
          <w:lang w:eastAsia="zh-CN"/>
        </w:rPr>
        <w:t>, 2022</w:t>
      </w:r>
    </w:p>
    <w:p w14:paraId="0EBEAB2A" w14:textId="4DB53ED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80D59">
        <w:rPr>
          <w:rFonts w:ascii="Arial" w:hAnsi="Arial" w:cs="Arial"/>
          <w:sz w:val="22"/>
          <w:lang w:eastAsia="zh-CN"/>
        </w:rPr>
        <w:t>WF on</w:t>
      </w:r>
      <w:r w:rsidR="009E7871">
        <w:rPr>
          <w:rFonts w:ascii="Arial" w:hAnsi="Arial" w:cs="Arial"/>
          <w:sz w:val="22"/>
          <w:lang w:eastAsia="zh-CN"/>
        </w:rPr>
        <w:t xml:space="preserve"> </w:t>
      </w:r>
      <w:r w:rsidR="00507311">
        <w:rPr>
          <w:rFonts w:ascii="Arial" w:hAnsi="Arial" w:cs="Arial"/>
          <w:sz w:val="22"/>
          <w:lang w:eastAsia="zh-CN"/>
        </w:rPr>
        <w:t>BS</w:t>
      </w:r>
      <w:r w:rsidR="009E7871">
        <w:rPr>
          <w:rFonts w:ascii="Arial" w:hAnsi="Arial" w:cs="Arial"/>
          <w:sz w:val="22"/>
          <w:lang w:eastAsia="zh-CN"/>
        </w:rPr>
        <w:t xml:space="preserve"> demodulation requirements for FR2-2</w:t>
      </w:r>
    </w:p>
    <w:p w14:paraId="43B91A70" w14:textId="23DB612F"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533991">
        <w:rPr>
          <w:rFonts w:ascii="Arial" w:hAnsi="Arial" w:cs="Arial"/>
          <w:sz w:val="22"/>
          <w:lang w:eastAsia="zh-CN"/>
        </w:rPr>
        <w:t>6</w:t>
      </w:r>
      <w:r w:rsidR="009E7871">
        <w:rPr>
          <w:rFonts w:ascii="Arial" w:hAnsi="Arial" w:cs="Arial"/>
          <w:sz w:val="22"/>
          <w:lang w:eastAsia="zh-CN"/>
        </w:rPr>
        <w:t>.</w:t>
      </w:r>
      <w:r w:rsidR="00533991">
        <w:rPr>
          <w:rFonts w:ascii="Arial" w:hAnsi="Arial" w:cs="Arial"/>
          <w:sz w:val="22"/>
          <w:lang w:eastAsia="zh-CN"/>
        </w:rPr>
        <w:t>3</w:t>
      </w:r>
      <w:r w:rsidR="009E7871">
        <w:rPr>
          <w:rFonts w:ascii="Arial" w:hAnsi="Arial" w:cs="Arial"/>
          <w:sz w:val="22"/>
          <w:lang w:eastAsia="zh-CN"/>
        </w:rPr>
        <w:t>.</w:t>
      </w:r>
      <w:r w:rsidR="00533991">
        <w:rPr>
          <w:rFonts w:ascii="Arial" w:hAnsi="Arial" w:cs="Arial"/>
          <w:sz w:val="22"/>
          <w:lang w:eastAsia="zh-CN"/>
        </w:rPr>
        <w:t>7</w:t>
      </w:r>
    </w:p>
    <w:p w14:paraId="2F380CA9" w14:textId="77777777"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9E7871">
        <w:rPr>
          <w:rFonts w:ascii="Arial" w:hAnsi="Arial" w:cs="Arial"/>
          <w:b/>
          <w:sz w:val="22"/>
        </w:rPr>
        <w:t>Nokia, Nokia Shanghai Bell</w:t>
      </w:r>
    </w:p>
    <w:p w14:paraId="144A7E4C"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306E0E46" w14:textId="77777777" w:rsidR="009A6FBA" w:rsidRDefault="009A6FBA" w:rsidP="009A6FBA">
      <w:pPr>
        <w:pStyle w:val="Heading1"/>
        <w:rPr>
          <w:lang w:eastAsia="ja-JP"/>
        </w:rPr>
      </w:pPr>
      <w:r w:rsidRPr="00942720">
        <w:rPr>
          <w:lang w:eastAsia="ja-JP"/>
        </w:rPr>
        <w:t xml:space="preserve">Topic #1: </w:t>
      </w:r>
      <w:r>
        <w:rPr>
          <w:lang w:eastAsia="ja-JP"/>
        </w:rPr>
        <w:t xml:space="preserve">General issues for BS </w:t>
      </w:r>
      <w:proofErr w:type="spellStart"/>
      <w:r>
        <w:rPr>
          <w:lang w:eastAsia="ja-JP"/>
        </w:rPr>
        <w:t>demod</w:t>
      </w:r>
      <w:proofErr w:type="spellEnd"/>
      <w:r>
        <w:rPr>
          <w:lang w:eastAsia="ja-JP"/>
        </w:rPr>
        <w:t xml:space="preserve"> requirements</w:t>
      </w:r>
    </w:p>
    <w:p w14:paraId="0C10D798" w14:textId="77777777" w:rsidR="00B357DA" w:rsidRPr="00942720" w:rsidRDefault="00B357DA" w:rsidP="00B357DA">
      <w:pPr>
        <w:pStyle w:val="Heading3"/>
        <w:rPr>
          <w:sz w:val="24"/>
          <w:szCs w:val="16"/>
        </w:rPr>
      </w:pPr>
      <w:r w:rsidRPr="00942720">
        <w:rPr>
          <w:sz w:val="24"/>
          <w:szCs w:val="16"/>
        </w:rPr>
        <w:t xml:space="preserve">Sub-topic 1-1 </w:t>
      </w:r>
      <w:r>
        <w:rPr>
          <w:sz w:val="24"/>
          <w:szCs w:val="16"/>
        </w:rPr>
        <w:t>General issues</w:t>
      </w:r>
    </w:p>
    <w:p w14:paraId="7D2B98D7" w14:textId="3DDAD1E4" w:rsidR="00B357DA" w:rsidRPr="00942720" w:rsidRDefault="00B357DA" w:rsidP="00B357DA">
      <w:pPr>
        <w:rPr>
          <w:b/>
          <w:u w:val="single"/>
          <w:lang w:eastAsia="ko-KR"/>
        </w:rPr>
      </w:pPr>
      <w:bookmarkStart w:id="0" w:name="_Hlk118880680"/>
      <w:r w:rsidRPr="00942720">
        <w:rPr>
          <w:b/>
          <w:u w:val="single"/>
          <w:lang w:eastAsia="ko-KR"/>
        </w:rPr>
        <w:t>Channel model for PUSCH requirements</w:t>
      </w:r>
    </w:p>
    <w:bookmarkEnd w:id="0"/>
    <w:p w14:paraId="7952EC54" w14:textId="33E78A46" w:rsidR="00B357DA" w:rsidRDefault="00B357DA" w:rsidP="00B357DA">
      <w:pPr>
        <w:overflowPunct w:val="0"/>
        <w:autoSpaceDE w:val="0"/>
        <w:autoSpaceDN w:val="0"/>
        <w:adjustRightInd w:val="0"/>
        <w:textAlignment w:val="baseline"/>
      </w:pPr>
      <w:r>
        <w:t>&lt;Agreement&gt;:</w:t>
      </w:r>
    </w:p>
    <w:p w14:paraId="0BECDF0B" w14:textId="02D9D1D1" w:rsidR="00B357DA" w:rsidRPr="00942720" w:rsidRDefault="00B357DA" w:rsidP="00B357DA">
      <w:pPr>
        <w:pStyle w:val="ListParagraph"/>
        <w:numPr>
          <w:ilvl w:val="0"/>
          <w:numId w:val="37"/>
        </w:numPr>
        <w:overflowPunct w:val="0"/>
        <w:autoSpaceDE w:val="0"/>
        <w:autoSpaceDN w:val="0"/>
        <w:adjustRightInd w:val="0"/>
        <w:ind w:firstLineChars="0"/>
        <w:textAlignment w:val="baseline"/>
      </w:pPr>
      <w:r w:rsidRPr="00942720">
        <w:t>Take following changes to the delay profile description in the specification:</w:t>
      </w:r>
    </w:p>
    <w:tbl>
      <w:tblPr>
        <w:tblStyle w:val="TableGrid"/>
        <w:tblW w:w="0" w:type="auto"/>
        <w:tblInd w:w="1134" w:type="dxa"/>
        <w:tblLook w:val="04A0" w:firstRow="1" w:lastRow="0" w:firstColumn="1" w:lastColumn="0" w:noHBand="0" w:noVBand="1"/>
      </w:tblPr>
      <w:tblGrid>
        <w:gridCol w:w="8359"/>
      </w:tblGrid>
      <w:tr w:rsidR="00B357DA" w:rsidRPr="00942720" w14:paraId="7E989D7B" w14:textId="77777777" w:rsidTr="000D7DF4">
        <w:tc>
          <w:tcPr>
            <w:tcW w:w="8359" w:type="dxa"/>
          </w:tcPr>
          <w:p w14:paraId="19356098" w14:textId="77777777" w:rsidR="00B357DA" w:rsidRPr="00942720" w:rsidRDefault="00B357DA" w:rsidP="000D7DF4">
            <w:pPr>
              <w:pStyle w:val="Heading2"/>
              <w:numPr>
                <w:ilvl w:val="0"/>
                <w:numId w:val="0"/>
              </w:numPr>
              <w:ind w:left="576" w:hanging="576"/>
            </w:pPr>
            <w:r w:rsidRPr="00942720">
              <w:lastRenderedPageBreak/>
              <w:t>G.2.1</w:t>
            </w:r>
            <w:r w:rsidRPr="00942720">
              <w:tab/>
              <w:t>Delay profiles</w:t>
            </w:r>
          </w:p>
          <w:p w14:paraId="2FC77884" w14:textId="77777777" w:rsidR="00B357DA" w:rsidRPr="00942720" w:rsidRDefault="00B357DA" w:rsidP="000D7DF4">
            <w:r w:rsidRPr="00942720">
              <w:t>The delay profiles are simplified from the TR 38.901 [16] TDL models. The simplification steps are shown below for information. These steps are only used when new delay profiles are created. Otherwise, the delay profiles specified in G.2.1.1 and G.2.1.2 can be used as such.</w:t>
            </w:r>
          </w:p>
          <w:p w14:paraId="12673CDE" w14:textId="77777777" w:rsidR="00B357DA" w:rsidRPr="00942720" w:rsidRDefault="00B357DA" w:rsidP="000D7DF4">
            <w:pPr>
              <w:pStyle w:val="B1"/>
              <w:rPr>
                <w:rFonts w:eastAsiaTheme="minorEastAsia"/>
              </w:rPr>
            </w:pPr>
            <w:r w:rsidRPr="00942720">
              <w:tab/>
              <w:t>Step 1: Use the original TDL model from TR 38.901 [16].</w:t>
            </w:r>
          </w:p>
          <w:p w14:paraId="1D96CD1E" w14:textId="77777777" w:rsidR="00B357DA" w:rsidRPr="00942720" w:rsidRDefault="00B357DA" w:rsidP="000D7DF4">
            <w:pPr>
              <w:pStyle w:val="B1"/>
            </w:pPr>
            <w:r w:rsidRPr="00942720">
              <w:tab/>
              <w:t>Step 2: Re-order the taps in ascending delays.</w:t>
            </w:r>
          </w:p>
          <w:p w14:paraId="3D47C1C7" w14:textId="77777777" w:rsidR="00B357DA" w:rsidRPr="00942720" w:rsidRDefault="00B357DA" w:rsidP="000D7DF4">
            <w:pPr>
              <w:pStyle w:val="B1"/>
            </w:pPr>
            <w:r w:rsidRPr="00942720">
              <w:tab/>
              <w:t xml:space="preserve">Step 3: Perform delay </w:t>
            </w:r>
            <w:r w:rsidRPr="00942720">
              <w:t>scaling according to the procedure described in clause 7.7.3 in TR 38.901 [16].</w:t>
            </w:r>
          </w:p>
          <w:p w14:paraId="04E1CCE2" w14:textId="25115E1A" w:rsidR="00B357DA" w:rsidRPr="00942720" w:rsidRDefault="00B357DA" w:rsidP="000D7DF4">
            <w:pPr>
              <w:pStyle w:val="B1"/>
            </w:pPr>
            <w:r w:rsidRPr="00942720">
              <w:tab/>
              <w:t xml:space="preserve">Step 4: Apply the quantization to the delay resolution 5 ns </w:t>
            </w:r>
            <w:r w:rsidRPr="00942720">
              <w:rPr>
                <w:color w:val="FF0000"/>
                <w:highlight w:val="yellow"/>
              </w:rPr>
              <w:t>or 2 ns</w:t>
            </w:r>
            <w:r w:rsidR="0040001A">
              <w:rPr>
                <w:color w:val="FF0000"/>
                <w:highlight w:val="yellow"/>
              </w:rPr>
              <w:t>,</w:t>
            </w:r>
            <w:r w:rsidRPr="0040001A">
              <w:rPr>
                <w:color w:val="FF0000"/>
                <w:highlight w:val="yellow"/>
              </w:rPr>
              <w:t xml:space="preserve"> </w:t>
            </w:r>
            <w:r w:rsidR="0040001A" w:rsidRPr="000943AF">
              <w:rPr>
                <w:rFonts w:ascii="Calibri" w:hAnsi="Calibri" w:cs="Calibri"/>
                <w:sz w:val="22"/>
                <w:szCs w:val="22"/>
                <w:highlight w:val="yellow"/>
                <w:lang w:val="en-US"/>
              </w:rPr>
              <w:t>as described in Table G.2.1.2-1</w:t>
            </w:r>
            <w:r w:rsidRPr="00942720">
              <w:rPr>
                <w:highlight w:val="yellow"/>
              </w:rPr>
              <w:t>.</w:t>
            </w:r>
            <w:r w:rsidRPr="00942720">
              <w:t xml:space="preserve"> This is done simply by rounding the tap delays to the nearest multiple of the delay resolution.</w:t>
            </w:r>
          </w:p>
          <w:p w14:paraId="657DA88E" w14:textId="77777777" w:rsidR="00B357DA" w:rsidRPr="00942720" w:rsidRDefault="00B357DA" w:rsidP="000D7DF4">
            <w:pPr>
              <w:pStyle w:val="B1"/>
            </w:pPr>
            <w:r w:rsidRPr="00942720">
              <w:tab/>
              <w:t xml:space="preserve">Step 5: If multiple </w:t>
            </w:r>
            <w:r w:rsidRPr="00942720">
              <w:rPr>
                <w:color w:val="FF0000"/>
                <w:highlight w:val="yellow"/>
              </w:rPr>
              <w:t>Rayleigh</w:t>
            </w:r>
            <w:r w:rsidRPr="00942720">
              <w:t xml:space="preserve"> taps are rounded to the same delay bin, merge them by calculating their linear power sum.</w:t>
            </w:r>
          </w:p>
          <w:p w14:paraId="20B8411B" w14:textId="5E040215" w:rsidR="00B357DA" w:rsidRPr="00942720" w:rsidRDefault="00B357DA" w:rsidP="000D7DF4">
            <w:pPr>
              <w:pStyle w:val="B1"/>
            </w:pPr>
            <w:r w:rsidRPr="00942720">
              <w:tab/>
              <w:t xml:space="preserve">Step 6: If there are more than 12 taps </w:t>
            </w:r>
            <w:r w:rsidRPr="00942720">
              <w:rPr>
                <w:color w:val="FF0000"/>
                <w:highlight w:val="yellow"/>
              </w:rPr>
              <w:t xml:space="preserve">for 5ns resolution or 16 taps for 2ns resolution </w:t>
            </w:r>
            <w:r w:rsidR="00D41723" w:rsidRPr="00942720">
              <w:rPr>
                <w:color w:val="FF0000"/>
                <w:highlight w:val="yellow"/>
              </w:rPr>
              <w:t>ns</w:t>
            </w:r>
            <w:r w:rsidR="00D41723" w:rsidRPr="0040001A">
              <w:rPr>
                <w:color w:val="FF0000"/>
                <w:highlight w:val="yellow"/>
              </w:rPr>
              <w:t xml:space="preserve"> </w:t>
            </w:r>
            <w:r w:rsidR="00D41723" w:rsidRPr="000943AF">
              <w:rPr>
                <w:rFonts w:ascii="Calibri" w:hAnsi="Calibri" w:cs="Calibri"/>
                <w:sz w:val="22"/>
                <w:szCs w:val="22"/>
                <w:highlight w:val="yellow"/>
                <w:lang w:val="en-US"/>
              </w:rPr>
              <w:t>as described in Table G.2.1.2-1</w:t>
            </w:r>
            <w:r w:rsidRPr="00942720">
              <w:t xml:space="preserve"> in the quantized model, merge the </w:t>
            </w:r>
            <w:r w:rsidRPr="00942720">
              <w:rPr>
                <w:color w:val="FF0000"/>
                <w:highlight w:val="yellow"/>
              </w:rPr>
              <w:t>Rayleigh</w:t>
            </w:r>
            <w:r w:rsidRPr="00942720">
              <w:t xml:space="preserve"> taps as follows</w:t>
            </w:r>
          </w:p>
          <w:p w14:paraId="57A66367" w14:textId="77777777" w:rsidR="00B357DA" w:rsidRPr="00942720" w:rsidRDefault="00B357DA" w:rsidP="000D7DF4">
            <w:pPr>
              <w:pStyle w:val="B2"/>
            </w:pPr>
            <w:r w:rsidRPr="00942720">
              <w:rPr>
                <w:highlight w:val="yellow"/>
              </w:rPr>
              <w:t>&lt;Unchanged part is skipped&gt;</w:t>
            </w:r>
          </w:p>
          <w:p w14:paraId="254041E8" w14:textId="77777777" w:rsidR="00B357DA" w:rsidRPr="00942720" w:rsidRDefault="00B357DA" w:rsidP="000D7DF4">
            <w:pPr>
              <w:pStyle w:val="B3"/>
            </w:pPr>
            <w:r w:rsidRPr="00942720">
              <w:t>•</w:t>
            </w:r>
            <w:r w:rsidRPr="00942720">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(e.g. </w:t>
            </w:r>
            <w:r w:rsidRPr="00942720">
              <w:rPr>
                <w:color w:val="FF0000"/>
                <w:highlight w:val="yellow"/>
              </w:rPr>
              <w:t>For 5ns resolution,</w:t>
            </w:r>
            <w:r w:rsidRPr="00942720">
              <w:rPr>
                <w:color w:val="FF0000"/>
              </w:rPr>
              <w:t xml:space="preserve"> </w:t>
            </w:r>
            <w:r w:rsidRPr="00942720">
              <w:t xml:space="preserve">10 ns &amp; 20 ns </w:t>
            </w:r>
            <w:r w:rsidRPr="00942720">
              <w:sym w:font="Wingdings" w:char="F0E0"/>
            </w:r>
            <w:r w:rsidRPr="00942720">
              <w:t xml:space="preserve"> 15 ns, 10 ns &amp; 25 ns </w:t>
            </w:r>
            <w:r w:rsidRPr="00942720">
              <w:sym w:font="Wingdings" w:char="F0E0"/>
            </w:r>
            <w:r w:rsidRPr="00942720">
              <w:t xml:space="preserve"> 20 ns, if 25 ns had higher or equal power; 15 ns, if 10 ns had higher power</w:t>
            </w:r>
            <w:proofErr w:type="gramStart"/>
            <w:r w:rsidRPr="00942720">
              <w:t>) .</w:t>
            </w:r>
            <w:proofErr w:type="gramEnd"/>
            <w:r w:rsidRPr="00942720">
              <w:t xml:space="preserve"> The weakest tap and the selected tap are removed.</w:t>
            </w:r>
          </w:p>
          <w:p w14:paraId="2D2D32CE" w14:textId="77777777" w:rsidR="00B357DA" w:rsidRPr="00942720" w:rsidRDefault="00B357DA" w:rsidP="000D7DF4">
            <w:pPr>
              <w:pStyle w:val="B2"/>
            </w:pPr>
            <w:r w:rsidRPr="00942720">
              <w:t>-</w:t>
            </w:r>
            <w:r w:rsidRPr="00942720">
              <w:tab/>
              <w:t xml:space="preserve">Repeat step 6 until the final number of taps is 12 </w:t>
            </w:r>
            <w:r w:rsidRPr="00942720">
              <w:rPr>
                <w:color w:val="FF0000"/>
                <w:highlight w:val="yellow"/>
              </w:rPr>
              <w:t>or 16</w:t>
            </w:r>
            <w:r w:rsidRPr="00942720">
              <w:rPr>
                <w:highlight w:val="yellow"/>
              </w:rPr>
              <w:t>.</w:t>
            </w:r>
          </w:p>
          <w:p w14:paraId="3A02D44A" w14:textId="77777777" w:rsidR="00B357DA" w:rsidRPr="00942720" w:rsidRDefault="00B357DA" w:rsidP="000D7DF4">
            <w:pPr>
              <w:pStyle w:val="B1"/>
            </w:pPr>
            <w:r w:rsidRPr="00942720">
              <w:tab/>
              <w:t>Step 7: Round the amplitudes of taps to one decimal (</w:t>
            </w:r>
            <w:proofErr w:type="gramStart"/>
            <w:r w:rsidRPr="00942720">
              <w:t>e.g.</w:t>
            </w:r>
            <w:proofErr w:type="gramEnd"/>
            <w:r w:rsidRPr="00942720">
              <w:t xml:space="preserve"> -8.78 dB </w:t>
            </w:r>
            <w:r w:rsidRPr="00942720">
              <w:sym w:font="Wingdings" w:char="F0E0"/>
            </w:r>
            <w:r w:rsidRPr="00942720">
              <w:t xml:space="preserve"> -8.8 dB)</w:t>
            </w:r>
          </w:p>
          <w:p w14:paraId="1996F15A" w14:textId="77777777" w:rsidR="00B357DA" w:rsidRPr="00942720" w:rsidRDefault="00B357DA" w:rsidP="000D7DF4">
            <w:pPr>
              <w:pStyle w:val="B1"/>
            </w:pPr>
            <w:r w:rsidRPr="00942720">
              <w:tab/>
              <w:t>Step 8: If the delay spread has slightly changed due to the tap merge, adjust the final delay spread by increasing or decreasing the power of the last tap so that the delay spread is corrected.</w:t>
            </w:r>
          </w:p>
          <w:p w14:paraId="4EB5D4B3" w14:textId="77777777" w:rsidR="00B357DA" w:rsidRPr="00942720" w:rsidRDefault="00B357DA" w:rsidP="000D7DF4">
            <w:pPr>
              <w:pStyle w:val="B1"/>
            </w:pPr>
            <w:r w:rsidRPr="00942720">
              <w:tab/>
              <w:t xml:space="preserve">Step 9: Re-normalize the highest </w:t>
            </w:r>
            <w:r w:rsidRPr="00942720">
              <w:rPr>
                <w:color w:val="FF0000"/>
                <w:highlight w:val="yellow"/>
              </w:rPr>
              <w:t>Rayleigh</w:t>
            </w:r>
            <w:r w:rsidRPr="00942720">
              <w:t xml:space="preserve"> tap to 0 dB </w:t>
            </w:r>
            <w:r w:rsidRPr="00942720">
              <w:rPr>
                <w:color w:val="FF0000"/>
                <w:highlight w:val="yellow"/>
              </w:rPr>
              <w:t>if there is no LOS path in the model.</w:t>
            </w:r>
          </w:p>
          <w:p w14:paraId="30ADAA0D" w14:textId="77777777" w:rsidR="00B357DA" w:rsidRPr="00942720" w:rsidRDefault="00B357DA" w:rsidP="000D7DF4">
            <w:pPr>
              <w:pStyle w:val="NO"/>
              <w:rPr>
                <w:lang w:val="en-GB"/>
              </w:rPr>
            </w:pPr>
            <w:r w:rsidRPr="00942720">
              <w:rPr>
                <w:lang w:val="en-GB"/>
              </w:rPr>
              <w:t>Note 1:</w:t>
            </w:r>
            <w:r w:rsidRPr="00942720">
              <w:rPr>
                <w:lang w:val="en-GB"/>
              </w:rPr>
              <w:tab/>
              <w:t xml:space="preserve">Some values of the delay profile created by the simplification steps may differ from the values in tables G.2.1.1-2, G.2.1.1-3, G.2.1.1-4, and G.2.1.2-2 for the corresponding model. </w:t>
            </w:r>
          </w:p>
          <w:p w14:paraId="11617218" w14:textId="77777777" w:rsidR="00B357DA" w:rsidRPr="00942720" w:rsidRDefault="00B357DA" w:rsidP="000D7DF4">
            <w:pPr>
              <w:pStyle w:val="NO"/>
              <w:rPr>
                <w:lang w:val="en-GB"/>
              </w:rPr>
            </w:pPr>
            <w:r w:rsidRPr="00942720">
              <w:rPr>
                <w:lang w:val="en-GB"/>
              </w:rPr>
              <w:t>Note 2:</w:t>
            </w:r>
            <w:r w:rsidRPr="00942720">
              <w:rPr>
                <w:lang w:val="en-GB"/>
              </w:rPr>
              <w:tab/>
              <w:t>For Step 5 and Step 6, the power values are expressed in the linear domain using 6 digits of precision. The operations are in the linear domain.</w:t>
            </w:r>
          </w:p>
          <w:p w14:paraId="6262AD20" w14:textId="77777777" w:rsidR="00B357DA" w:rsidRPr="00942720" w:rsidRDefault="00B357DA" w:rsidP="000D7DF4">
            <w:pPr>
              <w:rPr>
                <w:lang w:eastAsia="zh-CN"/>
              </w:rPr>
            </w:pPr>
          </w:p>
        </w:tc>
      </w:tr>
    </w:tbl>
    <w:p w14:paraId="7B33C4C6" w14:textId="77777777" w:rsidR="00B357DA" w:rsidRDefault="00B357DA" w:rsidP="00B357DA">
      <w:pPr>
        <w:rPr>
          <w:lang w:eastAsia="ja-JP"/>
        </w:rPr>
      </w:pPr>
    </w:p>
    <w:p w14:paraId="4BB8B6C0" w14:textId="77777777" w:rsidR="00016637" w:rsidRDefault="00016637" w:rsidP="00B357DA">
      <w:pPr>
        <w:rPr>
          <w:lang w:eastAsia="ja-JP"/>
        </w:rPr>
      </w:pPr>
    </w:p>
    <w:p w14:paraId="71541F56" w14:textId="0EB2E801" w:rsidR="00016637" w:rsidRPr="00942720" w:rsidRDefault="00016637" w:rsidP="00016637">
      <w:pPr>
        <w:rPr>
          <w:b/>
          <w:u w:val="single"/>
          <w:lang w:eastAsia="ko-KR"/>
        </w:rPr>
      </w:pPr>
      <w:r>
        <w:rPr>
          <w:b/>
          <w:u w:val="single"/>
          <w:lang w:eastAsia="ko-KR"/>
        </w:rPr>
        <w:t>AWGN power levels</w:t>
      </w:r>
    </w:p>
    <w:p w14:paraId="5ACDF770" w14:textId="757CE1D0" w:rsidR="00016637" w:rsidRPr="00193E72" w:rsidRDefault="00016637" w:rsidP="00016637">
      <w:pPr>
        <w:overflowPunct w:val="0"/>
        <w:autoSpaceDE w:val="0"/>
        <w:autoSpaceDN w:val="0"/>
        <w:adjustRightInd w:val="0"/>
        <w:rPr>
          <w:rFonts w:eastAsia="Yu Mincho"/>
          <w:b/>
          <w:bCs/>
          <w:lang w:eastAsia="zh-CN"/>
        </w:rPr>
      </w:pPr>
      <w:r w:rsidRPr="00193E72">
        <w:rPr>
          <w:rFonts w:eastAsia="Yu Mincho"/>
          <w:b/>
          <w:bCs/>
          <w:lang w:eastAsia="zh-CN"/>
        </w:rPr>
        <w:t>&lt;Agreement&gt;</w:t>
      </w:r>
    </w:p>
    <w:p w14:paraId="7EEDBA33" w14:textId="52EFCCE4" w:rsidR="00016637" w:rsidRPr="00D6058D" w:rsidRDefault="00016637" w:rsidP="00016637">
      <w:pPr>
        <w:pStyle w:val="ListParagraph"/>
        <w:numPr>
          <w:ilvl w:val="0"/>
          <w:numId w:val="39"/>
        </w:numPr>
        <w:overflowPunct w:val="0"/>
        <w:autoSpaceDE w:val="0"/>
        <w:autoSpaceDN w:val="0"/>
        <w:adjustRightInd w:val="0"/>
        <w:ind w:left="928" w:firstLineChars="0"/>
        <w:rPr>
          <w:rFonts w:eastAsia="Yu Mincho"/>
          <w:lang w:eastAsia="zh-CN"/>
        </w:rPr>
      </w:pPr>
      <w:r w:rsidRPr="00942720">
        <w:t>Update AWGN power level considering the following cases:</w:t>
      </w:r>
    </w:p>
    <w:p w14:paraId="010D2FC4" w14:textId="77777777" w:rsidR="00016637" w:rsidRPr="00D6058D" w:rsidRDefault="00016637" w:rsidP="00016637">
      <w:pPr>
        <w:pStyle w:val="ListParagraph"/>
        <w:numPr>
          <w:ilvl w:val="1"/>
          <w:numId w:val="39"/>
        </w:numPr>
        <w:overflowPunct w:val="0"/>
        <w:autoSpaceDE w:val="0"/>
        <w:autoSpaceDN w:val="0"/>
        <w:adjustRightInd w:val="0"/>
        <w:ind w:firstLineChars="0"/>
        <w:rPr>
          <w:rFonts w:eastAsia="Yu Mincho"/>
          <w:lang w:eastAsia="zh-CN"/>
        </w:rPr>
      </w:pPr>
      <w:r w:rsidRPr="00D6058D">
        <w:rPr>
          <w:rFonts w:eastAsia="Yu Mincho"/>
        </w:rPr>
        <w:t xml:space="preserve">For 120 kHz </w:t>
      </w:r>
      <w:proofErr w:type="spellStart"/>
      <w:r w:rsidRPr="00D6058D">
        <w:rPr>
          <w:rFonts w:eastAsia="Yu Mincho"/>
        </w:rPr>
        <w:t>kHz</w:t>
      </w:r>
      <w:proofErr w:type="spellEnd"/>
      <w:r w:rsidRPr="00D6058D">
        <w:rPr>
          <w:rFonts w:eastAsia="Yu Mincho"/>
        </w:rPr>
        <w:t xml:space="preserve"> SCS, and 400 MHz: </w:t>
      </w:r>
      <w:r w:rsidRPr="00D6058D">
        <w:rPr>
          <w:rFonts w:eastAsia="Yu Mincho"/>
          <w:lang w:eastAsia="zh-CN"/>
        </w:rPr>
        <w:t>EIS</w:t>
      </w:r>
      <w:r w:rsidRPr="00D6058D">
        <w:rPr>
          <w:rFonts w:eastAsia="Yu Mincho"/>
          <w:vertAlign w:val="subscript"/>
          <w:lang w:eastAsia="zh-CN"/>
        </w:rPr>
        <w:t>REFSENS_50M</w:t>
      </w:r>
      <w:r w:rsidRPr="00D6058D">
        <w:rPr>
          <w:rFonts w:eastAsia="Yu Mincho"/>
          <w:lang w:eastAsia="zh-CN"/>
        </w:rPr>
        <w:t xml:space="preserve"> + </w:t>
      </w:r>
      <w:r w:rsidRPr="00D6058D">
        <w:rPr>
          <w:rFonts w:eastAsia="Yu Mincho"/>
          <w:noProof/>
        </w:rPr>
        <w:t>Δ</w:t>
      </w:r>
      <w:r w:rsidRPr="00D6058D">
        <w:rPr>
          <w:rFonts w:eastAsia="Yu Mincho"/>
          <w:noProof/>
          <w:vertAlign w:val="subscript"/>
        </w:rPr>
        <w:t>FR2_REFSENS</w:t>
      </w:r>
      <w:r w:rsidRPr="00D6058D">
        <w:rPr>
          <w:rFonts w:eastAsia="Yu Mincho"/>
          <w:lang w:eastAsia="zh-CN"/>
        </w:rPr>
        <w:t xml:space="preserve"> + 24</w:t>
      </w:r>
      <w:r w:rsidRPr="00D6058D">
        <w:rPr>
          <w:rFonts w:eastAsia="‚c‚e‚o“Á‘¾ƒSƒVƒbƒN‘Ì"/>
        </w:rPr>
        <w:t> </w:t>
      </w:r>
      <w:r w:rsidRPr="00D6058D">
        <w:rPr>
          <w:rFonts w:eastAsia="Yu Mincho"/>
          <w:lang w:eastAsia="zh-CN"/>
        </w:rPr>
        <w:t>dBm / 380.16 MHz</w:t>
      </w:r>
    </w:p>
    <w:p w14:paraId="71EE21C8" w14:textId="77777777" w:rsidR="00016637" w:rsidRPr="00653E95" w:rsidRDefault="00016637" w:rsidP="00016637">
      <w:pPr>
        <w:pStyle w:val="ListParagraph"/>
        <w:numPr>
          <w:ilvl w:val="1"/>
          <w:numId w:val="37"/>
        </w:numPr>
        <w:overflowPunct w:val="0"/>
        <w:autoSpaceDE w:val="0"/>
        <w:autoSpaceDN w:val="0"/>
        <w:adjustRightInd w:val="0"/>
        <w:ind w:firstLineChars="0"/>
        <w:textAlignment w:val="baseline"/>
        <w:rPr>
          <w:bCs/>
          <w:lang w:eastAsia="ko-KR"/>
        </w:rPr>
      </w:pPr>
      <w:r w:rsidRPr="00D6058D">
        <w:rPr>
          <w:rFonts w:eastAsia="Yu Mincho"/>
        </w:rPr>
        <w:t xml:space="preserve">For 480 kHz </w:t>
      </w:r>
      <w:proofErr w:type="spellStart"/>
      <w:r w:rsidRPr="00D6058D">
        <w:rPr>
          <w:rFonts w:eastAsia="Yu Mincho"/>
        </w:rPr>
        <w:t>kHz</w:t>
      </w:r>
      <w:proofErr w:type="spellEnd"/>
      <w:r w:rsidRPr="00D6058D">
        <w:rPr>
          <w:rFonts w:eastAsia="Yu Mincho"/>
        </w:rPr>
        <w:t xml:space="preserve"> SCS, and 400 MHz: </w:t>
      </w:r>
      <w:r w:rsidRPr="00D6058D">
        <w:rPr>
          <w:rFonts w:eastAsia="Yu Mincho"/>
          <w:lang w:eastAsia="zh-CN"/>
        </w:rPr>
        <w:t>EIS</w:t>
      </w:r>
      <w:r w:rsidRPr="00D6058D">
        <w:rPr>
          <w:rFonts w:eastAsia="Yu Mincho"/>
          <w:vertAlign w:val="subscript"/>
          <w:lang w:eastAsia="zh-CN"/>
        </w:rPr>
        <w:t>REFSENS_50M</w:t>
      </w:r>
      <w:r w:rsidRPr="00D6058D">
        <w:rPr>
          <w:rFonts w:eastAsia="Yu Mincho"/>
          <w:lang w:eastAsia="zh-CN"/>
        </w:rPr>
        <w:t xml:space="preserve"> + </w:t>
      </w:r>
      <w:r w:rsidRPr="00D6058D">
        <w:rPr>
          <w:rFonts w:eastAsia="Yu Mincho"/>
          <w:noProof/>
        </w:rPr>
        <w:t>Δ</w:t>
      </w:r>
      <w:r w:rsidRPr="00D6058D">
        <w:rPr>
          <w:rFonts w:eastAsia="Yu Mincho"/>
          <w:noProof/>
          <w:vertAlign w:val="subscript"/>
        </w:rPr>
        <w:t>FR2_REFSENS</w:t>
      </w:r>
      <w:r w:rsidRPr="00D6058D">
        <w:rPr>
          <w:rFonts w:eastAsia="Yu Mincho"/>
          <w:lang w:eastAsia="zh-CN"/>
        </w:rPr>
        <w:t xml:space="preserve"> + 24</w:t>
      </w:r>
      <w:r w:rsidRPr="00D6058D">
        <w:rPr>
          <w:rFonts w:eastAsia="‚c‚e‚o“Á‘¾ƒSƒVƒbƒN‘Ì"/>
        </w:rPr>
        <w:t> </w:t>
      </w:r>
      <w:r w:rsidRPr="00D6058D">
        <w:rPr>
          <w:rFonts w:eastAsia="Yu Mincho"/>
          <w:lang w:eastAsia="zh-CN"/>
        </w:rPr>
        <w:t>dBm / 380.16 MHz</w:t>
      </w:r>
    </w:p>
    <w:p w14:paraId="1C535425" w14:textId="77777777" w:rsidR="00653E95" w:rsidRPr="00653E95" w:rsidRDefault="00653E95" w:rsidP="00653E95">
      <w:pPr>
        <w:overflowPunct w:val="0"/>
        <w:autoSpaceDE w:val="0"/>
        <w:autoSpaceDN w:val="0"/>
        <w:adjustRightInd w:val="0"/>
        <w:textAlignment w:val="baseline"/>
        <w:rPr>
          <w:bCs/>
          <w:lang w:eastAsia="ko-KR"/>
        </w:rPr>
      </w:pPr>
    </w:p>
    <w:p w14:paraId="3105F044" w14:textId="77777777" w:rsidR="00653E95" w:rsidRDefault="00653E95" w:rsidP="00653E95">
      <w:pPr>
        <w:pStyle w:val="Heading3"/>
        <w:rPr>
          <w:sz w:val="24"/>
          <w:szCs w:val="16"/>
        </w:rPr>
      </w:pPr>
      <w:r w:rsidRPr="00942720">
        <w:rPr>
          <w:sz w:val="24"/>
          <w:szCs w:val="16"/>
        </w:rPr>
        <w:t>Sub-topic 1-</w:t>
      </w:r>
      <w:r>
        <w:rPr>
          <w:sz w:val="24"/>
          <w:szCs w:val="16"/>
        </w:rPr>
        <w:t>2 Derivation of requirements</w:t>
      </w:r>
    </w:p>
    <w:p w14:paraId="4BDF1E25" w14:textId="1832B3FB" w:rsidR="00653E95" w:rsidRPr="00942720" w:rsidRDefault="00653E95" w:rsidP="00653E95">
      <w:pPr>
        <w:rPr>
          <w:b/>
          <w:u w:val="single"/>
          <w:lang w:eastAsia="ko-KR"/>
        </w:rPr>
      </w:pPr>
      <w:r>
        <w:rPr>
          <w:b/>
          <w:u w:val="single"/>
          <w:lang w:eastAsia="ko-KR"/>
        </w:rPr>
        <w:t>Phase noise consideration in requirements</w:t>
      </w:r>
    </w:p>
    <w:p w14:paraId="4994492F" w14:textId="0D623432" w:rsidR="00653E95" w:rsidRPr="00193E72" w:rsidRDefault="00653E95" w:rsidP="00653E95">
      <w:pPr>
        <w:overflowPunct w:val="0"/>
        <w:autoSpaceDE w:val="0"/>
        <w:autoSpaceDN w:val="0"/>
        <w:adjustRightInd w:val="0"/>
        <w:rPr>
          <w:b/>
          <w:bCs/>
          <w:lang w:eastAsia="zh-CN"/>
        </w:rPr>
      </w:pPr>
      <w:r w:rsidRPr="00193E72">
        <w:rPr>
          <w:b/>
          <w:bCs/>
          <w:lang w:eastAsia="zh-CN"/>
        </w:rPr>
        <w:lastRenderedPageBreak/>
        <w:t>&lt;Agreement&gt;</w:t>
      </w:r>
    </w:p>
    <w:p w14:paraId="58C85E73" w14:textId="08FCD437" w:rsidR="00653E95" w:rsidRPr="00942720" w:rsidRDefault="00510B52" w:rsidP="00653E95">
      <w:pPr>
        <w:pStyle w:val="ListParagraph"/>
        <w:numPr>
          <w:ilvl w:val="1"/>
          <w:numId w:val="40"/>
        </w:numPr>
        <w:overflowPunct w:val="0"/>
        <w:autoSpaceDE w:val="0"/>
        <w:autoSpaceDN w:val="0"/>
        <w:adjustRightInd w:val="0"/>
        <w:ind w:firstLineChars="0"/>
        <w:rPr>
          <w:lang w:eastAsia="zh-CN"/>
        </w:rPr>
      </w:pPr>
      <w:r>
        <w:rPr>
          <w:rFonts w:eastAsia="Yu Mincho"/>
        </w:rPr>
        <w:t xml:space="preserve">For PUSCH demodulation requirements: </w:t>
      </w:r>
      <w:r w:rsidR="00653E95" w:rsidRPr="00942720">
        <w:rPr>
          <w:rFonts w:eastAsia="Yu Mincho"/>
        </w:rPr>
        <w:t>The performance loss due to phase noise should be included in impairment results and the ideal simulation alignment should be based on results without phase noise modelled.</w:t>
      </w:r>
    </w:p>
    <w:p w14:paraId="44522F3E" w14:textId="77777777" w:rsidR="00016637" w:rsidRDefault="00016637" w:rsidP="00B357DA">
      <w:pPr>
        <w:rPr>
          <w:lang w:eastAsia="ja-JP"/>
        </w:rPr>
      </w:pPr>
    </w:p>
    <w:p w14:paraId="6F8D39C2" w14:textId="77777777" w:rsidR="008163C4" w:rsidRPr="00B357DA" w:rsidRDefault="008163C4" w:rsidP="00B357DA">
      <w:pPr>
        <w:rPr>
          <w:lang w:eastAsia="ja-JP"/>
        </w:rPr>
      </w:pPr>
    </w:p>
    <w:p w14:paraId="67A4A184" w14:textId="77777777" w:rsidR="00CB7C06" w:rsidRDefault="00CB7C06" w:rsidP="00CB7C06">
      <w:pPr>
        <w:pStyle w:val="Heading1"/>
        <w:rPr>
          <w:lang w:eastAsia="ja-JP"/>
        </w:rPr>
      </w:pPr>
      <w:r w:rsidRPr="00942720">
        <w:rPr>
          <w:lang w:eastAsia="ja-JP"/>
        </w:rPr>
        <w:t xml:space="preserve">Topic #2: </w:t>
      </w:r>
      <w:r>
        <w:rPr>
          <w:lang w:eastAsia="ja-JP"/>
        </w:rPr>
        <w:t>PUSCH demodulation requirements</w:t>
      </w:r>
    </w:p>
    <w:p w14:paraId="468A2A41" w14:textId="77777777" w:rsidR="00CA776E" w:rsidRPr="00942720" w:rsidRDefault="00CA776E" w:rsidP="00CA776E">
      <w:pPr>
        <w:pStyle w:val="Heading3"/>
        <w:rPr>
          <w:sz w:val="24"/>
          <w:szCs w:val="16"/>
        </w:rPr>
      </w:pPr>
      <w:r w:rsidRPr="00942720">
        <w:rPr>
          <w:sz w:val="24"/>
          <w:szCs w:val="16"/>
        </w:rPr>
        <w:t xml:space="preserve">Sub-topic </w:t>
      </w:r>
      <w:r>
        <w:rPr>
          <w:sz w:val="24"/>
          <w:szCs w:val="16"/>
        </w:rPr>
        <w:t>2-1</w:t>
      </w:r>
      <w:r w:rsidRPr="00942720">
        <w:rPr>
          <w:sz w:val="24"/>
          <w:szCs w:val="16"/>
        </w:rPr>
        <w:t xml:space="preserve"> PUSCH configurations</w:t>
      </w:r>
    </w:p>
    <w:p w14:paraId="03BA5B11" w14:textId="72CC3753" w:rsidR="00CA776E" w:rsidRPr="00942720" w:rsidRDefault="00CA776E" w:rsidP="00CA776E">
      <w:pPr>
        <w:rPr>
          <w:b/>
          <w:u w:val="single"/>
          <w:lang w:eastAsia="ko-KR"/>
        </w:rPr>
      </w:pPr>
      <w:r w:rsidRPr="00942720">
        <w:rPr>
          <w:b/>
          <w:u w:val="single"/>
          <w:lang w:eastAsia="ko-KR"/>
        </w:rPr>
        <w:t>Channel model for 16 QAM for PUSCH requirements</w:t>
      </w:r>
    </w:p>
    <w:p w14:paraId="1F444D61" w14:textId="77777777" w:rsidR="00CA776E" w:rsidRPr="00433469" w:rsidRDefault="00CA776E" w:rsidP="00CA776E">
      <w:pPr>
        <w:overflowPunct w:val="0"/>
        <w:autoSpaceDE w:val="0"/>
        <w:autoSpaceDN w:val="0"/>
        <w:adjustRightInd w:val="0"/>
        <w:rPr>
          <w:b/>
          <w:bCs/>
          <w:lang w:eastAsia="zh-CN"/>
        </w:rPr>
      </w:pPr>
      <w:r w:rsidRPr="007060C6">
        <w:rPr>
          <w:b/>
          <w:bCs/>
          <w:lang w:eastAsia="zh-CN"/>
        </w:rPr>
        <w:t>&lt;Agreement&gt;</w:t>
      </w:r>
      <w:r>
        <w:rPr>
          <w:bCs/>
          <w:lang w:eastAsia="ko-KR"/>
        </w:rPr>
        <w:tab/>
      </w:r>
    </w:p>
    <w:p w14:paraId="1A59508A" w14:textId="77777777" w:rsidR="00CA776E" w:rsidRPr="008C4811" w:rsidRDefault="00CA776E" w:rsidP="00CA776E">
      <w:pPr>
        <w:pStyle w:val="ListParagraph"/>
        <w:numPr>
          <w:ilvl w:val="0"/>
          <w:numId w:val="37"/>
        </w:numPr>
        <w:overflowPunct w:val="0"/>
        <w:autoSpaceDE w:val="0"/>
        <w:autoSpaceDN w:val="0"/>
        <w:adjustRightInd w:val="0"/>
        <w:ind w:firstLineChars="0"/>
        <w:rPr>
          <w:bCs/>
          <w:lang w:eastAsia="ko-KR"/>
        </w:rPr>
      </w:pPr>
      <w:r w:rsidRPr="008C4811">
        <w:rPr>
          <w:bCs/>
          <w:lang w:eastAsia="ko-KR"/>
        </w:rPr>
        <w:t>Update channel model for MCS 16 with 120 kHz SCS and 480kHz SCS:</w:t>
      </w:r>
    </w:p>
    <w:p w14:paraId="6F7390DA" w14:textId="77777777" w:rsidR="00CA776E" w:rsidRPr="00942720" w:rsidRDefault="00CA776E" w:rsidP="00CA776E">
      <w:pPr>
        <w:pStyle w:val="ListParagraph"/>
        <w:numPr>
          <w:ilvl w:val="1"/>
          <w:numId w:val="37"/>
        </w:numPr>
        <w:overflowPunct w:val="0"/>
        <w:autoSpaceDE w:val="0"/>
        <w:autoSpaceDN w:val="0"/>
        <w:adjustRightInd w:val="0"/>
        <w:ind w:firstLineChars="0"/>
        <w:rPr>
          <w:bCs/>
          <w:lang w:eastAsia="ko-KR"/>
        </w:rPr>
      </w:pPr>
      <w:r w:rsidRPr="00942720">
        <w:rPr>
          <w:bCs/>
          <w:lang w:eastAsia="ko-KR"/>
        </w:rPr>
        <w:t>For 1x2 Low, use TDLA30-650 for 100MHz CBW, TDLA10-650 for 400MHz CBW.</w:t>
      </w:r>
    </w:p>
    <w:p w14:paraId="3F88E96A" w14:textId="77777777" w:rsidR="00CA776E" w:rsidRPr="00942720" w:rsidRDefault="00CA776E" w:rsidP="00CA776E">
      <w:pPr>
        <w:pStyle w:val="ListParagraph"/>
        <w:numPr>
          <w:ilvl w:val="1"/>
          <w:numId w:val="37"/>
        </w:numPr>
        <w:overflowPunct w:val="0"/>
        <w:autoSpaceDE w:val="0"/>
        <w:autoSpaceDN w:val="0"/>
        <w:adjustRightInd w:val="0"/>
        <w:ind w:firstLineChars="0"/>
        <w:rPr>
          <w:bCs/>
          <w:lang w:eastAsia="ko-KR"/>
        </w:rPr>
      </w:pPr>
      <w:r w:rsidRPr="00942720">
        <w:rPr>
          <w:bCs/>
          <w:lang w:eastAsia="ko-KR"/>
        </w:rPr>
        <w:t>For 2x2 Low, use TDLD30-200 for 100MHz CBW, TDLD10-200 for 400MHz CBW.</w:t>
      </w:r>
    </w:p>
    <w:p w14:paraId="026F68D8" w14:textId="77777777" w:rsidR="00CA776E" w:rsidRDefault="00CA776E" w:rsidP="00CA776E">
      <w:pPr>
        <w:rPr>
          <w:b/>
          <w:u w:val="single"/>
          <w:lang w:eastAsia="ko-KR"/>
        </w:rPr>
      </w:pPr>
    </w:p>
    <w:p w14:paraId="0715D813" w14:textId="1F737134" w:rsidR="00CA776E" w:rsidRPr="00942720" w:rsidRDefault="00CA776E" w:rsidP="00CA776E">
      <w:pPr>
        <w:rPr>
          <w:b/>
          <w:u w:val="single"/>
          <w:lang w:eastAsia="ko-KR"/>
        </w:rPr>
      </w:pPr>
      <w:r w:rsidRPr="00942720">
        <w:rPr>
          <w:b/>
          <w:u w:val="single"/>
          <w:lang w:eastAsia="ko-KR"/>
        </w:rPr>
        <w:t>MCS and number Tx/Rx branches for PUSCH requirements</w:t>
      </w:r>
    </w:p>
    <w:p w14:paraId="6C0F0DD2" w14:textId="77777777" w:rsidR="00CA776E" w:rsidRPr="00433469" w:rsidRDefault="00CA776E" w:rsidP="00CA776E">
      <w:pPr>
        <w:overflowPunct w:val="0"/>
        <w:autoSpaceDE w:val="0"/>
        <w:autoSpaceDN w:val="0"/>
        <w:adjustRightInd w:val="0"/>
        <w:rPr>
          <w:b/>
          <w:bCs/>
          <w:lang w:eastAsia="zh-CN"/>
        </w:rPr>
      </w:pPr>
      <w:r w:rsidRPr="007060C6">
        <w:rPr>
          <w:b/>
          <w:bCs/>
          <w:lang w:eastAsia="zh-CN"/>
        </w:rPr>
        <w:t>&lt;Agreement&gt;</w:t>
      </w:r>
      <w:r>
        <w:rPr>
          <w:bCs/>
          <w:lang w:eastAsia="ko-KR"/>
        </w:rPr>
        <w:tab/>
      </w:r>
    </w:p>
    <w:p w14:paraId="49928555" w14:textId="77777777" w:rsidR="00C26047" w:rsidRDefault="00C26047" w:rsidP="00C26047">
      <w:pPr>
        <w:pStyle w:val="ListParagraph"/>
        <w:numPr>
          <w:ilvl w:val="0"/>
          <w:numId w:val="40"/>
        </w:numPr>
        <w:overflowPunct w:val="0"/>
        <w:autoSpaceDE w:val="0"/>
        <w:autoSpaceDN w:val="0"/>
        <w:adjustRightInd w:val="0"/>
        <w:ind w:firstLineChars="0"/>
      </w:pPr>
      <w:r>
        <w:t>MCS 20 for 1T2R Low</w:t>
      </w:r>
    </w:p>
    <w:p w14:paraId="1511E0AD" w14:textId="77777777" w:rsidR="00C26047" w:rsidRPr="00942720" w:rsidRDefault="00C26047" w:rsidP="00C26047">
      <w:pPr>
        <w:pStyle w:val="ListParagraph"/>
        <w:numPr>
          <w:ilvl w:val="0"/>
          <w:numId w:val="40"/>
        </w:numPr>
        <w:overflowPunct w:val="0"/>
        <w:autoSpaceDE w:val="0"/>
        <w:autoSpaceDN w:val="0"/>
        <w:adjustRightInd w:val="0"/>
        <w:ind w:firstLineChars="0"/>
        <w:rPr>
          <w:lang w:eastAsia="zh-CN"/>
        </w:rPr>
      </w:pPr>
      <w:r>
        <w:t xml:space="preserve">FFS whether introduce MCS 18 with 2T2R Low, further effort on the alignment of simulation results </w:t>
      </w:r>
      <w:proofErr w:type="gramStart"/>
      <w:r>
        <w:t>required.</w:t>
      </w:r>
      <w:r w:rsidRPr="00942720">
        <w:t>.</w:t>
      </w:r>
      <w:proofErr w:type="gramEnd"/>
    </w:p>
    <w:p w14:paraId="3753D49E" w14:textId="77777777" w:rsidR="00CA776E" w:rsidRPr="00433469" w:rsidRDefault="00CA776E" w:rsidP="00CA776E">
      <w:pPr>
        <w:overflowPunct w:val="0"/>
        <w:autoSpaceDE w:val="0"/>
        <w:autoSpaceDN w:val="0"/>
        <w:adjustRightInd w:val="0"/>
        <w:rPr>
          <w:lang w:eastAsia="zh-CN"/>
        </w:rPr>
      </w:pPr>
    </w:p>
    <w:p w14:paraId="26108E29" w14:textId="2ACA89B8" w:rsidR="00CA776E" w:rsidRPr="00942720" w:rsidRDefault="00CA776E" w:rsidP="00CA776E">
      <w:pPr>
        <w:rPr>
          <w:b/>
          <w:u w:val="single"/>
          <w:lang w:eastAsia="ko-KR"/>
        </w:rPr>
      </w:pPr>
      <w:r>
        <w:rPr>
          <w:b/>
          <w:u w:val="single"/>
          <w:lang w:eastAsia="ko-KR"/>
        </w:rPr>
        <w:t>PTRS configuration</w:t>
      </w:r>
      <w:r w:rsidRPr="00942720">
        <w:rPr>
          <w:b/>
          <w:u w:val="single"/>
          <w:lang w:eastAsia="ko-KR"/>
        </w:rPr>
        <w:t xml:space="preserve"> for PUSCH requirements</w:t>
      </w:r>
    </w:p>
    <w:p w14:paraId="642A8FC9" w14:textId="77777777" w:rsidR="00CA776E" w:rsidRPr="007060C6" w:rsidRDefault="00CA776E" w:rsidP="00CA776E">
      <w:pPr>
        <w:overflowPunct w:val="0"/>
        <w:autoSpaceDE w:val="0"/>
        <w:autoSpaceDN w:val="0"/>
        <w:adjustRightInd w:val="0"/>
        <w:rPr>
          <w:b/>
          <w:bCs/>
          <w:lang w:eastAsia="zh-CN"/>
        </w:rPr>
      </w:pPr>
      <w:r w:rsidRPr="007060C6">
        <w:rPr>
          <w:b/>
          <w:bCs/>
          <w:lang w:eastAsia="zh-CN"/>
        </w:rPr>
        <w:t>&lt;Agreement&gt;</w:t>
      </w:r>
    </w:p>
    <w:p w14:paraId="4FDB0A81" w14:textId="77777777" w:rsidR="00CA776E" w:rsidRPr="00942720" w:rsidRDefault="00CA776E" w:rsidP="00CA776E">
      <w:pPr>
        <w:pStyle w:val="ListParagraph"/>
        <w:numPr>
          <w:ilvl w:val="0"/>
          <w:numId w:val="40"/>
        </w:numPr>
        <w:overflowPunct w:val="0"/>
        <w:autoSpaceDE w:val="0"/>
        <w:autoSpaceDN w:val="0"/>
        <w:adjustRightInd w:val="0"/>
        <w:ind w:firstLineChars="0"/>
        <w:rPr>
          <w:lang w:eastAsia="zh-CN"/>
        </w:rPr>
      </w:pPr>
      <w:r w:rsidRPr="00BE3BE1">
        <w:rPr>
          <w:lang w:eastAsia="zh-CN"/>
        </w:rPr>
        <w:t>Adopt 1 PTRS port for PUSCH demodulation requirements.</w:t>
      </w:r>
    </w:p>
    <w:p w14:paraId="212ED3B4" w14:textId="77777777" w:rsidR="00CA776E" w:rsidRPr="00942720" w:rsidRDefault="00CA776E" w:rsidP="00CA776E">
      <w:pPr>
        <w:rPr>
          <w:i/>
          <w:color w:val="0070C0"/>
          <w:lang w:eastAsia="zh-CN"/>
        </w:rPr>
      </w:pPr>
    </w:p>
    <w:p w14:paraId="1C7C55E4" w14:textId="77777777" w:rsidR="00CA776E" w:rsidRPr="00942720" w:rsidRDefault="00CA776E" w:rsidP="00CA776E">
      <w:pPr>
        <w:pStyle w:val="Heading3"/>
        <w:rPr>
          <w:sz w:val="24"/>
          <w:szCs w:val="16"/>
        </w:rPr>
      </w:pPr>
      <w:r w:rsidRPr="00942720">
        <w:rPr>
          <w:sz w:val="24"/>
          <w:szCs w:val="16"/>
        </w:rPr>
        <w:t xml:space="preserve">Sub-topic </w:t>
      </w:r>
      <w:r>
        <w:rPr>
          <w:sz w:val="24"/>
          <w:szCs w:val="16"/>
        </w:rPr>
        <w:t>2</w:t>
      </w:r>
      <w:r w:rsidRPr="00942720">
        <w:rPr>
          <w:sz w:val="24"/>
          <w:szCs w:val="16"/>
        </w:rPr>
        <w:t>-</w:t>
      </w:r>
      <w:r>
        <w:rPr>
          <w:sz w:val="24"/>
          <w:szCs w:val="16"/>
        </w:rPr>
        <w:t>2</w:t>
      </w:r>
      <w:r w:rsidRPr="00942720">
        <w:rPr>
          <w:sz w:val="24"/>
          <w:szCs w:val="16"/>
        </w:rPr>
        <w:t xml:space="preserve"> </w:t>
      </w:r>
      <w:r>
        <w:rPr>
          <w:sz w:val="24"/>
          <w:szCs w:val="16"/>
        </w:rPr>
        <w:t>PUSCH a</w:t>
      </w:r>
      <w:r w:rsidRPr="00942720">
        <w:rPr>
          <w:sz w:val="24"/>
          <w:szCs w:val="16"/>
        </w:rPr>
        <w:t>pplicability rules</w:t>
      </w:r>
    </w:p>
    <w:p w14:paraId="68F7D9D4" w14:textId="371229AB" w:rsidR="00CA776E" w:rsidRPr="00942720" w:rsidRDefault="00CA776E" w:rsidP="00CA776E">
      <w:pPr>
        <w:rPr>
          <w:b/>
          <w:u w:val="single"/>
          <w:lang w:eastAsia="ko-KR"/>
        </w:rPr>
      </w:pPr>
      <w:bookmarkStart w:id="1" w:name="_Hlk118881086"/>
      <w:r>
        <w:rPr>
          <w:b/>
          <w:u w:val="single"/>
          <w:lang w:eastAsia="ko-KR"/>
        </w:rPr>
        <w:t>Applicability rules for PUSCH</w:t>
      </w:r>
    </w:p>
    <w:bookmarkEnd w:id="1"/>
    <w:p w14:paraId="076C773B" w14:textId="77777777" w:rsidR="00CA776E" w:rsidRPr="007060C6" w:rsidRDefault="00CA776E" w:rsidP="00CA776E">
      <w:pPr>
        <w:overflowPunct w:val="0"/>
        <w:autoSpaceDE w:val="0"/>
        <w:autoSpaceDN w:val="0"/>
        <w:adjustRightInd w:val="0"/>
        <w:rPr>
          <w:b/>
          <w:bCs/>
          <w:lang w:eastAsia="zh-CN"/>
        </w:rPr>
      </w:pPr>
      <w:r w:rsidRPr="007060C6">
        <w:rPr>
          <w:b/>
          <w:bCs/>
          <w:lang w:eastAsia="zh-CN"/>
        </w:rPr>
        <w:t>&lt;Agreement&gt;</w:t>
      </w:r>
    </w:p>
    <w:p w14:paraId="6726C469" w14:textId="77777777" w:rsidR="00CA776E" w:rsidRPr="00942720" w:rsidRDefault="00CA776E" w:rsidP="00CA776E">
      <w:pPr>
        <w:pStyle w:val="ListParagraph"/>
        <w:numPr>
          <w:ilvl w:val="0"/>
          <w:numId w:val="40"/>
        </w:numPr>
        <w:overflowPunct w:val="0"/>
        <w:autoSpaceDE w:val="0"/>
        <w:autoSpaceDN w:val="0"/>
        <w:adjustRightInd w:val="0"/>
        <w:ind w:firstLineChars="0"/>
        <w:rPr>
          <w:lang w:eastAsia="zh-CN"/>
        </w:rPr>
      </w:pPr>
      <w:r w:rsidRPr="00942720">
        <w:t>Reuse current applicability rule for different channel bandwidth for FR2-2 120kHz SCS PUSCH requirements.</w:t>
      </w:r>
    </w:p>
    <w:p w14:paraId="25B5B269" w14:textId="77777777" w:rsidR="00CA776E" w:rsidRPr="00CA776E" w:rsidRDefault="00CA776E" w:rsidP="00CA776E">
      <w:pPr>
        <w:rPr>
          <w:lang w:eastAsia="ja-JP"/>
        </w:rPr>
      </w:pPr>
    </w:p>
    <w:p w14:paraId="345B6DDF" w14:textId="77777777" w:rsidR="001377F4" w:rsidRDefault="001377F4" w:rsidP="001377F4">
      <w:pPr>
        <w:pStyle w:val="Heading1"/>
        <w:rPr>
          <w:lang w:eastAsia="ja-JP"/>
        </w:rPr>
      </w:pPr>
      <w:r w:rsidRPr="00942720">
        <w:rPr>
          <w:lang w:eastAsia="ja-JP"/>
        </w:rPr>
        <w:t>Topic #</w:t>
      </w:r>
      <w:r>
        <w:rPr>
          <w:lang w:eastAsia="ja-JP"/>
        </w:rPr>
        <w:t>3</w:t>
      </w:r>
      <w:r w:rsidRPr="00942720">
        <w:rPr>
          <w:lang w:eastAsia="ja-JP"/>
        </w:rPr>
        <w:t xml:space="preserve">: </w:t>
      </w:r>
      <w:r>
        <w:rPr>
          <w:lang w:eastAsia="ja-JP"/>
        </w:rPr>
        <w:t>PRACH demodulation requirements</w:t>
      </w:r>
    </w:p>
    <w:p w14:paraId="4769D5A7" w14:textId="77777777" w:rsidR="00A21799" w:rsidRDefault="00A21799" w:rsidP="00A21799">
      <w:pPr>
        <w:pStyle w:val="Heading3"/>
        <w:rPr>
          <w:sz w:val="24"/>
          <w:szCs w:val="16"/>
        </w:rPr>
      </w:pPr>
      <w:r w:rsidRPr="00942720">
        <w:rPr>
          <w:sz w:val="24"/>
          <w:szCs w:val="16"/>
        </w:rPr>
        <w:t xml:space="preserve">Sub-topic </w:t>
      </w:r>
      <w:r>
        <w:rPr>
          <w:sz w:val="24"/>
          <w:szCs w:val="16"/>
        </w:rPr>
        <w:t>3</w:t>
      </w:r>
      <w:r w:rsidRPr="00942720">
        <w:rPr>
          <w:sz w:val="24"/>
          <w:szCs w:val="16"/>
        </w:rPr>
        <w:t>-</w:t>
      </w:r>
      <w:r>
        <w:rPr>
          <w:sz w:val="24"/>
          <w:szCs w:val="16"/>
        </w:rPr>
        <w:t>1 PRACH applicability rules</w:t>
      </w:r>
    </w:p>
    <w:p w14:paraId="42364687" w14:textId="4ED54615" w:rsidR="00A21799" w:rsidRPr="00942720" w:rsidRDefault="00A21799" w:rsidP="00A21799">
      <w:pPr>
        <w:rPr>
          <w:b/>
          <w:u w:val="single"/>
          <w:lang w:eastAsia="ko-KR"/>
        </w:rPr>
      </w:pPr>
      <w:r>
        <w:rPr>
          <w:b/>
          <w:u w:val="single"/>
          <w:lang w:eastAsia="ko-KR"/>
        </w:rPr>
        <w:t>Applicability rules for PRACH</w:t>
      </w:r>
    </w:p>
    <w:p w14:paraId="373C813C" w14:textId="66861D59" w:rsidR="00A21799" w:rsidRPr="00942720" w:rsidRDefault="00412261" w:rsidP="00A21799">
      <w:pPr>
        <w:rPr>
          <w:bCs/>
          <w:lang w:eastAsia="ko-KR"/>
        </w:rPr>
      </w:pPr>
      <w:r>
        <w:rPr>
          <w:bCs/>
          <w:lang w:eastAsia="ko-KR"/>
        </w:rPr>
        <w:t>&lt;Agreement&gt;</w:t>
      </w:r>
      <w:r w:rsidR="00A21799" w:rsidRPr="00942720">
        <w:rPr>
          <w:bCs/>
          <w:lang w:eastAsia="ko-KR"/>
        </w:rPr>
        <w:t xml:space="preserve"> </w:t>
      </w:r>
    </w:p>
    <w:p w14:paraId="778910B9" w14:textId="0AD50399" w:rsidR="00A21799" w:rsidRPr="0034458A" w:rsidRDefault="00A21799" w:rsidP="00412261">
      <w:pPr>
        <w:pStyle w:val="ListParagraph"/>
        <w:numPr>
          <w:ilvl w:val="0"/>
          <w:numId w:val="40"/>
        </w:numPr>
        <w:overflowPunct w:val="0"/>
        <w:autoSpaceDE w:val="0"/>
        <w:autoSpaceDN w:val="0"/>
        <w:adjustRightInd w:val="0"/>
        <w:ind w:firstLineChars="0"/>
        <w:rPr>
          <w:lang w:val="en-US"/>
        </w:rPr>
      </w:pPr>
      <w:r>
        <w:lastRenderedPageBreak/>
        <w:t xml:space="preserve">Update D.103 with the following description: </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775"/>
        <w:gridCol w:w="1134"/>
        <w:gridCol w:w="4820"/>
      </w:tblGrid>
      <w:tr w:rsidR="00A21799" w:rsidRPr="00C224CB" w14:paraId="5DE30871" w14:textId="77777777" w:rsidTr="000D7DF4">
        <w:trPr>
          <w:cantSplit/>
          <w:jc w:val="center"/>
        </w:trPr>
        <w:tc>
          <w:tcPr>
            <w:tcW w:w="775" w:type="dxa"/>
            <w:tcBorders>
              <w:top w:val="single" w:sz="4" w:space="0" w:color="auto"/>
              <w:left w:val="single" w:sz="4" w:space="0" w:color="auto"/>
              <w:bottom w:val="single" w:sz="4" w:space="0" w:color="auto"/>
              <w:right w:val="single" w:sz="4" w:space="0" w:color="auto"/>
            </w:tcBorders>
            <w:hideMark/>
          </w:tcPr>
          <w:p w14:paraId="6053758D" w14:textId="77777777" w:rsidR="00A21799" w:rsidRDefault="00A21799" w:rsidP="000D7DF4">
            <w:r>
              <w:rPr>
                <w:rFonts w:eastAsia="DengXian"/>
              </w:rPr>
              <w:t>D.103</w:t>
            </w:r>
          </w:p>
        </w:tc>
        <w:tc>
          <w:tcPr>
            <w:tcW w:w="1134" w:type="dxa"/>
            <w:tcBorders>
              <w:top w:val="single" w:sz="4" w:space="0" w:color="auto"/>
              <w:left w:val="single" w:sz="4" w:space="0" w:color="auto"/>
              <w:bottom w:val="single" w:sz="4" w:space="0" w:color="auto"/>
              <w:right w:val="single" w:sz="4" w:space="0" w:color="auto"/>
            </w:tcBorders>
            <w:hideMark/>
          </w:tcPr>
          <w:p w14:paraId="7CD1953C" w14:textId="77777777" w:rsidR="00A21799" w:rsidRDefault="00A21799" w:rsidP="000D7DF4">
            <w:r>
              <w:rPr>
                <w:rFonts w:eastAsia="DengXian"/>
              </w:rPr>
              <w:t>PRACH format and SCS</w:t>
            </w:r>
          </w:p>
        </w:tc>
        <w:tc>
          <w:tcPr>
            <w:tcW w:w="4820" w:type="dxa"/>
            <w:tcBorders>
              <w:top w:val="single" w:sz="4" w:space="0" w:color="auto"/>
              <w:left w:val="single" w:sz="4" w:space="0" w:color="auto"/>
              <w:bottom w:val="single" w:sz="4" w:space="0" w:color="auto"/>
              <w:right w:val="single" w:sz="4" w:space="0" w:color="auto"/>
            </w:tcBorders>
            <w:hideMark/>
          </w:tcPr>
          <w:p w14:paraId="0F571809" w14:textId="77777777" w:rsidR="00A21799" w:rsidRDefault="00A21799" w:rsidP="000D7DF4">
            <w:pPr>
              <w:rPr>
                <w:rFonts w:eastAsia="DengXian"/>
              </w:rPr>
            </w:pPr>
            <w:r>
              <w:rPr>
                <w:rFonts w:eastAsia="DengXian"/>
              </w:rPr>
              <w:t xml:space="preserve">Declaration of the supported PRACH format(s) as specified in TS 38.211 [20], i.e., </w:t>
            </w:r>
            <w:r>
              <w:rPr>
                <w:rFonts w:eastAsia="DengXian"/>
                <w:lang w:eastAsia="zh-CN"/>
              </w:rPr>
              <w:t xml:space="preserve">format: </w:t>
            </w:r>
            <w:r>
              <w:rPr>
                <w:rFonts w:eastAsia="DengXian"/>
              </w:rPr>
              <w:t>0, A1, A2, A3, B4, C0, C2.</w:t>
            </w:r>
          </w:p>
          <w:p w14:paraId="1B41C0DA" w14:textId="77777777" w:rsidR="00A21799" w:rsidRDefault="00A21799" w:rsidP="000D7DF4">
            <w:pPr>
              <w:rPr>
                <w:rFonts w:eastAsia="DengXian"/>
              </w:rPr>
            </w:pPr>
            <w:r>
              <w:rPr>
                <w:rFonts w:eastAsia="DengXian"/>
              </w:rPr>
              <w:t xml:space="preserve">Declaration of the supported </w:t>
            </w:r>
            <w:r>
              <w:rPr>
                <w:rFonts w:eastAsia="DengXian"/>
                <w:lang w:eastAsia="zh-CN"/>
              </w:rPr>
              <w:t xml:space="preserve">SCS(s) per supported PRACH format with </w:t>
            </w:r>
            <w:r>
              <w:rPr>
                <w:rFonts w:eastAsia="DengXian"/>
              </w:rPr>
              <w:t xml:space="preserve">short sequence, as specified in TS 38.211 [20], i.e.: </w:t>
            </w:r>
          </w:p>
          <w:p w14:paraId="44902BC9" w14:textId="77777777" w:rsidR="00A21799" w:rsidRDefault="00A21799" w:rsidP="000D7DF4">
            <w:pPr>
              <w:rPr>
                <w:rFonts w:eastAsia="DengXian"/>
              </w:rPr>
            </w:pPr>
            <w:r>
              <w:rPr>
                <w:rFonts w:eastAsia="DengXian"/>
              </w:rPr>
              <w:t xml:space="preserve">- For </w:t>
            </w:r>
            <w:r>
              <w:rPr>
                <w:rFonts w:eastAsia="DengXian"/>
                <w:i/>
              </w:rPr>
              <w:t>BS type 1-O</w:t>
            </w:r>
            <w:r>
              <w:rPr>
                <w:rFonts w:eastAsia="DengXian"/>
              </w:rPr>
              <w:t xml:space="preserve">: 15 kHz, 30 </w:t>
            </w:r>
            <w:proofErr w:type="gramStart"/>
            <w:r>
              <w:rPr>
                <w:rFonts w:eastAsia="DengXian"/>
              </w:rPr>
              <w:t>kHz</w:t>
            </w:r>
            <w:proofErr w:type="gramEnd"/>
            <w:r>
              <w:rPr>
                <w:rFonts w:eastAsia="DengXian"/>
              </w:rPr>
              <w:t xml:space="preserve"> or both.</w:t>
            </w:r>
          </w:p>
          <w:p w14:paraId="69EC8786" w14:textId="77777777" w:rsidR="00A21799" w:rsidRDefault="00A21799" w:rsidP="000D7DF4">
            <w:pPr>
              <w:rPr>
                <w:rFonts w:eastAsia="DengXian"/>
              </w:rPr>
            </w:pPr>
            <w:r>
              <w:rPr>
                <w:rFonts w:eastAsia="DengXian"/>
              </w:rPr>
              <w:t xml:space="preserve">- For </w:t>
            </w:r>
            <w:r>
              <w:rPr>
                <w:rFonts w:eastAsia="DengXian"/>
                <w:i/>
              </w:rPr>
              <w:t>BS type 2-O</w:t>
            </w:r>
            <w:r>
              <w:rPr>
                <w:rFonts w:eastAsia="DengXian"/>
              </w:rPr>
              <w:t xml:space="preserve"> </w:t>
            </w:r>
            <w:r>
              <w:rPr>
                <w:rFonts w:eastAsia="DengXian"/>
                <w:b/>
                <w:bCs/>
                <w:u w:val="single"/>
              </w:rPr>
              <w:t>in FR2-1:</w:t>
            </w:r>
            <w:r>
              <w:rPr>
                <w:rFonts w:eastAsia="DengXian"/>
              </w:rPr>
              <w:t xml:space="preserve"> 60 kHz, 120 </w:t>
            </w:r>
            <w:proofErr w:type="gramStart"/>
            <w:r>
              <w:rPr>
                <w:rFonts w:eastAsia="DengXian"/>
              </w:rPr>
              <w:t>kHz</w:t>
            </w:r>
            <w:proofErr w:type="gramEnd"/>
            <w:r>
              <w:rPr>
                <w:rFonts w:eastAsia="DengXian"/>
              </w:rPr>
              <w:t xml:space="preserve"> or both.</w:t>
            </w:r>
          </w:p>
          <w:p w14:paraId="321800CA" w14:textId="16020761" w:rsidR="00A21799" w:rsidRDefault="00A21799" w:rsidP="000D7DF4">
            <w:pPr>
              <w:rPr>
                <w:rFonts w:eastAsia="Times New Roman"/>
              </w:rPr>
            </w:pPr>
            <w:r>
              <w:rPr>
                <w:rFonts w:eastAsia="DengXian"/>
              </w:rPr>
              <w:t xml:space="preserve">- </w:t>
            </w:r>
            <w:r w:rsidRPr="003D7909">
              <w:rPr>
                <w:rFonts w:eastAsia="DengXian"/>
                <w:b/>
                <w:bCs/>
                <w:u w:val="single"/>
              </w:rPr>
              <w:t xml:space="preserve">For </w:t>
            </w:r>
            <w:r w:rsidRPr="003D7909">
              <w:rPr>
                <w:rFonts w:eastAsia="DengXian"/>
                <w:b/>
                <w:bCs/>
                <w:i/>
                <w:u w:val="single"/>
              </w:rPr>
              <w:t>BS type 2O</w:t>
            </w:r>
            <w:r w:rsidRPr="003D7909">
              <w:rPr>
                <w:rFonts w:eastAsia="DengXian"/>
                <w:b/>
                <w:bCs/>
                <w:u w:val="single"/>
              </w:rPr>
              <w:t xml:space="preserve"> in FR2-2: 120 kHz, 480 </w:t>
            </w:r>
            <w:proofErr w:type="gramStart"/>
            <w:r w:rsidRPr="003D7909">
              <w:rPr>
                <w:rFonts w:eastAsia="DengXian"/>
                <w:b/>
                <w:bCs/>
                <w:u w:val="single"/>
              </w:rPr>
              <w:t>kHz</w:t>
            </w:r>
            <w:proofErr w:type="gramEnd"/>
            <w:r w:rsidRPr="003D7909">
              <w:rPr>
                <w:rFonts w:eastAsia="DengXian"/>
                <w:b/>
                <w:bCs/>
                <w:u w:val="single"/>
              </w:rPr>
              <w:t xml:space="preserve"> or both</w:t>
            </w:r>
            <w:r>
              <w:rPr>
                <w:rFonts w:eastAsia="DengXian"/>
              </w:rPr>
              <w:t>.</w:t>
            </w:r>
          </w:p>
        </w:tc>
      </w:tr>
    </w:tbl>
    <w:p w14:paraId="69C7C6B1" w14:textId="77777777" w:rsidR="00A21799" w:rsidRDefault="00A21799" w:rsidP="00A21799"/>
    <w:p w14:paraId="301E66DE" w14:textId="28F7AC99" w:rsidR="00A21799" w:rsidRDefault="00A21799" w:rsidP="00412261">
      <w:pPr>
        <w:pStyle w:val="ListParagraph"/>
        <w:numPr>
          <w:ilvl w:val="0"/>
          <w:numId w:val="40"/>
        </w:numPr>
        <w:overflowPunct w:val="0"/>
        <w:autoSpaceDE w:val="0"/>
        <w:autoSpaceDN w:val="0"/>
        <w:adjustRightInd w:val="0"/>
        <w:ind w:firstLineChars="0"/>
        <w:textAlignment w:val="baseline"/>
      </w:pPr>
      <w:r>
        <w:t xml:space="preserve">Update D.113 as: </w:t>
      </w:r>
    </w:p>
    <w:tbl>
      <w:tblPr>
        <w:tblW w:w="6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849"/>
        <w:gridCol w:w="1692"/>
        <w:gridCol w:w="4186"/>
      </w:tblGrid>
      <w:tr w:rsidR="00A21799" w14:paraId="314C8280" w14:textId="77777777" w:rsidTr="000D7DF4">
        <w:trPr>
          <w:cantSplit/>
          <w:jc w:val="center"/>
        </w:trPr>
        <w:tc>
          <w:tcPr>
            <w:tcW w:w="849" w:type="dxa"/>
            <w:tcBorders>
              <w:top w:val="single" w:sz="4" w:space="0" w:color="auto"/>
              <w:left w:val="single" w:sz="4" w:space="0" w:color="auto"/>
              <w:bottom w:val="single" w:sz="4" w:space="0" w:color="auto"/>
              <w:right w:val="single" w:sz="4" w:space="0" w:color="auto"/>
            </w:tcBorders>
            <w:hideMark/>
          </w:tcPr>
          <w:p w14:paraId="195D2213" w14:textId="77777777" w:rsidR="00A21799" w:rsidRDefault="00A21799" w:rsidP="000D7DF4">
            <w:pPr>
              <w:rPr>
                <w:lang w:eastAsia="zh-CN"/>
              </w:rPr>
            </w:pPr>
            <w:r>
              <w:rPr>
                <w:lang w:eastAsia="zh-CN"/>
              </w:rPr>
              <w:t>D.113</w:t>
            </w:r>
          </w:p>
        </w:tc>
        <w:tc>
          <w:tcPr>
            <w:tcW w:w="1692" w:type="dxa"/>
            <w:tcBorders>
              <w:top w:val="single" w:sz="4" w:space="0" w:color="auto"/>
              <w:left w:val="single" w:sz="4" w:space="0" w:color="auto"/>
              <w:bottom w:val="single" w:sz="4" w:space="0" w:color="auto"/>
              <w:right w:val="single" w:sz="4" w:space="0" w:color="auto"/>
            </w:tcBorders>
            <w:hideMark/>
          </w:tcPr>
          <w:p w14:paraId="24F0FB0F" w14:textId="77777777" w:rsidR="00A21799" w:rsidRDefault="00A21799" w:rsidP="000D7DF4">
            <w:pPr>
              <w:rPr>
                <w:lang w:eastAsia="zh-CN"/>
              </w:rPr>
            </w:pPr>
            <w:r>
              <w:t>PRACH format with L</w:t>
            </w:r>
            <w:r>
              <w:rPr>
                <w:vertAlign w:val="subscript"/>
              </w:rPr>
              <w:t>RA</w:t>
            </w:r>
            <w:r>
              <w:t xml:space="preserve"> = 1151 for 15 kHz </w:t>
            </w:r>
            <w:proofErr w:type="gramStart"/>
            <w:r>
              <w:t>SCS,  L</w:t>
            </w:r>
            <w:r>
              <w:rPr>
                <w:vertAlign w:val="subscript"/>
              </w:rPr>
              <w:t>RA</w:t>
            </w:r>
            <w:proofErr w:type="gramEnd"/>
            <w:r>
              <w:t xml:space="preserve"> = 571 for 30 kHz SCS, </w:t>
            </w:r>
            <w:r w:rsidRPr="003D7909">
              <w:rPr>
                <w:b/>
                <w:bCs/>
                <w:u w:val="single"/>
              </w:rPr>
              <w:t>L</w:t>
            </w:r>
            <w:r w:rsidRPr="003D7909">
              <w:rPr>
                <w:b/>
                <w:bCs/>
                <w:u w:val="single"/>
                <w:vertAlign w:val="subscript"/>
              </w:rPr>
              <w:t>RA</w:t>
            </w:r>
            <w:r w:rsidRPr="003D7909">
              <w:rPr>
                <w:b/>
                <w:bCs/>
                <w:u w:val="single"/>
              </w:rPr>
              <w:t xml:space="preserve"> = 1151 and L</w:t>
            </w:r>
            <w:r w:rsidRPr="003D7909">
              <w:rPr>
                <w:b/>
                <w:bCs/>
                <w:u w:val="single"/>
                <w:vertAlign w:val="subscript"/>
              </w:rPr>
              <w:t>RA</w:t>
            </w:r>
            <w:r w:rsidRPr="003D7909">
              <w:rPr>
                <w:b/>
                <w:bCs/>
                <w:u w:val="single"/>
              </w:rPr>
              <w:t xml:space="preserve"> = 571 for 120 kHz SCS and L</w:t>
            </w:r>
            <w:r w:rsidRPr="003D7909">
              <w:rPr>
                <w:b/>
                <w:bCs/>
                <w:u w:val="single"/>
                <w:vertAlign w:val="subscript"/>
              </w:rPr>
              <w:t>RA</w:t>
            </w:r>
            <w:r w:rsidRPr="003D7909">
              <w:rPr>
                <w:b/>
                <w:bCs/>
                <w:u w:val="single"/>
              </w:rPr>
              <w:t xml:space="preserve"> = 571 for 480 kHz SCS</w:t>
            </w:r>
          </w:p>
        </w:tc>
        <w:tc>
          <w:tcPr>
            <w:tcW w:w="4186" w:type="dxa"/>
            <w:tcBorders>
              <w:top w:val="single" w:sz="4" w:space="0" w:color="auto"/>
              <w:left w:val="single" w:sz="4" w:space="0" w:color="auto"/>
              <w:bottom w:val="single" w:sz="4" w:space="0" w:color="auto"/>
              <w:right w:val="single" w:sz="4" w:space="0" w:color="auto"/>
            </w:tcBorders>
            <w:hideMark/>
          </w:tcPr>
          <w:p w14:paraId="4BDC4537" w14:textId="77777777" w:rsidR="00A21799" w:rsidRDefault="00A21799" w:rsidP="000D7DF4">
            <w:pPr>
              <w:rPr>
                <w:lang w:val="en-US" w:eastAsia="en-GB"/>
              </w:rPr>
            </w:pPr>
            <w:r>
              <w:rPr>
                <w:lang w:val="en-US"/>
              </w:rPr>
              <w:t>Declaration of the supported PRACH format(s) as specified in TS 38.211 [17], i.e., format: A2, B4, C2.</w:t>
            </w:r>
          </w:p>
          <w:p w14:paraId="5C5835DB" w14:textId="77777777" w:rsidR="00A21799" w:rsidRDefault="00A21799" w:rsidP="000D7DF4">
            <w:pPr>
              <w:rPr>
                <w:lang w:val="en-US"/>
              </w:rPr>
            </w:pPr>
            <w:r>
              <w:rPr>
                <w:lang w:val="en-US"/>
              </w:rPr>
              <w:t> </w:t>
            </w:r>
          </w:p>
          <w:p w14:paraId="3F16FB75" w14:textId="77777777" w:rsidR="00A21799" w:rsidRDefault="00A21799" w:rsidP="000D7DF4">
            <w:pPr>
              <w:rPr>
                <w:lang w:val="en-US"/>
              </w:rPr>
            </w:pPr>
            <w:r>
              <w:rPr>
                <w:lang w:val="en-US"/>
              </w:rPr>
              <w:t>Declaration of the supported SCS(s) per supported PRACH format as specified in TS 38.211 [17], i.e.:</w:t>
            </w:r>
          </w:p>
          <w:p w14:paraId="6FB99CBB" w14:textId="00DF7053" w:rsidR="00A21799" w:rsidRDefault="00A21799" w:rsidP="000D7DF4">
            <w:pPr>
              <w:rPr>
                <w:lang w:val="en-US"/>
              </w:rPr>
            </w:pPr>
            <w:r>
              <w:rPr>
                <w:lang w:val="en-US"/>
              </w:rPr>
              <w:t>-</w:t>
            </w:r>
            <w:r>
              <w:rPr>
                <w:b/>
                <w:bCs/>
                <w:u w:val="single"/>
                <w:lang w:val="en-US"/>
              </w:rPr>
              <w:t>For BS type 1-O:</w:t>
            </w:r>
            <w:r>
              <w:rPr>
                <w:lang w:val="en-US"/>
              </w:rPr>
              <w:t xml:space="preserve"> 15 kHz, 30 </w:t>
            </w:r>
            <w:proofErr w:type="gramStart"/>
            <w:r>
              <w:rPr>
                <w:lang w:val="en-US"/>
              </w:rPr>
              <w:t>kHz</w:t>
            </w:r>
            <w:proofErr w:type="gramEnd"/>
            <w:r>
              <w:rPr>
                <w:lang w:val="en-US"/>
              </w:rPr>
              <w:t xml:space="preserve"> or both.</w:t>
            </w:r>
          </w:p>
          <w:p w14:paraId="3EBE9AFC" w14:textId="66E1D619" w:rsidR="00A21799" w:rsidRDefault="00A21799" w:rsidP="000D7DF4">
            <w:pPr>
              <w:rPr>
                <w:rFonts w:eastAsiaTheme="minorEastAsia"/>
                <w:lang w:eastAsia="zh-CN"/>
              </w:rPr>
            </w:pPr>
            <w:r>
              <w:rPr>
                <w:lang w:val="en-US"/>
              </w:rPr>
              <w:t>-</w:t>
            </w:r>
            <w:r>
              <w:rPr>
                <w:b/>
                <w:bCs/>
                <w:u w:val="single"/>
                <w:lang w:val="en-US"/>
              </w:rPr>
              <w:t xml:space="preserve">For BS type 2-O </w:t>
            </w:r>
            <w:r w:rsidRPr="005C56BF">
              <w:rPr>
                <w:b/>
                <w:bCs/>
                <w:highlight w:val="yellow"/>
                <w:u w:val="single"/>
                <w:lang w:val="en-US"/>
              </w:rPr>
              <w:t>in FR2-2</w:t>
            </w:r>
            <w:r w:rsidRPr="003D7909">
              <w:rPr>
                <w:b/>
                <w:bCs/>
                <w:u w:val="single"/>
                <w:lang w:val="en-US"/>
              </w:rPr>
              <w:t xml:space="preserve">: 120 kHz, 480 </w:t>
            </w:r>
            <w:proofErr w:type="gramStart"/>
            <w:r w:rsidRPr="003D7909">
              <w:rPr>
                <w:b/>
                <w:bCs/>
                <w:u w:val="single"/>
                <w:lang w:val="en-US"/>
              </w:rPr>
              <w:t>kHz</w:t>
            </w:r>
            <w:proofErr w:type="gramEnd"/>
            <w:r w:rsidRPr="003D7909">
              <w:rPr>
                <w:b/>
                <w:bCs/>
                <w:u w:val="single"/>
                <w:lang w:val="en-US"/>
              </w:rPr>
              <w:t xml:space="preserve"> or both.</w:t>
            </w:r>
          </w:p>
        </w:tc>
      </w:tr>
    </w:tbl>
    <w:p w14:paraId="774734F1" w14:textId="77777777" w:rsidR="00FD105C" w:rsidRDefault="00FD105C" w:rsidP="00FD105C"/>
    <w:p w14:paraId="36BA1955" w14:textId="30D8B970" w:rsidR="0092684F" w:rsidRDefault="0092684F" w:rsidP="00FD105C">
      <w:pPr>
        <w:pStyle w:val="Heading1"/>
        <w:rPr>
          <w:lang w:eastAsia="ja-JP"/>
        </w:rPr>
      </w:pPr>
      <w:r w:rsidRPr="00942720">
        <w:rPr>
          <w:lang w:eastAsia="ja-JP"/>
        </w:rPr>
        <w:t>Topic #</w:t>
      </w:r>
      <w:r>
        <w:rPr>
          <w:lang w:eastAsia="ja-JP"/>
        </w:rPr>
        <w:t>4</w:t>
      </w:r>
      <w:r w:rsidRPr="00942720">
        <w:rPr>
          <w:lang w:eastAsia="ja-JP"/>
        </w:rPr>
        <w:t xml:space="preserve">: </w:t>
      </w:r>
      <w:r>
        <w:rPr>
          <w:lang w:eastAsia="ja-JP"/>
        </w:rPr>
        <w:t>Simulation results</w:t>
      </w:r>
    </w:p>
    <w:p w14:paraId="4BCA2BDF" w14:textId="77777777" w:rsidR="00F16899" w:rsidRPr="00942720" w:rsidRDefault="00F16899" w:rsidP="00F16899">
      <w:pPr>
        <w:pStyle w:val="Heading3"/>
        <w:rPr>
          <w:sz w:val="24"/>
          <w:szCs w:val="16"/>
        </w:rPr>
      </w:pPr>
      <w:r w:rsidRPr="00942720">
        <w:rPr>
          <w:sz w:val="24"/>
          <w:szCs w:val="16"/>
        </w:rPr>
        <w:t xml:space="preserve">Sub-topic </w:t>
      </w:r>
      <w:r>
        <w:rPr>
          <w:sz w:val="24"/>
          <w:szCs w:val="16"/>
        </w:rPr>
        <w:t>4-1</w:t>
      </w:r>
      <w:r w:rsidRPr="00942720">
        <w:rPr>
          <w:sz w:val="24"/>
          <w:szCs w:val="16"/>
        </w:rPr>
        <w:t xml:space="preserve"> </w:t>
      </w:r>
      <w:r>
        <w:rPr>
          <w:sz w:val="24"/>
          <w:szCs w:val="16"/>
        </w:rPr>
        <w:t>Simulation alignment</w:t>
      </w:r>
    </w:p>
    <w:p w14:paraId="477AC451" w14:textId="1C5CA631" w:rsidR="00F16899" w:rsidRDefault="004D4A00" w:rsidP="00FD105C">
      <w:pPr>
        <w:rPr>
          <w:b/>
          <w:bCs/>
          <w:u w:val="single"/>
        </w:rPr>
      </w:pPr>
      <w:r w:rsidRPr="004D4A00">
        <w:rPr>
          <w:b/>
          <w:bCs/>
          <w:u w:val="single"/>
        </w:rPr>
        <w:t>Simulation alignment</w:t>
      </w:r>
    </w:p>
    <w:p w14:paraId="35EF3244" w14:textId="68BB5F49" w:rsidR="005023A9" w:rsidRDefault="005023A9" w:rsidP="00FD105C">
      <w:r>
        <w:t>&lt;way forward&gt;</w:t>
      </w:r>
    </w:p>
    <w:p w14:paraId="55DA0C89" w14:textId="052F4575" w:rsidR="00657A89" w:rsidRDefault="005023A9" w:rsidP="00657A89">
      <w:pPr>
        <w:pStyle w:val="ListParagraph"/>
        <w:numPr>
          <w:ilvl w:val="0"/>
          <w:numId w:val="40"/>
        </w:numPr>
        <w:ind w:firstLineChars="0"/>
      </w:pPr>
      <w:r>
        <w:t>For PUSCH</w:t>
      </w:r>
      <w:r w:rsidR="008A1CAD">
        <w:t xml:space="preserve"> and PUCCH</w:t>
      </w:r>
      <w:r>
        <w:t xml:space="preserve">: </w:t>
      </w:r>
    </w:p>
    <w:p w14:paraId="4681B3AC" w14:textId="2CA11C4C" w:rsidR="00657A89" w:rsidRDefault="000D435D" w:rsidP="002A48F1">
      <w:pPr>
        <w:pStyle w:val="ListParagraph"/>
        <w:numPr>
          <w:ilvl w:val="1"/>
          <w:numId w:val="40"/>
        </w:numPr>
        <w:ind w:firstLineChars="0"/>
      </w:pPr>
      <w:r>
        <w:t>Requirements are captured as TDB and f</w:t>
      </w:r>
      <w:r w:rsidR="007D72CA">
        <w:t>urther s</w:t>
      </w:r>
      <w:r w:rsidR="005225A7">
        <w:t>i</w:t>
      </w:r>
      <w:r w:rsidR="007D72CA">
        <w:t>mulation alignment and r</w:t>
      </w:r>
      <w:r w:rsidR="002A48F1">
        <w:t>equirements will be revised based on updated results during RAN4#106</w:t>
      </w:r>
    </w:p>
    <w:p w14:paraId="305D247A" w14:textId="3F95BCDC" w:rsidR="00097E4E" w:rsidRDefault="00097E4E" w:rsidP="002A48F1">
      <w:pPr>
        <w:pStyle w:val="ListParagraph"/>
        <w:numPr>
          <w:ilvl w:val="2"/>
          <w:numId w:val="40"/>
        </w:numPr>
        <w:ind w:firstLineChars="0"/>
      </w:pPr>
      <w:r>
        <w:t xml:space="preserve">Companies are encouraged to verify results particularly for the cases with large SNR span. </w:t>
      </w:r>
    </w:p>
    <w:p w14:paraId="083CF6AE" w14:textId="56C79990" w:rsidR="0037592D" w:rsidRDefault="0037592D" w:rsidP="0037592D">
      <w:pPr>
        <w:pStyle w:val="ListParagraph"/>
        <w:numPr>
          <w:ilvl w:val="0"/>
          <w:numId w:val="40"/>
        </w:numPr>
        <w:ind w:firstLineChars="0"/>
      </w:pPr>
      <w:r>
        <w:t>For PUCCH:</w:t>
      </w:r>
    </w:p>
    <w:p w14:paraId="72C856EB" w14:textId="77777777" w:rsidR="000D435D" w:rsidRDefault="000D435D" w:rsidP="000D435D">
      <w:pPr>
        <w:pStyle w:val="ListParagraph"/>
        <w:numPr>
          <w:ilvl w:val="1"/>
          <w:numId w:val="40"/>
        </w:numPr>
        <w:ind w:firstLineChars="0"/>
      </w:pPr>
      <w:r>
        <w:t>Requirements are captured as TDB and further simulation alignment and requirements will be revised based on updated results during RAN4#106</w:t>
      </w:r>
    </w:p>
    <w:p w14:paraId="2E45DF3A" w14:textId="70F8BC97" w:rsidR="0037592D" w:rsidRDefault="000D435D" w:rsidP="000D435D">
      <w:pPr>
        <w:pStyle w:val="ListParagraph"/>
        <w:numPr>
          <w:ilvl w:val="2"/>
          <w:numId w:val="40"/>
        </w:numPr>
        <w:ind w:firstLineChars="0"/>
      </w:pPr>
      <w:r>
        <w:t xml:space="preserve">Companies are encouraged to verify results particularly for the cases with large SNR span. </w:t>
      </w:r>
      <w:r w:rsidR="007C411D">
        <w:t xml:space="preserve"> </w:t>
      </w:r>
      <w:r w:rsidR="00097E4E">
        <w:t xml:space="preserve"> </w:t>
      </w:r>
    </w:p>
    <w:p w14:paraId="06AD38A3" w14:textId="3C547BB5" w:rsidR="0037592D" w:rsidRDefault="0037592D" w:rsidP="0037592D">
      <w:pPr>
        <w:pStyle w:val="ListParagraph"/>
        <w:numPr>
          <w:ilvl w:val="0"/>
          <w:numId w:val="40"/>
        </w:numPr>
        <w:ind w:firstLineChars="0"/>
      </w:pPr>
      <w:r>
        <w:t>For PRACH:</w:t>
      </w:r>
    </w:p>
    <w:p w14:paraId="04CA237B" w14:textId="777BD2EF" w:rsidR="0037592D" w:rsidRPr="005023A9" w:rsidRDefault="0037592D" w:rsidP="007C411D">
      <w:pPr>
        <w:pStyle w:val="ListParagraph"/>
        <w:numPr>
          <w:ilvl w:val="1"/>
          <w:numId w:val="40"/>
        </w:numPr>
        <w:ind w:firstLineChars="0"/>
      </w:pPr>
      <w:r>
        <w:t xml:space="preserve">Good alignment among companies is observed and the Draft CRs include requirements without square backets. </w:t>
      </w:r>
    </w:p>
    <w:sectPr w:rsidR="0037592D" w:rsidRPr="005023A9"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1F9A7" w14:textId="77777777" w:rsidR="00367AB5" w:rsidRPr="00A10429" w:rsidRDefault="00367AB5" w:rsidP="0064547A">
      <w:pPr>
        <w:spacing w:after="0"/>
        <w:rPr>
          <w:kern w:val="2"/>
          <w:lang w:eastAsia="zh-CN"/>
        </w:rPr>
      </w:pPr>
      <w:r>
        <w:separator/>
      </w:r>
    </w:p>
  </w:endnote>
  <w:endnote w:type="continuationSeparator" w:id="0">
    <w:p w14:paraId="060FE533" w14:textId="77777777" w:rsidR="00367AB5" w:rsidRPr="00A10429" w:rsidRDefault="00367AB5"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A9F1E" w14:textId="77777777" w:rsidR="00367AB5" w:rsidRPr="00A10429" w:rsidRDefault="00367AB5" w:rsidP="0064547A">
      <w:pPr>
        <w:spacing w:after="0"/>
        <w:rPr>
          <w:kern w:val="2"/>
          <w:lang w:eastAsia="zh-CN"/>
        </w:rPr>
      </w:pPr>
      <w:r>
        <w:separator/>
      </w:r>
    </w:p>
  </w:footnote>
  <w:footnote w:type="continuationSeparator" w:id="0">
    <w:p w14:paraId="6EB494F4" w14:textId="77777777" w:rsidR="00367AB5" w:rsidRPr="00A10429" w:rsidRDefault="00367AB5"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CB0C06"/>
    <w:multiLevelType w:val="hybridMultilevel"/>
    <w:tmpl w:val="D7F0CA8A"/>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C03702"/>
    <w:multiLevelType w:val="hybridMultilevel"/>
    <w:tmpl w:val="2EF03C8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10E5EFC"/>
    <w:multiLevelType w:val="hybridMultilevel"/>
    <w:tmpl w:val="36DC24B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705022"/>
    <w:multiLevelType w:val="hybridMultilevel"/>
    <w:tmpl w:val="15C80A5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12"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5"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FD3471"/>
    <w:multiLevelType w:val="hybridMultilevel"/>
    <w:tmpl w:val="04BCE0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15:restartNumberingAfterBreak="0">
    <w:nsid w:val="4EA67DFE"/>
    <w:multiLevelType w:val="hybridMultilevel"/>
    <w:tmpl w:val="B1F4664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9"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0E760C"/>
    <w:multiLevelType w:val="multilevel"/>
    <w:tmpl w:val="F4F87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0"/>
  </w:num>
  <w:num w:numId="2">
    <w:abstractNumId w:val="17"/>
  </w:num>
  <w:num w:numId="3">
    <w:abstractNumId w:val="29"/>
  </w:num>
  <w:num w:numId="4">
    <w:abstractNumId w:val="16"/>
  </w:num>
  <w:num w:numId="5">
    <w:abstractNumId w:val="6"/>
  </w:num>
  <w:num w:numId="6">
    <w:abstractNumId w:val="22"/>
  </w:num>
  <w:num w:numId="7">
    <w:abstractNumId w:val="5"/>
  </w:num>
  <w:num w:numId="8">
    <w:abstractNumId w:val="21"/>
  </w:num>
  <w:num w:numId="9">
    <w:abstractNumId w:val="30"/>
  </w:num>
  <w:num w:numId="10">
    <w:abstractNumId w:val="30"/>
  </w:num>
  <w:num w:numId="11">
    <w:abstractNumId w:val="1"/>
  </w:num>
  <w:num w:numId="12">
    <w:abstractNumId w:val="12"/>
  </w:num>
  <w:num w:numId="13">
    <w:abstractNumId w:val="10"/>
  </w:num>
  <w:num w:numId="14">
    <w:abstractNumId w:val="28"/>
  </w:num>
  <w:num w:numId="15">
    <w:abstractNumId w:val="30"/>
  </w:num>
  <w:num w:numId="16">
    <w:abstractNumId w:val="30"/>
  </w:num>
  <w:num w:numId="17">
    <w:abstractNumId w:val="20"/>
  </w:num>
  <w:num w:numId="18">
    <w:abstractNumId w:val="31"/>
  </w:num>
  <w:num w:numId="19">
    <w:abstractNumId w:val="30"/>
  </w:num>
  <w:num w:numId="20">
    <w:abstractNumId w:val="7"/>
  </w:num>
  <w:num w:numId="21">
    <w:abstractNumId w:val="30"/>
  </w:num>
  <w:num w:numId="22">
    <w:abstractNumId w:val="30"/>
  </w:num>
  <w:num w:numId="23">
    <w:abstractNumId w:val="13"/>
  </w:num>
  <w:num w:numId="24">
    <w:abstractNumId w:val="3"/>
  </w:num>
  <w:num w:numId="25">
    <w:abstractNumId w:val="0"/>
  </w:num>
  <w:num w:numId="26">
    <w:abstractNumId w:val="14"/>
  </w:num>
  <w:num w:numId="27">
    <w:abstractNumId w:val="15"/>
  </w:num>
  <w:num w:numId="28">
    <w:abstractNumId w:val="23"/>
  </w:num>
  <w:num w:numId="29">
    <w:abstractNumId w:val="26"/>
  </w:num>
  <w:num w:numId="30">
    <w:abstractNumId w:val="19"/>
  </w:num>
  <w:num w:numId="31">
    <w:abstractNumId w:val="18"/>
  </w:num>
  <w:num w:numId="32">
    <w:abstractNumId w:val="27"/>
  </w:num>
  <w:num w:numId="33">
    <w:abstractNumId w:val="8"/>
  </w:num>
  <w:num w:numId="34">
    <w:abstractNumId w:val="9"/>
  </w:num>
  <w:num w:numId="35">
    <w:abstractNumId w:val="27"/>
  </w:num>
  <w:num w:numId="36">
    <w:abstractNumId w:val="24"/>
  </w:num>
  <w:num w:numId="37">
    <w:abstractNumId w:val="4"/>
  </w:num>
  <w:num w:numId="38">
    <w:abstractNumId w:val="2"/>
  </w:num>
  <w:num w:numId="39">
    <w:abstractNumId w:val="25"/>
  </w:num>
  <w:num w:numId="40">
    <w:abstractNumId w:val="11"/>
  </w:num>
  <w:num w:numId="41">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2129"/>
    <w:rsid w:val="0001310A"/>
    <w:rsid w:val="0001335E"/>
    <w:rsid w:val="000134D3"/>
    <w:rsid w:val="000134EA"/>
    <w:rsid w:val="00013C34"/>
    <w:rsid w:val="000142FF"/>
    <w:rsid w:val="0001521F"/>
    <w:rsid w:val="000160F7"/>
    <w:rsid w:val="00016143"/>
    <w:rsid w:val="00016637"/>
    <w:rsid w:val="00016D9E"/>
    <w:rsid w:val="00017375"/>
    <w:rsid w:val="000178B7"/>
    <w:rsid w:val="000201C7"/>
    <w:rsid w:val="0002199F"/>
    <w:rsid w:val="00023757"/>
    <w:rsid w:val="00023B66"/>
    <w:rsid w:val="00024FC1"/>
    <w:rsid w:val="00025688"/>
    <w:rsid w:val="000256CD"/>
    <w:rsid w:val="000257C7"/>
    <w:rsid w:val="0002624C"/>
    <w:rsid w:val="000264A0"/>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6A43"/>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43AF"/>
    <w:rsid w:val="00095015"/>
    <w:rsid w:val="00097E4E"/>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435D"/>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0EED"/>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7F4"/>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3F18"/>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1E12"/>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3E72"/>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550"/>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9A7"/>
    <w:rsid w:val="00222BE2"/>
    <w:rsid w:val="002232B1"/>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4119"/>
    <w:rsid w:val="0028649D"/>
    <w:rsid w:val="0028787D"/>
    <w:rsid w:val="002878A1"/>
    <w:rsid w:val="002901F2"/>
    <w:rsid w:val="00290438"/>
    <w:rsid w:val="00290469"/>
    <w:rsid w:val="002907A4"/>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48F1"/>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05B"/>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3E2"/>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54E6"/>
    <w:rsid w:val="00366088"/>
    <w:rsid w:val="0036626B"/>
    <w:rsid w:val="003666B7"/>
    <w:rsid w:val="00366A37"/>
    <w:rsid w:val="00367318"/>
    <w:rsid w:val="0036745A"/>
    <w:rsid w:val="00367AB5"/>
    <w:rsid w:val="00367BA3"/>
    <w:rsid w:val="00367D1E"/>
    <w:rsid w:val="00372A7D"/>
    <w:rsid w:val="00372E2E"/>
    <w:rsid w:val="0037336A"/>
    <w:rsid w:val="003737BE"/>
    <w:rsid w:val="00374925"/>
    <w:rsid w:val="0037592D"/>
    <w:rsid w:val="00375B26"/>
    <w:rsid w:val="00375E55"/>
    <w:rsid w:val="0037652B"/>
    <w:rsid w:val="0037666E"/>
    <w:rsid w:val="00376BED"/>
    <w:rsid w:val="00377D58"/>
    <w:rsid w:val="00380711"/>
    <w:rsid w:val="00380FFC"/>
    <w:rsid w:val="003816B2"/>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01A"/>
    <w:rsid w:val="00400456"/>
    <w:rsid w:val="0040067E"/>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2261"/>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469"/>
    <w:rsid w:val="00433A11"/>
    <w:rsid w:val="00435047"/>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4F41"/>
    <w:rsid w:val="00455313"/>
    <w:rsid w:val="00455F92"/>
    <w:rsid w:val="00455FBB"/>
    <w:rsid w:val="00456471"/>
    <w:rsid w:val="00456FE8"/>
    <w:rsid w:val="00460A75"/>
    <w:rsid w:val="004623EA"/>
    <w:rsid w:val="00462966"/>
    <w:rsid w:val="00463575"/>
    <w:rsid w:val="004638E8"/>
    <w:rsid w:val="004653D6"/>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4A00"/>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1894"/>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3A9"/>
    <w:rsid w:val="005027B7"/>
    <w:rsid w:val="005033E2"/>
    <w:rsid w:val="00503B27"/>
    <w:rsid w:val="00503BBA"/>
    <w:rsid w:val="00503DCA"/>
    <w:rsid w:val="005053E7"/>
    <w:rsid w:val="00505B05"/>
    <w:rsid w:val="0050612D"/>
    <w:rsid w:val="0050629A"/>
    <w:rsid w:val="00507187"/>
    <w:rsid w:val="005072DF"/>
    <w:rsid w:val="00507311"/>
    <w:rsid w:val="00510B52"/>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5A7"/>
    <w:rsid w:val="0052312D"/>
    <w:rsid w:val="005238E9"/>
    <w:rsid w:val="00525095"/>
    <w:rsid w:val="0052512E"/>
    <w:rsid w:val="00525F4C"/>
    <w:rsid w:val="00526534"/>
    <w:rsid w:val="0052771D"/>
    <w:rsid w:val="00527A63"/>
    <w:rsid w:val="00527C83"/>
    <w:rsid w:val="0053231C"/>
    <w:rsid w:val="00532AA1"/>
    <w:rsid w:val="005335CB"/>
    <w:rsid w:val="00533991"/>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BF"/>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0A7"/>
    <w:rsid w:val="006501E0"/>
    <w:rsid w:val="006505A4"/>
    <w:rsid w:val="006509B6"/>
    <w:rsid w:val="00651881"/>
    <w:rsid w:val="00651BB2"/>
    <w:rsid w:val="00652D3B"/>
    <w:rsid w:val="00653117"/>
    <w:rsid w:val="00653172"/>
    <w:rsid w:val="0065390B"/>
    <w:rsid w:val="00653E95"/>
    <w:rsid w:val="00653F9F"/>
    <w:rsid w:val="00653FFA"/>
    <w:rsid w:val="00654321"/>
    <w:rsid w:val="00654701"/>
    <w:rsid w:val="00654AC9"/>
    <w:rsid w:val="00655D25"/>
    <w:rsid w:val="00655DAD"/>
    <w:rsid w:val="00656EB4"/>
    <w:rsid w:val="00657278"/>
    <w:rsid w:val="006572E5"/>
    <w:rsid w:val="006579B3"/>
    <w:rsid w:val="00657A89"/>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0C6"/>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3009"/>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60D1"/>
    <w:rsid w:val="00787390"/>
    <w:rsid w:val="007875B2"/>
    <w:rsid w:val="00787AD7"/>
    <w:rsid w:val="00790F58"/>
    <w:rsid w:val="007921CA"/>
    <w:rsid w:val="00792D0D"/>
    <w:rsid w:val="00793702"/>
    <w:rsid w:val="0079435B"/>
    <w:rsid w:val="007945A5"/>
    <w:rsid w:val="0079460D"/>
    <w:rsid w:val="007949FF"/>
    <w:rsid w:val="00794A78"/>
    <w:rsid w:val="007951CE"/>
    <w:rsid w:val="007956E2"/>
    <w:rsid w:val="00795711"/>
    <w:rsid w:val="007966A2"/>
    <w:rsid w:val="00796F94"/>
    <w:rsid w:val="0079754A"/>
    <w:rsid w:val="007A013F"/>
    <w:rsid w:val="007A0F4D"/>
    <w:rsid w:val="007A1208"/>
    <w:rsid w:val="007A14B0"/>
    <w:rsid w:val="007A1832"/>
    <w:rsid w:val="007A18A5"/>
    <w:rsid w:val="007A1F36"/>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02F"/>
    <w:rsid w:val="007C1502"/>
    <w:rsid w:val="007C1B39"/>
    <w:rsid w:val="007C225A"/>
    <w:rsid w:val="007C3F08"/>
    <w:rsid w:val="007C411D"/>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D72CA"/>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3C4"/>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1B6"/>
    <w:rsid w:val="00894402"/>
    <w:rsid w:val="0089462D"/>
    <w:rsid w:val="008946FF"/>
    <w:rsid w:val="00894CB2"/>
    <w:rsid w:val="008957E1"/>
    <w:rsid w:val="00895962"/>
    <w:rsid w:val="008963C9"/>
    <w:rsid w:val="00897BDF"/>
    <w:rsid w:val="008A0544"/>
    <w:rsid w:val="008A156C"/>
    <w:rsid w:val="008A1C0C"/>
    <w:rsid w:val="008A1CAD"/>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5762"/>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324"/>
    <w:rsid w:val="008F0A33"/>
    <w:rsid w:val="008F1A27"/>
    <w:rsid w:val="008F2020"/>
    <w:rsid w:val="008F2096"/>
    <w:rsid w:val="008F215A"/>
    <w:rsid w:val="008F229A"/>
    <w:rsid w:val="008F3701"/>
    <w:rsid w:val="008F407B"/>
    <w:rsid w:val="008F4E6A"/>
    <w:rsid w:val="008F58E8"/>
    <w:rsid w:val="008F7030"/>
    <w:rsid w:val="009017D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84F"/>
    <w:rsid w:val="009276B3"/>
    <w:rsid w:val="00927894"/>
    <w:rsid w:val="00930120"/>
    <w:rsid w:val="00931437"/>
    <w:rsid w:val="00931B7C"/>
    <w:rsid w:val="00933182"/>
    <w:rsid w:val="009333AA"/>
    <w:rsid w:val="00933463"/>
    <w:rsid w:val="00933AFF"/>
    <w:rsid w:val="00934E5A"/>
    <w:rsid w:val="009354B0"/>
    <w:rsid w:val="00935880"/>
    <w:rsid w:val="00935C20"/>
    <w:rsid w:val="00935F4E"/>
    <w:rsid w:val="0093685B"/>
    <w:rsid w:val="00937551"/>
    <w:rsid w:val="00937F6E"/>
    <w:rsid w:val="009403FE"/>
    <w:rsid w:val="00940C35"/>
    <w:rsid w:val="00940F1E"/>
    <w:rsid w:val="0094108E"/>
    <w:rsid w:val="00942BBA"/>
    <w:rsid w:val="00944FA2"/>
    <w:rsid w:val="00945CCE"/>
    <w:rsid w:val="00946613"/>
    <w:rsid w:val="00946849"/>
    <w:rsid w:val="00947045"/>
    <w:rsid w:val="00947EB5"/>
    <w:rsid w:val="00950BCB"/>
    <w:rsid w:val="00950C35"/>
    <w:rsid w:val="00951D0F"/>
    <w:rsid w:val="00951E51"/>
    <w:rsid w:val="009526C5"/>
    <w:rsid w:val="00952B46"/>
    <w:rsid w:val="00953472"/>
    <w:rsid w:val="009544D7"/>
    <w:rsid w:val="009553AC"/>
    <w:rsid w:val="00955DC0"/>
    <w:rsid w:val="009568DA"/>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3972"/>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6FBA"/>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204"/>
    <w:rsid w:val="009D452F"/>
    <w:rsid w:val="009D491E"/>
    <w:rsid w:val="009D4C61"/>
    <w:rsid w:val="009D4DCC"/>
    <w:rsid w:val="009D5653"/>
    <w:rsid w:val="009D647A"/>
    <w:rsid w:val="009D7315"/>
    <w:rsid w:val="009E0382"/>
    <w:rsid w:val="009E0BCF"/>
    <w:rsid w:val="009E1C4B"/>
    <w:rsid w:val="009E1CBC"/>
    <w:rsid w:val="009E1EBC"/>
    <w:rsid w:val="009E2B24"/>
    <w:rsid w:val="009E3857"/>
    <w:rsid w:val="009E4088"/>
    <w:rsid w:val="009E5F59"/>
    <w:rsid w:val="009E628C"/>
    <w:rsid w:val="009E6778"/>
    <w:rsid w:val="009E703E"/>
    <w:rsid w:val="009E7871"/>
    <w:rsid w:val="009F0E2A"/>
    <w:rsid w:val="009F11D1"/>
    <w:rsid w:val="009F1563"/>
    <w:rsid w:val="009F2CFC"/>
    <w:rsid w:val="009F3252"/>
    <w:rsid w:val="009F4713"/>
    <w:rsid w:val="009F4EAC"/>
    <w:rsid w:val="009F5CA9"/>
    <w:rsid w:val="009F5F46"/>
    <w:rsid w:val="009F6164"/>
    <w:rsid w:val="009F6FFC"/>
    <w:rsid w:val="009F7866"/>
    <w:rsid w:val="009F7FEF"/>
    <w:rsid w:val="00A01109"/>
    <w:rsid w:val="00A01584"/>
    <w:rsid w:val="00A0190B"/>
    <w:rsid w:val="00A01EDD"/>
    <w:rsid w:val="00A03864"/>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799"/>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1BAD"/>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007"/>
    <w:rsid w:val="00B02258"/>
    <w:rsid w:val="00B02648"/>
    <w:rsid w:val="00B02E3E"/>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086"/>
    <w:rsid w:val="00B277C2"/>
    <w:rsid w:val="00B27E50"/>
    <w:rsid w:val="00B300B9"/>
    <w:rsid w:val="00B30141"/>
    <w:rsid w:val="00B30BD9"/>
    <w:rsid w:val="00B314E5"/>
    <w:rsid w:val="00B31DE3"/>
    <w:rsid w:val="00B3203E"/>
    <w:rsid w:val="00B32AE4"/>
    <w:rsid w:val="00B33524"/>
    <w:rsid w:val="00B33C9E"/>
    <w:rsid w:val="00B34083"/>
    <w:rsid w:val="00B357DA"/>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721"/>
    <w:rsid w:val="00B70F0A"/>
    <w:rsid w:val="00B70F23"/>
    <w:rsid w:val="00B71902"/>
    <w:rsid w:val="00B72163"/>
    <w:rsid w:val="00B7257F"/>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C17"/>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5BDE"/>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04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0EB"/>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675"/>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76E"/>
    <w:rsid w:val="00CA7991"/>
    <w:rsid w:val="00CA7C6A"/>
    <w:rsid w:val="00CB0A53"/>
    <w:rsid w:val="00CB0ACE"/>
    <w:rsid w:val="00CB1FBD"/>
    <w:rsid w:val="00CB24E5"/>
    <w:rsid w:val="00CB3688"/>
    <w:rsid w:val="00CB41C3"/>
    <w:rsid w:val="00CB4720"/>
    <w:rsid w:val="00CB4CB0"/>
    <w:rsid w:val="00CB5DA3"/>
    <w:rsid w:val="00CB62C9"/>
    <w:rsid w:val="00CB7567"/>
    <w:rsid w:val="00CB7C06"/>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137"/>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5B7"/>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1723"/>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320"/>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6D2"/>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56D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70E"/>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77E"/>
    <w:rsid w:val="00EF5BBE"/>
    <w:rsid w:val="00EF5EB5"/>
    <w:rsid w:val="00EF65A9"/>
    <w:rsid w:val="00F004AA"/>
    <w:rsid w:val="00F005F6"/>
    <w:rsid w:val="00F01C49"/>
    <w:rsid w:val="00F0233D"/>
    <w:rsid w:val="00F028F8"/>
    <w:rsid w:val="00F03012"/>
    <w:rsid w:val="00F03438"/>
    <w:rsid w:val="00F035A0"/>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899"/>
    <w:rsid w:val="00F16D2A"/>
    <w:rsid w:val="00F2043B"/>
    <w:rsid w:val="00F20C9A"/>
    <w:rsid w:val="00F21090"/>
    <w:rsid w:val="00F23494"/>
    <w:rsid w:val="00F23714"/>
    <w:rsid w:val="00F24661"/>
    <w:rsid w:val="00F24CF8"/>
    <w:rsid w:val="00F24FBC"/>
    <w:rsid w:val="00F27401"/>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07AD"/>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5C"/>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da-DK"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3FE492"/>
  <w15:chartTrackingRefBased/>
  <w15:docId w15:val="{565166F5-C5D3-4E2E-AA12-BA10BE34B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da-DK" w:eastAsia="da-DK"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455"/>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hAnsi="Arial"/>
      <w:sz w:val="36"/>
      <w:lang w:val="en-GB" w:eastAsia="en-US" w:bidi="ar-SA"/>
    </w:rPr>
  </w:style>
  <w:style w:type="character" w:customStyle="1" w:styleId="Heading2Char">
    <w:name w:val="Heading 2 Char"/>
    <w:link w:val="Heading2"/>
    <w:rsid w:val="00E61455"/>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hAnsi="Arial"/>
      <w:sz w:val="24"/>
      <w:lang w:val="en-GB" w:eastAsia="en-US"/>
    </w:rPr>
  </w:style>
  <w:style w:type="character" w:customStyle="1" w:styleId="Heading5Char">
    <w:name w:val="Heading 5 Char"/>
    <w:link w:val="Heading5"/>
    <w:rsid w:val="00E61455"/>
    <w:rPr>
      <w:rFonts w:ascii="Arial" w:hAnsi="Arial"/>
      <w:sz w:val="22"/>
      <w:lang w:val="en-GB" w:eastAsia="en-US"/>
    </w:rPr>
  </w:style>
  <w:style w:type="character" w:customStyle="1" w:styleId="Heading6Char">
    <w:name w:val="Heading 6 Char"/>
    <w:link w:val="Heading6"/>
    <w:rsid w:val="00E61455"/>
    <w:rPr>
      <w:rFonts w:ascii="Arial" w:hAnsi="Arial"/>
      <w:lang w:val="en-GB" w:eastAsia="en-US"/>
    </w:rPr>
  </w:style>
  <w:style w:type="character" w:customStyle="1" w:styleId="Heading7Char">
    <w:name w:val="Heading 7 Char"/>
    <w:link w:val="Heading7"/>
    <w:rsid w:val="00E61455"/>
    <w:rPr>
      <w:rFonts w:ascii="Arial" w:hAnsi="Arial"/>
      <w:lang w:val="en-GB" w:eastAsia="en-US"/>
    </w:rPr>
  </w:style>
  <w:style w:type="character" w:customStyle="1" w:styleId="Heading8Char">
    <w:name w:val="Heading 8 Char"/>
    <w:link w:val="Heading8"/>
    <w:rsid w:val="00E61455"/>
    <w:rPr>
      <w:rFonts w:ascii="Arial" w:hAnsi="Arial"/>
      <w:sz w:val="36"/>
      <w:lang w:val="en-GB" w:eastAsia="en-US"/>
    </w:rPr>
  </w:style>
  <w:style w:type="character" w:customStyle="1" w:styleId="Heading9Char">
    <w:name w:val="Heading 9 Char"/>
    <w:link w:val="Heading9"/>
    <w:rsid w:val="00E61455"/>
    <w:rPr>
      <w:rFonts w:ascii="Arial" w:hAnsi="Arial"/>
      <w:sz w:val="36"/>
      <w:lang w:val="en-GB" w:eastAsia="en-US"/>
    </w:rPr>
  </w:style>
  <w:style w:type="paragraph" w:styleId="Caption">
    <w:name w:val="caption"/>
    <w:aliases w:val="cap"/>
    <w:basedOn w:val="Normal"/>
    <w:next w:val="Normal"/>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qFormat/>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sid w:val="006013E0"/>
    <w:rPr>
      <w:rFonts w:ascii="Arial" w:eastAsia="Times New Roman" w:hAnsi="Arial"/>
      <w:sz w:val="18"/>
      <w:lang w:eastAsia="en-GB"/>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Normal"/>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Normal"/>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rsid w:val="000371E4"/>
    <w:pPr>
      <w:overflowPunct/>
      <w:autoSpaceDE/>
      <w:autoSpaceDN/>
      <w:adjustRightInd/>
      <w:ind w:left="851" w:hanging="851"/>
    </w:pPr>
    <w:rPr>
      <w:rFonts w:cs="Times New Roman"/>
      <w:szCs w:val="20"/>
      <w:lang w:eastAsia="en-US"/>
    </w:rPr>
  </w:style>
  <w:style w:type="character" w:customStyle="1" w:styleId="TAHCar">
    <w:name w:val="TAH Car"/>
    <w:link w:val="TAH"/>
    <w:qFormat/>
    <w:rsid w:val="00245C71"/>
    <w:rPr>
      <w:rFonts w:ascii="Arial" w:eastAsia="Times New Roman" w:hAnsi="Arial" w:cs="Arial"/>
      <w:b/>
      <w:bCs/>
      <w:sz w:val="18"/>
      <w:szCs w:val="18"/>
      <w:lang w:val="en-GB" w:eastAsia="ja-JP"/>
    </w:rPr>
  </w:style>
  <w:style w:type="character" w:customStyle="1" w:styleId="TANChar">
    <w:name w:val="TAN Char"/>
    <w:link w:val="TAN"/>
    <w:qFormat/>
    <w:rsid w:val="00245C71"/>
    <w:rPr>
      <w:rFonts w:ascii="Arial" w:hAnsi="Arial" w:cs="Arial"/>
      <w:sz w:val="18"/>
      <w:szCs w:val="18"/>
      <w:lang w:val="en-GB" w:eastAsia="en-US"/>
    </w:rPr>
  </w:style>
  <w:style w:type="paragraph" w:styleId="Header">
    <w:name w:val="header"/>
    <w:basedOn w:val="Normal"/>
    <w:link w:val="HeaderChar"/>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971DE"/>
    <w:rPr>
      <w:rFonts w:ascii="Times New Roman" w:hAnsi="Times New Roman"/>
      <w:sz w:val="18"/>
      <w:szCs w:val="18"/>
      <w:lang w:val="en-GB" w:eastAsia="en-US"/>
    </w:rPr>
  </w:style>
  <w:style w:type="paragraph" w:styleId="Footer">
    <w:name w:val="footer"/>
    <w:basedOn w:val="Normal"/>
    <w:link w:val="FooterChar"/>
    <w:uiPriority w:val="99"/>
    <w:unhideWhenUsed/>
    <w:rsid w:val="00B971DE"/>
    <w:pPr>
      <w:tabs>
        <w:tab w:val="center" w:pos="4153"/>
        <w:tab w:val="right" w:pos="8306"/>
      </w:tabs>
      <w:snapToGrid w:val="0"/>
    </w:pPr>
    <w:rPr>
      <w:sz w:val="18"/>
      <w:szCs w:val="18"/>
    </w:rPr>
  </w:style>
  <w:style w:type="character" w:customStyle="1" w:styleId="FooterChar">
    <w:name w:val="Footer Char"/>
    <w:link w:val="Footer"/>
    <w:uiPriority w:val="99"/>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リスト段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EF577E"/>
    <w:rPr>
      <w:rFonts w:ascii="Times New Roman" w:hAnsi="Times New Roman"/>
      <w:lang w:val="en-GB" w:eastAsia="en-US"/>
    </w:rPr>
  </w:style>
  <w:style w:type="character" w:styleId="CommentReference">
    <w:name w:val="annotation reference"/>
    <w:semiHidden/>
    <w:unhideWhenUsed/>
    <w:rsid w:val="0031705B"/>
    <w:rPr>
      <w:sz w:val="16"/>
      <w:szCs w:val="16"/>
    </w:rPr>
  </w:style>
  <w:style w:type="paragraph" w:styleId="CommentText">
    <w:name w:val="annotation text"/>
    <w:basedOn w:val="Normal"/>
    <w:link w:val="CommentTextChar"/>
    <w:uiPriority w:val="99"/>
    <w:unhideWhenUsed/>
    <w:rsid w:val="0031705B"/>
  </w:style>
  <w:style w:type="character" w:customStyle="1" w:styleId="CommentTextChar">
    <w:name w:val="Comment Text Char"/>
    <w:link w:val="CommentText"/>
    <w:uiPriority w:val="99"/>
    <w:rsid w:val="0031705B"/>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1705B"/>
    <w:rPr>
      <w:b/>
      <w:bCs/>
    </w:rPr>
  </w:style>
  <w:style w:type="character" w:customStyle="1" w:styleId="CommentSubjectChar">
    <w:name w:val="Comment Subject Char"/>
    <w:link w:val="CommentSubject"/>
    <w:uiPriority w:val="99"/>
    <w:semiHidden/>
    <w:rsid w:val="0031705B"/>
    <w:rPr>
      <w:rFonts w:ascii="Times New Roman" w:hAnsi="Times New Roman"/>
      <w:b/>
      <w:bCs/>
      <w:lang w:val="en-GB" w:eastAsia="en-US"/>
    </w:rPr>
  </w:style>
  <w:style w:type="paragraph" w:customStyle="1" w:styleId="NO">
    <w:name w:val="NO"/>
    <w:basedOn w:val="Normal"/>
    <w:link w:val="NOChar"/>
    <w:qFormat/>
    <w:rsid w:val="00B357DA"/>
    <w:pPr>
      <w:keepLines/>
      <w:ind w:left="1135" w:hanging="851"/>
    </w:pPr>
    <w:rPr>
      <w:lang w:val="x-none"/>
    </w:rPr>
  </w:style>
  <w:style w:type="paragraph" w:customStyle="1" w:styleId="B1">
    <w:name w:val="B1"/>
    <w:basedOn w:val="List"/>
    <w:link w:val="B1Char"/>
    <w:qFormat/>
    <w:rsid w:val="00B357DA"/>
    <w:pPr>
      <w:ind w:left="568" w:hanging="284"/>
      <w:contextualSpacing w:val="0"/>
    </w:pPr>
  </w:style>
  <w:style w:type="paragraph" w:customStyle="1" w:styleId="B2">
    <w:name w:val="B2"/>
    <w:basedOn w:val="List2"/>
    <w:link w:val="B2Char"/>
    <w:qFormat/>
    <w:rsid w:val="00B357DA"/>
    <w:pPr>
      <w:ind w:left="851" w:hanging="284"/>
      <w:contextualSpacing w:val="0"/>
    </w:pPr>
  </w:style>
  <w:style w:type="paragraph" w:customStyle="1" w:styleId="B3">
    <w:name w:val="B3"/>
    <w:basedOn w:val="List3"/>
    <w:link w:val="B3Char2"/>
    <w:qFormat/>
    <w:rsid w:val="00B357DA"/>
    <w:pPr>
      <w:ind w:left="1135" w:hanging="284"/>
      <w:contextualSpacing w:val="0"/>
    </w:pPr>
  </w:style>
  <w:style w:type="character" w:customStyle="1" w:styleId="NOChar">
    <w:name w:val="NO Char"/>
    <w:link w:val="NO"/>
    <w:qFormat/>
    <w:rsid w:val="00B357DA"/>
    <w:rPr>
      <w:rFonts w:ascii="Times New Roman" w:hAnsi="Times New Roman"/>
      <w:lang w:val="x-none" w:eastAsia="en-US"/>
    </w:rPr>
  </w:style>
  <w:style w:type="character" w:customStyle="1" w:styleId="B1Char">
    <w:name w:val="B1 Char"/>
    <w:link w:val="B1"/>
    <w:qFormat/>
    <w:rsid w:val="00B357DA"/>
    <w:rPr>
      <w:rFonts w:ascii="Times New Roman" w:hAnsi="Times New Roman"/>
      <w:lang w:val="en-GB" w:eastAsia="en-US"/>
    </w:rPr>
  </w:style>
  <w:style w:type="character" w:customStyle="1" w:styleId="B2Char">
    <w:name w:val="B2 Char"/>
    <w:link w:val="B2"/>
    <w:qFormat/>
    <w:locked/>
    <w:rsid w:val="00B357DA"/>
    <w:rPr>
      <w:rFonts w:ascii="Times New Roman" w:hAnsi="Times New Roman"/>
      <w:lang w:val="en-GB" w:eastAsia="en-US"/>
    </w:rPr>
  </w:style>
  <w:style w:type="character" w:customStyle="1" w:styleId="B3Char2">
    <w:name w:val="B3 Char2"/>
    <w:link w:val="B3"/>
    <w:qFormat/>
    <w:locked/>
    <w:rsid w:val="00B357DA"/>
    <w:rPr>
      <w:rFonts w:ascii="Times New Roman" w:hAnsi="Times New Roman"/>
      <w:lang w:val="en-GB" w:eastAsia="en-US"/>
    </w:rPr>
  </w:style>
  <w:style w:type="paragraph" w:styleId="List">
    <w:name w:val="List"/>
    <w:basedOn w:val="Normal"/>
    <w:uiPriority w:val="99"/>
    <w:semiHidden/>
    <w:unhideWhenUsed/>
    <w:rsid w:val="00B357DA"/>
    <w:pPr>
      <w:ind w:left="283" w:hanging="283"/>
      <w:contextualSpacing/>
    </w:pPr>
  </w:style>
  <w:style w:type="paragraph" w:styleId="List2">
    <w:name w:val="List 2"/>
    <w:basedOn w:val="Normal"/>
    <w:uiPriority w:val="99"/>
    <w:semiHidden/>
    <w:unhideWhenUsed/>
    <w:rsid w:val="00B357DA"/>
    <w:pPr>
      <w:ind w:left="566" w:hanging="283"/>
      <w:contextualSpacing/>
    </w:pPr>
  </w:style>
  <w:style w:type="paragraph" w:styleId="List3">
    <w:name w:val="List 3"/>
    <w:basedOn w:val="Normal"/>
    <w:uiPriority w:val="99"/>
    <w:semiHidden/>
    <w:unhideWhenUsed/>
    <w:rsid w:val="00B357DA"/>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2943238">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41636398">
      <w:bodyDiv w:val="1"/>
      <w:marLeft w:val="0"/>
      <w:marRight w:val="0"/>
      <w:marTop w:val="0"/>
      <w:marBottom w:val="0"/>
      <w:divBdr>
        <w:top w:val="none" w:sz="0" w:space="0" w:color="auto"/>
        <w:left w:val="none" w:sz="0" w:space="0" w:color="auto"/>
        <w:bottom w:val="none" w:sz="0" w:space="0" w:color="auto"/>
        <w:right w:val="none" w:sz="0" w:space="0" w:color="auto"/>
      </w:divBdr>
    </w:div>
    <w:div w:id="1094978107">
      <w:bodyDiv w:val="1"/>
      <w:marLeft w:val="0"/>
      <w:marRight w:val="0"/>
      <w:marTop w:val="0"/>
      <w:marBottom w:val="0"/>
      <w:divBdr>
        <w:top w:val="none" w:sz="0" w:space="0" w:color="auto"/>
        <w:left w:val="none" w:sz="0" w:space="0" w:color="auto"/>
        <w:bottom w:val="none" w:sz="0" w:space="0" w:color="auto"/>
        <w:right w:val="none" w:sz="0" w:space="0" w:color="auto"/>
      </w:divBdr>
    </w:div>
    <w:div w:id="117160173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5AIRPNAIUNRU-1328258698-18912</_dlc_DocId>
    <_dlc_DocIdUrl xmlns="71c5aaf6-e6ce-465b-b873-5148d2a4c105">
      <Url>https://nokia.sharepoint.com/sites/c5g/5gradio/_layouts/15/DocIdRedir.aspx?ID=5AIRPNAIUNRU-1328258698-18912</Url>
      <Description>5AIRPNAIUNRU-1328258698-18912</Description>
    </_dlc_DocIdUrl>
  </documentManagement>
</p:properti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832E018-5CDC-4BD0-AC5C-4B77A310F2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B18DF1-3394-4E7F-8EE7-7E74499908D7}">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EEADCCE8-78B3-4649-86BA-F72478A63D8D}">
  <ds:schemaRefs>
    <ds:schemaRef ds:uri="http://schemas.microsoft.com/office/2006/metadata/longProperties"/>
  </ds:schemaRefs>
</ds:datastoreItem>
</file>

<file path=customXml/itemProps4.xml><?xml version="1.0" encoding="utf-8"?>
<ds:datastoreItem xmlns:ds="http://schemas.openxmlformats.org/officeDocument/2006/customXml" ds:itemID="{B25B9DD2-57A9-4CF5-B8F9-EBC19E19639D}">
  <ds:schemaRefs>
    <ds:schemaRef ds:uri="Microsoft.SharePoint.Taxonomy.ContentTypeSync"/>
  </ds:schemaRefs>
</ds:datastoreItem>
</file>

<file path=customXml/itemProps5.xml><?xml version="1.0" encoding="utf-8"?>
<ds:datastoreItem xmlns:ds="http://schemas.openxmlformats.org/officeDocument/2006/customXml" ds:itemID="{1BBF2089-5A41-4573-ABF3-46C75E464709}">
  <ds:schemaRefs>
    <ds:schemaRef ds:uri="http://schemas.microsoft.com/sharepoint/v3/contenttype/forms"/>
  </ds:schemaRefs>
</ds:datastoreItem>
</file>

<file path=customXml/itemProps6.xml><?xml version="1.0" encoding="utf-8"?>
<ds:datastoreItem xmlns:ds="http://schemas.openxmlformats.org/officeDocument/2006/customXml" ds:itemID="{9655ED3F-DB1D-4F0C-A88B-B640F8EC099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833</Words>
  <Characters>5084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Nokia</cp:lastModifiedBy>
  <cp:revision>2</cp:revision>
  <dcterms:created xsi:type="dcterms:W3CDTF">2022-11-17T10:46:00Z</dcterms:created>
  <dcterms:modified xsi:type="dcterms:W3CDTF">2022-11-17T10:46:00Z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dlc_DocId">
    <vt:lpwstr>5AIRPNAIUNRU-1328258698-16182</vt:lpwstr>
  </property>
  <property fmtid="{D5CDD505-2E9C-101B-9397-08002B2CF9AE}" pid="14" name="_dlc_DocIdItemGuid">
    <vt:lpwstr>3cd4d599-ee33-4ccb-b1b6-737d1df0a658</vt:lpwstr>
  </property>
  <property fmtid="{D5CDD505-2E9C-101B-9397-08002B2CF9AE}" pid="15" name="_dlc_DocIdUrl">
    <vt:lpwstr>https://nokia.sharepoint.com/sites/c5g/5gradio/_layouts/15/DocIdRedir.aspx?ID=5AIRPNAIUNRU-1328258698-16182, 5AIRPNAIUNRU-1328258698-16182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1665737085</vt:lpwstr>
  </property>
  <property fmtid="{D5CDD505-2E9C-101B-9397-08002B2CF9AE}" pid="20" name="MediaServiceImageTags">
    <vt:lpwstr/>
  </property>
  <property fmtid="{D5CDD505-2E9C-101B-9397-08002B2CF9AE}" pid="21" name="ContentTypeId">
    <vt:lpwstr>0x01010000E5007003D3004E92B8EDD86D20E8CD</vt:lpwstr>
  </property>
</Properties>
</file>