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5C7AA4DA"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6D4B9B">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496714">
        <w:rPr>
          <w:rFonts w:ascii="Arial" w:eastAsiaTheme="minorEastAsia" w:hAnsi="Arial" w:cs="Arial"/>
          <w:b/>
          <w:sz w:val="24"/>
          <w:szCs w:val="24"/>
          <w:lang w:eastAsia="zh-CN"/>
        </w:rPr>
        <w:t xml:space="preserve">            </w:t>
      </w:r>
      <w:r w:rsidR="00305D2D">
        <w:rPr>
          <w:rFonts w:ascii="Arial" w:eastAsiaTheme="minorEastAsia" w:hAnsi="Arial" w:cs="Arial"/>
          <w:b/>
          <w:sz w:val="24"/>
          <w:szCs w:val="24"/>
          <w:lang w:eastAsia="zh-CN"/>
        </w:rPr>
        <w:t xml:space="preserve">  </w:t>
      </w:r>
      <w:r w:rsidR="00305D2D" w:rsidRPr="00305D2D">
        <w:rPr>
          <w:rFonts w:ascii="Arial" w:eastAsiaTheme="minorEastAsia" w:hAnsi="Arial" w:cs="Arial"/>
          <w:b/>
          <w:sz w:val="24"/>
          <w:szCs w:val="24"/>
          <w:lang w:eastAsia="zh-CN"/>
        </w:rPr>
        <w:t>R4-2220117</w:t>
      </w:r>
    </w:p>
    <w:p w14:paraId="0E0F466F" w14:textId="1D10FABA" w:rsidR="00615EBB" w:rsidRPr="006D4B9B" w:rsidRDefault="006D4B9B" w:rsidP="001E0A28">
      <w:pPr>
        <w:spacing w:after="120"/>
        <w:ind w:left="1985" w:hanging="1985"/>
        <w:rPr>
          <w:rFonts w:ascii="Arial" w:eastAsiaTheme="minorEastAsia" w:hAnsi="Arial" w:cs="Arial"/>
          <w:b/>
          <w:sz w:val="24"/>
          <w:szCs w:val="24"/>
          <w:lang w:val="en-US" w:eastAsia="zh-CN"/>
        </w:rPr>
      </w:pPr>
      <w:r w:rsidRPr="006D4B9B">
        <w:rPr>
          <w:rFonts w:ascii="Arial" w:eastAsiaTheme="minorEastAsia" w:hAnsi="Arial" w:cs="Arial"/>
          <w:b/>
          <w:sz w:val="24"/>
          <w:szCs w:val="24"/>
          <w:lang w:eastAsia="zh-CN"/>
        </w:rPr>
        <w:t>Toulouse, France, November 14th – November 18th, 2022</w:t>
      </w:r>
    </w:p>
    <w:p w14:paraId="2637FD31" w14:textId="77777777" w:rsidR="001E0A28" w:rsidRDefault="001E0A28" w:rsidP="001E0A28">
      <w:pPr>
        <w:spacing w:after="120"/>
        <w:ind w:left="1985" w:hanging="1985"/>
        <w:rPr>
          <w:rFonts w:ascii="Arial" w:eastAsia="MS Mincho" w:hAnsi="Arial" w:cs="Arial"/>
          <w:b/>
          <w:sz w:val="22"/>
        </w:rPr>
      </w:pPr>
    </w:p>
    <w:p w14:paraId="282755FA" w14:textId="33DB388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95340">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695340">
        <w:rPr>
          <w:rFonts w:ascii="Arial" w:eastAsiaTheme="minorEastAsia" w:hAnsi="Arial" w:cs="Arial"/>
          <w:color w:val="000000"/>
          <w:sz w:val="22"/>
          <w:lang w:eastAsia="zh-CN"/>
        </w:rPr>
        <w:t>19</w:t>
      </w:r>
      <w:r>
        <w:rPr>
          <w:rFonts w:ascii="Arial" w:eastAsiaTheme="minorEastAsia" w:hAnsi="Arial" w:cs="Arial" w:hint="eastAsia"/>
          <w:color w:val="000000"/>
          <w:sz w:val="22"/>
          <w:lang w:eastAsia="zh-CN"/>
        </w:rPr>
        <w:t>.</w:t>
      </w:r>
      <w:r w:rsidR="00695340">
        <w:rPr>
          <w:rFonts w:ascii="Arial" w:eastAsiaTheme="minorEastAsia" w:hAnsi="Arial" w:cs="Arial"/>
          <w:color w:val="000000"/>
          <w:sz w:val="22"/>
          <w:lang w:eastAsia="zh-CN"/>
        </w:rPr>
        <w:t>5</w:t>
      </w:r>
    </w:p>
    <w:p w14:paraId="50D5329D" w14:textId="1DC3D56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305D2D">
        <w:rPr>
          <w:rFonts w:ascii="Arial" w:hAnsi="Arial" w:cs="Arial"/>
          <w:color w:val="000000"/>
          <w:sz w:val="22"/>
          <w:lang w:eastAsia="zh-CN"/>
        </w:rPr>
        <w:t>Moderator</w:t>
      </w:r>
      <w:r w:rsidR="00321150" w:rsidRPr="00305D2D">
        <w:rPr>
          <w:rFonts w:ascii="Arial" w:hAnsi="Arial" w:cs="Arial"/>
          <w:color w:val="000000"/>
          <w:sz w:val="22"/>
          <w:lang w:eastAsia="zh-CN"/>
        </w:rPr>
        <w:t xml:space="preserve"> </w:t>
      </w:r>
      <w:r w:rsidR="004D737D" w:rsidRPr="00305D2D">
        <w:rPr>
          <w:rFonts w:ascii="Arial" w:hAnsi="Arial" w:cs="Arial"/>
          <w:color w:val="000000"/>
          <w:sz w:val="22"/>
          <w:lang w:eastAsia="zh-CN"/>
        </w:rPr>
        <w:t>(</w:t>
      </w:r>
      <w:r w:rsidR="00695340" w:rsidRPr="00305D2D">
        <w:rPr>
          <w:rFonts w:ascii="Arial" w:hAnsi="Arial" w:cs="Arial"/>
          <w:color w:val="000000"/>
          <w:sz w:val="22"/>
          <w:lang w:eastAsia="zh-CN"/>
        </w:rPr>
        <w:t>Intel</w:t>
      </w:r>
      <w:r w:rsidR="004D737D" w:rsidRPr="00305D2D">
        <w:rPr>
          <w:rFonts w:ascii="Arial" w:hAnsi="Arial" w:cs="Arial"/>
          <w:color w:val="000000"/>
          <w:sz w:val="22"/>
          <w:lang w:eastAsia="zh-CN"/>
        </w:rPr>
        <w:t>)</w:t>
      </w:r>
    </w:p>
    <w:p w14:paraId="1E0389E7" w14:textId="0C80402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D4B9B" w:rsidRPr="006D4B9B">
        <w:rPr>
          <w:rFonts w:ascii="Arial" w:eastAsia="MS Mincho" w:hAnsi="Arial" w:cs="Arial"/>
          <w:color w:val="000000"/>
          <w:sz w:val="22"/>
        </w:rPr>
        <w:t xml:space="preserve">Topic </w:t>
      </w:r>
      <w:r w:rsidR="00484C5D" w:rsidRPr="006D4B9B">
        <w:rPr>
          <w:rFonts w:ascii="Arial" w:eastAsiaTheme="minorEastAsia" w:hAnsi="Arial" w:cs="Arial" w:hint="eastAsia"/>
          <w:color w:val="000000"/>
          <w:sz w:val="22"/>
          <w:lang w:eastAsia="zh-CN"/>
        </w:rPr>
        <w:t>summary</w:t>
      </w:r>
      <w:r w:rsidR="00484C5D">
        <w:rPr>
          <w:rFonts w:ascii="Arial" w:eastAsiaTheme="minorEastAsia" w:hAnsi="Arial" w:cs="Arial" w:hint="eastAsia"/>
          <w:color w:val="000000"/>
          <w:sz w:val="22"/>
          <w:lang w:eastAsia="zh-CN"/>
        </w:rPr>
        <w:t xml:space="preserve">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6D4B9B">
        <w:rPr>
          <w:rFonts w:ascii="Arial" w:eastAsiaTheme="minorEastAsia" w:hAnsi="Arial" w:cs="Arial"/>
          <w:color w:val="000000"/>
          <w:sz w:val="22"/>
          <w:lang w:eastAsia="zh-CN"/>
        </w:rPr>
        <w:t>5</w:t>
      </w:r>
      <w:r w:rsidR="00533159" w:rsidRPr="00533159">
        <w:rPr>
          <w:rFonts w:ascii="Arial" w:eastAsiaTheme="minorEastAsia" w:hAnsi="Arial" w:cs="Arial"/>
          <w:color w:val="000000"/>
          <w:sz w:val="22"/>
          <w:lang w:eastAsia="zh-CN"/>
        </w:rPr>
        <w:t>][</w:t>
      </w:r>
      <w:r w:rsidR="00695340">
        <w:rPr>
          <w:rFonts w:ascii="Arial" w:eastAsiaTheme="minorEastAsia" w:hAnsi="Arial" w:cs="Arial"/>
          <w:color w:val="000000"/>
          <w:sz w:val="22"/>
          <w:lang w:eastAsia="zh-CN"/>
        </w:rPr>
        <w:t>137</w:t>
      </w:r>
      <w:r w:rsidR="00533159" w:rsidRPr="00533159">
        <w:rPr>
          <w:rFonts w:ascii="Arial" w:eastAsiaTheme="minorEastAsia" w:hAnsi="Arial" w:cs="Arial"/>
          <w:color w:val="000000"/>
          <w:sz w:val="22"/>
          <w:lang w:eastAsia="zh-CN"/>
        </w:rPr>
        <w:t xml:space="preserve">] </w:t>
      </w:r>
      <w:r w:rsidR="00695340">
        <w:rPr>
          <w:rFonts w:ascii="Arial" w:eastAsiaTheme="minorEastAsia" w:hAnsi="Arial" w:cs="Arial"/>
          <w:color w:val="000000"/>
          <w:sz w:val="22"/>
          <w:lang w:eastAsia="zh-CN"/>
        </w:rPr>
        <w:t>FS_NR_pos_UERF</w:t>
      </w:r>
    </w:p>
    <w:p w14:paraId="67B0962B" w14:textId="480EE1A8"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5A019E32" w:rsidR="00484C5D" w:rsidRPr="004A7544" w:rsidRDefault="00695340" w:rsidP="00642BC6">
      <w:pPr>
        <w:rPr>
          <w:i/>
          <w:color w:val="0070C0"/>
          <w:lang w:eastAsia="zh-CN"/>
        </w:rPr>
      </w:pPr>
      <w:r w:rsidRPr="00695340">
        <w:rPr>
          <w:i/>
          <w:color w:val="0070C0"/>
          <w:lang w:eastAsia="zh-CN"/>
        </w:rPr>
        <w:t>This document covers RAN4 discussions on accuracy improvement studies of the Rel-18 expanded and improved NR positioning study item</w:t>
      </w:r>
      <w:r w:rsidR="00484C5D" w:rsidRPr="00484C5D">
        <w:rPr>
          <w:i/>
          <w:color w:val="0070C0"/>
          <w:lang w:eastAsia="zh-CN"/>
        </w:rPr>
        <w:t xml:space="preserve"> </w:t>
      </w:r>
      <w:r w:rsidR="00442337">
        <w:rPr>
          <w:i/>
          <w:color w:val="0070C0"/>
          <w:lang w:eastAsia="zh-CN"/>
        </w:rPr>
        <w:t>(</w:t>
      </w:r>
      <w:r w:rsidR="00D1199A">
        <w:rPr>
          <w:i/>
          <w:color w:val="0070C0"/>
          <w:lang w:eastAsia="zh-CN"/>
        </w:rPr>
        <w:t xml:space="preserve">agenda items </w:t>
      </w:r>
      <w:r w:rsidRPr="00695340">
        <w:rPr>
          <w:i/>
          <w:color w:val="0070C0"/>
          <w:lang w:eastAsia="zh-CN"/>
        </w:rPr>
        <w:t>8.19.2</w:t>
      </w:r>
      <w:r>
        <w:rPr>
          <w:i/>
          <w:color w:val="0070C0"/>
          <w:lang w:eastAsia="zh-CN"/>
        </w:rPr>
        <w:t xml:space="preserve"> and </w:t>
      </w:r>
      <w:r w:rsidRPr="00695340">
        <w:rPr>
          <w:i/>
          <w:color w:val="0070C0"/>
          <w:lang w:eastAsia="zh-CN"/>
        </w:rPr>
        <w:t>8.19.</w:t>
      </w:r>
      <w:r>
        <w:rPr>
          <w:i/>
          <w:color w:val="0070C0"/>
          <w:lang w:eastAsia="zh-CN"/>
        </w:rPr>
        <w:t>3</w:t>
      </w:r>
      <w:r w:rsidR="00ED335E">
        <w:rPr>
          <w:i/>
          <w:color w:val="0070C0"/>
          <w:lang w:eastAsia="zh-CN"/>
        </w:rPr>
        <w:t>)</w:t>
      </w:r>
      <w:r w:rsidR="004E475C">
        <w:rPr>
          <w:rFonts w:hint="eastAsia"/>
          <w:i/>
          <w:color w:val="0070C0"/>
          <w:lang w:eastAsia="zh-CN"/>
        </w:rPr>
        <w:t>.</w:t>
      </w:r>
    </w:p>
    <w:p w14:paraId="609286E5" w14:textId="2ED18263"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695340" w:rsidRPr="00695340">
        <w:rPr>
          <w:lang w:eastAsia="ja-JP"/>
        </w:rPr>
        <w:t>Study of accuracy improvement based on PRS/SRS bandwidth aggregation for intra-band carriers</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523"/>
        <w:gridCol w:w="6486"/>
      </w:tblGrid>
      <w:tr w:rsidR="00F81F2D" w14:paraId="32589F4E" w14:textId="77777777" w:rsidTr="00C53BAB">
        <w:trPr>
          <w:trHeight w:val="468"/>
        </w:trPr>
        <w:tc>
          <w:tcPr>
            <w:tcW w:w="1622" w:type="dxa"/>
            <w:vAlign w:val="center"/>
          </w:tcPr>
          <w:p w14:paraId="241AC86C" w14:textId="77777777" w:rsidR="00F81F2D" w:rsidRDefault="00F81F2D" w:rsidP="00C53BAB">
            <w:pPr>
              <w:spacing w:before="120" w:after="120"/>
              <w:rPr>
                <w:b/>
                <w:bCs/>
              </w:rPr>
            </w:pPr>
            <w:r>
              <w:rPr>
                <w:b/>
                <w:bCs/>
              </w:rPr>
              <w:t>T-doc number</w:t>
            </w:r>
          </w:p>
        </w:tc>
        <w:tc>
          <w:tcPr>
            <w:tcW w:w="1523" w:type="dxa"/>
            <w:vAlign w:val="center"/>
          </w:tcPr>
          <w:p w14:paraId="3287AA8E" w14:textId="77777777" w:rsidR="00F81F2D" w:rsidRDefault="00F81F2D" w:rsidP="00C53BAB">
            <w:pPr>
              <w:spacing w:before="120" w:after="120"/>
              <w:rPr>
                <w:b/>
                <w:bCs/>
              </w:rPr>
            </w:pPr>
            <w:r>
              <w:rPr>
                <w:b/>
                <w:bCs/>
              </w:rPr>
              <w:t>Company</w:t>
            </w:r>
          </w:p>
        </w:tc>
        <w:tc>
          <w:tcPr>
            <w:tcW w:w="6486" w:type="dxa"/>
            <w:vAlign w:val="center"/>
          </w:tcPr>
          <w:p w14:paraId="19A6E2D4" w14:textId="77777777" w:rsidR="00F81F2D" w:rsidRDefault="00F81F2D" w:rsidP="00C53BAB">
            <w:pPr>
              <w:spacing w:before="120" w:after="120"/>
              <w:rPr>
                <w:b/>
                <w:bCs/>
              </w:rPr>
            </w:pPr>
            <w:r>
              <w:rPr>
                <w:b/>
                <w:bCs/>
              </w:rPr>
              <w:t>Proposals / Observations</w:t>
            </w:r>
          </w:p>
        </w:tc>
      </w:tr>
      <w:tr w:rsidR="00F81F2D" w14:paraId="679B8AD0" w14:textId="77777777" w:rsidTr="00C53BAB">
        <w:trPr>
          <w:trHeight w:val="468"/>
        </w:trPr>
        <w:tc>
          <w:tcPr>
            <w:tcW w:w="1622" w:type="dxa"/>
          </w:tcPr>
          <w:p w14:paraId="0CE44756" w14:textId="10D2C1F2" w:rsidR="00F81F2D" w:rsidRDefault="00421C50" w:rsidP="00C53BAB">
            <w:pPr>
              <w:spacing w:before="120" w:after="120"/>
              <w:rPr>
                <w:b/>
                <w:bCs/>
              </w:rPr>
            </w:pPr>
            <w:hyperlink r:id="rId9" w:history="1">
              <w:r w:rsidR="00F81F2D">
                <w:rPr>
                  <w:rStyle w:val="Hyperlink"/>
                  <w:b/>
                  <w:bCs/>
                </w:rPr>
                <w:t>R4-2218416</w:t>
              </w:r>
            </w:hyperlink>
          </w:p>
          <w:p w14:paraId="2C91531C" w14:textId="20F79B66" w:rsidR="00F81F2D" w:rsidRPr="00F81F2D" w:rsidRDefault="00F81F2D" w:rsidP="00C53BAB">
            <w:pPr>
              <w:spacing w:before="120" w:after="120"/>
            </w:pPr>
            <w:r w:rsidRPr="00F81F2D">
              <w:t>Discussion of the impact of group delay on the performance of PRS/SRS aggregation</w:t>
            </w:r>
          </w:p>
        </w:tc>
        <w:tc>
          <w:tcPr>
            <w:tcW w:w="1523" w:type="dxa"/>
          </w:tcPr>
          <w:p w14:paraId="5E2E1ABC" w14:textId="46ECFF10" w:rsidR="00F81F2D" w:rsidRDefault="00F81F2D" w:rsidP="00C53BAB">
            <w:pPr>
              <w:spacing w:before="120" w:after="120"/>
              <w:rPr>
                <w:rFonts w:asciiTheme="minorHAnsi" w:hAnsiTheme="minorHAnsi" w:cstheme="minorHAnsi"/>
              </w:rPr>
            </w:pPr>
            <w:r>
              <w:t>LG Electronics</w:t>
            </w:r>
          </w:p>
        </w:tc>
        <w:tc>
          <w:tcPr>
            <w:tcW w:w="6486" w:type="dxa"/>
          </w:tcPr>
          <w:p w14:paraId="29C475AA" w14:textId="7BA5934E" w:rsidR="00F81F2D" w:rsidRDefault="00F81F2D" w:rsidP="00C53BAB">
            <w:pPr>
              <w:spacing w:before="120" w:after="0"/>
              <w:jc w:val="both"/>
              <w:rPr>
                <w:i/>
                <w:iCs/>
              </w:rPr>
            </w:pPr>
            <w:r w:rsidRPr="00F81F2D">
              <w:rPr>
                <w:i/>
                <w:iCs/>
              </w:rPr>
              <w:t>Simulation results of group delay of commercial PA and LNA</w:t>
            </w:r>
          </w:p>
          <w:p w14:paraId="70E2CCA7" w14:textId="4ABC3590" w:rsidR="00F81F2D" w:rsidRDefault="00F81F2D" w:rsidP="00C53BAB">
            <w:pPr>
              <w:spacing w:before="120" w:after="120"/>
              <w:jc w:val="both"/>
            </w:pPr>
            <w:r>
              <w:rPr>
                <w:b/>
                <w:bCs/>
              </w:rPr>
              <w:t>Observation</w:t>
            </w:r>
            <w:r w:rsidRPr="00F81F2D">
              <w:rPr>
                <w:b/>
                <w:bCs/>
              </w:rPr>
              <w:t xml:space="preserve"> 1:</w:t>
            </w:r>
            <w:r w:rsidRPr="00F81F2D">
              <w:t xml:space="preserve"> The TAE requirement is related to transmitter only. But for PRS/SRS BW aggregation positioning, the receiver side should also be considered when confirming the TAE by group delay</w:t>
            </w:r>
            <w:r>
              <w:t>.</w:t>
            </w:r>
          </w:p>
          <w:p w14:paraId="530D9005" w14:textId="1B30B3E8" w:rsidR="00F81F2D" w:rsidRDefault="00F81F2D" w:rsidP="00F81F2D">
            <w:pPr>
              <w:spacing w:before="120" w:after="120"/>
              <w:jc w:val="both"/>
            </w:pPr>
            <w:r>
              <w:rPr>
                <w:b/>
                <w:bCs/>
              </w:rPr>
              <w:t>Observation 2:</w:t>
            </w:r>
            <w:r>
              <w:t xml:space="preserve"> </w:t>
            </w:r>
            <w:r w:rsidRPr="00F81F2D">
              <w:t>The TAE by group delay at commercial PA and LNA module is small enough and can be negligible</w:t>
            </w:r>
            <w:r>
              <w:t>.</w:t>
            </w:r>
          </w:p>
          <w:p w14:paraId="4A5AEBC1" w14:textId="367279BD" w:rsidR="00F81F2D" w:rsidRDefault="00F81F2D" w:rsidP="00F81F2D">
            <w:pPr>
              <w:spacing w:before="120" w:after="120"/>
              <w:jc w:val="both"/>
            </w:pPr>
            <w:r w:rsidRPr="00F81F2D">
              <w:rPr>
                <w:b/>
                <w:bCs/>
              </w:rPr>
              <w:t>Proposal 1:</w:t>
            </w:r>
            <w:r w:rsidRPr="00F81F2D">
              <w:t xml:space="preserve"> The TAE by the group delay is sufficiently small, so it is possible to achieve a TAE value at a level where PRS/SRS bandwidth aggregation positioning can get gain</w:t>
            </w:r>
            <w:r>
              <w:t>.</w:t>
            </w:r>
          </w:p>
          <w:p w14:paraId="73C78EB6" w14:textId="77777777" w:rsidR="00F81F2D" w:rsidRDefault="00F81F2D" w:rsidP="00F81F2D">
            <w:pPr>
              <w:spacing w:after="120"/>
              <w:jc w:val="both"/>
              <w:rPr>
                <w:i/>
                <w:iCs/>
              </w:rPr>
            </w:pPr>
          </w:p>
          <w:p w14:paraId="60B512D0" w14:textId="567F7C11" w:rsidR="00F81F2D" w:rsidRDefault="00F81F2D" w:rsidP="00F81F2D">
            <w:pPr>
              <w:spacing w:after="120"/>
              <w:jc w:val="both"/>
            </w:pPr>
            <w:r w:rsidRPr="00F81F2D">
              <w:rPr>
                <w:i/>
                <w:iCs/>
              </w:rPr>
              <w:t>For single RF chain architecture, TAE between PFLs/carriers transmitted from different antennas</w:t>
            </w:r>
          </w:p>
          <w:p w14:paraId="52216E91" w14:textId="1D132016" w:rsidR="00F81F2D" w:rsidRDefault="00F81F2D" w:rsidP="00F81F2D">
            <w:pPr>
              <w:spacing w:after="120"/>
              <w:jc w:val="both"/>
            </w:pPr>
            <w:r>
              <w:rPr>
                <w:b/>
                <w:bCs/>
              </w:rPr>
              <w:t>Proposal 2:</w:t>
            </w:r>
            <w:r>
              <w:t xml:space="preserve"> </w:t>
            </w:r>
            <w:r w:rsidRPr="00F81F2D">
              <w:t>Deprioritize TAE between PFLs/carriers transmitted from different antennas scenario</w:t>
            </w:r>
            <w:r>
              <w:t>.</w:t>
            </w:r>
          </w:p>
        </w:tc>
      </w:tr>
      <w:tr w:rsidR="00F81F2D" w14:paraId="371AAAE0" w14:textId="77777777" w:rsidTr="00C53BAB">
        <w:trPr>
          <w:trHeight w:val="468"/>
        </w:trPr>
        <w:tc>
          <w:tcPr>
            <w:tcW w:w="1622" w:type="dxa"/>
          </w:tcPr>
          <w:p w14:paraId="55293B1B" w14:textId="6AF9FFD7" w:rsidR="00F81F2D" w:rsidRDefault="00421C50" w:rsidP="00C53BAB">
            <w:pPr>
              <w:spacing w:before="120" w:after="120"/>
              <w:rPr>
                <w:b/>
                <w:bCs/>
              </w:rPr>
            </w:pPr>
            <w:hyperlink r:id="rId10" w:history="1">
              <w:r w:rsidR="005A6BEA">
                <w:rPr>
                  <w:rStyle w:val="Hyperlink"/>
                  <w:b/>
                  <w:bCs/>
                </w:rPr>
                <w:t>R4-2219357</w:t>
              </w:r>
            </w:hyperlink>
          </w:p>
          <w:p w14:paraId="29CD6A14" w14:textId="08F5BD42" w:rsidR="00F81F2D" w:rsidRDefault="00EB0973" w:rsidP="00C53BAB">
            <w:pPr>
              <w:spacing w:before="120" w:after="120"/>
            </w:pPr>
            <w:r w:rsidRPr="00EB0973">
              <w:t>Further discussion on CA based positioning enhancement</w:t>
            </w:r>
            <w:r w:rsidR="00F81F2D">
              <w:t xml:space="preserve"> bandwidth aggregation for intra-band carriers</w:t>
            </w:r>
          </w:p>
        </w:tc>
        <w:tc>
          <w:tcPr>
            <w:tcW w:w="1523" w:type="dxa"/>
          </w:tcPr>
          <w:p w14:paraId="486B50FD" w14:textId="754D5665" w:rsidR="00F81F2D" w:rsidRDefault="00EB0973" w:rsidP="00C53BAB">
            <w:pPr>
              <w:spacing w:before="120" w:after="120"/>
            </w:pPr>
            <w:r>
              <w:t>ZTE Corporation</w:t>
            </w:r>
          </w:p>
        </w:tc>
        <w:tc>
          <w:tcPr>
            <w:tcW w:w="6486" w:type="dxa"/>
          </w:tcPr>
          <w:p w14:paraId="580EDDF0" w14:textId="0A443B2D" w:rsidR="00F81F2D" w:rsidRDefault="00EB0973" w:rsidP="00C53BAB">
            <w:pPr>
              <w:snapToGrid w:val="0"/>
              <w:spacing w:before="120" w:after="0"/>
              <w:jc w:val="both"/>
              <w:rPr>
                <w:i/>
                <w:iCs/>
              </w:rPr>
            </w:pPr>
            <w:r w:rsidRPr="00EB0973">
              <w:rPr>
                <w:i/>
                <w:iCs/>
              </w:rPr>
              <w:t>RF architecture for Intra-band contiguous CA case</w:t>
            </w:r>
          </w:p>
          <w:p w14:paraId="4D652CD5" w14:textId="2DE0B93E" w:rsidR="00F81F2D" w:rsidRDefault="00EB0973" w:rsidP="00C53BAB">
            <w:pPr>
              <w:snapToGrid w:val="0"/>
              <w:spacing w:before="120" w:after="120"/>
              <w:jc w:val="both"/>
            </w:pPr>
            <w:r>
              <w:rPr>
                <w:b/>
                <w:bCs/>
              </w:rPr>
              <w:t>Observation 1</w:t>
            </w:r>
            <w:r w:rsidR="00F81F2D">
              <w:rPr>
                <w:b/>
                <w:bCs/>
              </w:rPr>
              <w:t>:</w:t>
            </w:r>
            <w:r w:rsidR="00F81F2D">
              <w:t xml:space="preserve"> </w:t>
            </w:r>
            <w:r w:rsidRPr="00EB0973">
              <w:t>From BS hardware supporting the intra-band contiguous CA case, timing difference/phase coherency among the aggregated contiguous carriers would be mainly impacted by group delay response of PA and analog filtering in different frequency ranges. For other error source (e.g. frequency error or power imbalance) which might impact positioning accuracy, these contributing factors in intra-band contiguous CA case are negligible</w:t>
            </w:r>
            <w:r w:rsidR="00F81F2D">
              <w:t>.</w:t>
            </w:r>
          </w:p>
          <w:p w14:paraId="212F4AFA" w14:textId="6559B69F" w:rsidR="00CF448E" w:rsidRDefault="00CF448E" w:rsidP="00CF448E">
            <w:pPr>
              <w:snapToGrid w:val="0"/>
              <w:spacing w:before="120" w:after="0"/>
              <w:jc w:val="both"/>
            </w:pPr>
            <w:r>
              <w:rPr>
                <w:b/>
                <w:bCs/>
              </w:rPr>
              <w:t>Observation 2:</w:t>
            </w:r>
            <w:r>
              <w:t xml:space="preserve"> </w:t>
            </w:r>
            <w:r w:rsidRPr="00CF448E">
              <w:t xml:space="preserve">From UE hardware perspective, just similar as BS side, timing difference/phase coherency among the aggregated contiguous carriers would be mainly impacted by group delay response of PA and analog filtering in different frequency ranges. For other error source (e.g., frequency error or </w:t>
            </w:r>
            <w:r w:rsidRPr="00CF448E">
              <w:lastRenderedPageBreak/>
              <w:t>power imbalance) which might impact positioning accuracy, these contributing factor in intra-band contiguous CA case are negligible</w:t>
            </w:r>
            <w:r>
              <w:t>.</w:t>
            </w:r>
          </w:p>
          <w:p w14:paraId="3D75CFC1" w14:textId="77777777" w:rsidR="00F81F2D" w:rsidRDefault="00F81F2D" w:rsidP="00C53BAB">
            <w:pPr>
              <w:snapToGrid w:val="0"/>
              <w:spacing w:after="0"/>
              <w:jc w:val="both"/>
            </w:pPr>
          </w:p>
          <w:p w14:paraId="6BAFF9ED" w14:textId="0AC8A477" w:rsidR="00F81F2D" w:rsidRDefault="00CF448E" w:rsidP="00C53BAB">
            <w:pPr>
              <w:snapToGrid w:val="0"/>
              <w:spacing w:before="120" w:after="0"/>
              <w:jc w:val="both"/>
              <w:rPr>
                <w:i/>
                <w:iCs/>
              </w:rPr>
            </w:pPr>
            <w:r w:rsidRPr="00CF448E">
              <w:rPr>
                <w:i/>
                <w:iCs/>
              </w:rPr>
              <w:t>Performance evaluation for intra-band contiguous CA</w:t>
            </w:r>
          </w:p>
          <w:p w14:paraId="5913D8A1" w14:textId="46E82AC5" w:rsidR="00F81F2D" w:rsidRDefault="00CF448E" w:rsidP="00C53BAB">
            <w:pPr>
              <w:snapToGrid w:val="0"/>
              <w:spacing w:before="120" w:after="120"/>
              <w:jc w:val="both"/>
            </w:pPr>
            <w:r>
              <w:rPr>
                <w:b/>
                <w:bCs/>
              </w:rPr>
              <w:t>Proposal</w:t>
            </w:r>
            <w:r w:rsidR="00F81F2D">
              <w:rPr>
                <w:b/>
                <w:bCs/>
              </w:rPr>
              <w:t xml:space="preserve"> 1:</w:t>
            </w:r>
            <w:r w:rsidR="00F81F2D">
              <w:t xml:space="preserve"> </w:t>
            </w:r>
            <w:r w:rsidRPr="00CF448E">
              <w:t>RAN4 need to study the minimum requirements to achieve the positioning accuracy improvement for intra-band contiguous CA compared with single component carrier case and its feasibility to fulfill the minimum requirements. The minimum requirement for CA based positioning should be much better that the legacy intra-band contiguous CA TAE requirements</w:t>
            </w:r>
            <w:r w:rsidR="00F81F2D">
              <w:t>.</w:t>
            </w:r>
          </w:p>
          <w:p w14:paraId="054A0CCB" w14:textId="77777777" w:rsidR="00F81F2D" w:rsidRDefault="00F81F2D" w:rsidP="00C53BAB">
            <w:pPr>
              <w:snapToGrid w:val="0"/>
              <w:spacing w:before="120" w:after="120"/>
              <w:jc w:val="both"/>
            </w:pPr>
            <w:r>
              <w:rPr>
                <w:b/>
                <w:bCs/>
              </w:rPr>
              <w:t>Proposal 2:</w:t>
            </w:r>
            <w:r>
              <w:t xml:space="preserve"> </w:t>
            </w:r>
            <w:r w:rsidR="00CF448E">
              <w:t>T</w:t>
            </w:r>
            <w:r w:rsidR="00CF448E" w:rsidRPr="00CF448E">
              <w:t>o follow the legacy assumption of the common FFT for intra-band contiguous CA in Rel-18</w:t>
            </w:r>
            <w:r>
              <w:t>.</w:t>
            </w:r>
          </w:p>
          <w:p w14:paraId="28D72EAC" w14:textId="03B7AE84" w:rsidR="00CF448E" w:rsidRDefault="00CF448E" w:rsidP="00CF448E">
            <w:pPr>
              <w:snapToGrid w:val="0"/>
              <w:spacing w:after="0"/>
              <w:jc w:val="both"/>
            </w:pPr>
          </w:p>
          <w:p w14:paraId="48C522B6" w14:textId="3BCA7041" w:rsidR="00CF448E" w:rsidRDefault="00CF448E" w:rsidP="00CF448E">
            <w:pPr>
              <w:snapToGrid w:val="0"/>
              <w:spacing w:before="120" w:after="0"/>
              <w:jc w:val="both"/>
              <w:rPr>
                <w:i/>
                <w:iCs/>
              </w:rPr>
            </w:pPr>
            <w:r w:rsidRPr="00CF448E">
              <w:rPr>
                <w:i/>
                <w:iCs/>
              </w:rPr>
              <w:t>FR</w:t>
            </w:r>
            <w:r>
              <w:rPr>
                <w:i/>
                <w:iCs/>
              </w:rPr>
              <w:t>1</w:t>
            </w:r>
            <w:r w:rsidRPr="00CF448E">
              <w:rPr>
                <w:i/>
                <w:iCs/>
              </w:rPr>
              <w:t xml:space="preserve"> intra-band contiguous CA </w:t>
            </w:r>
          </w:p>
          <w:p w14:paraId="38AEA597" w14:textId="48D9C59A" w:rsidR="00CF448E" w:rsidRDefault="00CF448E" w:rsidP="00C53BAB">
            <w:pPr>
              <w:snapToGrid w:val="0"/>
              <w:spacing w:before="120" w:after="120"/>
              <w:jc w:val="both"/>
            </w:pPr>
            <w:r w:rsidRPr="00CF448E">
              <w:rPr>
                <w:b/>
                <w:bCs/>
              </w:rPr>
              <w:t>Observation 3:</w:t>
            </w:r>
            <w:r w:rsidRPr="00CF448E">
              <w:t xml:space="preserve"> for FR1 intra-band contiguous CA based positioning, when the relative timing alignment error is less than 2ns, then the positioning accuracy of intra-band contiguous CA (100+100MHz) would be better that of single carrier 100MHz.</w:t>
            </w:r>
          </w:p>
          <w:p w14:paraId="3A797116" w14:textId="77777777" w:rsidR="00CF448E" w:rsidRDefault="00CF448E" w:rsidP="00CF448E">
            <w:pPr>
              <w:snapToGrid w:val="0"/>
              <w:spacing w:after="0"/>
              <w:jc w:val="both"/>
              <w:rPr>
                <w:i/>
                <w:iCs/>
              </w:rPr>
            </w:pPr>
          </w:p>
          <w:p w14:paraId="75BC2ABC" w14:textId="7A26B84E" w:rsidR="00CF448E" w:rsidRDefault="00CF448E" w:rsidP="00CF448E">
            <w:pPr>
              <w:snapToGrid w:val="0"/>
              <w:spacing w:before="120" w:after="0"/>
              <w:jc w:val="both"/>
            </w:pPr>
            <w:r w:rsidRPr="00CF448E">
              <w:rPr>
                <w:i/>
                <w:iCs/>
              </w:rPr>
              <w:t>FR</w:t>
            </w:r>
            <w:r>
              <w:rPr>
                <w:i/>
                <w:iCs/>
              </w:rPr>
              <w:t>2</w:t>
            </w:r>
            <w:r w:rsidRPr="00CF448E">
              <w:rPr>
                <w:i/>
                <w:iCs/>
              </w:rPr>
              <w:t xml:space="preserve"> intra-band contiguous</w:t>
            </w:r>
          </w:p>
          <w:p w14:paraId="77CFC5C9" w14:textId="77777777" w:rsidR="00CF448E" w:rsidRDefault="00CF448E" w:rsidP="00C53BAB">
            <w:pPr>
              <w:snapToGrid w:val="0"/>
              <w:spacing w:before="120" w:after="120"/>
              <w:jc w:val="both"/>
            </w:pPr>
            <w:r w:rsidRPr="00CF448E">
              <w:rPr>
                <w:b/>
                <w:bCs/>
              </w:rPr>
              <w:t>Observation 4:</w:t>
            </w:r>
            <w:r w:rsidRPr="00CF448E">
              <w:t xml:space="preserve"> for FR2-1 intra-band contiguous CA based positioning, when the relative timing alignment error is less than 2ns, then the positioning accuracy of intra-band contiguous CA would be better that of single carrier</w:t>
            </w:r>
            <w:r>
              <w:t>.</w:t>
            </w:r>
          </w:p>
          <w:p w14:paraId="51A18FD1" w14:textId="77777777" w:rsidR="00CF448E" w:rsidRDefault="00CF448E" w:rsidP="00CF448E">
            <w:pPr>
              <w:snapToGrid w:val="0"/>
              <w:spacing w:after="0"/>
              <w:jc w:val="both"/>
            </w:pPr>
          </w:p>
          <w:p w14:paraId="5000BE99" w14:textId="5A1659B7" w:rsidR="00CF448E" w:rsidRPr="00CF448E" w:rsidRDefault="00CF448E" w:rsidP="00CF448E">
            <w:pPr>
              <w:snapToGrid w:val="0"/>
              <w:spacing w:before="120" w:after="0"/>
              <w:jc w:val="both"/>
              <w:rPr>
                <w:i/>
                <w:iCs/>
              </w:rPr>
            </w:pPr>
            <w:r w:rsidRPr="00CF448E">
              <w:rPr>
                <w:i/>
                <w:iCs/>
              </w:rPr>
              <w:t>Measurement results for intra-band contiguous CA TAE</w:t>
            </w:r>
          </w:p>
          <w:p w14:paraId="470FB2D8" w14:textId="48A6CB52" w:rsidR="00CF448E" w:rsidRDefault="00CF448E" w:rsidP="00C53BAB">
            <w:pPr>
              <w:snapToGrid w:val="0"/>
              <w:spacing w:before="120" w:after="120"/>
              <w:jc w:val="both"/>
            </w:pPr>
            <w:r w:rsidRPr="00CF448E">
              <w:rPr>
                <w:b/>
                <w:bCs/>
              </w:rPr>
              <w:t>Observation 5:</w:t>
            </w:r>
            <w:r w:rsidRPr="00CF448E">
              <w:t xml:space="preserve"> for FR1 intra-band contiguous CA scenario, extremely small timing difference (e.g., less than 2ns) in DL/UL between contiguous CCs is feasible</w:t>
            </w:r>
            <w:r>
              <w:t>.</w:t>
            </w:r>
          </w:p>
          <w:p w14:paraId="696A891A" w14:textId="27C7DDBA" w:rsidR="00CF448E" w:rsidRPr="00CF448E" w:rsidRDefault="00CF448E" w:rsidP="00C53BAB">
            <w:pPr>
              <w:snapToGrid w:val="0"/>
              <w:spacing w:before="120" w:after="120"/>
              <w:jc w:val="both"/>
            </w:pPr>
            <w:r w:rsidRPr="00CF448E">
              <w:rPr>
                <w:b/>
                <w:bCs/>
              </w:rPr>
              <w:t>Observation 6:</w:t>
            </w:r>
            <w:r w:rsidRPr="00CF448E">
              <w:t xml:space="preserve"> for FR2 intra-band contiguous CA scenario, extremely small timing difference between contiguous CCs due to RF filtering is around 0.2ns.</w:t>
            </w:r>
          </w:p>
        </w:tc>
      </w:tr>
      <w:tr w:rsidR="00F81F2D" w14:paraId="285A234C" w14:textId="77777777" w:rsidTr="00C53BAB">
        <w:trPr>
          <w:trHeight w:val="468"/>
        </w:trPr>
        <w:tc>
          <w:tcPr>
            <w:tcW w:w="1622" w:type="dxa"/>
          </w:tcPr>
          <w:p w14:paraId="151A1397" w14:textId="3134CAB3" w:rsidR="00F81F2D" w:rsidRDefault="00421C50" w:rsidP="00C53BAB">
            <w:pPr>
              <w:spacing w:before="120" w:after="120"/>
              <w:rPr>
                <w:b/>
                <w:bCs/>
              </w:rPr>
            </w:pPr>
            <w:hyperlink r:id="rId11" w:history="1">
              <w:r w:rsidR="00AE58A4">
                <w:rPr>
                  <w:rStyle w:val="Hyperlink"/>
                  <w:b/>
                  <w:bCs/>
                </w:rPr>
                <w:t>R4-2219411</w:t>
              </w:r>
            </w:hyperlink>
          </w:p>
          <w:p w14:paraId="246E54E2" w14:textId="451DEA05" w:rsidR="00F81F2D" w:rsidRDefault="00AE58A4" w:rsidP="00C53BAB">
            <w:pPr>
              <w:spacing w:before="120" w:after="120"/>
            </w:pPr>
            <w:r w:rsidRPr="00AE58A4">
              <w:t>Discussion on RF impairments for NR positioning</w:t>
            </w:r>
          </w:p>
        </w:tc>
        <w:tc>
          <w:tcPr>
            <w:tcW w:w="1523" w:type="dxa"/>
          </w:tcPr>
          <w:p w14:paraId="37BB3174" w14:textId="66D9FB47" w:rsidR="00F81F2D" w:rsidRDefault="00AE58A4" w:rsidP="00C53BAB">
            <w:pPr>
              <w:spacing w:before="120" w:after="120"/>
            </w:pPr>
            <w:r>
              <w:t>Huawei, HiSilicon</w:t>
            </w:r>
          </w:p>
        </w:tc>
        <w:tc>
          <w:tcPr>
            <w:tcW w:w="6486" w:type="dxa"/>
          </w:tcPr>
          <w:p w14:paraId="2364F055" w14:textId="65DFDA36" w:rsidR="00F81F2D" w:rsidRDefault="00F81F2D" w:rsidP="00C53BAB">
            <w:pPr>
              <w:snapToGrid w:val="0"/>
              <w:spacing w:before="120" w:after="120"/>
              <w:jc w:val="both"/>
            </w:pPr>
            <w:r>
              <w:rPr>
                <w:b/>
                <w:bCs/>
              </w:rPr>
              <w:t>Observation 1:</w:t>
            </w:r>
            <w:r>
              <w:t xml:space="preserve"> </w:t>
            </w:r>
            <w:r w:rsidR="00AE58A4" w:rsidRPr="00AE58A4">
              <w:t>Group delay is larger for a filter with very narrow transition band</w:t>
            </w:r>
            <w:r>
              <w:t>.</w:t>
            </w:r>
          </w:p>
          <w:p w14:paraId="7264A167" w14:textId="47A9843D" w:rsidR="00F81F2D" w:rsidRDefault="00F81F2D" w:rsidP="00C53BAB">
            <w:pPr>
              <w:snapToGrid w:val="0"/>
              <w:spacing w:before="120" w:after="120"/>
              <w:jc w:val="both"/>
            </w:pPr>
            <w:r>
              <w:rPr>
                <w:b/>
                <w:bCs/>
              </w:rPr>
              <w:t>Observation 2:</w:t>
            </w:r>
            <w:r>
              <w:t xml:space="preserve"> </w:t>
            </w:r>
            <w:r w:rsidR="00AE58A4" w:rsidRPr="00AE58A4">
              <w:t>The group delay has little impact on intra-band contiguous CA for a filter with wide transition band</w:t>
            </w:r>
            <w:r>
              <w:t xml:space="preserve">. </w:t>
            </w:r>
          </w:p>
          <w:p w14:paraId="63F86DCA" w14:textId="7C3E5D62" w:rsidR="00F81F2D" w:rsidRDefault="00F81F2D" w:rsidP="00C53BAB">
            <w:pPr>
              <w:snapToGrid w:val="0"/>
              <w:spacing w:before="120" w:after="120"/>
              <w:jc w:val="both"/>
            </w:pPr>
            <w:r>
              <w:rPr>
                <w:b/>
                <w:bCs/>
              </w:rPr>
              <w:t>Proposal 1:</w:t>
            </w:r>
            <w:r>
              <w:t xml:space="preserve"> </w:t>
            </w:r>
            <w:r w:rsidR="00AE58A4" w:rsidRPr="00AE58A4">
              <w:t>Timing difference impact to the positioning accuracy could be further evaluated by RAN1, but no further discussion on TAE requirement is needed in RAN4, since better TAE is not a generic assumption for all operating bands and deployment scenarios</w:t>
            </w:r>
            <w:r>
              <w:t>.</w:t>
            </w:r>
          </w:p>
          <w:p w14:paraId="38B8E5F1" w14:textId="21D0E85F" w:rsidR="00F81F2D" w:rsidRDefault="00F81F2D" w:rsidP="00C53BAB">
            <w:pPr>
              <w:snapToGrid w:val="0"/>
              <w:spacing w:before="120" w:after="120"/>
              <w:jc w:val="both"/>
            </w:pPr>
            <w:r>
              <w:rPr>
                <w:b/>
                <w:bCs/>
              </w:rPr>
              <w:t>Proposal 2:</w:t>
            </w:r>
            <w:r>
              <w:t xml:space="preserve"> </w:t>
            </w:r>
            <w:r w:rsidR="00AE58A4" w:rsidRPr="00AE58A4">
              <w:t>Further study the performance impact due to group delay especially for the case with dramatic phase change at the band edge for the band supporting large aggregated channel BW</w:t>
            </w:r>
            <w:r>
              <w:t>.</w:t>
            </w:r>
          </w:p>
        </w:tc>
      </w:tr>
      <w:tr w:rsidR="00F81F2D" w14:paraId="57ADF545" w14:textId="77777777" w:rsidTr="00C53BAB">
        <w:trPr>
          <w:trHeight w:val="468"/>
        </w:trPr>
        <w:tc>
          <w:tcPr>
            <w:tcW w:w="1622" w:type="dxa"/>
          </w:tcPr>
          <w:p w14:paraId="2508DECC" w14:textId="0802988B" w:rsidR="00F81F2D" w:rsidRDefault="00421C50" w:rsidP="00C53BAB">
            <w:pPr>
              <w:spacing w:before="120" w:after="120"/>
              <w:rPr>
                <w:b/>
                <w:bCs/>
              </w:rPr>
            </w:pPr>
            <w:hyperlink r:id="rId12" w:history="1">
              <w:r w:rsidR="00F70C2C">
                <w:rPr>
                  <w:rStyle w:val="Hyperlink"/>
                  <w:b/>
                  <w:bCs/>
                </w:rPr>
                <w:t>R4-2219465</w:t>
              </w:r>
            </w:hyperlink>
          </w:p>
          <w:p w14:paraId="6057F6D3" w14:textId="4B273133" w:rsidR="00F81F2D" w:rsidRDefault="00F70C2C" w:rsidP="00C53BAB">
            <w:pPr>
              <w:spacing w:before="120" w:after="120"/>
              <w:rPr>
                <w:b/>
                <w:bCs/>
              </w:rPr>
            </w:pPr>
            <w:r w:rsidRPr="00F70C2C">
              <w:t>RF issues related to bandwidth aggregation for positioning measurement</w:t>
            </w:r>
            <w:r w:rsidR="00F81F2D">
              <w:t xml:space="preserve"> </w:t>
            </w:r>
          </w:p>
        </w:tc>
        <w:tc>
          <w:tcPr>
            <w:tcW w:w="1523" w:type="dxa"/>
          </w:tcPr>
          <w:p w14:paraId="29A4D7C4" w14:textId="0A8B29D8" w:rsidR="00F81F2D" w:rsidRDefault="00F70C2C" w:rsidP="00C53BAB">
            <w:pPr>
              <w:spacing w:before="120" w:after="120"/>
            </w:pPr>
            <w:r>
              <w:t>Ericsson</w:t>
            </w:r>
          </w:p>
        </w:tc>
        <w:tc>
          <w:tcPr>
            <w:tcW w:w="6486" w:type="dxa"/>
          </w:tcPr>
          <w:p w14:paraId="575F574C" w14:textId="2E7EE86A" w:rsidR="00F70C2C" w:rsidRDefault="00F70C2C" w:rsidP="00C53BAB">
            <w:pPr>
              <w:snapToGrid w:val="0"/>
              <w:spacing w:after="120"/>
              <w:jc w:val="both"/>
              <w:rPr>
                <w:b/>
                <w:bCs/>
              </w:rPr>
            </w:pPr>
            <w:r>
              <w:rPr>
                <w:b/>
                <w:bCs/>
              </w:rPr>
              <w:t>Observation 1:</w:t>
            </w:r>
            <w:r>
              <w:t xml:space="preserve"> </w:t>
            </w:r>
            <w:r w:rsidRPr="00F70C2C">
              <w:t>In a single RF chain architecture, CCs/PFLs pass through the same RF chain such that there is no timing alignment error between the CCs/PFLs</w:t>
            </w:r>
            <w:r>
              <w:t>.</w:t>
            </w:r>
          </w:p>
          <w:p w14:paraId="2F0115CC" w14:textId="0CA8A582" w:rsidR="00F81F2D" w:rsidRDefault="00F81F2D" w:rsidP="00C53BAB">
            <w:pPr>
              <w:snapToGrid w:val="0"/>
              <w:spacing w:after="120"/>
              <w:jc w:val="both"/>
            </w:pPr>
            <w:r>
              <w:rPr>
                <w:b/>
                <w:bCs/>
              </w:rPr>
              <w:t>Proposal 1:</w:t>
            </w:r>
            <w:r>
              <w:t xml:space="preserve"> </w:t>
            </w:r>
            <w:r w:rsidR="00F70C2C" w:rsidRPr="00F70C2C">
              <w:t>Studying TAE for single RF chain architecture is not needed</w:t>
            </w:r>
            <w:r>
              <w:t>.</w:t>
            </w:r>
          </w:p>
        </w:tc>
      </w:tr>
      <w:tr w:rsidR="00F81F2D" w14:paraId="59FBE001" w14:textId="77777777" w:rsidTr="00C53BAB">
        <w:trPr>
          <w:trHeight w:val="468"/>
        </w:trPr>
        <w:tc>
          <w:tcPr>
            <w:tcW w:w="1622" w:type="dxa"/>
          </w:tcPr>
          <w:p w14:paraId="47A740D1" w14:textId="54A51B69" w:rsidR="00F81F2D" w:rsidRDefault="00421C50" w:rsidP="00C53BAB">
            <w:pPr>
              <w:spacing w:before="120" w:after="120"/>
              <w:rPr>
                <w:b/>
                <w:bCs/>
              </w:rPr>
            </w:pPr>
            <w:hyperlink r:id="rId13" w:history="1">
              <w:r w:rsidR="001138DE">
                <w:rPr>
                  <w:rStyle w:val="Hyperlink"/>
                  <w:b/>
                  <w:bCs/>
                </w:rPr>
                <w:t>R4-2220037</w:t>
              </w:r>
            </w:hyperlink>
          </w:p>
          <w:p w14:paraId="766E6937" w14:textId="1865A8BE" w:rsidR="00F81F2D" w:rsidRDefault="001138DE" w:rsidP="00C53BAB">
            <w:pPr>
              <w:spacing w:before="120" w:after="120"/>
              <w:rPr>
                <w:b/>
                <w:bCs/>
              </w:rPr>
            </w:pPr>
            <w:r w:rsidRPr="001138DE">
              <w:t>Study of PRS/SRS bandwidth aggregation – RF aspects</w:t>
            </w:r>
          </w:p>
        </w:tc>
        <w:tc>
          <w:tcPr>
            <w:tcW w:w="1523" w:type="dxa"/>
          </w:tcPr>
          <w:p w14:paraId="04C75447" w14:textId="73FA9137" w:rsidR="00F81F2D" w:rsidRDefault="001138DE" w:rsidP="00C53BAB">
            <w:pPr>
              <w:spacing w:before="120" w:after="120"/>
            </w:pPr>
            <w:r>
              <w:t>Qualcomm Inc.</w:t>
            </w:r>
          </w:p>
        </w:tc>
        <w:tc>
          <w:tcPr>
            <w:tcW w:w="6486" w:type="dxa"/>
          </w:tcPr>
          <w:p w14:paraId="1102E1A6" w14:textId="72270C3F" w:rsidR="001138DE" w:rsidRPr="001138DE" w:rsidRDefault="00F81F2D" w:rsidP="001138DE">
            <w:pPr>
              <w:snapToGrid w:val="0"/>
              <w:spacing w:after="120"/>
              <w:jc w:val="both"/>
              <w:rPr>
                <w:lang w:val="en-US"/>
              </w:rPr>
            </w:pPr>
            <w:r>
              <w:rPr>
                <w:b/>
                <w:bCs/>
              </w:rPr>
              <w:t>Proposal 1:</w:t>
            </w:r>
            <w:r>
              <w:t xml:space="preserve"> </w:t>
            </w:r>
            <w:r w:rsidR="001138DE" w:rsidRPr="001138DE">
              <w:t>Include the following conclusions from RAN4 in the LS to RAN</w:t>
            </w:r>
            <w:r w:rsidR="001138DE">
              <w:t>1</w:t>
            </w:r>
          </w:p>
          <w:p w14:paraId="36975547" w14:textId="77777777" w:rsidR="001138DE" w:rsidRPr="001138DE" w:rsidRDefault="001138DE" w:rsidP="001138DE">
            <w:pPr>
              <w:pStyle w:val="ListParagraph"/>
              <w:numPr>
                <w:ilvl w:val="0"/>
                <w:numId w:val="25"/>
              </w:numPr>
              <w:overflowPunct/>
              <w:autoSpaceDE/>
              <w:autoSpaceDN/>
              <w:adjustRightInd/>
              <w:spacing w:afterLines="50" w:after="120"/>
              <w:ind w:firstLineChars="0"/>
              <w:contextualSpacing/>
              <w:jc w:val="both"/>
              <w:textAlignment w:val="auto"/>
              <w:rPr>
                <w:lang w:eastAsia="zh-CN"/>
              </w:rPr>
            </w:pPr>
            <w:r w:rsidRPr="001138DE">
              <w:rPr>
                <w:lang w:eastAsia="zh-CN"/>
              </w:rPr>
              <w:t>PRS/SRS bandwidth aggregation for intra-band contiguous carrier is feasible for single chain Tx/Rx architectures at both the UE and gNB.</w:t>
            </w:r>
          </w:p>
          <w:p w14:paraId="137DBE58" w14:textId="3B067D21" w:rsidR="00F81F2D" w:rsidRPr="001138DE" w:rsidRDefault="001138DE" w:rsidP="001138DE">
            <w:pPr>
              <w:pStyle w:val="ListParagraph"/>
              <w:numPr>
                <w:ilvl w:val="0"/>
                <w:numId w:val="25"/>
              </w:numPr>
              <w:overflowPunct/>
              <w:autoSpaceDE/>
              <w:autoSpaceDN/>
              <w:adjustRightInd/>
              <w:spacing w:afterLines="50" w:after="120"/>
              <w:ind w:firstLineChars="0"/>
              <w:contextualSpacing/>
              <w:jc w:val="both"/>
              <w:textAlignment w:val="auto"/>
              <w:rPr>
                <w:lang w:eastAsia="zh-CN"/>
              </w:rPr>
            </w:pPr>
            <w:r w:rsidRPr="001138DE">
              <w:rPr>
                <w:lang w:eastAsia="zh-CN"/>
              </w:rPr>
              <w:t>The assumption for a single-chain Tx architecture is that PRS/SRS resources to be aggregated are transmitted from a single Tx antenna.</w:t>
            </w:r>
          </w:p>
        </w:tc>
      </w:tr>
    </w:tbl>
    <w:p w14:paraId="36DBAA23" w14:textId="77777777" w:rsidR="00F81F2D" w:rsidRDefault="00F81F2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273A4BAB"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FF18DF">
        <w:rPr>
          <w:sz w:val="24"/>
          <w:szCs w:val="16"/>
        </w:rPr>
        <w:t>: TAE and group delay</w:t>
      </w:r>
    </w:p>
    <w:p w14:paraId="58E30BD4" w14:textId="66F4F33D" w:rsidR="0004722D" w:rsidRDefault="0004722D" w:rsidP="0004722D">
      <w:pPr>
        <w:jc w:val="both"/>
        <w:rPr>
          <w:i/>
          <w:color w:val="0070C0"/>
          <w:lang w:val="en-US" w:eastAsia="zh-CN"/>
        </w:rPr>
      </w:pPr>
      <w:r>
        <w:rPr>
          <w:i/>
          <w:color w:val="0070C0"/>
          <w:lang w:val="en-US" w:eastAsia="zh-CN"/>
        </w:rPr>
        <w:t xml:space="preserve">In the </w:t>
      </w:r>
      <w:r w:rsidR="009207F3">
        <w:rPr>
          <w:i/>
          <w:color w:val="0070C0"/>
          <w:lang w:val="en-US" w:eastAsia="zh-CN"/>
        </w:rPr>
        <w:t>most recent</w:t>
      </w:r>
      <w:r>
        <w:rPr>
          <w:i/>
          <w:color w:val="0070C0"/>
          <w:lang w:val="en-US" w:eastAsia="zh-CN"/>
        </w:rPr>
        <w:t xml:space="preserve"> RAN4 meeting, single RF chain </w:t>
      </w:r>
      <w:r w:rsidR="009207F3">
        <w:rPr>
          <w:i/>
          <w:color w:val="0070C0"/>
          <w:lang w:val="en-US" w:eastAsia="zh-CN"/>
        </w:rPr>
        <w:t xml:space="preserve">architecture </w:t>
      </w:r>
      <w:r>
        <w:rPr>
          <w:i/>
          <w:color w:val="0070C0"/>
          <w:lang w:val="en-US" w:eastAsia="zh-CN"/>
        </w:rPr>
        <w:t>was agreed to be prioritized for both BS and UE (R4-2217739). Additionally, the following agreements were reached for the PRS/SRS bandwidth aggregation scenario:</w:t>
      </w:r>
    </w:p>
    <w:p w14:paraId="39B23B4A" w14:textId="7C8BE5B8" w:rsidR="0004722D" w:rsidRDefault="0004722D" w:rsidP="0004722D">
      <w:pPr>
        <w:jc w:val="both"/>
        <w:rPr>
          <w:i/>
          <w:color w:val="0070C0"/>
          <w:lang w:val="en-US" w:eastAsia="zh-CN"/>
        </w:rPr>
      </w:pPr>
      <w:r w:rsidRPr="008775E8">
        <w:rPr>
          <w:i/>
          <w:noProof/>
          <w:color w:val="0070C0"/>
          <w:lang w:val="en-US" w:eastAsia="zh-CN"/>
        </w:rPr>
        <mc:AlternateContent>
          <mc:Choice Requires="wps">
            <w:drawing>
              <wp:inline distT="0" distB="0" distL="0" distR="0" wp14:anchorId="1DF8BA4F" wp14:editId="1B609C79">
                <wp:extent cx="6096000" cy="2330450"/>
                <wp:effectExtent l="0" t="0" r="19050" b="127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2330450"/>
                        </a:xfrm>
                        <a:prstGeom prst="rect">
                          <a:avLst/>
                        </a:prstGeom>
                        <a:solidFill>
                          <a:srgbClr val="FFFFFF"/>
                        </a:solidFill>
                        <a:ln w="9525">
                          <a:solidFill>
                            <a:srgbClr val="000000"/>
                          </a:solidFill>
                          <a:miter lim="800000"/>
                          <a:headEnd/>
                          <a:tailEnd/>
                        </a:ln>
                      </wps:spPr>
                      <wps:txbx>
                        <w:txbxContent>
                          <w:p w14:paraId="2C447667" w14:textId="77777777" w:rsidR="0004722D" w:rsidRPr="0004722D" w:rsidRDefault="0004722D" w:rsidP="0004722D">
                            <w:pPr>
                              <w:spacing w:afterLines="50" w:after="120" w:line="259" w:lineRule="auto"/>
                              <w:rPr>
                                <w:b/>
                                <w:lang w:eastAsia="zh-CN"/>
                              </w:rPr>
                            </w:pPr>
                            <w:r w:rsidRPr="0004722D">
                              <w:rPr>
                                <w:rFonts w:hint="eastAsia"/>
                                <w:b/>
                                <w:lang w:eastAsia="zh-CN"/>
                              </w:rPr>
                              <w:t>Agreement</w:t>
                            </w:r>
                            <w:r w:rsidRPr="0004722D">
                              <w:rPr>
                                <w:b/>
                                <w:lang w:eastAsia="zh-CN"/>
                              </w:rPr>
                              <w:t>s</w:t>
                            </w:r>
                            <w:r w:rsidRPr="0004722D">
                              <w:rPr>
                                <w:rFonts w:hint="eastAsia"/>
                                <w:b/>
                                <w:lang w:eastAsia="zh-CN"/>
                              </w:rPr>
                              <w:t>:</w:t>
                            </w:r>
                          </w:p>
                          <w:p w14:paraId="597F0CBB" w14:textId="77777777" w:rsidR="0004722D" w:rsidRPr="0004722D" w:rsidRDefault="0004722D" w:rsidP="0004722D">
                            <w:pPr>
                              <w:numPr>
                                <w:ilvl w:val="0"/>
                                <w:numId w:val="26"/>
                              </w:numPr>
                              <w:spacing w:line="259" w:lineRule="auto"/>
                              <w:jc w:val="both"/>
                              <w:rPr>
                                <w:lang w:eastAsia="zh-CN"/>
                              </w:rPr>
                            </w:pPr>
                            <w:r w:rsidRPr="0004722D">
                              <w:rPr>
                                <w:lang w:eastAsia="zh-CN"/>
                              </w:rPr>
                              <w:t>Prioritize intra-band contiguous CA with simultaneous PRS/SRS transmission for the RF and RRM impacts study.</w:t>
                            </w:r>
                          </w:p>
                          <w:p w14:paraId="7A184E6D" w14:textId="77777777" w:rsidR="0004722D" w:rsidRPr="0004722D" w:rsidRDefault="0004722D" w:rsidP="0004722D">
                            <w:pPr>
                              <w:numPr>
                                <w:ilvl w:val="0"/>
                                <w:numId w:val="26"/>
                              </w:numPr>
                              <w:spacing w:line="259" w:lineRule="auto"/>
                              <w:jc w:val="both"/>
                              <w:rPr>
                                <w:lang w:eastAsia="zh-CN"/>
                              </w:rPr>
                            </w:pPr>
                            <w:r w:rsidRPr="0004722D">
                              <w:rPr>
                                <w:lang w:eastAsia="zh-CN"/>
                              </w:rPr>
                              <w:t>CA configurations with 2, 3 and 4 CCs should be investigated and the configuration with 2 CCs should be prioritized over 3 and 4 CCs.</w:t>
                            </w:r>
                          </w:p>
                          <w:p w14:paraId="6953DB1C" w14:textId="0D0BEA6E" w:rsidR="0004722D" w:rsidRDefault="0004722D" w:rsidP="0004722D">
                            <w:pPr>
                              <w:numPr>
                                <w:ilvl w:val="0"/>
                                <w:numId w:val="26"/>
                              </w:numPr>
                              <w:spacing w:line="259" w:lineRule="auto"/>
                              <w:jc w:val="both"/>
                              <w:rPr>
                                <w:lang w:eastAsia="zh-CN"/>
                              </w:rPr>
                            </w:pPr>
                            <w:bookmarkStart w:id="0" w:name="_Hlk116656930"/>
                            <w:r w:rsidRPr="0004722D">
                              <w:rPr>
                                <w:lang w:eastAsia="zh-CN"/>
                              </w:rPr>
                              <w:t>The TAE and group delay need be studied. In addition, phase noise needs be studied for FR2</w:t>
                            </w:r>
                            <w:bookmarkEnd w:id="0"/>
                            <w:r w:rsidRPr="0004722D">
                              <w:rPr>
                                <w:lang w:eastAsia="zh-CN"/>
                              </w:rPr>
                              <w:t>.</w:t>
                            </w:r>
                          </w:p>
                          <w:p w14:paraId="06FFFC5D" w14:textId="4B0A8F19" w:rsidR="009207F3" w:rsidRDefault="009207F3" w:rsidP="009207F3">
                            <w:pPr>
                              <w:spacing w:after="0" w:line="259" w:lineRule="auto"/>
                              <w:jc w:val="both"/>
                              <w:rPr>
                                <w:lang w:eastAsia="zh-CN"/>
                              </w:rPr>
                            </w:pPr>
                          </w:p>
                          <w:p w14:paraId="74B68A0B" w14:textId="77777777" w:rsidR="009207F3" w:rsidRPr="009207F3" w:rsidRDefault="009207F3" w:rsidP="009207F3">
                            <w:pPr>
                              <w:spacing w:afterLines="50" w:after="120" w:line="259" w:lineRule="auto"/>
                              <w:rPr>
                                <w:b/>
                                <w:lang w:eastAsia="zh-CN"/>
                              </w:rPr>
                            </w:pPr>
                            <w:r w:rsidRPr="009207F3">
                              <w:rPr>
                                <w:rFonts w:hint="eastAsia"/>
                                <w:b/>
                                <w:lang w:eastAsia="zh-CN"/>
                              </w:rPr>
                              <w:t>Agreement:</w:t>
                            </w:r>
                          </w:p>
                          <w:p w14:paraId="19DAADC0" w14:textId="77777777" w:rsidR="009207F3" w:rsidRPr="009207F3" w:rsidRDefault="009207F3" w:rsidP="009207F3">
                            <w:pPr>
                              <w:numPr>
                                <w:ilvl w:val="0"/>
                                <w:numId w:val="26"/>
                              </w:numPr>
                              <w:spacing w:line="259" w:lineRule="auto"/>
                              <w:jc w:val="both"/>
                              <w:rPr>
                                <w:lang w:eastAsia="zh-CN"/>
                              </w:rPr>
                            </w:pPr>
                            <w:r w:rsidRPr="009207F3">
                              <w:rPr>
                                <w:lang w:eastAsia="zh-CN"/>
                              </w:rPr>
                              <w:t>Studying TAE for single RF chain architecture</w:t>
                            </w:r>
                          </w:p>
                          <w:p w14:paraId="75486C00" w14:textId="77777777" w:rsidR="009207F3" w:rsidRPr="009207F3" w:rsidRDefault="009207F3" w:rsidP="009207F3">
                            <w:pPr>
                              <w:numPr>
                                <w:ilvl w:val="1"/>
                                <w:numId w:val="26"/>
                              </w:numPr>
                              <w:spacing w:line="259" w:lineRule="auto"/>
                              <w:rPr>
                                <w:lang w:eastAsia="zh-CN"/>
                              </w:rPr>
                            </w:pPr>
                            <w:r w:rsidRPr="009207F3">
                              <w:rPr>
                                <w:lang w:eastAsia="zh-CN"/>
                              </w:rPr>
                              <w:t>For single RF chain architecture, TAE between PFLs/carriers transmitted from different antennas is FFS</w:t>
                            </w:r>
                          </w:p>
                          <w:p w14:paraId="6F207D75" w14:textId="77777777" w:rsidR="009207F3" w:rsidRDefault="009207F3" w:rsidP="009207F3">
                            <w:pPr>
                              <w:spacing w:line="259" w:lineRule="auto"/>
                              <w:jc w:val="both"/>
                              <w:rPr>
                                <w:lang w:eastAsia="zh-CN"/>
                              </w:rPr>
                            </w:pPr>
                          </w:p>
                          <w:p w14:paraId="65F9864A" w14:textId="77777777" w:rsidR="009207F3" w:rsidRDefault="009207F3" w:rsidP="009207F3">
                            <w:pPr>
                              <w:spacing w:line="259" w:lineRule="auto"/>
                              <w:jc w:val="both"/>
                              <w:rPr>
                                <w:lang w:eastAsia="zh-CN"/>
                              </w:rPr>
                            </w:pPr>
                          </w:p>
                        </w:txbxContent>
                      </wps:txbx>
                      <wps:bodyPr rot="0" vert="horz" wrap="square" lIns="91440" tIns="45720" rIns="91440" bIns="45720" anchor="t" anchorCtr="0">
                        <a:noAutofit/>
                      </wps:bodyPr>
                    </wps:wsp>
                  </a:graphicData>
                </a:graphic>
              </wp:inline>
            </w:drawing>
          </mc:Choice>
          <mc:Fallback>
            <w:pict>
              <v:shapetype w14:anchorId="1DF8BA4F" id="_x0000_t202" coordsize="21600,21600" o:spt="202" path="m,l,21600r21600,l21600,xe">
                <v:stroke joinstyle="miter"/>
                <v:path gradientshapeok="t" o:connecttype="rect"/>
              </v:shapetype>
              <v:shape id="Text Box 2" o:spid="_x0000_s1026" type="#_x0000_t202" style="width:480pt;height:18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">
                <v:textbox>
                  <w:txbxContent>
                    <w:p w14:paraId="2C447667" w14:textId="77777777" w:rsidR="0004722D" w:rsidRPr="0004722D" w:rsidRDefault="0004722D" w:rsidP="0004722D">
                      <w:pPr>
                        <w:spacing w:afterLines="50" w:after="120" w:line="259" w:lineRule="auto"/>
                        <w:rPr>
                          <w:b/>
                          <w:lang w:eastAsia="zh-CN"/>
                        </w:rPr>
                      </w:pPr>
                      <w:r w:rsidRPr="0004722D">
                        <w:rPr>
                          <w:rFonts w:hint="eastAsia"/>
                          <w:b/>
                          <w:lang w:eastAsia="zh-CN"/>
                        </w:rPr>
                        <w:t>Agreement</w:t>
                      </w:r>
                      <w:r w:rsidRPr="0004722D">
                        <w:rPr>
                          <w:b/>
                          <w:lang w:eastAsia="zh-CN"/>
                        </w:rPr>
                        <w:t>s</w:t>
                      </w:r>
                      <w:r w:rsidRPr="0004722D">
                        <w:rPr>
                          <w:rFonts w:hint="eastAsia"/>
                          <w:b/>
                          <w:lang w:eastAsia="zh-CN"/>
                        </w:rPr>
                        <w:t>:</w:t>
                      </w:r>
                    </w:p>
                    <w:p w14:paraId="597F0CBB" w14:textId="77777777" w:rsidR="0004722D" w:rsidRPr="0004722D" w:rsidRDefault="0004722D" w:rsidP="0004722D">
                      <w:pPr>
                        <w:numPr>
                          <w:ilvl w:val="0"/>
                          <w:numId w:val="26"/>
                        </w:numPr>
                        <w:spacing w:line="259" w:lineRule="auto"/>
                        <w:jc w:val="both"/>
                        <w:rPr>
                          <w:lang w:eastAsia="zh-CN"/>
                        </w:rPr>
                      </w:pPr>
                      <w:r w:rsidRPr="0004722D">
                        <w:rPr>
                          <w:lang w:eastAsia="zh-CN"/>
                        </w:rPr>
                        <w:t>Prioritize intra-band contiguous CA with simultaneous PRS/SRS transmission for the RF and RRM impacts study.</w:t>
                      </w:r>
                    </w:p>
                    <w:p w14:paraId="7A184E6D" w14:textId="77777777" w:rsidR="0004722D" w:rsidRPr="0004722D" w:rsidRDefault="0004722D" w:rsidP="0004722D">
                      <w:pPr>
                        <w:numPr>
                          <w:ilvl w:val="0"/>
                          <w:numId w:val="26"/>
                        </w:numPr>
                        <w:spacing w:line="259" w:lineRule="auto"/>
                        <w:jc w:val="both"/>
                        <w:rPr>
                          <w:lang w:eastAsia="zh-CN"/>
                        </w:rPr>
                      </w:pPr>
                      <w:r w:rsidRPr="0004722D">
                        <w:rPr>
                          <w:lang w:eastAsia="zh-CN"/>
                        </w:rPr>
                        <w:t>CA configurations with 2, 3 and 4 CCs should be investigated and the configuration with 2 CCs should be prioritized over 3 and 4 CCs.</w:t>
                      </w:r>
                    </w:p>
                    <w:p w14:paraId="6953DB1C" w14:textId="0D0BEA6E" w:rsidR="0004722D" w:rsidRDefault="0004722D" w:rsidP="0004722D">
                      <w:pPr>
                        <w:numPr>
                          <w:ilvl w:val="0"/>
                          <w:numId w:val="26"/>
                        </w:numPr>
                        <w:spacing w:line="259" w:lineRule="auto"/>
                        <w:jc w:val="both"/>
                        <w:rPr>
                          <w:lang w:eastAsia="zh-CN"/>
                        </w:rPr>
                      </w:pPr>
                      <w:bookmarkStart w:id="1" w:name="_Hlk116656930"/>
                      <w:r w:rsidRPr="0004722D">
                        <w:rPr>
                          <w:lang w:eastAsia="zh-CN"/>
                        </w:rPr>
                        <w:t>The TAE and group delay need be studied. In addition, phase noise needs be studied for FR2</w:t>
                      </w:r>
                      <w:bookmarkEnd w:id="1"/>
                      <w:r w:rsidRPr="0004722D">
                        <w:rPr>
                          <w:lang w:eastAsia="zh-CN"/>
                        </w:rPr>
                        <w:t>.</w:t>
                      </w:r>
                    </w:p>
                    <w:p w14:paraId="06FFFC5D" w14:textId="4B0A8F19" w:rsidR="009207F3" w:rsidRDefault="009207F3" w:rsidP="009207F3">
                      <w:pPr>
                        <w:spacing w:after="0" w:line="259" w:lineRule="auto"/>
                        <w:jc w:val="both"/>
                        <w:rPr>
                          <w:lang w:eastAsia="zh-CN"/>
                        </w:rPr>
                      </w:pPr>
                    </w:p>
                    <w:p w14:paraId="74B68A0B" w14:textId="77777777" w:rsidR="009207F3" w:rsidRPr="009207F3" w:rsidRDefault="009207F3" w:rsidP="009207F3">
                      <w:pPr>
                        <w:spacing w:afterLines="50" w:after="120" w:line="259" w:lineRule="auto"/>
                        <w:rPr>
                          <w:b/>
                          <w:lang w:eastAsia="zh-CN"/>
                        </w:rPr>
                      </w:pPr>
                      <w:r w:rsidRPr="009207F3">
                        <w:rPr>
                          <w:rFonts w:hint="eastAsia"/>
                          <w:b/>
                          <w:lang w:eastAsia="zh-CN"/>
                        </w:rPr>
                        <w:t>Agreement:</w:t>
                      </w:r>
                    </w:p>
                    <w:p w14:paraId="19DAADC0" w14:textId="77777777" w:rsidR="009207F3" w:rsidRPr="009207F3" w:rsidRDefault="009207F3" w:rsidP="009207F3">
                      <w:pPr>
                        <w:numPr>
                          <w:ilvl w:val="0"/>
                          <w:numId w:val="26"/>
                        </w:numPr>
                        <w:spacing w:line="259" w:lineRule="auto"/>
                        <w:jc w:val="both"/>
                        <w:rPr>
                          <w:lang w:eastAsia="zh-CN"/>
                        </w:rPr>
                      </w:pPr>
                      <w:r w:rsidRPr="009207F3">
                        <w:rPr>
                          <w:lang w:eastAsia="zh-CN"/>
                        </w:rPr>
                        <w:t>Studying TAE for single RF chain architecture</w:t>
                      </w:r>
                    </w:p>
                    <w:p w14:paraId="75486C00" w14:textId="77777777" w:rsidR="009207F3" w:rsidRPr="009207F3" w:rsidRDefault="009207F3" w:rsidP="009207F3">
                      <w:pPr>
                        <w:numPr>
                          <w:ilvl w:val="1"/>
                          <w:numId w:val="26"/>
                        </w:numPr>
                        <w:spacing w:line="259" w:lineRule="auto"/>
                        <w:rPr>
                          <w:lang w:eastAsia="zh-CN"/>
                        </w:rPr>
                      </w:pPr>
                      <w:r w:rsidRPr="009207F3">
                        <w:rPr>
                          <w:lang w:eastAsia="zh-CN"/>
                        </w:rPr>
                        <w:t>For single RF chain architecture, TAE between PFLs/carriers transmitted from different antennas is FFS</w:t>
                      </w:r>
                    </w:p>
                    <w:p w14:paraId="6F207D75" w14:textId="77777777" w:rsidR="009207F3" w:rsidRDefault="009207F3" w:rsidP="009207F3">
                      <w:pPr>
                        <w:spacing w:line="259" w:lineRule="auto"/>
                        <w:jc w:val="both"/>
                        <w:rPr>
                          <w:lang w:eastAsia="zh-CN"/>
                        </w:rPr>
                      </w:pPr>
                    </w:p>
                    <w:p w14:paraId="65F9864A" w14:textId="77777777" w:rsidR="009207F3" w:rsidRDefault="009207F3" w:rsidP="009207F3">
                      <w:pPr>
                        <w:spacing w:line="259" w:lineRule="auto"/>
                        <w:jc w:val="both"/>
                        <w:rPr>
                          <w:lang w:eastAsia="zh-CN"/>
                        </w:rPr>
                      </w:pPr>
                    </w:p>
                  </w:txbxContent>
                </v:textbox>
                <w10:anchorlock/>
              </v:shape>
            </w:pict>
          </mc:Fallback>
        </mc:AlternateContent>
      </w:r>
    </w:p>
    <w:p w14:paraId="2838F920" w14:textId="77777777" w:rsidR="001D08E7" w:rsidRDefault="001D08E7" w:rsidP="00EE69BB">
      <w:pPr>
        <w:spacing w:after="0"/>
        <w:rPr>
          <w:i/>
          <w:color w:val="0070C0"/>
          <w:lang w:val="en-US" w:eastAsia="zh-CN"/>
        </w:rPr>
      </w:pPr>
    </w:p>
    <w:p w14:paraId="526D7236" w14:textId="2A0AA99F" w:rsidR="004C0EBB" w:rsidRPr="00805BE8" w:rsidRDefault="004C0EBB" w:rsidP="004C0EBB">
      <w:pPr>
        <w:rPr>
          <w:b/>
          <w:color w:val="0070C0"/>
          <w:u w:val="single"/>
          <w:lang w:eastAsia="ko-KR"/>
        </w:rPr>
      </w:pPr>
      <w:r w:rsidRPr="00805BE8">
        <w:rPr>
          <w:b/>
          <w:color w:val="0070C0"/>
          <w:u w:val="single"/>
          <w:lang w:eastAsia="ko-KR"/>
        </w:rPr>
        <w:t>Issue 1-</w:t>
      </w:r>
      <w:r w:rsidR="00775694">
        <w:rPr>
          <w:b/>
          <w:color w:val="0070C0"/>
          <w:u w:val="single"/>
          <w:lang w:eastAsia="ko-KR"/>
        </w:rPr>
        <w:t>1</w:t>
      </w:r>
      <w:r w:rsidR="00FF18DF">
        <w:rPr>
          <w:b/>
          <w:color w:val="0070C0"/>
          <w:u w:val="single"/>
          <w:lang w:eastAsia="ko-KR"/>
        </w:rPr>
        <w:t>a</w:t>
      </w:r>
      <w:r w:rsidRPr="00805BE8">
        <w:rPr>
          <w:b/>
          <w:color w:val="0070C0"/>
          <w:u w:val="single"/>
          <w:lang w:eastAsia="ko-KR"/>
        </w:rPr>
        <w:t xml:space="preserve">: </w:t>
      </w:r>
      <w:r>
        <w:rPr>
          <w:b/>
          <w:color w:val="0070C0"/>
          <w:u w:val="single"/>
          <w:lang w:eastAsia="ko-KR"/>
        </w:rPr>
        <w:t>TAE for single RF chain architecture</w:t>
      </w:r>
    </w:p>
    <w:p w14:paraId="4BC36E6A" w14:textId="77777777" w:rsidR="004C0EBB" w:rsidRPr="00805BE8" w:rsidRDefault="004C0EBB" w:rsidP="004C0EB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36FA875" w14:textId="3BC869E1" w:rsidR="004C0EBB" w:rsidRPr="00805BE8" w:rsidRDefault="004C0EBB" w:rsidP="001D08E7">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805BE8">
        <w:rPr>
          <w:rFonts w:eastAsia="SimSun"/>
          <w:color w:val="0070C0"/>
          <w:szCs w:val="24"/>
          <w:lang w:eastAsia="zh-CN"/>
        </w:rPr>
        <w:t xml:space="preserve">Option 1: </w:t>
      </w:r>
      <w:r w:rsidR="001D08E7" w:rsidRPr="001D08E7">
        <w:rPr>
          <w:rFonts w:eastAsia="SimSun"/>
          <w:color w:val="0070C0"/>
          <w:szCs w:val="24"/>
          <w:lang w:eastAsia="zh-CN"/>
        </w:rPr>
        <w:t>The TAE by the group delay is sufficiently small, so it is possible to achieve a TAE value at a level where PRS/SRS bandwidth aggregation positioning can get gain. (LGE, R4-2218416)</w:t>
      </w:r>
    </w:p>
    <w:p w14:paraId="0D9E6314" w14:textId="1B3693F3" w:rsidR="004C0EBB" w:rsidRDefault="004C0EBB" w:rsidP="001D08E7">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805BE8">
        <w:rPr>
          <w:rFonts w:eastAsia="SimSun"/>
          <w:color w:val="0070C0"/>
          <w:szCs w:val="24"/>
          <w:lang w:eastAsia="zh-CN"/>
        </w:rPr>
        <w:t xml:space="preserve">Option 2: </w:t>
      </w:r>
      <w:r w:rsidR="001D08E7" w:rsidRPr="001D08E7">
        <w:rPr>
          <w:rFonts w:eastAsia="SimSun"/>
          <w:color w:val="0070C0"/>
          <w:szCs w:val="24"/>
          <w:lang w:eastAsia="zh-CN"/>
        </w:rPr>
        <w:t>Deprioritize TAE between PFLs/carriers transmitted from different antennas scenario</w:t>
      </w:r>
      <w:r w:rsidR="001D08E7">
        <w:rPr>
          <w:rFonts w:eastAsia="SimSun"/>
          <w:color w:val="0070C0"/>
          <w:szCs w:val="24"/>
          <w:lang w:eastAsia="zh-CN"/>
        </w:rPr>
        <w:t xml:space="preserve">. </w:t>
      </w:r>
      <w:r w:rsidR="001D08E7" w:rsidRPr="001D08E7">
        <w:rPr>
          <w:rFonts w:eastAsia="SimSun"/>
          <w:color w:val="0070C0"/>
          <w:szCs w:val="24"/>
          <w:lang w:eastAsia="zh-CN"/>
        </w:rPr>
        <w:t>(LGE, R4-2218416)</w:t>
      </w:r>
    </w:p>
    <w:p w14:paraId="17D69D2F" w14:textId="20D0344C" w:rsidR="00775694" w:rsidRDefault="00775694" w:rsidP="001D08E7">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 xml:space="preserve">Option 3: </w:t>
      </w:r>
      <w:r w:rsidRPr="00775694">
        <w:rPr>
          <w:rFonts w:eastAsia="SimSun"/>
          <w:color w:val="0070C0"/>
          <w:szCs w:val="24"/>
          <w:lang w:eastAsia="zh-CN"/>
        </w:rPr>
        <w:t>Timing difference impact to the positioning accuracy could be further evaluated by RAN1, but no further discussion on TAE requirement is needed in RAN4, since better TAE is not a generic assumption for all operating bands and deployment scenarios.</w:t>
      </w:r>
      <w:r>
        <w:rPr>
          <w:rFonts w:eastAsia="SimSun"/>
          <w:color w:val="0070C0"/>
          <w:szCs w:val="24"/>
          <w:lang w:eastAsia="zh-CN"/>
        </w:rPr>
        <w:t xml:space="preserve"> (Huawei, R4-2219411)</w:t>
      </w:r>
    </w:p>
    <w:p w14:paraId="20454B05" w14:textId="4EA0EF70" w:rsidR="001D08E7" w:rsidRPr="00805BE8" w:rsidRDefault="001D08E7" w:rsidP="004C0EB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sidR="00775694">
        <w:rPr>
          <w:rFonts w:eastAsia="SimSun"/>
          <w:color w:val="0070C0"/>
          <w:szCs w:val="24"/>
          <w:lang w:eastAsia="zh-CN"/>
        </w:rPr>
        <w:t>4</w:t>
      </w:r>
      <w:r>
        <w:rPr>
          <w:rFonts w:eastAsia="SimSun"/>
          <w:color w:val="0070C0"/>
          <w:szCs w:val="24"/>
          <w:lang w:eastAsia="zh-CN"/>
        </w:rPr>
        <w:t xml:space="preserve">: </w:t>
      </w:r>
      <w:r w:rsidRPr="001D08E7">
        <w:rPr>
          <w:rFonts w:eastAsia="SimSun"/>
          <w:color w:val="0070C0"/>
          <w:szCs w:val="24"/>
          <w:lang w:eastAsia="zh-CN"/>
        </w:rPr>
        <w:t>Studying TAE for single RF chain architecture is not needed.</w:t>
      </w:r>
      <w:r>
        <w:rPr>
          <w:rFonts w:eastAsia="SimSun"/>
          <w:color w:val="0070C0"/>
          <w:szCs w:val="24"/>
          <w:lang w:eastAsia="zh-CN"/>
        </w:rPr>
        <w:t xml:space="preserve"> (Ericsson, R4-2219465)</w:t>
      </w:r>
    </w:p>
    <w:p w14:paraId="104BB030" w14:textId="77777777" w:rsidR="004C0EBB" w:rsidRPr="00805BE8" w:rsidRDefault="004C0EBB" w:rsidP="004C0EB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2B2E493" w14:textId="1D315B91" w:rsidR="004C0EBB" w:rsidRDefault="00113F4A" w:rsidP="004C0EB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Companies are encouraged to share their views on the options above, particularly:</w:t>
      </w:r>
    </w:p>
    <w:p w14:paraId="139419EE" w14:textId="7E701BBE" w:rsidR="00113F4A" w:rsidRDefault="00113F4A" w:rsidP="00113F4A">
      <w:pPr>
        <w:pStyle w:val="ListParagraph"/>
        <w:numPr>
          <w:ilvl w:val="2"/>
          <w:numId w:val="4"/>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 xml:space="preserve">Whether to deprioritize </w:t>
      </w:r>
      <w:r w:rsidRPr="001D08E7">
        <w:rPr>
          <w:rFonts w:eastAsia="SimSun"/>
          <w:color w:val="0070C0"/>
          <w:szCs w:val="24"/>
          <w:lang w:eastAsia="zh-CN"/>
        </w:rPr>
        <w:t>TAE between PFLs/carriers transmitted from different antennas scenario</w:t>
      </w:r>
    </w:p>
    <w:p w14:paraId="2DE54DC6" w14:textId="015629F4" w:rsidR="00113F4A" w:rsidRDefault="00113F4A" w:rsidP="00113F4A">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If </w:t>
      </w:r>
      <w:r w:rsidRPr="00113F4A">
        <w:rPr>
          <w:rFonts w:eastAsia="SimSun"/>
          <w:color w:val="0070C0"/>
          <w:szCs w:val="24"/>
          <w:lang w:eastAsia="zh-CN"/>
        </w:rPr>
        <w:t>no further discussion on TAE requirement is needed in RAN4</w:t>
      </w:r>
      <w:r>
        <w:rPr>
          <w:rFonts w:eastAsia="SimSun"/>
          <w:color w:val="0070C0"/>
          <w:szCs w:val="24"/>
          <w:lang w:eastAsia="zh-CN"/>
        </w:rPr>
        <w:t xml:space="preserve"> (t</w:t>
      </w:r>
      <w:r w:rsidRPr="00113F4A">
        <w:rPr>
          <w:rFonts w:eastAsia="SimSun"/>
          <w:color w:val="0070C0"/>
          <w:szCs w:val="24"/>
          <w:lang w:eastAsia="zh-CN"/>
        </w:rPr>
        <w:t xml:space="preserve">iming difference impact to the positioning accuracy </w:t>
      </w:r>
      <w:r w:rsidR="005012E5">
        <w:rPr>
          <w:rFonts w:eastAsia="SimSun"/>
          <w:color w:val="0070C0"/>
          <w:szCs w:val="24"/>
          <w:lang w:eastAsia="zh-CN"/>
        </w:rPr>
        <w:t>can</w:t>
      </w:r>
      <w:r w:rsidRPr="00113F4A">
        <w:rPr>
          <w:rFonts w:eastAsia="SimSun"/>
          <w:color w:val="0070C0"/>
          <w:szCs w:val="24"/>
          <w:lang w:eastAsia="zh-CN"/>
        </w:rPr>
        <w:t xml:space="preserve"> be further evaluated by RAN1</w:t>
      </w:r>
      <w:r>
        <w:rPr>
          <w:rFonts w:eastAsia="SimSun"/>
          <w:color w:val="0070C0"/>
          <w:szCs w:val="24"/>
          <w:lang w:eastAsia="zh-CN"/>
        </w:rPr>
        <w:t>)</w:t>
      </w:r>
    </w:p>
    <w:p w14:paraId="187167FA" w14:textId="2B275E9F" w:rsidR="00113F4A" w:rsidRDefault="005012E5" w:rsidP="00113F4A">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Whether s</w:t>
      </w:r>
      <w:r w:rsidR="00113F4A" w:rsidRPr="00113F4A">
        <w:rPr>
          <w:rFonts w:eastAsia="SimSun"/>
          <w:color w:val="0070C0"/>
          <w:szCs w:val="24"/>
          <w:lang w:eastAsia="zh-CN"/>
        </w:rPr>
        <w:t>tudying TAE for single RF chain architecture is not needed</w:t>
      </w:r>
    </w:p>
    <w:p w14:paraId="1901A02A" w14:textId="77777777" w:rsidR="002D0187" w:rsidRDefault="002D0187" w:rsidP="00B53427">
      <w:pPr>
        <w:spacing w:after="0"/>
        <w:rPr>
          <w:i/>
          <w:color w:val="0070C0"/>
          <w:lang w:eastAsia="zh-CN"/>
        </w:rPr>
      </w:pPr>
    </w:p>
    <w:p w14:paraId="7E707114" w14:textId="77777777" w:rsidR="00496714" w:rsidRDefault="00496714" w:rsidP="00FF18DF">
      <w:pPr>
        <w:rPr>
          <w:b/>
          <w:color w:val="0070C0"/>
          <w:u w:val="single"/>
          <w:lang w:eastAsia="ko-KR"/>
        </w:rPr>
      </w:pPr>
    </w:p>
    <w:p w14:paraId="0B321D64" w14:textId="6B4CDABD" w:rsidR="00FF18DF" w:rsidRDefault="00FF18DF" w:rsidP="00FF18DF">
      <w:pPr>
        <w:rPr>
          <w:b/>
          <w:color w:val="0070C0"/>
          <w:u w:val="single"/>
          <w:lang w:eastAsia="ko-KR"/>
        </w:rPr>
      </w:pPr>
      <w:r w:rsidRPr="00805BE8">
        <w:rPr>
          <w:b/>
          <w:color w:val="0070C0"/>
          <w:u w:val="single"/>
          <w:lang w:eastAsia="ko-KR"/>
        </w:rPr>
        <w:lastRenderedPageBreak/>
        <w:t>Issue 1-</w:t>
      </w:r>
      <w:r>
        <w:rPr>
          <w:b/>
          <w:color w:val="0070C0"/>
          <w:u w:val="single"/>
          <w:lang w:eastAsia="ko-KR"/>
        </w:rPr>
        <w:t>1b</w:t>
      </w:r>
      <w:r w:rsidRPr="00805BE8">
        <w:rPr>
          <w:b/>
          <w:color w:val="0070C0"/>
          <w:u w:val="single"/>
          <w:lang w:eastAsia="ko-KR"/>
        </w:rPr>
        <w:t xml:space="preserve">: </w:t>
      </w:r>
      <w:r>
        <w:rPr>
          <w:b/>
          <w:color w:val="0070C0"/>
          <w:u w:val="single"/>
          <w:lang w:eastAsia="ko-KR"/>
        </w:rPr>
        <w:t>Group delay</w:t>
      </w:r>
    </w:p>
    <w:p w14:paraId="4CD42B6F" w14:textId="4E9F5D4B" w:rsidR="00FF18DF" w:rsidRPr="00805BE8" w:rsidRDefault="00FF18DF" w:rsidP="00FF18DF">
      <w:pPr>
        <w:rPr>
          <w:b/>
          <w:color w:val="0070C0"/>
          <w:u w:val="single"/>
          <w:lang w:eastAsia="ko-KR"/>
        </w:rPr>
      </w:pPr>
      <w:r w:rsidRPr="008775E8">
        <w:rPr>
          <w:i/>
          <w:noProof/>
          <w:color w:val="0070C0"/>
          <w:lang w:val="en-US" w:eastAsia="zh-CN"/>
        </w:rPr>
        <mc:AlternateContent>
          <mc:Choice Requires="wps">
            <w:drawing>
              <wp:inline distT="0" distB="0" distL="0" distR="0" wp14:anchorId="52CAD452" wp14:editId="4A4031F8">
                <wp:extent cx="6096000" cy="711200"/>
                <wp:effectExtent l="0" t="0" r="19050" b="1270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711200"/>
                        </a:xfrm>
                        <a:prstGeom prst="rect">
                          <a:avLst/>
                        </a:prstGeom>
                        <a:solidFill>
                          <a:srgbClr val="FFFFFF"/>
                        </a:solidFill>
                        <a:ln w="9525">
                          <a:solidFill>
                            <a:srgbClr val="000000"/>
                          </a:solidFill>
                          <a:miter lim="800000"/>
                          <a:headEnd/>
                          <a:tailEnd/>
                        </a:ln>
                      </wps:spPr>
                      <wps:txbx>
                        <w:txbxContent>
                          <w:p w14:paraId="02932AFA" w14:textId="77777777" w:rsidR="00FF18DF" w:rsidRPr="009207F3" w:rsidRDefault="00FF18DF" w:rsidP="00FF18DF">
                            <w:pPr>
                              <w:spacing w:afterLines="50" w:after="120" w:line="259" w:lineRule="auto"/>
                              <w:rPr>
                                <w:b/>
                                <w:lang w:eastAsia="zh-CN"/>
                              </w:rPr>
                            </w:pPr>
                            <w:r w:rsidRPr="009207F3">
                              <w:rPr>
                                <w:rFonts w:hint="eastAsia"/>
                                <w:b/>
                                <w:lang w:eastAsia="zh-CN"/>
                              </w:rPr>
                              <w:t>Agreement:</w:t>
                            </w:r>
                          </w:p>
                          <w:p w14:paraId="62E470A4" w14:textId="77777777" w:rsidR="00FF18DF" w:rsidRPr="009207F3" w:rsidRDefault="00FF18DF" w:rsidP="00FF18DF">
                            <w:pPr>
                              <w:numPr>
                                <w:ilvl w:val="0"/>
                                <w:numId w:val="26"/>
                              </w:numPr>
                              <w:spacing w:line="259" w:lineRule="auto"/>
                              <w:jc w:val="both"/>
                              <w:rPr>
                                <w:lang w:eastAsia="zh-CN"/>
                              </w:rPr>
                            </w:pPr>
                            <w:r w:rsidRPr="009207F3">
                              <w:rPr>
                                <w:lang w:eastAsia="zh-CN"/>
                              </w:rPr>
                              <w:t>RAN4 to evaluate the impact of group delay on the performance of PRS/SRS aggregation covering PRS/SRS resources with both same PRS bandwidth and different bandwidths</w:t>
                            </w:r>
                          </w:p>
                          <w:p w14:paraId="70C229C8" w14:textId="77777777" w:rsidR="00FF18DF" w:rsidRDefault="00FF18DF" w:rsidP="00FF18DF">
                            <w:pPr>
                              <w:spacing w:line="259" w:lineRule="auto"/>
                              <w:jc w:val="both"/>
                              <w:rPr>
                                <w:lang w:eastAsia="zh-CN"/>
                              </w:rPr>
                            </w:pPr>
                          </w:p>
                          <w:p w14:paraId="63C9C535" w14:textId="77777777" w:rsidR="00FF18DF" w:rsidRDefault="00FF18DF" w:rsidP="00FF18DF">
                            <w:pPr>
                              <w:spacing w:line="259" w:lineRule="auto"/>
                              <w:jc w:val="both"/>
                              <w:rPr>
                                <w:lang w:eastAsia="zh-CN"/>
                              </w:rPr>
                            </w:pPr>
                          </w:p>
                        </w:txbxContent>
                      </wps:txbx>
                      <wps:bodyPr rot="0" vert="horz" wrap="square" lIns="91440" tIns="45720" rIns="91440" bIns="45720" anchor="t" anchorCtr="0">
                        <a:noAutofit/>
                      </wps:bodyPr>
                    </wps:wsp>
                  </a:graphicData>
                </a:graphic>
              </wp:inline>
            </w:drawing>
          </mc:Choice>
          <mc:Fallback>
            <w:pict>
              <v:shape w14:anchorId="52CAD452" id="Text Box 3" o:spid="_x0000_s1027" type="#_x0000_t202" style="width:480pt;height: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">
                <v:textbox>
                  <w:txbxContent>
                    <w:p w14:paraId="02932AFA" w14:textId="77777777" w:rsidR="00FF18DF" w:rsidRPr="009207F3" w:rsidRDefault="00FF18DF" w:rsidP="00FF18DF">
                      <w:pPr>
                        <w:spacing w:afterLines="50" w:after="120" w:line="259" w:lineRule="auto"/>
                        <w:rPr>
                          <w:b/>
                          <w:lang w:eastAsia="zh-CN"/>
                        </w:rPr>
                      </w:pPr>
                      <w:r w:rsidRPr="009207F3">
                        <w:rPr>
                          <w:rFonts w:hint="eastAsia"/>
                          <w:b/>
                          <w:lang w:eastAsia="zh-CN"/>
                        </w:rPr>
                        <w:t>Agreement:</w:t>
                      </w:r>
                    </w:p>
                    <w:p w14:paraId="62E470A4" w14:textId="77777777" w:rsidR="00FF18DF" w:rsidRPr="009207F3" w:rsidRDefault="00FF18DF" w:rsidP="00FF18DF">
                      <w:pPr>
                        <w:numPr>
                          <w:ilvl w:val="0"/>
                          <w:numId w:val="26"/>
                        </w:numPr>
                        <w:spacing w:line="259" w:lineRule="auto"/>
                        <w:jc w:val="both"/>
                        <w:rPr>
                          <w:lang w:eastAsia="zh-CN"/>
                        </w:rPr>
                      </w:pPr>
                      <w:r w:rsidRPr="009207F3">
                        <w:rPr>
                          <w:lang w:eastAsia="zh-CN"/>
                        </w:rPr>
                        <w:t>RAN4 to evaluate the impact of group delay on the performance of PRS/SRS aggregation covering PRS/SRS resources with both same PRS bandwidth and different bandwidths</w:t>
                      </w:r>
                    </w:p>
                    <w:p w14:paraId="70C229C8" w14:textId="77777777" w:rsidR="00FF18DF" w:rsidRDefault="00FF18DF" w:rsidP="00FF18DF">
                      <w:pPr>
                        <w:spacing w:line="259" w:lineRule="auto"/>
                        <w:jc w:val="both"/>
                        <w:rPr>
                          <w:lang w:eastAsia="zh-CN"/>
                        </w:rPr>
                      </w:pPr>
                    </w:p>
                    <w:p w14:paraId="63C9C535" w14:textId="77777777" w:rsidR="00FF18DF" w:rsidRDefault="00FF18DF" w:rsidP="00FF18DF">
                      <w:pPr>
                        <w:spacing w:line="259" w:lineRule="auto"/>
                        <w:jc w:val="both"/>
                        <w:rPr>
                          <w:lang w:eastAsia="zh-CN"/>
                        </w:rPr>
                      </w:pPr>
                    </w:p>
                  </w:txbxContent>
                </v:textbox>
                <w10:anchorlock/>
              </v:shape>
            </w:pict>
          </mc:Fallback>
        </mc:AlternateContent>
      </w:r>
    </w:p>
    <w:p w14:paraId="1C9E46E5" w14:textId="7260FE78" w:rsidR="00FF18DF" w:rsidRPr="00805BE8" w:rsidRDefault="00FF18DF" w:rsidP="00FF18D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Options</w:t>
      </w:r>
    </w:p>
    <w:p w14:paraId="7F127031" w14:textId="1E68BC8E" w:rsidR="00FF18DF" w:rsidRPr="00805BE8" w:rsidRDefault="00FF18DF" w:rsidP="00FF18DF">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 xml:space="preserve">Proposal </w:t>
      </w:r>
      <w:r w:rsidRPr="00805BE8">
        <w:rPr>
          <w:rFonts w:eastAsia="SimSun"/>
          <w:color w:val="0070C0"/>
          <w:szCs w:val="24"/>
          <w:lang w:eastAsia="zh-CN"/>
        </w:rPr>
        <w:t xml:space="preserve">1: </w:t>
      </w:r>
      <w:r w:rsidRPr="00FF18DF">
        <w:rPr>
          <w:rFonts w:eastAsia="SimSun"/>
          <w:color w:val="0070C0"/>
          <w:szCs w:val="24"/>
          <w:lang w:eastAsia="zh-CN"/>
        </w:rPr>
        <w:t>Further study the performance impact due to group delay especially for the case with dramatic phase change at the band edge for the band supporting large aggregated channel BW</w:t>
      </w:r>
      <w:r w:rsidRPr="001D08E7">
        <w:rPr>
          <w:rFonts w:eastAsia="SimSun"/>
          <w:color w:val="0070C0"/>
          <w:szCs w:val="24"/>
          <w:lang w:eastAsia="zh-CN"/>
        </w:rPr>
        <w:t>. (</w:t>
      </w:r>
      <w:r>
        <w:rPr>
          <w:rFonts w:eastAsia="SimSun"/>
          <w:color w:val="0070C0"/>
          <w:szCs w:val="24"/>
          <w:lang w:eastAsia="zh-CN"/>
        </w:rPr>
        <w:t>Huawei</w:t>
      </w:r>
      <w:r w:rsidRPr="001D08E7">
        <w:rPr>
          <w:rFonts w:eastAsia="SimSun"/>
          <w:color w:val="0070C0"/>
          <w:szCs w:val="24"/>
          <w:lang w:eastAsia="zh-CN"/>
        </w:rPr>
        <w:t>, R4-221</w:t>
      </w:r>
      <w:r>
        <w:rPr>
          <w:rFonts w:eastAsia="SimSun"/>
          <w:color w:val="0070C0"/>
          <w:szCs w:val="24"/>
          <w:lang w:eastAsia="zh-CN"/>
        </w:rPr>
        <w:t>9411)</w:t>
      </w:r>
    </w:p>
    <w:p w14:paraId="10F16B7C" w14:textId="77777777" w:rsidR="00FF18DF" w:rsidRPr="00805BE8" w:rsidRDefault="00FF18DF" w:rsidP="00FF18D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4C987D9" w14:textId="409CF7B3" w:rsidR="004C0EBB" w:rsidRPr="00397925" w:rsidRDefault="00FF18DF" w:rsidP="0039792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Companies are </w:t>
      </w:r>
      <w:r w:rsidR="00B54454">
        <w:rPr>
          <w:rFonts w:eastAsia="SimSun"/>
          <w:color w:val="0070C0"/>
          <w:szCs w:val="24"/>
          <w:lang w:eastAsia="zh-CN"/>
        </w:rPr>
        <w:t>invited</w:t>
      </w:r>
      <w:r>
        <w:rPr>
          <w:rFonts w:eastAsia="SimSun"/>
          <w:color w:val="0070C0"/>
          <w:szCs w:val="24"/>
          <w:lang w:eastAsia="zh-CN"/>
        </w:rPr>
        <w:t xml:space="preserve"> to </w:t>
      </w:r>
      <w:r w:rsidR="00B54454">
        <w:rPr>
          <w:rFonts w:eastAsia="SimSun"/>
          <w:color w:val="0070C0"/>
          <w:szCs w:val="24"/>
          <w:lang w:eastAsia="zh-CN"/>
        </w:rPr>
        <w:t>provide</w:t>
      </w:r>
      <w:r>
        <w:rPr>
          <w:rFonts w:eastAsia="SimSun"/>
          <w:color w:val="0070C0"/>
          <w:szCs w:val="24"/>
          <w:lang w:eastAsia="zh-CN"/>
        </w:rPr>
        <w:t xml:space="preserve"> </w:t>
      </w:r>
      <w:r w:rsidR="00B54454">
        <w:rPr>
          <w:rFonts w:eastAsia="SimSun"/>
          <w:color w:val="0070C0"/>
          <w:szCs w:val="24"/>
          <w:lang w:eastAsia="zh-CN"/>
        </w:rPr>
        <w:t>feedback for Proposal 1</w:t>
      </w:r>
    </w:p>
    <w:p w14:paraId="7E714FAE" w14:textId="77777777" w:rsidR="0004722D" w:rsidRDefault="0004722D" w:rsidP="00496714">
      <w:pPr>
        <w:spacing w:after="120"/>
        <w:jc w:val="both"/>
        <w:rPr>
          <w:i/>
          <w:color w:val="0070C0"/>
          <w:lang w:eastAsia="zh-CN"/>
        </w:rPr>
      </w:pPr>
    </w:p>
    <w:p w14:paraId="66F9C9AC" w14:textId="0AB7E327"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r w:rsidR="00447523">
        <w:rPr>
          <w:sz w:val="24"/>
          <w:szCs w:val="16"/>
        </w:rPr>
        <w:t xml:space="preserve">: </w:t>
      </w:r>
      <w:r w:rsidR="0075070F">
        <w:rPr>
          <w:sz w:val="24"/>
          <w:szCs w:val="16"/>
        </w:rPr>
        <w:t xml:space="preserve">Content of RAN4 </w:t>
      </w:r>
      <w:r w:rsidR="00C23BAB">
        <w:rPr>
          <w:sz w:val="24"/>
          <w:szCs w:val="16"/>
        </w:rPr>
        <w:t>LS to RAN1</w:t>
      </w:r>
    </w:p>
    <w:p w14:paraId="711461D9" w14:textId="0A1FC90B" w:rsidR="003418CB" w:rsidRPr="009415B0" w:rsidRDefault="00447523" w:rsidP="00447523">
      <w:pPr>
        <w:jc w:val="both"/>
        <w:rPr>
          <w:i/>
          <w:color w:val="0070C0"/>
          <w:lang w:val="en-US" w:eastAsia="zh-CN"/>
        </w:rPr>
      </w:pPr>
      <w:r>
        <w:rPr>
          <w:i/>
          <w:color w:val="0070C0"/>
          <w:lang w:val="en-US" w:eastAsia="zh-CN"/>
        </w:rPr>
        <w:t xml:space="preserve">This sub-topic will address </w:t>
      </w:r>
      <w:r w:rsidR="0075070F">
        <w:rPr>
          <w:i/>
          <w:color w:val="0070C0"/>
          <w:lang w:val="en-US" w:eastAsia="zh-CN"/>
        </w:rPr>
        <w:t>the specific</w:t>
      </w:r>
      <w:r>
        <w:rPr>
          <w:i/>
          <w:color w:val="0070C0"/>
          <w:lang w:val="en-US" w:eastAsia="zh-CN"/>
        </w:rPr>
        <w:t xml:space="preserve"> content (agreements</w:t>
      </w:r>
      <w:r w:rsidR="00496714">
        <w:rPr>
          <w:i/>
          <w:color w:val="0070C0"/>
          <w:lang w:val="en-US" w:eastAsia="zh-CN"/>
        </w:rPr>
        <w:t>/</w:t>
      </w:r>
      <w:r>
        <w:rPr>
          <w:i/>
          <w:color w:val="0070C0"/>
          <w:lang w:val="en-US" w:eastAsia="zh-CN"/>
        </w:rPr>
        <w:t xml:space="preserve">conclusions) </w:t>
      </w:r>
      <w:r w:rsidR="0075070F">
        <w:rPr>
          <w:i/>
          <w:color w:val="0070C0"/>
          <w:lang w:val="en-US" w:eastAsia="zh-CN"/>
        </w:rPr>
        <w:t>to</w:t>
      </w:r>
      <w:r>
        <w:rPr>
          <w:i/>
          <w:color w:val="0070C0"/>
          <w:lang w:val="en-US" w:eastAsia="zh-CN"/>
        </w:rPr>
        <w:t xml:space="preserve"> be communicated to RAN1</w:t>
      </w:r>
      <w:r w:rsidR="0075070F">
        <w:rPr>
          <w:i/>
          <w:color w:val="0070C0"/>
          <w:lang w:val="en-US" w:eastAsia="zh-CN"/>
        </w:rPr>
        <w:t>.</w:t>
      </w:r>
    </w:p>
    <w:p w14:paraId="1D55D665" w14:textId="789F6034" w:rsidR="00571777" w:rsidRPr="00805BE8" w:rsidRDefault="00571777" w:rsidP="00571777">
      <w:pPr>
        <w:rPr>
          <w:b/>
          <w:color w:val="0070C0"/>
          <w:u w:val="single"/>
          <w:lang w:eastAsia="ko-KR"/>
        </w:rPr>
      </w:pPr>
      <w:r w:rsidRPr="00805BE8">
        <w:rPr>
          <w:b/>
          <w:color w:val="0070C0"/>
          <w:u w:val="single"/>
          <w:lang w:eastAsia="ko-KR"/>
        </w:rPr>
        <w:t xml:space="preserve">Issue 1-2: </w:t>
      </w:r>
      <w:r w:rsidR="00C23BAB">
        <w:rPr>
          <w:b/>
          <w:color w:val="0070C0"/>
          <w:u w:val="single"/>
          <w:lang w:eastAsia="ko-KR"/>
        </w:rPr>
        <w:t>LS to RAN1</w:t>
      </w:r>
    </w:p>
    <w:p w14:paraId="010E9538" w14:textId="7B9ED905" w:rsidR="00571777" w:rsidRPr="00805BE8" w:rsidRDefault="00C23BAB"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Proposals </w:t>
      </w:r>
    </w:p>
    <w:p w14:paraId="60CB383B" w14:textId="0E953992" w:rsidR="00C23BAB" w:rsidRDefault="00C23BAB"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(Qualcomm, R4</w:t>
      </w:r>
      <w:r w:rsidR="000D3BDA">
        <w:rPr>
          <w:rFonts w:eastAsia="SimSun"/>
          <w:color w:val="0070C0"/>
          <w:szCs w:val="24"/>
          <w:lang w:eastAsia="zh-CN"/>
        </w:rPr>
        <w:t>-</w:t>
      </w:r>
      <w:r>
        <w:rPr>
          <w:rFonts w:eastAsia="SimSun"/>
          <w:color w:val="0070C0"/>
          <w:szCs w:val="24"/>
          <w:lang w:eastAsia="zh-CN"/>
        </w:rPr>
        <w:t xml:space="preserve">220037) </w:t>
      </w:r>
    </w:p>
    <w:p w14:paraId="277F457C" w14:textId="25664E01" w:rsidR="00571777" w:rsidRPr="00805BE8" w:rsidRDefault="00C23BAB" w:rsidP="00C23BAB">
      <w:pPr>
        <w:pStyle w:val="ListParagraph"/>
        <w:numPr>
          <w:ilvl w:val="2"/>
          <w:numId w:val="4"/>
        </w:numPr>
        <w:overflowPunct/>
        <w:autoSpaceDE/>
        <w:autoSpaceDN/>
        <w:adjustRightInd/>
        <w:spacing w:after="120"/>
        <w:ind w:firstLineChars="0"/>
        <w:jc w:val="both"/>
        <w:textAlignment w:val="auto"/>
        <w:rPr>
          <w:rFonts w:eastAsia="SimSun"/>
          <w:color w:val="0070C0"/>
          <w:szCs w:val="24"/>
          <w:lang w:eastAsia="zh-CN"/>
        </w:rPr>
      </w:pPr>
      <w:r w:rsidRPr="00C23BAB">
        <w:rPr>
          <w:rFonts w:eastAsia="SimSun"/>
          <w:color w:val="0070C0"/>
          <w:szCs w:val="24"/>
          <w:lang w:eastAsia="zh-CN"/>
        </w:rPr>
        <w:t>PRS/SRS bandwidth aggregation for intra-band contiguous carrier is feasible for single chain Tx/Rx architectures at both the UE and gNB</w:t>
      </w:r>
    </w:p>
    <w:p w14:paraId="6E3222E5" w14:textId="77777777" w:rsidR="00C23BAB" w:rsidRDefault="00C23BAB" w:rsidP="00C23BAB">
      <w:pPr>
        <w:pStyle w:val="ListParagraph"/>
        <w:numPr>
          <w:ilvl w:val="2"/>
          <w:numId w:val="4"/>
        </w:numPr>
        <w:overflowPunct/>
        <w:autoSpaceDE/>
        <w:autoSpaceDN/>
        <w:adjustRightInd/>
        <w:spacing w:after="120"/>
        <w:ind w:firstLineChars="0"/>
        <w:jc w:val="both"/>
        <w:textAlignment w:val="auto"/>
        <w:rPr>
          <w:rFonts w:eastAsia="SimSun"/>
          <w:color w:val="0070C0"/>
          <w:szCs w:val="24"/>
          <w:lang w:eastAsia="zh-CN"/>
        </w:rPr>
      </w:pPr>
      <w:r w:rsidRPr="00C23BAB">
        <w:rPr>
          <w:rFonts w:eastAsia="SimSun"/>
          <w:color w:val="0070C0"/>
          <w:szCs w:val="24"/>
          <w:lang w:eastAsia="zh-CN"/>
        </w:rPr>
        <w:t>The assumption for a single-chain Tx architecture is that PRS/SRS resources to be aggregated are transmitted from a single Tx antenna</w:t>
      </w:r>
    </w:p>
    <w:p w14:paraId="58996C1B" w14:textId="577B7DAB"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C23BAB">
        <w:rPr>
          <w:rFonts w:eastAsia="SimSun"/>
          <w:color w:val="0070C0"/>
          <w:szCs w:val="24"/>
          <w:lang w:eastAsia="zh-CN"/>
        </w:rPr>
        <w:t>Others</w:t>
      </w: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44E17E5" w14:textId="62C5941F" w:rsidR="000D3BDA" w:rsidRDefault="00B54454" w:rsidP="00BB783E">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 xml:space="preserve">Approve </w:t>
      </w:r>
      <w:r w:rsidR="0075070F">
        <w:rPr>
          <w:rFonts w:eastAsia="SimSun"/>
          <w:color w:val="0070C0"/>
          <w:szCs w:val="24"/>
          <w:lang w:eastAsia="zh-CN"/>
        </w:rPr>
        <w:t>O</w:t>
      </w:r>
      <w:r w:rsidR="00C23BAB">
        <w:rPr>
          <w:rFonts w:eastAsia="SimSun"/>
          <w:color w:val="0070C0"/>
          <w:szCs w:val="24"/>
          <w:lang w:eastAsia="zh-CN"/>
        </w:rPr>
        <w:t>ption 1</w:t>
      </w:r>
      <w:r>
        <w:rPr>
          <w:rFonts w:eastAsia="SimSun"/>
          <w:color w:val="0070C0"/>
          <w:szCs w:val="24"/>
          <w:lang w:eastAsia="zh-CN"/>
        </w:rPr>
        <w:t xml:space="preserve">, but verify </w:t>
      </w:r>
      <w:r w:rsidR="00BB783E">
        <w:rPr>
          <w:rFonts w:eastAsia="SimSun"/>
          <w:color w:val="0070C0"/>
          <w:szCs w:val="24"/>
          <w:lang w:eastAsia="zh-CN"/>
        </w:rPr>
        <w:t xml:space="preserve">whether </w:t>
      </w:r>
      <w:r w:rsidR="00496714">
        <w:rPr>
          <w:rFonts w:eastAsia="SimSun"/>
          <w:color w:val="0070C0"/>
          <w:szCs w:val="24"/>
          <w:lang w:eastAsia="zh-CN"/>
        </w:rPr>
        <w:t xml:space="preserve">the meaning of </w:t>
      </w:r>
      <w:r w:rsidR="00BB783E">
        <w:rPr>
          <w:rFonts w:eastAsia="SimSun"/>
          <w:color w:val="0070C0"/>
          <w:szCs w:val="24"/>
          <w:lang w:eastAsia="zh-CN"/>
        </w:rPr>
        <w:t>single chain Tx architecture within the context of this discussion is aligned with companies’ understanding</w:t>
      </w:r>
    </w:p>
    <w:p w14:paraId="5C3D9614" w14:textId="0AC21F14" w:rsidR="00571777" w:rsidRDefault="00C23BAB" w:rsidP="000D3BDA">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 xml:space="preserve">Companies </w:t>
      </w:r>
      <w:r w:rsidR="00BB783E">
        <w:rPr>
          <w:rFonts w:eastAsia="SimSun"/>
          <w:color w:val="0070C0"/>
          <w:szCs w:val="24"/>
          <w:lang w:eastAsia="zh-CN"/>
        </w:rPr>
        <w:t>may</w:t>
      </w:r>
      <w:r>
        <w:rPr>
          <w:rFonts w:eastAsia="SimSun"/>
          <w:color w:val="0070C0"/>
          <w:szCs w:val="24"/>
          <w:lang w:eastAsia="zh-CN"/>
        </w:rPr>
        <w:t xml:space="preserve"> </w:t>
      </w:r>
      <w:r w:rsidR="00BB783E">
        <w:rPr>
          <w:rFonts w:eastAsia="SimSun"/>
          <w:color w:val="0070C0"/>
          <w:szCs w:val="24"/>
          <w:lang w:eastAsia="zh-CN"/>
        </w:rPr>
        <w:t xml:space="preserve">share their views </w:t>
      </w:r>
      <w:r w:rsidR="00237DCD">
        <w:rPr>
          <w:rFonts w:eastAsia="SimSun"/>
          <w:color w:val="0070C0"/>
          <w:szCs w:val="24"/>
          <w:lang w:eastAsia="zh-CN"/>
        </w:rPr>
        <w:t>on</w:t>
      </w:r>
      <w:r>
        <w:rPr>
          <w:rFonts w:eastAsia="SimSun"/>
          <w:color w:val="0070C0"/>
          <w:szCs w:val="24"/>
          <w:lang w:eastAsia="zh-CN"/>
        </w:rPr>
        <w:t xml:space="preserve"> additional content </w:t>
      </w:r>
      <w:r w:rsidR="00237DCD">
        <w:rPr>
          <w:rFonts w:eastAsia="SimSun"/>
          <w:color w:val="0070C0"/>
          <w:szCs w:val="24"/>
          <w:lang w:eastAsia="zh-CN"/>
        </w:rPr>
        <w:t>for the LS</w:t>
      </w:r>
    </w:p>
    <w:p w14:paraId="053742A4" w14:textId="3DC79915" w:rsidR="000D3BDA" w:rsidRPr="00805BE8" w:rsidRDefault="000D3BDA" w:rsidP="000D3BDA">
      <w:pPr>
        <w:pStyle w:val="ListParagraph"/>
        <w:numPr>
          <w:ilvl w:val="2"/>
          <w:numId w:val="4"/>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 xml:space="preserve">Agreements reached </w:t>
      </w:r>
      <w:r w:rsidR="00E043C0">
        <w:rPr>
          <w:rFonts w:eastAsia="SimSun"/>
          <w:color w:val="0070C0"/>
          <w:szCs w:val="24"/>
          <w:lang w:eastAsia="zh-CN"/>
        </w:rPr>
        <w:t>during</w:t>
      </w:r>
      <w:r>
        <w:rPr>
          <w:rFonts w:eastAsia="SimSun"/>
          <w:color w:val="0070C0"/>
          <w:szCs w:val="24"/>
          <w:lang w:eastAsia="zh-CN"/>
        </w:rPr>
        <w:t xml:space="preserve"> </w:t>
      </w:r>
      <w:r w:rsidR="006C6431">
        <w:rPr>
          <w:rFonts w:eastAsia="SimSun"/>
          <w:color w:val="0070C0"/>
          <w:szCs w:val="24"/>
          <w:lang w:eastAsia="zh-CN"/>
        </w:rPr>
        <w:t xml:space="preserve">this </w:t>
      </w:r>
      <w:r>
        <w:rPr>
          <w:rFonts w:eastAsia="SimSun"/>
          <w:color w:val="0070C0"/>
          <w:szCs w:val="24"/>
          <w:lang w:eastAsia="zh-CN"/>
        </w:rPr>
        <w:t>meeting can also be captured in the LS</w:t>
      </w:r>
    </w:p>
    <w:p w14:paraId="3D7B6E82" w14:textId="77777777" w:rsidR="003418CB" w:rsidRDefault="003418CB" w:rsidP="005B4802">
      <w:pPr>
        <w:rPr>
          <w:color w:val="0070C0"/>
          <w:lang w:val="en-US" w:eastAsia="zh-CN"/>
        </w:rPr>
      </w:pPr>
    </w:p>
    <w:p w14:paraId="11F36725" w14:textId="66584BA2"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5E3172" w:rsidRPr="005E3172">
        <w:rPr>
          <w:lang w:eastAsia="ja-JP"/>
        </w:rPr>
        <w:t>Study of accuracy improvement based on NR carrier phase measurements</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523"/>
        <w:gridCol w:w="6486"/>
      </w:tblGrid>
      <w:tr w:rsidR="005E3172" w14:paraId="174F3198" w14:textId="77777777" w:rsidTr="00C53BAB">
        <w:trPr>
          <w:trHeight w:val="468"/>
        </w:trPr>
        <w:tc>
          <w:tcPr>
            <w:tcW w:w="1622" w:type="dxa"/>
            <w:vAlign w:val="center"/>
          </w:tcPr>
          <w:p w14:paraId="4E8023AF" w14:textId="77777777" w:rsidR="005E3172" w:rsidRDefault="005E3172" w:rsidP="00C53BAB">
            <w:pPr>
              <w:spacing w:before="120" w:after="120"/>
              <w:rPr>
                <w:b/>
                <w:bCs/>
              </w:rPr>
            </w:pPr>
            <w:r>
              <w:rPr>
                <w:b/>
                <w:bCs/>
              </w:rPr>
              <w:t>T-doc number</w:t>
            </w:r>
          </w:p>
        </w:tc>
        <w:tc>
          <w:tcPr>
            <w:tcW w:w="1523" w:type="dxa"/>
            <w:vAlign w:val="center"/>
          </w:tcPr>
          <w:p w14:paraId="24E5D5BB" w14:textId="77777777" w:rsidR="005E3172" w:rsidRDefault="005E3172" w:rsidP="00C53BAB">
            <w:pPr>
              <w:spacing w:before="120" w:after="120"/>
              <w:rPr>
                <w:b/>
                <w:bCs/>
              </w:rPr>
            </w:pPr>
            <w:r>
              <w:rPr>
                <w:b/>
                <w:bCs/>
              </w:rPr>
              <w:t>Company</w:t>
            </w:r>
          </w:p>
        </w:tc>
        <w:tc>
          <w:tcPr>
            <w:tcW w:w="6486" w:type="dxa"/>
            <w:vAlign w:val="center"/>
          </w:tcPr>
          <w:p w14:paraId="204522A7" w14:textId="77777777" w:rsidR="005E3172" w:rsidRDefault="005E3172" w:rsidP="00C53BAB">
            <w:pPr>
              <w:spacing w:before="120" w:after="120"/>
              <w:rPr>
                <w:b/>
                <w:bCs/>
              </w:rPr>
            </w:pPr>
            <w:r>
              <w:rPr>
                <w:b/>
                <w:bCs/>
              </w:rPr>
              <w:t>Proposals / Observations</w:t>
            </w:r>
          </w:p>
        </w:tc>
      </w:tr>
      <w:tr w:rsidR="005E3172" w14:paraId="1B034163" w14:textId="77777777" w:rsidTr="00C53BAB">
        <w:trPr>
          <w:trHeight w:val="468"/>
        </w:trPr>
        <w:tc>
          <w:tcPr>
            <w:tcW w:w="1622" w:type="dxa"/>
          </w:tcPr>
          <w:p w14:paraId="3C0998D3" w14:textId="25516E48" w:rsidR="00D90D7E" w:rsidRDefault="00421C50" w:rsidP="00D90D7E">
            <w:pPr>
              <w:spacing w:before="120" w:after="120"/>
              <w:rPr>
                <w:b/>
                <w:bCs/>
              </w:rPr>
            </w:pPr>
            <w:hyperlink r:id="rId14" w:history="1">
              <w:r w:rsidR="00D90D7E">
                <w:rPr>
                  <w:rStyle w:val="Hyperlink"/>
                  <w:b/>
                  <w:bCs/>
                </w:rPr>
                <w:t>R4-2219466</w:t>
              </w:r>
            </w:hyperlink>
          </w:p>
          <w:p w14:paraId="0F7E3DF5" w14:textId="0BB4BB47" w:rsidR="005E3172" w:rsidRPr="00F81F2D" w:rsidRDefault="00D90D7E" w:rsidP="00C53BAB">
            <w:pPr>
              <w:spacing w:before="120" w:after="120"/>
            </w:pPr>
            <w:r w:rsidRPr="00D90D7E">
              <w:t>RF issues related to carrier phase measurement for positioning</w:t>
            </w:r>
          </w:p>
        </w:tc>
        <w:tc>
          <w:tcPr>
            <w:tcW w:w="1523" w:type="dxa"/>
          </w:tcPr>
          <w:p w14:paraId="791BA802" w14:textId="7EA9E3CE" w:rsidR="005E3172" w:rsidRDefault="00D90D7E" w:rsidP="00C53BAB">
            <w:pPr>
              <w:spacing w:before="120" w:after="120"/>
              <w:rPr>
                <w:rFonts w:asciiTheme="minorHAnsi" w:hAnsiTheme="minorHAnsi" w:cstheme="minorHAnsi"/>
              </w:rPr>
            </w:pPr>
            <w:r>
              <w:t>Ericsson</w:t>
            </w:r>
          </w:p>
        </w:tc>
        <w:tc>
          <w:tcPr>
            <w:tcW w:w="6486" w:type="dxa"/>
          </w:tcPr>
          <w:p w14:paraId="3F7F7D7D" w14:textId="66257AE7" w:rsidR="005E3172" w:rsidRDefault="005E3172" w:rsidP="00C53BAB">
            <w:pPr>
              <w:spacing w:before="120" w:after="120"/>
              <w:jc w:val="both"/>
            </w:pPr>
            <w:r>
              <w:rPr>
                <w:b/>
                <w:bCs/>
              </w:rPr>
              <w:t>Observation</w:t>
            </w:r>
            <w:r w:rsidRPr="00F81F2D">
              <w:rPr>
                <w:b/>
                <w:bCs/>
              </w:rPr>
              <w:t xml:space="preserve"> 1:</w:t>
            </w:r>
            <w:r w:rsidRPr="00F81F2D">
              <w:t xml:space="preserve"> </w:t>
            </w:r>
            <w:r w:rsidR="00D90D7E" w:rsidRPr="00D90D7E">
              <w:t>Conclusion from the evaluation of impact of different error sources on carrier phase measurement for positioning is yet to be finalized in RAN1</w:t>
            </w:r>
            <w:r>
              <w:t>.</w:t>
            </w:r>
          </w:p>
          <w:p w14:paraId="12FD506E" w14:textId="15F41122" w:rsidR="005E3172" w:rsidRDefault="005E3172" w:rsidP="00D90D7E">
            <w:pPr>
              <w:spacing w:before="120" w:after="120"/>
              <w:jc w:val="both"/>
            </w:pPr>
            <w:r w:rsidRPr="00F81F2D">
              <w:rPr>
                <w:b/>
                <w:bCs/>
              </w:rPr>
              <w:t>Proposal 1:</w:t>
            </w:r>
            <w:r w:rsidRPr="00F81F2D">
              <w:t xml:space="preserve"> </w:t>
            </w:r>
            <w:r w:rsidR="00D90D7E" w:rsidRPr="00D90D7E">
              <w:t>Based on observation 1, RAN4 should uphold its previous agreement on RF issues related to carrier phase measurement for positioning</w:t>
            </w:r>
            <w:r>
              <w:t>.</w:t>
            </w:r>
          </w:p>
        </w:tc>
      </w:tr>
      <w:tr w:rsidR="005E3172" w14:paraId="3ADC4CA8" w14:textId="77777777" w:rsidTr="00C53BAB">
        <w:trPr>
          <w:trHeight w:val="468"/>
        </w:trPr>
        <w:tc>
          <w:tcPr>
            <w:tcW w:w="1622" w:type="dxa"/>
          </w:tcPr>
          <w:p w14:paraId="66F039FF" w14:textId="38A9174C" w:rsidR="005E3172" w:rsidRDefault="00421C50" w:rsidP="00C53BAB">
            <w:pPr>
              <w:spacing w:before="120" w:after="120"/>
              <w:rPr>
                <w:b/>
                <w:bCs/>
              </w:rPr>
            </w:pPr>
            <w:hyperlink r:id="rId15" w:history="1">
              <w:r w:rsidR="00226790">
                <w:rPr>
                  <w:rStyle w:val="Hyperlink"/>
                  <w:b/>
                  <w:bCs/>
                </w:rPr>
                <w:t>R4-2219915</w:t>
              </w:r>
            </w:hyperlink>
          </w:p>
          <w:p w14:paraId="28EDCCF8" w14:textId="48F4294F" w:rsidR="005E3172" w:rsidRDefault="00FF5A29" w:rsidP="00C53BAB">
            <w:pPr>
              <w:spacing w:before="120" w:after="120"/>
            </w:pPr>
            <w:r w:rsidRPr="00FF5A29">
              <w:t>Discussion on NR positioning measurement accuracy improvement based on carrier phase measurement</w:t>
            </w:r>
          </w:p>
        </w:tc>
        <w:tc>
          <w:tcPr>
            <w:tcW w:w="1523" w:type="dxa"/>
          </w:tcPr>
          <w:p w14:paraId="45DD1E0F" w14:textId="7B28BAA3" w:rsidR="005E3172" w:rsidRDefault="00FF5A29" w:rsidP="00C53BAB">
            <w:pPr>
              <w:spacing w:before="120" w:after="120"/>
            </w:pPr>
            <w:r w:rsidRPr="00FF5A29">
              <w:t>Nokia, Nokia Shanghai Bell</w:t>
            </w:r>
          </w:p>
        </w:tc>
        <w:tc>
          <w:tcPr>
            <w:tcW w:w="6486" w:type="dxa"/>
          </w:tcPr>
          <w:p w14:paraId="2A76BB43" w14:textId="35E74DBC" w:rsidR="005E3172" w:rsidRDefault="005E3172" w:rsidP="00187A8A">
            <w:pPr>
              <w:snapToGrid w:val="0"/>
              <w:spacing w:before="120" w:after="120"/>
              <w:jc w:val="both"/>
            </w:pPr>
            <w:r>
              <w:rPr>
                <w:b/>
                <w:bCs/>
              </w:rPr>
              <w:t>Observation 1:</w:t>
            </w:r>
            <w:r>
              <w:t xml:space="preserve"> </w:t>
            </w:r>
            <w:r w:rsidR="00FF5A29" w:rsidRPr="00FF5A29">
              <w:t>Minimizing the source of error in carrier phase measurement will result in minimizing the phase measurement error</w:t>
            </w:r>
            <w:r>
              <w:t>.</w:t>
            </w:r>
          </w:p>
          <w:p w14:paraId="27FABE33" w14:textId="34F6C552" w:rsidR="005E3172" w:rsidRDefault="005E3172" w:rsidP="00187A8A">
            <w:pPr>
              <w:snapToGrid w:val="0"/>
              <w:spacing w:before="120" w:after="120"/>
              <w:jc w:val="both"/>
            </w:pPr>
            <w:r>
              <w:rPr>
                <w:b/>
                <w:bCs/>
              </w:rPr>
              <w:t>Observation 2:</w:t>
            </w:r>
            <w:r>
              <w:t xml:space="preserve"> </w:t>
            </w:r>
            <w:r w:rsidR="00FF5A29" w:rsidRPr="00FF5A29">
              <w:t>At FR2, phase noise could potentially hit the positioning signal measurement and degrade the positioning accuracy due to faster phase variation and increased difficulty in estimation</w:t>
            </w:r>
            <w:r>
              <w:t>.</w:t>
            </w:r>
          </w:p>
          <w:p w14:paraId="2E8192BA" w14:textId="4F58E738" w:rsidR="005E3172" w:rsidRDefault="005E3172" w:rsidP="00187A8A">
            <w:pPr>
              <w:snapToGrid w:val="0"/>
              <w:spacing w:before="120" w:after="120"/>
              <w:jc w:val="both"/>
            </w:pPr>
            <w:r>
              <w:rPr>
                <w:b/>
                <w:bCs/>
              </w:rPr>
              <w:t>Proposal 1:</w:t>
            </w:r>
            <w:r>
              <w:t xml:space="preserve"> </w:t>
            </w:r>
            <w:r w:rsidR="00FF5A29" w:rsidRPr="00FF5A29">
              <w:t>RAN4 should study how to minimize impact from phase noise in FR2 in order to reduce phase measurement error and may reuse the phase noise model used for PRS/SRS bandwidth aggregation in FR2</w:t>
            </w:r>
            <w:r>
              <w:t>.</w:t>
            </w:r>
          </w:p>
          <w:p w14:paraId="3BE6A9EF" w14:textId="0F75AF8C" w:rsidR="005E3172" w:rsidRDefault="00FF5A29" w:rsidP="00187A8A">
            <w:pPr>
              <w:snapToGrid w:val="0"/>
              <w:spacing w:before="120" w:after="120"/>
              <w:jc w:val="both"/>
            </w:pPr>
            <w:r>
              <w:rPr>
                <w:b/>
                <w:bCs/>
              </w:rPr>
              <w:t>Observation</w:t>
            </w:r>
            <w:r w:rsidR="005E3172">
              <w:rPr>
                <w:b/>
                <w:bCs/>
              </w:rPr>
              <w:t xml:space="preserve"> </w:t>
            </w:r>
            <w:r>
              <w:rPr>
                <w:b/>
                <w:bCs/>
              </w:rPr>
              <w:t>3</w:t>
            </w:r>
            <w:r w:rsidR="005E3172">
              <w:rPr>
                <w:b/>
                <w:bCs/>
              </w:rPr>
              <w:t>:</w:t>
            </w:r>
            <w:r w:rsidR="005E3172">
              <w:t xml:space="preserve"> </w:t>
            </w:r>
            <w:r w:rsidRPr="00FF5A29">
              <w:t>Consolidating phase measurement from multiple TRPs may not be straightforward as the measured phase may differ significantly among multiple TRPs due to many factors as mentioned above</w:t>
            </w:r>
            <w:r w:rsidR="005E3172">
              <w:t>.</w:t>
            </w:r>
          </w:p>
          <w:p w14:paraId="64898FB5" w14:textId="499E7269" w:rsidR="005E3172" w:rsidRDefault="00FF5A29" w:rsidP="00187A8A">
            <w:pPr>
              <w:snapToGrid w:val="0"/>
              <w:spacing w:before="120" w:after="120"/>
              <w:jc w:val="both"/>
            </w:pPr>
            <w:r>
              <w:rPr>
                <w:b/>
                <w:bCs/>
              </w:rPr>
              <w:t>Proposal</w:t>
            </w:r>
            <w:r w:rsidR="005E3172" w:rsidRPr="00CF448E">
              <w:rPr>
                <w:b/>
                <w:bCs/>
              </w:rPr>
              <w:t xml:space="preserve"> </w:t>
            </w:r>
            <w:r>
              <w:rPr>
                <w:b/>
                <w:bCs/>
              </w:rPr>
              <w:t>2</w:t>
            </w:r>
            <w:r w:rsidR="005E3172" w:rsidRPr="00CF448E">
              <w:rPr>
                <w:b/>
                <w:bCs/>
              </w:rPr>
              <w:t>:</w:t>
            </w:r>
            <w:r w:rsidR="005E3172" w:rsidRPr="00CF448E">
              <w:t xml:space="preserve"> </w:t>
            </w:r>
            <w:r w:rsidRPr="00FF5A29">
              <w:t>RAN4 should study different factors influencing phase errors among different TRPs and provide the corresponding feedback to RAN1</w:t>
            </w:r>
            <w:r w:rsidR="005E3172" w:rsidRPr="00CF448E">
              <w:t>.</w:t>
            </w:r>
          </w:p>
          <w:p w14:paraId="3E1F38FC" w14:textId="6536E99B" w:rsidR="005E3172" w:rsidRDefault="005E3172" w:rsidP="00187A8A">
            <w:pPr>
              <w:snapToGrid w:val="0"/>
              <w:spacing w:before="120" w:after="120"/>
              <w:jc w:val="both"/>
            </w:pPr>
            <w:r w:rsidRPr="00CF448E">
              <w:rPr>
                <w:b/>
                <w:bCs/>
              </w:rPr>
              <w:t>Observation 4:</w:t>
            </w:r>
            <w:r w:rsidRPr="00CF448E">
              <w:t xml:space="preserve"> </w:t>
            </w:r>
            <w:r w:rsidR="00FF5A29" w:rsidRPr="00FF5A29">
              <w:t>To handle the carrier phase error and minimize its impact on carrier phase measurement, an error source model needs to be identified</w:t>
            </w:r>
            <w:r>
              <w:t>.</w:t>
            </w:r>
          </w:p>
          <w:p w14:paraId="6D61D550" w14:textId="3F6446C7" w:rsidR="005E3172" w:rsidRDefault="00FF5A29" w:rsidP="00187A8A">
            <w:pPr>
              <w:snapToGrid w:val="0"/>
              <w:spacing w:before="120" w:after="120"/>
              <w:jc w:val="both"/>
            </w:pPr>
            <w:r>
              <w:rPr>
                <w:b/>
                <w:bCs/>
              </w:rPr>
              <w:t>Proposal 3</w:t>
            </w:r>
            <w:r w:rsidR="005E3172" w:rsidRPr="00CF448E">
              <w:rPr>
                <w:b/>
                <w:bCs/>
              </w:rPr>
              <w:t>:</w:t>
            </w:r>
            <w:r w:rsidR="005E3172" w:rsidRPr="00CF448E">
              <w:t xml:space="preserve"> </w:t>
            </w:r>
            <w:r w:rsidRPr="00FF5A29">
              <w:t>RAN4 to study error source models based on the error sources identified by RAN1 and provide feedback to RAN1 as needed</w:t>
            </w:r>
            <w:r w:rsidR="005E3172" w:rsidRPr="00CF448E">
              <w:t>.</w:t>
            </w:r>
          </w:p>
          <w:p w14:paraId="7EEBE5D0" w14:textId="7A55F523" w:rsidR="00FF5A29" w:rsidRPr="00CF448E" w:rsidRDefault="00FF5A29" w:rsidP="00187A8A">
            <w:pPr>
              <w:snapToGrid w:val="0"/>
              <w:spacing w:before="120" w:after="120"/>
              <w:jc w:val="both"/>
            </w:pPr>
            <w:r>
              <w:rPr>
                <w:b/>
                <w:bCs/>
              </w:rPr>
              <w:t>Proposal 4</w:t>
            </w:r>
            <w:r w:rsidRPr="00CF448E">
              <w:rPr>
                <w:b/>
                <w:bCs/>
              </w:rPr>
              <w:t>:</w:t>
            </w:r>
            <w:r w:rsidRPr="00CF448E">
              <w:t xml:space="preserve"> </w:t>
            </w:r>
            <w:r w:rsidRPr="00FF5A29">
              <w:t>RAN4 to investigate if there are any RF impacts for support of NR carrier phase measurements for RRC states RRC_INACTIVE and RRC_IDLE during the feasibility study</w:t>
            </w:r>
            <w:r w:rsidRPr="00CF448E">
              <w:t>.</w:t>
            </w:r>
          </w:p>
        </w:tc>
      </w:tr>
    </w:tbl>
    <w:p w14:paraId="0FBE789F" w14:textId="77777777" w:rsidR="005E3172" w:rsidRDefault="005E3172" w:rsidP="00DD19DE"/>
    <w:p w14:paraId="70D89159" w14:textId="77777777" w:rsidR="00DD19DE" w:rsidRPr="004A7544" w:rsidRDefault="00DD19DE" w:rsidP="00DD19DE">
      <w:pPr>
        <w:pStyle w:val="Heading2"/>
      </w:pPr>
      <w:r w:rsidRPr="004A7544">
        <w:rPr>
          <w:rFonts w:hint="eastAsia"/>
        </w:rPr>
        <w:t>Open issues</w:t>
      </w:r>
      <w:r>
        <w:t xml:space="preserve"> summary</w:t>
      </w:r>
    </w:p>
    <w:p w14:paraId="0734800A" w14:textId="36195DCD"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8D78EF">
        <w:rPr>
          <w:sz w:val="24"/>
          <w:szCs w:val="16"/>
        </w:rPr>
        <w:t>: Study on RF requirement</w:t>
      </w:r>
    </w:p>
    <w:p w14:paraId="36D2B605" w14:textId="3D36335C" w:rsidR="0077791F" w:rsidRDefault="008775E8" w:rsidP="00C215C3">
      <w:pPr>
        <w:jc w:val="both"/>
        <w:rPr>
          <w:i/>
          <w:color w:val="0070C0"/>
          <w:lang w:val="en-US" w:eastAsia="zh-CN"/>
        </w:rPr>
      </w:pPr>
      <w:r w:rsidRPr="008775E8">
        <w:rPr>
          <w:i/>
          <w:color w:val="0070C0"/>
          <w:lang w:val="en-US" w:eastAsia="zh-CN"/>
        </w:rPr>
        <w:t>In RAN4 #104e, RAN4 agreed to wait for RAN1 conclusion or LS to start work on this study (R4-2214462)</w:t>
      </w:r>
      <w:r>
        <w:rPr>
          <w:i/>
          <w:color w:val="0070C0"/>
          <w:lang w:val="en-US" w:eastAsia="zh-CN"/>
        </w:rPr>
        <w:t xml:space="preserve">. The issue was discussed again during RAN4 #104Bis-e, </w:t>
      </w:r>
      <w:r w:rsidR="008D78EF">
        <w:rPr>
          <w:i/>
          <w:color w:val="0070C0"/>
          <w:lang w:val="en-US" w:eastAsia="zh-CN"/>
        </w:rPr>
        <w:t>where the following agreement w</w:t>
      </w:r>
      <w:r w:rsidR="003D6EFF">
        <w:rPr>
          <w:i/>
          <w:color w:val="0070C0"/>
          <w:lang w:val="en-US" w:eastAsia="zh-CN"/>
        </w:rPr>
        <w:t>as</w:t>
      </w:r>
      <w:r w:rsidR="008D78EF">
        <w:rPr>
          <w:i/>
          <w:color w:val="0070C0"/>
          <w:lang w:val="en-US" w:eastAsia="zh-CN"/>
        </w:rPr>
        <w:t xml:space="preserve"> captured (R4-2217739):</w:t>
      </w:r>
    </w:p>
    <w:p w14:paraId="4F3C2DD3" w14:textId="6319F879" w:rsidR="008775E8" w:rsidRDefault="008775E8" w:rsidP="00DD19DE">
      <w:pPr>
        <w:rPr>
          <w:i/>
          <w:color w:val="0070C0"/>
          <w:lang w:val="en-US" w:eastAsia="zh-CN"/>
        </w:rPr>
      </w:pPr>
      <w:r w:rsidRPr="008775E8">
        <w:rPr>
          <w:i/>
          <w:noProof/>
          <w:color w:val="0070C0"/>
          <w:lang w:val="en-US" w:eastAsia="zh-CN"/>
        </w:rPr>
        <mc:AlternateContent>
          <mc:Choice Requires="wps">
            <w:drawing>
              <wp:inline distT="0" distB="0" distL="0" distR="0" wp14:anchorId="2366526E" wp14:editId="1CE465FE">
                <wp:extent cx="6096000" cy="685800"/>
                <wp:effectExtent l="0" t="0" r="19050"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685800"/>
                        </a:xfrm>
                        <a:prstGeom prst="rect">
                          <a:avLst/>
                        </a:prstGeom>
                        <a:solidFill>
                          <a:srgbClr val="FFFFFF"/>
                        </a:solidFill>
                        <a:ln w="9525">
                          <a:solidFill>
                            <a:srgbClr val="000000"/>
                          </a:solidFill>
                          <a:miter lim="800000"/>
                          <a:headEnd/>
                          <a:tailEnd/>
                        </a:ln>
                      </wps:spPr>
                      <wps:txbx>
                        <w:txbxContent>
                          <w:p w14:paraId="66324804" w14:textId="77777777" w:rsidR="008D78EF" w:rsidRPr="008D78EF" w:rsidRDefault="008D78EF" w:rsidP="008D78EF">
                            <w:pPr>
                              <w:spacing w:afterLines="50" w:after="120" w:line="259" w:lineRule="auto"/>
                              <w:rPr>
                                <w:b/>
                                <w:lang w:eastAsia="zh-CN"/>
                              </w:rPr>
                            </w:pPr>
                            <w:r w:rsidRPr="008D78EF">
                              <w:rPr>
                                <w:b/>
                                <w:lang w:eastAsia="zh-CN"/>
                              </w:rPr>
                              <w:t>Agreement:</w:t>
                            </w:r>
                          </w:p>
                          <w:p w14:paraId="5BA44190" w14:textId="2595C094" w:rsidR="008D78EF" w:rsidRDefault="008D78EF" w:rsidP="00EC565A">
                            <w:pPr>
                              <w:numPr>
                                <w:ilvl w:val="0"/>
                                <w:numId w:val="26"/>
                              </w:numPr>
                              <w:spacing w:afterLines="75" w:line="259" w:lineRule="auto"/>
                              <w:ind w:left="418" w:hanging="418"/>
                              <w:jc w:val="both"/>
                              <w:rPr>
                                <w:lang w:eastAsia="zh-CN"/>
                              </w:rPr>
                            </w:pPr>
                            <w:r w:rsidRPr="008D78EF">
                              <w:rPr>
                                <w:lang w:eastAsia="zh-CN"/>
                              </w:rPr>
                              <w:t>RAN4 shall wait for conclusion from RAN1 evaluation of impact of different error sources on carrier phase measurement before starting study on RF requirement for NR carrier phase measurement.</w:t>
                            </w:r>
                          </w:p>
                        </w:txbxContent>
                      </wps:txbx>
                      <wps:bodyPr rot="0" vert="horz" wrap="square" lIns="91440" tIns="45720" rIns="91440" bIns="45720" anchor="t" anchorCtr="0">
                        <a:noAutofit/>
                      </wps:bodyPr>
                    </wps:wsp>
                  </a:graphicData>
                </a:graphic>
              </wp:inline>
            </w:drawing>
          </mc:Choice>
          <mc:Fallback>
            <w:pict>
              <v:shape w14:anchorId="2366526E" id="_x0000_s1028" type="#_x0000_t202" style="width:480pt;height: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">
                <v:textbox>
                  <w:txbxContent>
                    <w:p w14:paraId="66324804" w14:textId="77777777" w:rsidR="008D78EF" w:rsidRPr="008D78EF" w:rsidRDefault="008D78EF" w:rsidP="008D78EF">
                      <w:pPr>
                        <w:spacing w:afterLines="50" w:after="120" w:line="259" w:lineRule="auto"/>
                        <w:rPr>
                          <w:b/>
                          <w:lang w:eastAsia="zh-CN"/>
                        </w:rPr>
                      </w:pPr>
                      <w:r w:rsidRPr="008D78EF">
                        <w:rPr>
                          <w:b/>
                          <w:lang w:eastAsia="zh-CN"/>
                        </w:rPr>
                        <w:t>Agreement:</w:t>
                      </w:r>
                    </w:p>
                    <w:p w14:paraId="5BA44190" w14:textId="2595C094" w:rsidR="008D78EF" w:rsidRDefault="008D78EF" w:rsidP="00EC565A">
                      <w:pPr>
                        <w:numPr>
                          <w:ilvl w:val="0"/>
                          <w:numId w:val="26"/>
                        </w:numPr>
                        <w:spacing w:afterLines="75" w:line="259" w:lineRule="auto"/>
                        <w:ind w:left="418" w:hanging="418"/>
                        <w:jc w:val="both"/>
                        <w:rPr>
                          <w:lang w:eastAsia="zh-CN"/>
                        </w:rPr>
                      </w:pPr>
                      <w:r w:rsidRPr="008D78EF">
                        <w:rPr>
                          <w:lang w:eastAsia="zh-CN"/>
                        </w:rPr>
                        <w:t>RAN4 shall wait for conclusion from RAN1 evaluation of impact of different error sources on carrier phase measurement before starting study on RF requirement for NR carrier phase measurement.</w:t>
                      </w:r>
                    </w:p>
                  </w:txbxContent>
                </v:textbox>
                <w10:anchorlock/>
              </v:shape>
            </w:pict>
          </mc:Fallback>
        </mc:AlternateContent>
      </w:r>
    </w:p>
    <w:p w14:paraId="4027AC78" w14:textId="3B632C4B"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8D78EF">
        <w:rPr>
          <w:b/>
          <w:color w:val="0070C0"/>
          <w:u w:val="single"/>
          <w:lang w:eastAsia="ko-KR"/>
        </w:rPr>
        <w:t>Carrier phase measurement</w:t>
      </w:r>
    </w:p>
    <w:p w14:paraId="4D10516F" w14:textId="0FFA215E" w:rsidR="00DD19DE" w:rsidRPr="00045592" w:rsidRDefault="008D78EF"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w:t>
      </w:r>
      <w:r w:rsidR="008775E8">
        <w:rPr>
          <w:rFonts w:eastAsia="SimSun"/>
          <w:color w:val="0070C0"/>
          <w:szCs w:val="24"/>
          <w:lang w:eastAsia="zh-CN"/>
        </w:rPr>
        <w:t>s</w:t>
      </w:r>
    </w:p>
    <w:p w14:paraId="4A97A652" w14:textId="5FD6638A" w:rsidR="008775E8" w:rsidRDefault="00DD19DE" w:rsidP="00EC565A">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045592">
        <w:rPr>
          <w:rFonts w:eastAsia="SimSun"/>
          <w:color w:val="0070C0"/>
          <w:szCs w:val="24"/>
          <w:lang w:eastAsia="zh-CN"/>
        </w:rPr>
        <w:t xml:space="preserve">Option 1: </w:t>
      </w:r>
      <w:r w:rsidR="008D78EF">
        <w:rPr>
          <w:rFonts w:eastAsia="SimSun"/>
          <w:color w:val="0070C0"/>
          <w:szCs w:val="24"/>
          <w:lang w:eastAsia="zh-CN"/>
        </w:rPr>
        <w:t>Leave RAN4 discussions o</w:t>
      </w:r>
      <w:r w:rsidR="00EC565A">
        <w:rPr>
          <w:rFonts w:eastAsia="SimSun"/>
          <w:color w:val="0070C0"/>
          <w:szCs w:val="24"/>
          <w:lang w:eastAsia="zh-CN"/>
        </w:rPr>
        <w:t>f</w:t>
      </w:r>
      <w:r w:rsidR="008D78EF">
        <w:rPr>
          <w:rFonts w:eastAsia="SimSun"/>
          <w:color w:val="0070C0"/>
          <w:szCs w:val="24"/>
          <w:lang w:eastAsia="zh-CN"/>
        </w:rPr>
        <w:t xml:space="preserve"> issues related to carrier phase measurement for WI phase</w:t>
      </w:r>
    </w:p>
    <w:p w14:paraId="41457B5B" w14:textId="6C4265CF" w:rsidR="008D78EF" w:rsidRDefault="008D78EF" w:rsidP="00EC565A">
      <w:pPr>
        <w:pStyle w:val="ListParagraph"/>
        <w:numPr>
          <w:ilvl w:val="2"/>
          <w:numId w:val="4"/>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 xml:space="preserve">Observation: </w:t>
      </w:r>
      <w:r w:rsidRPr="008D78EF">
        <w:rPr>
          <w:rFonts w:eastAsia="SimSun"/>
          <w:color w:val="0070C0"/>
          <w:szCs w:val="24"/>
          <w:lang w:eastAsia="zh-CN"/>
        </w:rPr>
        <w:t>Conclusion from the evaluation of impact of different error sources on carrier phase measurement for positioning is yet to be finalized in RAN1.</w:t>
      </w:r>
      <w:r>
        <w:rPr>
          <w:rFonts w:eastAsia="SimSun"/>
          <w:color w:val="0070C0"/>
          <w:szCs w:val="24"/>
          <w:lang w:eastAsia="zh-CN"/>
        </w:rPr>
        <w:t xml:space="preserve"> (Ericsson, R4-2219466)</w:t>
      </w:r>
    </w:p>
    <w:p w14:paraId="0610E100" w14:textId="6794970B" w:rsidR="00DD19DE" w:rsidRPr="00045592" w:rsidRDefault="008775E8" w:rsidP="00EC565A">
      <w:pPr>
        <w:pStyle w:val="ListParagraph"/>
        <w:numPr>
          <w:ilvl w:val="2"/>
          <w:numId w:val="4"/>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 xml:space="preserve">Proposal: </w:t>
      </w:r>
      <w:r w:rsidRPr="008775E8">
        <w:rPr>
          <w:rFonts w:eastAsia="SimSun"/>
          <w:color w:val="0070C0"/>
          <w:szCs w:val="24"/>
          <w:lang w:eastAsia="zh-CN"/>
        </w:rPr>
        <w:t xml:space="preserve">Based on </w:t>
      </w:r>
      <w:r w:rsidR="008D78EF">
        <w:rPr>
          <w:rFonts w:eastAsia="SimSun"/>
          <w:color w:val="0070C0"/>
          <w:szCs w:val="24"/>
          <w:lang w:eastAsia="zh-CN"/>
        </w:rPr>
        <w:t xml:space="preserve">the </w:t>
      </w:r>
      <w:r w:rsidRPr="008775E8">
        <w:rPr>
          <w:rFonts w:eastAsia="SimSun"/>
          <w:color w:val="0070C0"/>
          <w:szCs w:val="24"/>
          <w:lang w:eastAsia="zh-CN"/>
        </w:rPr>
        <w:t>observation</w:t>
      </w:r>
      <w:r w:rsidR="00DE4337">
        <w:rPr>
          <w:rFonts w:eastAsia="SimSun"/>
          <w:color w:val="0070C0"/>
          <w:szCs w:val="24"/>
          <w:lang w:eastAsia="zh-CN"/>
        </w:rPr>
        <w:t xml:space="preserve"> above</w:t>
      </w:r>
      <w:r w:rsidRPr="008775E8">
        <w:rPr>
          <w:rFonts w:eastAsia="SimSun"/>
          <w:color w:val="0070C0"/>
          <w:szCs w:val="24"/>
          <w:lang w:eastAsia="zh-CN"/>
        </w:rPr>
        <w:t>, RAN4 should uphold its previous agreement on RF issues related to carrier phase measurement for positioning.</w:t>
      </w:r>
      <w:r>
        <w:rPr>
          <w:rFonts w:eastAsia="SimSun"/>
          <w:color w:val="0070C0"/>
          <w:szCs w:val="24"/>
          <w:lang w:eastAsia="zh-CN"/>
        </w:rPr>
        <w:t xml:space="preserve"> (Ericsson, R4-2219466)</w:t>
      </w:r>
    </w:p>
    <w:p w14:paraId="0F39ED85" w14:textId="113E41A8" w:rsidR="008775E8"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9D5B30">
        <w:rPr>
          <w:rFonts w:eastAsia="SimSun"/>
          <w:color w:val="0070C0"/>
          <w:szCs w:val="24"/>
          <w:lang w:eastAsia="zh-CN"/>
        </w:rPr>
        <w:t>Other</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7F9DD456" w:rsidR="00DD19DE" w:rsidRPr="00045592" w:rsidRDefault="003D6EFF" w:rsidP="00EC565A">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Considering this is the last RAN4 meeting of the study phase, recommend</w:t>
      </w:r>
      <w:r w:rsidR="00846DE8">
        <w:rPr>
          <w:rFonts w:eastAsia="SimSun"/>
          <w:color w:val="0070C0"/>
          <w:szCs w:val="24"/>
          <w:lang w:eastAsia="zh-CN"/>
        </w:rPr>
        <w:t>ation is to</w:t>
      </w:r>
      <w:r>
        <w:rPr>
          <w:rFonts w:eastAsia="SimSun"/>
          <w:color w:val="0070C0"/>
          <w:szCs w:val="24"/>
          <w:lang w:eastAsia="zh-CN"/>
        </w:rPr>
        <w:t xml:space="preserve"> </w:t>
      </w:r>
      <w:r w:rsidR="00846DE8">
        <w:rPr>
          <w:rFonts w:eastAsia="SimSun"/>
          <w:color w:val="0070C0"/>
          <w:szCs w:val="24"/>
          <w:lang w:eastAsia="zh-CN"/>
        </w:rPr>
        <w:t>agree</w:t>
      </w:r>
      <w:r>
        <w:rPr>
          <w:rFonts w:eastAsia="SimSun"/>
          <w:color w:val="0070C0"/>
          <w:szCs w:val="24"/>
          <w:lang w:eastAsia="zh-CN"/>
        </w:rPr>
        <w:t xml:space="preserve"> on Option 1 and leaving carrier phase measurement discussions for WI phase</w:t>
      </w:r>
    </w:p>
    <w:p w14:paraId="39B6DCC4" w14:textId="77777777" w:rsidR="00DD19DE" w:rsidRPr="00045592" w:rsidRDefault="00DD19DE" w:rsidP="00DD19DE">
      <w:pPr>
        <w:rPr>
          <w:i/>
          <w:color w:val="0070C0"/>
          <w:lang w:eastAsia="zh-CN"/>
        </w:rPr>
      </w:pPr>
    </w:p>
    <w:p w14:paraId="37402C16" w14:textId="3F00CC23" w:rsidR="00DD19DE" w:rsidRPr="00805BE8" w:rsidRDefault="00DD19DE" w:rsidP="00DD19DE">
      <w:pPr>
        <w:pStyle w:val="Heading3"/>
        <w:rPr>
          <w:sz w:val="24"/>
          <w:szCs w:val="16"/>
        </w:rPr>
      </w:pPr>
      <w:r w:rsidRPr="00805BE8">
        <w:rPr>
          <w:sz w:val="24"/>
          <w:szCs w:val="16"/>
        </w:rPr>
        <w:lastRenderedPageBreak/>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r w:rsidR="00EC565A">
        <w:rPr>
          <w:sz w:val="24"/>
          <w:szCs w:val="16"/>
        </w:rPr>
        <w:t>: Scope of RAN4 study</w:t>
      </w:r>
    </w:p>
    <w:p w14:paraId="33E81C83" w14:textId="742819B4" w:rsidR="00DD19DE" w:rsidRPr="009415B0" w:rsidRDefault="00895374" w:rsidP="00496714">
      <w:pPr>
        <w:jc w:val="both"/>
        <w:rPr>
          <w:i/>
          <w:color w:val="0070C0"/>
          <w:lang w:val="en-US" w:eastAsia="zh-CN"/>
        </w:rPr>
      </w:pPr>
      <w:r>
        <w:rPr>
          <w:i/>
          <w:color w:val="0070C0"/>
          <w:lang w:val="en-US" w:eastAsia="zh-CN"/>
        </w:rPr>
        <w:t>Proposals for the scope of this study were discussed in RAN4 #104Bis-e, where the overall feedback was that more input from RAN1 was needed (R4-2217790). The agreement below was included in the WF (R4-2217739)</w:t>
      </w:r>
    </w:p>
    <w:p w14:paraId="795B83AE" w14:textId="08BD92EF" w:rsidR="00EC565A" w:rsidRPr="00035C50" w:rsidRDefault="00EC565A" w:rsidP="00DD19DE">
      <w:pPr>
        <w:rPr>
          <w:i/>
          <w:color w:val="0070C0"/>
          <w:lang w:val="en-US" w:eastAsia="zh-CN"/>
        </w:rPr>
      </w:pPr>
      <w:r w:rsidRPr="008775E8">
        <w:rPr>
          <w:i/>
          <w:noProof/>
          <w:color w:val="0070C0"/>
          <w:lang w:val="en-US" w:eastAsia="zh-CN"/>
        </w:rPr>
        <mc:AlternateContent>
          <mc:Choice Requires="wps">
            <w:drawing>
              <wp:inline distT="0" distB="0" distL="0" distR="0" wp14:anchorId="6BBA8FF2" wp14:editId="58145068">
                <wp:extent cx="6096000" cy="520700"/>
                <wp:effectExtent l="0" t="0" r="19050" b="1270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520700"/>
                        </a:xfrm>
                        <a:prstGeom prst="rect">
                          <a:avLst/>
                        </a:prstGeom>
                        <a:solidFill>
                          <a:srgbClr val="FFFFFF"/>
                        </a:solidFill>
                        <a:ln w="9525">
                          <a:solidFill>
                            <a:srgbClr val="000000"/>
                          </a:solidFill>
                          <a:miter lim="800000"/>
                          <a:headEnd/>
                          <a:tailEnd/>
                        </a:ln>
                      </wps:spPr>
                      <wps:txbx>
                        <w:txbxContent>
                          <w:p w14:paraId="2A1D37FC" w14:textId="77777777" w:rsidR="00EC565A" w:rsidRPr="008D78EF" w:rsidRDefault="00EC565A" w:rsidP="00EC565A">
                            <w:pPr>
                              <w:spacing w:afterLines="50" w:after="120" w:line="259" w:lineRule="auto"/>
                              <w:rPr>
                                <w:b/>
                                <w:lang w:eastAsia="zh-CN"/>
                              </w:rPr>
                            </w:pPr>
                            <w:r w:rsidRPr="008D78EF">
                              <w:rPr>
                                <w:b/>
                                <w:lang w:eastAsia="zh-CN"/>
                              </w:rPr>
                              <w:t>Agreement:</w:t>
                            </w:r>
                          </w:p>
                          <w:p w14:paraId="3DF9935E" w14:textId="77777777" w:rsidR="00EC565A" w:rsidRDefault="00EC565A" w:rsidP="00EC565A">
                            <w:pPr>
                              <w:numPr>
                                <w:ilvl w:val="0"/>
                                <w:numId w:val="26"/>
                              </w:numPr>
                              <w:spacing w:afterLines="50" w:after="120" w:line="259" w:lineRule="auto"/>
                              <w:jc w:val="both"/>
                              <w:rPr>
                                <w:lang w:eastAsia="zh-CN"/>
                              </w:rPr>
                            </w:pPr>
                            <w:r w:rsidRPr="008D78EF">
                              <w:rPr>
                                <w:lang w:eastAsia="zh-CN"/>
                              </w:rPr>
                              <w:t>No further discussion is needed in RAN4 at this time</w:t>
                            </w:r>
                          </w:p>
                        </w:txbxContent>
                      </wps:txbx>
                      <wps:bodyPr rot="0" vert="horz" wrap="square" lIns="91440" tIns="45720" rIns="91440" bIns="45720" anchor="t" anchorCtr="0">
                        <a:noAutofit/>
                      </wps:bodyPr>
                    </wps:wsp>
                  </a:graphicData>
                </a:graphic>
              </wp:inline>
            </w:drawing>
          </mc:Choice>
          <mc:Fallback>
            <w:pict>
              <v:shape w14:anchorId="6BBA8FF2" id="_x0000_s1029" type="#_x0000_t202" style="width:480pt;height: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">
                <v:textbox>
                  <w:txbxContent>
                    <w:p w14:paraId="2A1D37FC" w14:textId="77777777" w:rsidR="00EC565A" w:rsidRPr="008D78EF" w:rsidRDefault="00EC565A" w:rsidP="00EC565A">
                      <w:pPr>
                        <w:spacing w:afterLines="50" w:after="120" w:line="259" w:lineRule="auto"/>
                        <w:rPr>
                          <w:b/>
                          <w:lang w:eastAsia="zh-CN"/>
                        </w:rPr>
                      </w:pPr>
                      <w:r w:rsidRPr="008D78EF">
                        <w:rPr>
                          <w:b/>
                          <w:lang w:eastAsia="zh-CN"/>
                        </w:rPr>
                        <w:t>Agreement:</w:t>
                      </w:r>
                    </w:p>
                    <w:p w14:paraId="3DF9935E" w14:textId="77777777" w:rsidR="00EC565A" w:rsidRDefault="00EC565A" w:rsidP="00EC565A">
                      <w:pPr>
                        <w:numPr>
                          <w:ilvl w:val="0"/>
                          <w:numId w:val="26"/>
                        </w:numPr>
                        <w:spacing w:afterLines="50" w:after="120" w:line="259" w:lineRule="auto"/>
                        <w:jc w:val="both"/>
                        <w:rPr>
                          <w:lang w:eastAsia="zh-CN"/>
                        </w:rPr>
                      </w:pPr>
                      <w:r w:rsidRPr="008D78EF">
                        <w:rPr>
                          <w:lang w:eastAsia="zh-CN"/>
                        </w:rPr>
                        <w:t>No further discussion is needed in RAN4 at this time</w:t>
                      </w:r>
                    </w:p>
                  </w:txbxContent>
                </v:textbox>
                <w10:anchorlock/>
              </v:shape>
            </w:pict>
          </mc:Fallback>
        </mc:AlternateContent>
      </w:r>
    </w:p>
    <w:p w14:paraId="704CEBFE" w14:textId="77777777" w:rsidR="00496714" w:rsidRDefault="00496714" w:rsidP="00496714">
      <w:pPr>
        <w:spacing w:after="0"/>
        <w:rPr>
          <w:b/>
          <w:color w:val="0070C0"/>
          <w:u w:val="single"/>
          <w:lang w:eastAsia="ko-KR"/>
        </w:rPr>
      </w:pPr>
    </w:p>
    <w:p w14:paraId="4974FFE0" w14:textId="007053D6"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-2: </w:t>
      </w:r>
      <w:r w:rsidR="00EC565A">
        <w:rPr>
          <w:b/>
          <w:color w:val="0070C0"/>
          <w:u w:val="single"/>
          <w:lang w:eastAsia="ko-KR"/>
        </w:rPr>
        <w:t>Scope of RAN4 study</w:t>
      </w:r>
    </w:p>
    <w:p w14:paraId="28890E5E" w14:textId="3BC3B2D8" w:rsidR="00DD19DE" w:rsidRPr="00045592" w:rsidRDefault="00EC565A"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F4F28B3" w14:textId="44681160" w:rsidR="00EC565A" w:rsidRPr="00EC565A" w:rsidRDefault="00EC565A" w:rsidP="00EC565A">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Option 1: Consider the following</w:t>
      </w:r>
    </w:p>
    <w:p w14:paraId="34A924FB" w14:textId="07F7FA6F" w:rsidR="00EC565A" w:rsidRPr="00EC565A" w:rsidRDefault="003D6EFF" w:rsidP="00EC565A">
      <w:pPr>
        <w:pStyle w:val="ListParagraph"/>
        <w:numPr>
          <w:ilvl w:val="2"/>
          <w:numId w:val="4"/>
        </w:numPr>
        <w:overflowPunct/>
        <w:autoSpaceDE/>
        <w:autoSpaceDN/>
        <w:adjustRightInd/>
        <w:spacing w:after="120"/>
        <w:ind w:firstLineChars="0"/>
        <w:jc w:val="both"/>
        <w:textAlignment w:val="auto"/>
        <w:rPr>
          <w:rFonts w:eastAsia="SimSun"/>
          <w:color w:val="0070C0"/>
          <w:szCs w:val="24"/>
          <w:lang w:eastAsia="zh-CN"/>
        </w:rPr>
      </w:pPr>
      <w:r w:rsidRPr="00EC565A">
        <w:rPr>
          <w:color w:val="0070C0"/>
          <w:szCs w:val="24"/>
          <w:lang w:eastAsia="zh-CN"/>
        </w:rPr>
        <w:t>Proposal 1: RAN4 should study how to minimize impact from phase noise in FR2 in order to reduce phase measurement error and may reuse the phase noise model used for PRS/SRS bandwidth aggregation in FR2. (Nokia, R4-2219915)</w:t>
      </w:r>
    </w:p>
    <w:p w14:paraId="17252334" w14:textId="4924B42D" w:rsidR="00EC565A" w:rsidRPr="00EC565A" w:rsidRDefault="003D6EFF" w:rsidP="00EC565A">
      <w:pPr>
        <w:pStyle w:val="ListParagraph"/>
        <w:numPr>
          <w:ilvl w:val="2"/>
          <w:numId w:val="4"/>
        </w:numPr>
        <w:overflowPunct/>
        <w:autoSpaceDE/>
        <w:autoSpaceDN/>
        <w:adjustRightInd/>
        <w:spacing w:after="120"/>
        <w:ind w:firstLineChars="0"/>
        <w:jc w:val="both"/>
        <w:textAlignment w:val="auto"/>
        <w:rPr>
          <w:rFonts w:eastAsia="SimSun"/>
          <w:color w:val="0070C0"/>
          <w:szCs w:val="24"/>
          <w:lang w:eastAsia="zh-CN"/>
        </w:rPr>
      </w:pPr>
      <w:r w:rsidRPr="00EC565A">
        <w:rPr>
          <w:color w:val="0070C0"/>
          <w:szCs w:val="24"/>
          <w:lang w:eastAsia="zh-CN"/>
        </w:rPr>
        <w:t>Proposal 2: RAN4 should study different factors influencing phase errors among different TRPs and provide the corresponding feedback to RAN1.</w:t>
      </w:r>
      <w:r w:rsidR="00EC565A">
        <w:rPr>
          <w:color w:val="0070C0"/>
          <w:szCs w:val="24"/>
          <w:lang w:eastAsia="zh-CN"/>
        </w:rPr>
        <w:t xml:space="preserve"> </w:t>
      </w:r>
      <w:r w:rsidR="00EC565A" w:rsidRPr="00EC565A">
        <w:rPr>
          <w:color w:val="0070C0"/>
          <w:szCs w:val="24"/>
          <w:lang w:eastAsia="zh-CN"/>
        </w:rPr>
        <w:t>(Nokia, R4-2219915)</w:t>
      </w:r>
    </w:p>
    <w:p w14:paraId="794F35BF" w14:textId="5B28F7FC" w:rsidR="00EC565A" w:rsidRPr="00EC565A" w:rsidRDefault="00EC565A" w:rsidP="00EC565A">
      <w:pPr>
        <w:pStyle w:val="ListParagraph"/>
        <w:numPr>
          <w:ilvl w:val="2"/>
          <w:numId w:val="4"/>
        </w:numPr>
        <w:overflowPunct/>
        <w:autoSpaceDE/>
        <w:autoSpaceDN/>
        <w:adjustRightInd/>
        <w:spacing w:after="120"/>
        <w:ind w:firstLineChars="0"/>
        <w:jc w:val="both"/>
        <w:textAlignment w:val="auto"/>
        <w:rPr>
          <w:rFonts w:eastAsia="SimSun"/>
          <w:color w:val="0070C0"/>
          <w:szCs w:val="24"/>
          <w:lang w:eastAsia="zh-CN"/>
        </w:rPr>
      </w:pPr>
      <w:r w:rsidRPr="00EC565A">
        <w:rPr>
          <w:color w:val="0070C0"/>
          <w:szCs w:val="24"/>
          <w:lang w:eastAsia="zh-CN"/>
        </w:rPr>
        <w:t>Proposal 3: RAN4 to study error source models based on the error sources identified by RAN1 and provide feedback to RAN1 as needed.</w:t>
      </w:r>
      <w:r>
        <w:rPr>
          <w:color w:val="0070C0"/>
          <w:szCs w:val="24"/>
          <w:lang w:eastAsia="zh-CN"/>
        </w:rPr>
        <w:t xml:space="preserve"> </w:t>
      </w:r>
      <w:r w:rsidRPr="00EC565A">
        <w:rPr>
          <w:color w:val="0070C0"/>
          <w:szCs w:val="24"/>
          <w:lang w:eastAsia="zh-CN"/>
        </w:rPr>
        <w:t>(Nokia, R4-2219915)</w:t>
      </w:r>
    </w:p>
    <w:p w14:paraId="1CA4F804" w14:textId="06682203" w:rsidR="003D6EFF" w:rsidRPr="00EC565A" w:rsidRDefault="00EC565A" w:rsidP="00EC565A">
      <w:pPr>
        <w:pStyle w:val="ListParagraph"/>
        <w:numPr>
          <w:ilvl w:val="2"/>
          <w:numId w:val="4"/>
        </w:numPr>
        <w:overflowPunct/>
        <w:autoSpaceDE/>
        <w:autoSpaceDN/>
        <w:adjustRightInd/>
        <w:spacing w:after="120"/>
        <w:ind w:firstLineChars="0"/>
        <w:jc w:val="both"/>
        <w:textAlignment w:val="auto"/>
        <w:rPr>
          <w:rFonts w:eastAsia="SimSun"/>
          <w:color w:val="0070C0"/>
          <w:szCs w:val="24"/>
          <w:lang w:eastAsia="zh-CN"/>
        </w:rPr>
      </w:pPr>
      <w:r w:rsidRPr="00EC565A">
        <w:rPr>
          <w:color w:val="0070C0"/>
          <w:szCs w:val="24"/>
          <w:lang w:eastAsia="zh-CN"/>
        </w:rPr>
        <w:t>Proposal 4: RAN4 to investigate if there are any RF impacts for support of NR carrier phase measurements for RRC states RRC_INACTIVE and RRC_IDLE during the feasibility study.</w:t>
      </w:r>
      <w:r>
        <w:rPr>
          <w:color w:val="0070C0"/>
          <w:szCs w:val="24"/>
          <w:lang w:eastAsia="zh-CN"/>
        </w:rPr>
        <w:t xml:space="preserve"> </w:t>
      </w:r>
      <w:r w:rsidRPr="00EC565A">
        <w:rPr>
          <w:color w:val="0070C0"/>
          <w:szCs w:val="24"/>
          <w:lang w:eastAsia="zh-CN"/>
        </w:rPr>
        <w:t>(Nokia, R4-2219915)</w:t>
      </w:r>
    </w:p>
    <w:p w14:paraId="63ED776C" w14:textId="69010CF6" w:rsidR="00EC565A" w:rsidRPr="00EC565A" w:rsidRDefault="00EC565A" w:rsidP="00EC565A">
      <w:pPr>
        <w:pStyle w:val="ListParagraph"/>
        <w:numPr>
          <w:ilvl w:val="1"/>
          <w:numId w:val="4"/>
        </w:numPr>
        <w:overflowPunct/>
        <w:autoSpaceDE/>
        <w:autoSpaceDN/>
        <w:adjustRightInd/>
        <w:spacing w:after="120"/>
        <w:ind w:firstLineChars="0"/>
        <w:jc w:val="both"/>
        <w:textAlignment w:val="auto"/>
        <w:rPr>
          <w:rFonts w:eastAsia="SimSun"/>
          <w:color w:val="0070C0"/>
          <w:szCs w:val="24"/>
          <w:lang w:eastAsia="zh-CN"/>
        </w:rPr>
      </w:pPr>
      <w:r>
        <w:rPr>
          <w:color w:val="0070C0"/>
          <w:szCs w:val="24"/>
          <w:lang w:eastAsia="zh-CN"/>
        </w:rPr>
        <w:t xml:space="preserve">Option 2: </w:t>
      </w:r>
      <w:r w:rsidR="00D9393C">
        <w:rPr>
          <w:color w:val="0070C0"/>
          <w:szCs w:val="24"/>
          <w:lang w:eastAsia="zh-CN"/>
        </w:rPr>
        <w:t>No discussion is needed in RAN4 at this time</w:t>
      </w:r>
    </w:p>
    <w:p w14:paraId="05E31B15"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492B956" w14:textId="711FF8E5" w:rsidR="00DD19DE" w:rsidRPr="00045592" w:rsidRDefault="00EC565A" w:rsidP="00846DE8">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Companies are encouraged to share their views on</w:t>
      </w:r>
      <w:r w:rsidR="00846DE8">
        <w:rPr>
          <w:rFonts w:eastAsia="SimSun"/>
          <w:color w:val="0070C0"/>
          <w:szCs w:val="24"/>
          <w:lang w:eastAsia="zh-CN"/>
        </w:rPr>
        <w:t xml:space="preserve"> the scope and whether we need to discuss it at this time</w:t>
      </w:r>
    </w:p>
    <w:sectPr w:rsidR="00DD19DE" w:rsidRPr="0004559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46725" w14:textId="77777777" w:rsidR="0003399B" w:rsidRDefault="0003399B">
      <w:r>
        <w:separator/>
      </w:r>
    </w:p>
  </w:endnote>
  <w:endnote w:type="continuationSeparator" w:id="0">
    <w:p w14:paraId="7858A1F1" w14:textId="77777777" w:rsidR="0003399B" w:rsidRDefault="00033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DD70A" w14:textId="77777777" w:rsidR="0003399B" w:rsidRDefault="0003399B">
      <w:r>
        <w:separator/>
      </w:r>
    </w:p>
  </w:footnote>
  <w:footnote w:type="continuationSeparator" w:id="0">
    <w:p w14:paraId="679EEF38" w14:textId="77777777" w:rsidR="0003399B" w:rsidRDefault="000339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554250"/>
    <w:multiLevelType w:val="multilevel"/>
    <w:tmpl w:val="6D26A33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F21222E"/>
    <w:multiLevelType w:val="multilevel"/>
    <w:tmpl w:val="0F2122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7256D5"/>
    <w:multiLevelType w:val="hybridMultilevel"/>
    <w:tmpl w:val="E2FC9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00007DE"/>
    <w:multiLevelType w:val="multilevel"/>
    <w:tmpl w:val="390AC2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8"/>
  </w:num>
  <w:num w:numId="3">
    <w:abstractNumId w:val="13"/>
  </w:num>
  <w:num w:numId="4">
    <w:abstractNumId w:val="12"/>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7"/>
  </w:num>
  <w:num w:numId="18">
    <w:abstractNumId w:val="5"/>
  </w:num>
  <w:num w:numId="19">
    <w:abstractNumId w:val="4"/>
  </w:num>
  <w:num w:numId="20">
    <w:abstractNumId w:val="1"/>
  </w:num>
  <w:num w:numId="21">
    <w:abstractNumId w:val="10"/>
  </w:num>
  <w:num w:numId="22">
    <w:abstractNumId w:val="10"/>
  </w:num>
  <w:num w:numId="23">
    <w:abstractNumId w:val="9"/>
  </w:num>
  <w:num w:numId="24">
    <w:abstractNumId w:val="3"/>
  </w:num>
  <w:num w:numId="25">
    <w:abstractNumId w:val="6"/>
  </w:num>
  <w:num w:numId="26">
    <w:abstractNumId w:val="11"/>
  </w:num>
  <w:num w:numId="27">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399B"/>
    <w:rsid w:val="00035C50"/>
    <w:rsid w:val="000457A1"/>
    <w:rsid w:val="0004722D"/>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3BDA"/>
    <w:rsid w:val="000D44FB"/>
    <w:rsid w:val="000D574B"/>
    <w:rsid w:val="000D6CFC"/>
    <w:rsid w:val="000E537B"/>
    <w:rsid w:val="000E57D0"/>
    <w:rsid w:val="000E7858"/>
    <w:rsid w:val="000F39CA"/>
    <w:rsid w:val="00107927"/>
    <w:rsid w:val="00110E26"/>
    <w:rsid w:val="00111321"/>
    <w:rsid w:val="001128E7"/>
    <w:rsid w:val="001138DE"/>
    <w:rsid w:val="00113F4A"/>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87A8A"/>
    <w:rsid w:val="0019219A"/>
    <w:rsid w:val="00195077"/>
    <w:rsid w:val="001A033F"/>
    <w:rsid w:val="001A08AA"/>
    <w:rsid w:val="001A59CB"/>
    <w:rsid w:val="001B7991"/>
    <w:rsid w:val="001C1409"/>
    <w:rsid w:val="001C2AE6"/>
    <w:rsid w:val="001C4A89"/>
    <w:rsid w:val="001C6177"/>
    <w:rsid w:val="001D0363"/>
    <w:rsid w:val="001D08E7"/>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26790"/>
    <w:rsid w:val="00235394"/>
    <w:rsid w:val="00235577"/>
    <w:rsid w:val="002371B2"/>
    <w:rsid w:val="00237DCD"/>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282D"/>
    <w:rsid w:val="002A4CD0"/>
    <w:rsid w:val="002A7DA6"/>
    <w:rsid w:val="002B516C"/>
    <w:rsid w:val="002B5E1D"/>
    <w:rsid w:val="002B60C1"/>
    <w:rsid w:val="002C4B52"/>
    <w:rsid w:val="002D0187"/>
    <w:rsid w:val="002D03E5"/>
    <w:rsid w:val="002D36EB"/>
    <w:rsid w:val="002D6BDF"/>
    <w:rsid w:val="002E2CE9"/>
    <w:rsid w:val="002E3BF7"/>
    <w:rsid w:val="002E403E"/>
    <w:rsid w:val="002E4C74"/>
    <w:rsid w:val="002F158C"/>
    <w:rsid w:val="002F4093"/>
    <w:rsid w:val="002F5636"/>
    <w:rsid w:val="003022A5"/>
    <w:rsid w:val="00305D2D"/>
    <w:rsid w:val="00307E51"/>
    <w:rsid w:val="00311363"/>
    <w:rsid w:val="00315867"/>
    <w:rsid w:val="00321150"/>
    <w:rsid w:val="003260D7"/>
    <w:rsid w:val="00332ABF"/>
    <w:rsid w:val="00336697"/>
    <w:rsid w:val="003418CB"/>
    <w:rsid w:val="00355873"/>
    <w:rsid w:val="0035660F"/>
    <w:rsid w:val="003628B9"/>
    <w:rsid w:val="00362D8F"/>
    <w:rsid w:val="00367724"/>
    <w:rsid w:val="003710BA"/>
    <w:rsid w:val="003770F6"/>
    <w:rsid w:val="00383E37"/>
    <w:rsid w:val="00393042"/>
    <w:rsid w:val="00394AD5"/>
    <w:rsid w:val="0039642D"/>
    <w:rsid w:val="00397925"/>
    <w:rsid w:val="003A2E40"/>
    <w:rsid w:val="003B0158"/>
    <w:rsid w:val="003B40B6"/>
    <w:rsid w:val="003B56DB"/>
    <w:rsid w:val="003B755E"/>
    <w:rsid w:val="003C228E"/>
    <w:rsid w:val="003C51E7"/>
    <w:rsid w:val="003C6893"/>
    <w:rsid w:val="003C6DE2"/>
    <w:rsid w:val="003D1EFD"/>
    <w:rsid w:val="003D28BF"/>
    <w:rsid w:val="003D4215"/>
    <w:rsid w:val="003D4C47"/>
    <w:rsid w:val="003D6EFF"/>
    <w:rsid w:val="003D7719"/>
    <w:rsid w:val="003E40EE"/>
    <w:rsid w:val="003F1C1B"/>
    <w:rsid w:val="003F3A2F"/>
    <w:rsid w:val="00401144"/>
    <w:rsid w:val="00404831"/>
    <w:rsid w:val="00407661"/>
    <w:rsid w:val="00410314"/>
    <w:rsid w:val="00412063"/>
    <w:rsid w:val="00412EB1"/>
    <w:rsid w:val="00413DDE"/>
    <w:rsid w:val="00414118"/>
    <w:rsid w:val="00416084"/>
    <w:rsid w:val="00421C50"/>
    <w:rsid w:val="00424F8C"/>
    <w:rsid w:val="00426275"/>
    <w:rsid w:val="004271BA"/>
    <w:rsid w:val="00430497"/>
    <w:rsid w:val="00430EA5"/>
    <w:rsid w:val="00434DC1"/>
    <w:rsid w:val="004350F4"/>
    <w:rsid w:val="004412A0"/>
    <w:rsid w:val="00442337"/>
    <w:rsid w:val="0044420A"/>
    <w:rsid w:val="00446408"/>
    <w:rsid w:val="00447523"/>
    <w:rsid w:val="00450F27"/>
    <w:rsid w:val="004510E5"/>
    <w:rsid w:val="00456A75"/>
    <w:rsid w:val="00461E39"/>
    <w:rsid w:val="00462D3A"/>
    <w:rsid w:val="00463521"/>
    <w:rsid w:val="00471125"/>
    <w:rsid w:val="0047437A"/>
    <w:rsid w:val="00480E42"/>
    <w:rsid w:val="00484C5D"/>
    <w:rsid w:val="0048543E"/>
    <w:rsid w:val="004868C1"/>
    <w:rsid w:val="0048750F"/>
    <w:rsid w:val="00496714"/>
    <w:rsid w:val="004A17E9"/>
    <w:rsid w:val="004A495F"/>
    <w:rsid w:val="004A7544"/>
    <w:rsid w:val="004B6B0F"/>
    <w:rsid w:val="004C0EBB"/>
    <w:rsid w:val="004C54E5"/>
    <w:rsid w:val="004C7DC8"/>
    <w:rsid w:val="004D21B0"/>
    <w:rsid w:val="004D737D"/>
    <w:rsid w:val="004E2659"/>
    <w:rsid w:val="004E39EE"/>
    <w:rsid w:val="004E475C"/>
    <w:rsid w:val="004E56E0"/>
    <w:rsid w:val="004E7329"/>
    <w:rsid w:val="004F2CB0"/>
    <w:rsid w:val="005012E5"/>
    <w:rsid w:val="005017F7"/>
    <w:rsid w:val="00501FA7"/>
    <w:rsid w:val="005034DC"/>
    <w:rsid w:val="00505BFA"/>
    <w:rsid w:val="005071B4"/>
    <w:rsid w:val="00507687"/>
    <w:rsid w:val="005117A9"/>
    <w:rsid w:val="00511F57"/>
    <w:rsid w:val="00512D8C"/>
    <w:rsid w:val="00515CBE"/>
    <w:rsid w:val="00515E2B"/>
    <w:rsid w:val="00522A7E"/>
    <w:rsid w:val="00522F20"/>
    <w:rsid w:val="005308DB"/>
    <w:rsid w:val="00530A2E"/>
    <w:rsid w:val="00530FBE"/>
    <w:rsid w:val="00533159"/>
    <w:rsid w:val="005339DB"/>
    <w:rsid w:val="00534C89"/>
    <w:rsid w:val="00541573"/>
    <w:rsid w:val="0054348A"/>
    <w:rsid w:val="005555FE"/>
    <w:rsid w:val="00571777"/>
    <w:rsid w:val="00580FF5"/>
    <w:rsid w:val="0058519C"/>
    <w:rsid w:val="0059149A"/>
    <w:rsid w:val="005956EE"/>
    <w:rsid w:val="005A083E"/>
    <w:rsid w:val="005A6BEA"/>
    <w:rsid w:val="005B4802"/>
    <w:rsid w:val="005C1EA6"/>
    <w:rsid w:val="005D0B99"/>
    <w:rsid w:val="005D308E"/>
    <w:rsid w:val="005D3A48"/>
    <w:rsid w:val="005D7AF8"/>
    <w:rsid w:val="005E17BF"/>
    <w:rsid w:val="005E3172"/>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340"/>
    <w:rsid w:val="00695D85"/>
    <w:rsid w:val="006A30A2"/>
    <w:rsid w:val="006A6D23"/>
    <w:rsid w:val="006B25DE"/>
    <w:rsid w:val="006C1C3B"/>
    <w:rsid w:val="006C4E43"/>
    <w:rsid w:val="006C6431"/>
    <w:rsid w:val="006C643E"/>
    <w:rsid w:val="006D2932"/>
    <w:rsid w:val="006D3671"/>
    <w:rsid w:val="006D4176"/>
    <w:rsid w:val="006D4B9B"/>
    <w:rsid w:val="006E0A73"/>
    <w:rsid w:val="006E0FEE"/>
    <w:rsid w:val="006E6C11"/>
    <w:rsid w:val="006F7C0C"/>
    <w:rsid w:val="00700755"/>
    <w:rsid w:val="0070646B"/>
    <w:rsid w:val="007130A2"/>
    <w:rsid w:val="00715463"/>
    <w:rsid w:val="00730655"/>
    <w:rsid w:val="00731D77"/>
    <w:rsid w:val="00732360"/>
    <w:rsid w:val="0073390A"/>
    <w:rsid w:val="00734E64"/>
    <w:rsid w:val="007350C1"/>
    <w:rsid w:val="00736B37"/>
    <w:rsid w:val="00740A35"/>
    <w:rsid w:val="0075070F"/>
    <w:rsid w:val="007520B4"/>
    <w:rsid w:val="007655D5"/>
    <w:rsid w:val="00775694"/>
    <w:rsid w:val="007763C1"/>
    <w:rsid w:val="0077791F"/>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46DE8"/>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775E8"/>
    <w:rsid w:val="00886D1F"/>
    <w:rsid w:val="00891EE1"/>
    <w:rsid w:val="00893987"/>
    <w:rsid w:val="00895374"/>
    <w:rsid w:val="008963EF"/>
    <w:rsid w:val="0089688E"/>
    <w:rsid w:val="008A1FBE"/>
    <w:rsid w:val="008B3194"/>
    <w:rsid w:val="008B5AE7"/>
    <w:rsid w:val="008C60E9"/>
    <w:rsid w:val="008D1B7C"/>
    <w:rsid w:val="008D6657"/>
    <w:rsid w:val="008D78EF"/>
    <w:rsid w:val="008E1F60"/>
    <w:rsid w:val="008E307E"/>
    <w:rsid w:val="008F4DD1"/>
    <w:rsid w:val="008F6056"/>
    <w:rsid w:val="00902C07"/>
    <w:rsid w:val="00905804"/>
    <w:rsid w:val="009101E2"/>
    <w:rsid w:val="00915D73"/>
    <w:rsid w:val="00916077"/>
    <w:rsid w:val="009170A2"/>
    <w:rsid w:val="009207F3"/>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5B30"/>
    <w:rsid w:val="009D793C"/>
    <w:rsid w:val="009E16A9"/>
    <w:rsid w:val="009E375F"/>
    <w:rsid w:val="009E39D4"/>
    <w:rsid w:val="009E433B"/>
    <w:rsid w:val="009E5401"/>
    <w:rsid w:val="00A0758F"/>
    <w:rsid w:val="00A10D11"/>
    <w:rsid w:val="00A1570A"/>
    <w:rsid w:val="00A17866"/>
    <w:rsid w:val="00A17D27"/>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58A4"/>
    <w:rsid w:val="00AE70D4"/>
    <w:rsid w:val="00AE7868"/>
    <w:rsid w:val="00AF0407"/>
    <w:rsid w:val="00AF049B"/>
    <w:rsid w:val="00AF4D8B"/>
    <w:rsid w:val="00B067CA"/>
    <w:rsid w:val="00B12B26"/>
    <w:rsid w:val="00B163F8"/>
    <w:rsid w:val="00B2472D"/>
    <w:rsid w:val="00B24CA0"/>
    <w:rsid w:val="00B2549F"/>
    <w:rsid w:val="00B4108D"/>
    <w:rsid w:val="00B53427"/>
    <w:rsid w:val="00B54454"/>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B783E"/>
    <w:rsid w:val="00BC5982"/>
    <w:rsid w:val="00BC60BF"/>
    <w:rsid w:val="00BD28BF"/>
    <w:rsid w:val="00BD2D12"/>
    <w:rsid w:val="00BD6404"/>
    <w:rsid w:val="00BE33AE"/>
    <w:rsid w:val="00BF046F"/>
    <w:rsid w:val="00C01D50"/>
    <w:rsid w:val="00C056DC"/>
    <w:rsid w:val="00C1329B"/>
    <w:rsid w:val="00C1572F"/>
    <w:rsid w:val="00C215C3"/>
    <w:rsid w:val="00C23BAB"/>
    <w:rsid w:val="00C24C05"/>
    <w:rsid w:val="00C24D2F"/>
    <w:rsid w:val="00C26222"/>
    <w:rsid w:val="00C31283"/>
    <w:rsid w:val="00C33C48"/>
    <w:rsid w:val="00C340E5"/>
    <w:rsid w:val="00C35AA7"/>
    <w:rsid w:val="00C404C3"/>
    <w:rsid w:val="00C439F1"/>
    <w:rsid w:val="00C43BA1"/>
    <w:rsid w:val="00C43DAB"/>
    <w:rsid w:val="00C47F08"/>
    <w:rsid w:val="00C514A6"/>
    <w:rsid w:val="00C5739F"/>
    <w:rsid w:val="00C57CF0"/>
    <w:rsid w:val="00C63557"/>
    <w:rsid w:val="00C649BD"/>
    <w:rsid w:val="00C65891"/>
    <w:rsid w:val="00C66AC9"/>
    <w:rsid w:val="00C724D3"/>
    <w:rsid w:val="00C72951"/>
    <w:rsid w:val="00C7529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CF448E"/>
    <w:rsid w:val="00D0036C"/>
    <w:rsid w:val="00D03D00"/>
    <w:rsid w:val="00D05C30"/>
    <w:rsid w:val="00D10052"/>
    <w:rsid w:val="00D11359"/>
    <w:rsid w:val="00D1199A"/>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0D7E"/>
    <w:rsid w:val="00D9393C"/>
    <w:rsid w:val="00D942D9"/>
    <w:rsid w:val="00D97F0C"/>
    <w:rsid w:val="00DA3A86"/>
    <w:rsid w:val="00DC2500"/>
    <w:rsid w:val="00DC4F72"/>
    <w:rsid w:val="00DC77DC"/>
    <w:rsid w:val="00DD0453"/>
    <w:rsid w:val="00DD0C2C"/>
    <w:rsid w:val="00DD19DE"/>
    <w:rsid w:val="00DD28BC"/>
    <w:rsid w:val="00DE31F0"/>
    <w:rsid w:val="00DE3D1C"/>
    <w:rsid w:val="00DE4337"/>
    <w:rsid w:val="00E01C41"/>
    <w:rsid w:val="00E0227D"/>
    <w:rsid w:val="00E043C0"/>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0973"/>
    <w:rsid w:val="00EB61AE"/>
    <w:rsid w:val="00EC322D"/>
    <w:rsid w:val="00EC565A"/>
    <w:rsid w:val="00ED335E"/>
    <w:rsid w:val="00ED383A"/>
    <w:rsid w:val="00EE1080"/>
    <w:rsid w:val="00EE69BB"/>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0C2C"/>
    <w:rsid w:val="00F77EB0"/>
    <w:rsid w:val="00F81F2D"/>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8DF"/>
    <w:rsid w:val="00FF1FCB"/>
    <w:rsid w:val="00FF52D4"/>
    <w:rsid w:val="00FF5A29"/>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18DF"/>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5/Docs/R4-2220037.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05/Docs/R4-2219465.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5/Docs/R4-2219411.zip" TargetMode="External"/><Relationship Id="rId5" Type="http://schemas.openxmlformats.org/officeDocument/2006/relationships/settings" Target="settings.xml"/><Relationship Id="rId15" Type="http://schemas.openxmlformats.org/officeDocument/2006/relationships/hyperlink" Target="https://www.3gpp.org/ftp/TSG_RAN/WG4_Radio/TSGR4_105/Docs/R4-2219915.zip" TargetMode="External"/><Relationship Id="rId10" Type="http://schemas.openxmlformats.org/officeDocument/2006/relationships/hyperlink" Target="https://www.3gpp.org/ftp/TSG_RAN/WG4_Radio/TSGR4_105/Docs/R4-2219357.zip" TargetMode="External"/><Relationship Id="rId4" Type="http://schemas.openxmlformats.org/officeDocument/2006/relationships/styles" Target="styles.xml"/><Relationship Id="rId9" Type="http://schemas.openxmlformats.org/officeDocument/2006/relationships/hyperlink" Target="https://www.3gpp.org/ftp/TSG_RAN/WG4_Radio/TSGR4_105/Docs/R4-2218416.zip" TargetMode="External"/><Relationship Id="rId14" Type="http://schemas.openxmlformats.org/officeDocument/2006/relationships/hyperlink" Target="https://www.3gpp.org/ftp/TSG_RAN/WG4_Radio/TSGR4_105/Docs/R4-221946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E1B68-DD8B-4A40-B043-77C5CB7E5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1857</Words>
  <Characters>10929</Characters>
  <Application>Microsoft Office Word</Application>
  <DocSecurity>0</DocSecurity>
  <Lines>91</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12761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Vera Lopez, Aida L</dc:creator>
  <cp:lastModifiedBy>Intel</cp:lastModifiedBy>
  <cp:revision>6</cp:revision>
  <cp:lastPrinted>2019-04-25T01:09:00Z</cp:lastPrinted>
  <dcterms:created xsi:type="dcterms:W3CDTF">2022-11-11T15:11:00Z</dcterms:created>
  <dcterms:modified xsi:type="dcterms:W3CDTF">2022-11-11T17:00:00Z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