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5EFB7B22" w:rsidR="00241243" w:rsidRPr="00CE0DD7" w:rsidRDefault="00241243" w:rsidP="00241243">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w:t>
      </w:r>
      <w:r w:rsidR="00A0286D">
        <w:rPr>
          <w:rFonts w:asciiTheme="minorHAnsi" w:hAnsiTheme="minorHAnsi" w:cstheme="minorHAnsi"/>
          <w:b/>
          <w:bCs/>
          <w:szCs w:val="28"/>
          <w:lang w:val="en-CA"/>
        </w:rPr>
        <w:t>5</w:t>
      </w:r>
      <w:r w:rsidRPr="00CE0DD7">
        <w:rPr>
          <w:rFonts w:asciiTheme="minorHAnsi" w:hAnsiTheme="minorHAnsi" w:cstheme="minorHAnsi"/>
          <w:b/>
          <w:bCs/>
          <w:szCs w:val="28"/>
          <w:lang w:val="en-CA"/>
        </w:rPr>
        <w:tab/>
      </w:r>
      <w:r w:rsidR="003345F7" w:rsidRPr="003345F7">
        <w:rPr>
          <w:rFonts w:asciiTheme="minorHAnsi" w:hAnsiTheme="minorHAnsi" w:cstheme="minorHAnsi"/>
          <w:b/>
          <w:bCs/>
          <w:szCs w:val="28"/>
          <w:lang w:val="en-CA"/>
        </w:rPr>
        <w:t>R4-</w:t>
      </w:r>
      <w:r w:rsidR="00EA44AF" w:rsidRPr="00EA44AF">
        <w:rPr>
          <w:rFonts w:asciiTheme="minorHAnsi" w:hAnsiTheme="minorHAnsi" w:cstheme="minorHAnsi"/>
          <w:b/>
          <w:bCs/>
          <w:szCs w:val="28"/>
          <w:lang w:val="en-CA"/>
        </w:rPr>
        <w:t>2219959</w:t>
      </w:r>
    </w:p>
    <w:p w14:paraId="56A3BF33" w14:textId="7E290DA3" w:rsidR="00241243" w:rsidRPr="00CE0DD7" w:rsidRDefault="00A0286D" w:rsidP="00241243">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Toulouse, France</w:t>
      </w:r>
      <w:r w:rsidR="00241243" w:rsidRPr="00CE0DD7">
        <w:rPr>
          <w:rFonts w:asciiTheme="minorHAnsi" w:hAnsiTheme="minorHAnsi" w:cstheme="minorHAnsi"/>
          <w:b/>
          <w:bCs/>
          <w:szCs w:val="28"/>
          <w:lang w:val="en-CA"/>
        </w:rPr>
        <w:t xml:space="preserve">, </w:t>
      </w:r>
      <w:r w:rsidR="000A2D1C">
        <w:rPr>
          <w:rFonts w:asciiTheme="minorHAnsi" w:hAnsiTheme="minorHAnsi" w:cstheme="minorHAnsi"/>
          <w:b/>
          <w:bCs/>
          <w:szCs w:val="28"/>
          <w:lang w:val="en-CA"/>
        </w:rPr>
        <w:t>1</w:t>
      </w:r>
      <w:r>
        <w:rPr>
          <w:rFonts w:asciiTheme="minorHAnsi" w:hAnsiTheme="minorHAnsi" w:cstheme="minorHAnsi"/>
          <w:b/>
          <w:bCs/>
          <w:szCs w:val="28"/>
          <w:lang w:val="en-CA"/>
        </w:rPr>
        <w:t>4</w:t>
      </w:r>
      <w:r w:rsidR="000A2D1C">
        <w:rPr>
          <w:rFonts w:asciiTheme="minorHAnsi" w:hAnsiTheme="minorHAnsi" w:cstheme="minorHAnsi"/>
          <w:b/>
          <w:bCs/>
          <w:szCs w:val="28"/>
          <w:lang w:val="en-CA"/>
        </w:rPr>
        <w:t xml:space="preserve"> </w:t>
      </w:r>
      <w:r>
        <w:rPr>
          <w:rFonts w:asciiTheme="minorHAnsi" w:hAnsiTheme="minorHAnsi" w:cstheme="minorHAnsi"/>
          <w:b/>
          <w:bCs/>
          <w:szCs w:val="28"/>
          <w:lang w:val="en-CA"/>
        </w:rPr>
        <w:t xml:space="preserve">Nov. </w:t>
      </w:r>
      <w:r w:rsidR="006F5E08">
        <w:rPr>
          <w:rFonts w:asciiTheme="minorHAnsi" w:hAnsiTheme="minorHAnsi" w:cstheme="minorHAnsi"/>
          <w:b/>
          <w:bCs/>
          <w:szCs w:val="28"/>
          <w:lang w:val="en-CA"/>
        </w:rPr>
        <w:t>2022</w:t>
      </w:r>
      <w:r w:rsidR="00241243">
        <w:rPr>
          <w:rFonts w:asciiTheme="minorHAnsi" w:hAnsiTheme="minorHAnsi" w:cstheme="minorHAnsi"/>
          <w:b/>
          <w:bCs/>
          <w:szCs w:val="28"/>
          <w:lang w:val="en-CA"/>
        </w:rPr>
        <w:t xml:space="preserve"> – </w:t>
      </w:r>
      <w:r w:rsidR="000A2D1C">
        <w:rPr>
          <w:rFonts w:asciiTheme="minorHAnsi" w:hAnsiTheme="minorHAnsi" w:cstheme="minorHAnsi"/>
          <w:b/>
          <w:bCs/>
          <w:szCs w:val="28"/>
          <w:lang w:val="en-CA"/>
        </w:rPr>
        <w:t>1</w:t>
      </w:r>
      <w:r>
        <w:rPr>
          <w:rFonts w:asciiTheme="minorHAnsi" w:hAnsiTheme="minorHAnsi" w:cstheme="minorHAnsi"/>
          <w:b/>
          <w:bCs/>
          <w:szCs w:val="28"/>
          <w:lang w:val="en-CA"/>
        </w:rPr>
        <w:t>8</w:t>
      </w:r>
      <w:r w:rsidR="000A2D1C">
        <w:rPr>
          <w:rFonts w:asciiTheme="minorHAnsi" w:hAnsiTheme="minorHAnsi" w:cstheme="minorHAnsi"/>
          <w:b/>
          <w:bCs/>
          <w:szCs w:val="28"/>
          <w:lang w:val="en-CA"/>
        </w:rPr>
        <w:t xml:space="preserve"> </w:t>
      </w:r>
      <w:r>
        <w:rPr>
          <w:rFonts w:asciiTheme="minorHAnsi" w:hAnsiTheme="minorHAnsi" w:cstheme="minorHAnsi"/>
          <w:b/>
          <w:bCs/>
          <w:szCs w:val="28"/>
          <w:lang w:val="en-CA"/>
        </w:rPr>
        <w:t xml:space="preserve">Nov. </w:t>
      </w:r>
      <w:r w:rsidR="00241243">
        <w:rPr>
          <w:rFonts w:asciiTheme="minorHAnsi" w:hAnsiTheme="minorHAnsi" w:cstheme="minorHAnsi"/>
          <w:b/>
          <w:bCs/>
          <w:szCs w:val="28"/>
          <w:lang w:val="en-CA"/>
        </w:rPr>
        <w:t>2022</w:t>
      </w:r>
    </w:p>
    <w:p w14:paraId="14395BAA" w14:textId="0F653215"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E334E7">
        <w:rPr>
          <w:rFonts w:asciiTheme="minorHAnsi" w:hAnsiTheme="minorHAnsi" w:cstheme="minorHAnsi"/>
          <w:bCs/>
          <w:sz w:val="22"/>
        </w:rPr>
        <w:t>10</w:t>
      </w:r>
      <w:r w:rsidR="00124BC6">
        <w:rPr>
          <w:rFonts w:asciiTheme="minorHAnsi" w:hAnsiTheme="minorHAnsi" w:cstheme="minorHAnsi"/>
          <w:bCs/>
          <w:sz w:val="22"/>
        </w:rPr>
        <w:t>.1.1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2B91AE58"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on </w:t>
      </w:r>
      <w:r w:rsidR="00F07E98">
        <w:rPr>
          <w:rFonts w:asciiTheme="minorHAnsi" w:hAnsiTheme="minorHAnsi" w:cstheme="minorHAnsi"/>
          <w:sz w:val="22"/>
          <w:lang w:val="en-CA"/>
        </w:rPr>
        <w:t xml:space="preserve">MTTD </w:t>
      </w:r>
      <w:r w:rsidR="00DB12C7" w:rsidRPr="00DB12C7">
        <w:rPr>
          <w:rFonts w:asciiTheme="minorHAnsi" w:hAnsiTheme="minorHAnsi" w:cstheme="minorHAnsi"/>
          <w:sz w:val="22"/>
          <w:lang w:val="en-CA"/>
        </w:rPr>
        <w:t>for multi-DCI multi-TRP with two TAs</w:t>
      </w:r>
    </w:p>
    <w:p w14:paraId="2FCB5745" w14:textId="74068587"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F21AE">
        <w:rPr>
          <w:rFonts w:asciiTheme="minorHAnsi" w:hAnsiTheme="minorHAnsi" w:cstheme="minorHAnsi"/>
          <w:sz w:val="22"/>
          <w:lang w:val="en-CA"/>
        </w:rPr>
        <w:t>Decision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6477387" w14:textId="798EE831" w:rsidR="00093180" w:rsidRDefault="007C5896" w:rsidP="007C5896">
      <w:pPr>
        <w:rPr>
          <w:rFonts w:asciiTheme="minorHAnsi" w:hAnsiTheme="minorHAnsi" w:cstheme="minorHAnsi"/>
          <w:sz w:val="22"/>
        </w:rPr>
      </w:pPr>
      <w:r w:rsidRPr="007873DB">
        <w:rPr>
          <w:rFonts w:asciiTheme="minorHAnsi" w:hAnsiTheme="minorHAnsi" w:cstheme="minorHAnsi"/>
          <w:sz w:val="22"/>
        </w:rPr>
        <w:t xml:space="preserve">In </w:t>
      </w:r>
      <w:r w:rsidR="008C07B8">
        <w:rPr>
          <w:rFonts w:asciiTheme="minorHAnsi" w:hAnsiTheme="minorHAnsi" w:cstheme="minorHAnsi"/>
          <w:sz w:val="22"/>
        </w:rPr>
        <w:t xml:space="preserve">last meeting RAN4 sent LS </w:t>
      </w:r>
      <w:r w:rsidR="00BB5FCE">
        <w:rPr>
          <w:rFonts w:asciiTheme="minorHAnsi" w:hAnsiTheme="minorHAnsi" w:cstheme="minorHAnsi"/>
          <w:sz w:val="22"/>
        </w:rPr>
        <w:t xml:space="preserve">response </w:t>
      </w:r>
      <w:r w:rsidR="008C07B8">
        <w:rPr>
          <w:rFonts w:asciiTheme="minorHAnsi" w:hAnsiTheme="minorHAnsi" w:cstheme="minorHAnsi"/>
          <w:sz w:val="22"/>
        </w:rPr>
        <w:t>for RAN1 LS (R</w:t>
      </w:r>
      <w:r w:rsidR="0072469F" w:rsidRPr="0072469F">
        <w:rPr>
          <w:rFonts w:asciiTheme="minorHAnsi" w:hAnsiTheme="minorHAnsi" w:cstheme="minorHAnsi"/>
          <w:sz w:val="22"/>
        </w:rPr>
        <w:t>1-2205593</w:t>
      </w:r>
      <w:r w:rsidR="008C07B8">
        <w:rPr>
          <w:rFonts w:asciiTheme="minorHAnsi" w:hAnsiTheme="minorHAnsi" w:cstheme="minorHAnsi"/>
          <w:sz w:val="22"/>
        </w:rPr>
        <w:t>). Content of the response is captured below.</w:t>
      </w:r>
      <w:r w:rsidR="008051AE">
        <w:rPr>
          <w:rFonts w:asciiTheme="minorHAnsi" w:hAnsiTheme="minorHAnsi" w:cstheme="minorHAnsi"/>
          <w:sz w:val="22"/>
        </w:rPr>
        <w:t xml:space="preserve"> </w:t>
      </w:r>
    </w:p>
    <w:p w14:paraId="5B04DAE1" w14:textId="77777777" w:rsidR="00093180" w:rsidRDefault="00093180" w:rsidP="00093180">
      <w:pPr>
        <w:rPr>
          <w:rFonts w:asciiTheme="minorHAnsi" w:hAnsiTheme="minorHAnsi" w:cstheme="minorHAnsi"/>
          <w:sz w:val="22"/>
        </w:rPr>
      </w:pPr>
    </w:p>
    <w:p w14:paraId="3AE7AC81" w14:textId="77777777" w:rsidR="008C07B8" w:rsidRPr="00A95C4F" w:rsidRDefault="008C07B8" w:rsidP="008C07B8">
      <w:pPr>
        <w:rPr>
          <w:rFonts w:asciiTheme="minorHAnsi" w:hAnsiTheme="minorHAnsi" w:cstheme="minorHAnsi"/>
          <w:i/>
          <w:iCs/>
          <w:sz w:val="22"/>
        </w:rPr>
      </w:pPr>
      <w:r w:rsidRPr="00A95C4F">
        <w:rPr>
          <w:rFonts w:asciiTheme="minorHAnsi" w:hAnsiTheme="minorHAnsi" w:cstheme="minorHAnsi"/>
          <w:i/>
          <w:iCs/>
          <w:sz w:val="22"/>
        </w:rPr>
        <w:t xml:space="preserve">RAN4 thanks RAN1 for the LS on maximum uplink timing difference between the two TAs for multi-DCI multi-TRP with two </w:t>
      </w:r>
      <w:proofErr w:type="spellStart"/>
      <w:r w:rsidRPr="00A95C4F">
        <w:rPr>
          <w:rFonts w:asciiTheme="minorHAnsi" w:hAnsiTheme="minorHAnsi" w:cstheme="minorHAnsi"/>
          <w:i/>
          <w:iCs/>
          <w:sz w:val="22"/>
        </w:rPr>
        <w:t>TAs.</w:t>
      </w:r>
      <w:proofErr w:type="spellEnd"/>
      <w:r w:rsidRPr="00A95C4F">
        <w:rPr>
          <w:rFonts w:asciiTheme="minorHAnsi" w:hAnsiTheme="minorHAnsi" w:cstheme="minorHAnsi"/>
          <w:i/>
          <w:iCs/>
          <w:sz w:val="22"/>
        </w:rPr>
        <w:t xml:space="preserve"> After RAN4 further discussion, following values are agreed as MTTD values.</w:t>
      </w:r>
    </w:p>
    <w:p w14:paraId="64D1A4A2" w14:textId="77777777" w:rsidR="008C07B8" w:rsidRPr="00A95C4F" w:rsidRDefault="008C07B8" w:rsidP="008C07B8">
      <w:pPr>
        <w:rPr>
          <w:rFonts w:asciiTheme="minorHAnsi" w:hAnsiTheme="minorHAnsi" w:cstheme="minorHAnsi"/>
          <w:i/>
          <w:iCs/>
          <w:sz w:val="22"/>
        </w:rPr>
      </w:pPr>
      <w:r w:rsidRPr="00A95C4F">
        <w:rPr>
          <w:rFonts w:asciiTheme="minorHAnsi" w:hAnsiTheme="minorHAnsi" w:cstheme="minorHAnsi"/>
          <w:i/>
          <w:iCs/>
          <w:sz w:val="22"/>
        </w:rPr>
        <w:t>For a UE capable of supporting Receive Time Difference (RTD) &gt; CP, MRTD/MTTD value for FR1 is 33/34.6 µs and MRTD/MTTD value for FR2 is 8/8.5 µs.</w:t>
      </w:r>
    </w:p>
    <w:p w14:paraId="44233921" w14:textId="59A5CE8A" w:rsidR="00472C24" w:rsidRPr="00A95C4F" w:rsidRDefault="008C07B8" w:rsidP="008C07B8">
      <w:pPr>
        <w:rPr>
          <w:rFonts w:asciiTheme="minorHAnsi" w:hAnsiTheme="minorHAnsi" w:cstheme="minorHAnsi"/>
          <w:i/>
          <w:iCs/>
          <w:sz w:val="22"/>
        </w:rPr>
      </w:pPr>
      <w:r w:rsidRPr="00A95C4F">
        <w:rPr>
          <w:rFonts w:asciiTheme="minorHAnsi" w:hAnsiTheme="minorHAnsi" w:cstheme="minorHAnsi"/>
          <w:i/>
          <w:iCs/>
          <w:sz w:val="22"/>
        </w:rPr>
        <w:t>For a UE not capable of supporting RTD&gt;CP, MTTD is within (CP + M1 µs) for FR1 and MTTD is within (CP + M2 µs) for FR2. Where M1 and M2 are FFS in RAN4.</w:t>
      </w:r>
    </w:p>
    <w:p w14:paraId="690F9165" w14:textId="77777777" w:rsidR="008C07B8" w:rsidRDefault="008C07B8" w:rsidP="008C07B8">
      <w:pPr>
        <w:rPr>
          <w:rFonts w:asciiTheme="minorHAnsi" w:hAnsiTheme="minorHAnsi" w:cstheme="minorHAnsi"/>
          <w:sz w:val="22"/>
        </w:rPr>
      </w:pPr>
    </w:p>
    <w:p w14:paraId="71D5C73B" w14:textId="34826410" w:rsidR="005E6DDB" w:rsidRPr="007873DB" w:rsidRDefault="00472C24" w:rsidP="007C5896">
      <w:pPr>
        <w:rPr>
          <w:rFonts w:asciiTheme="minorHAnsi" w:hAnsiTheme="minorHAnsi" w:cstheme="minorHAnsi"/>
          <w:lang w:val="en-CA"/>
        </w:rPr>
      </w:pPr>
      <w:r>
        <w:rPr>
          <w:rFonts w:asciiTheme="minorHAnsi" w:hAnsiTheme="minorHAnsi" w:cstheme="minorHAnsi"/>
          <w:sz w:val="22"/>
        </w:rPr>
        <w:t>In this contribution</w:t>
      </w:r>
      <w:r w:rsidR="00C838E5">
        <w:rPr>
          <w:rFonts w:asciiTheme="minorHAnsi" w:hAnsiTheme="minorHAnsi" w:cstheme="minorHAnsi"/>
          <w:sz w:val="22"/>
        </w:rPr>
        <w:t>,</w:t>
      </w:r>
      <w:r>
        <w:rPr>
          <w:rFonts w:asciiTheme="minorHAnsi" w:hAnsiTheme="minorHAnsi" w:cstheme="minorHAnsi"/>
          <w:sz w:val="22"/>
        </w:rPr>
        <w:t xml:space="preserve"> we provide our views </w:t>
      </w:r>
      <w:r w:rsidR="004E3CCF">
        <w:rPr>
          <w:rFonts w:asciiTheme="minorHAnsi" w:hAnsiTheme="minorHAnsi" w:cstheme="minorHAnsi"/>
          <w:sz w:val="22"/>
        </w:rPr>
        <w:t xml:space="preserve">on the </w:t>
      </w:r>
      <w:r w:rsidR="00BB5FCE">
        <w:rPr>
          <w:rFonts w:asciiTheme="minorHAnsi" w:hAnsiTheme="minorHAnsi" w:cstheme="minorHAnsi"/>
          <w:sz w:val="22"/>
        </w:rPr>
        <w:t xml:space="preserve">M1 and M2.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0824907B" w14:textId="3E6D307C" w:rsidR="00C97AF7" w:rsidRDefault="00985D41" w:rsidP="00F7170E">
      <w:pPr>
        <w:spacing w:after="120"/>
        <w:jc w:val="both"/>
        <w:rPr>
          <w:rFonts w:asciiTheme="minorHAnsi" w:hAnsiTheme="minorHAnsi" w:cstheme="minorHAnsi"/>
          <w:iCs/>
          <w:szCs w:val="20"/>
        </w:rPr>
      </w:pPr>
      <w:bookmarkStart w:id="4" w:name="_Toc5952573"/>
      <w:r>
        <w:rPr>
          <w:rFonts w:asciiTheme="minorHAnsi" w:hAnsiTheme="minorHAnsi" w:cstheme="minorHAnsi"/>
          <w:iCs/>
          <w:szCs w:val="20"/>
        </w:rPr>
        <w:t xml:space="preserve">We think before discussing the MTTD for MRTD less than CP, we need to agree on the transmit timing requirements for the UE </w:t>
      </w:r>
      <w:r w:rsidR="00C97AF7">
        <w:rPr>
          <w:rFonts w:asciiTheme="minorHAnsi" w:hAnsiTheme="minorHAnsi" w:cstheme="minorHAnsi"/>
          <w:iCs/>
          <w:szCs w:val="20"/>
        </w:rPr>
        <w:t xml:space="preserve">with </w:t>
      </w:r>
      <w:r w:rsidR="00A85CBA">
        <w:rPr>
          <w:rFonts w:asciiTheme="minorHAnsi" w:hAnsiTheme="minorHAnsi" w:cstheme="minorHAnsi"/>
          <w:iCs/>
          <w:szCs w:val="20"/>
        </w:rPr>
        <w:t>multi-TA.</w:t>
      </w:r>
      <w:r w:rsidR="00F03CE8">
        <w:rPr>
          <w:rFonts w:asciiTheme="minorHAnsi" w:hAnsiTheme="minorHAnsi" w:cstheme="minorHAnsi"/>
          <w:iCs/>
          <w:szCs w:val="20"/>
        </w:rPr>
        <w:t xml:space="preserve"> In last meeting RAN1 agreed on the following. </w:t>
      </w:r>
    </w:p>
    <w:p w14:paraId="1C5E3190" w14:textId="77777777" w:rsidR="003A32DE" w:rsidRPr="00FB5B6F" w:rsidRDefault="003A32DE" w:rsidP="003A32DE">
      <w:pPr>
        <w:jc w:val="both"/>
        <w:rPr>
          <w:b/>
          <w:bCs/>
          <w:iCs/>
          <w:sz w:val="20"/>
          <w:highlight w:val="green"/>
        </w:rPr>
      </w:pPr>
      <w:r w:rsidRPr="00FB5B6F">
        <w:rPr>
          <w:b/>
          <w:bCs/>
          <w:iCs/>
          <w:sz w:val="20"/>
          <w:highlight w:val="green"/>
        </w:rPr>
        <w:t>Agreement</w:t>
      </w:r>
    </w:p>
    <w:p w14:paraId="64A02B31" w14:textId="77777777" w:rsidR="003A32DE" w:rsidRPr="00FB5B6F" w:rsidRDefault="003A32DE" w:rsidP="003A32DE">
      <w:pPr>
        <w:jc w:val="both"/>
        <w:rPr>
          <w:iCs/>
          <w:sz w:val="20"/>
        </w:rPr>
      </w:pPr>
      <w:r w:rsidRPr="00FB5B6F">
        <w:rPr>
          <w:iCs/>
          <w:sz w:val="20"/>
        </w:rPr>
        <w:t>For multi-DCI multi-TRP operation with two TAs in a CC, two DL reference timings are supported where each DL reference timing is associated with one TAG</w:t>
      </w:r>
    </w:p>
    <w:p w14:paraId="6FA5D462" w14:textId="77777777" w:rsidR="003A32DE" w:rsidRPr="00FB5B6F" w:rsidRDefault="003A32DE" w:rsidP="003A32DE">
      <w:pPr>
        <w:pStyle w:val="ListParagraph"/>
        <w:numPr>
          <w:ilvl w:val="0"/>
          <w:numId w:val="26"/>
        </w:numPr>
        <w:contextualSpacing w:val="0"/>
        <w:jc w:val="both"/>
        <w:rPr>
          <w:iCs/>
          <w:sz w:val="20"/>
        </w:rPr>
      </w:pPr>
      <w:r w:rsidRPr="00FB5B6F">
        <w:rPr>
          <w:iCs/>
          <w:sz w:val="20"/>
        </w:rPr>
        <w:t xml:space="preserve">baseline assumption is that the Rx timing difference between the two DL reference timings is no larger than CP length </w:t>
      </w:r>
    </w:p>
    <w:p w14:paraId="47D1AEC9" w14:textId="77777777" w:rsidR="003A32DE" w:rsidRPr="00FB5B6F" w:rsidRDefault="003A32DE" w:rsidP="003A32DE">
      <w:pPr>
        <w:pStyle w:val="ListParagraph"/>
        <w:numPr>
          <w:ilvl w:val="0"/>
          <w:numId w:val="26"/>
        </w:numPr>
        <w:contextualSpacing w:val="0"/>
        <w:jc w:val="both"/>
        <w:rPr>
          <w:iCs/>
          <w:sz w:val="20"/>
        </w:rPr>
      </w:pPr>
      <w:r w:rsidRPr="00FB5B6F">
        <w:rPr>
          <w:iCs/>
          <w:sz w:val="20"/>
        </w:rPr>
        <w:t>as an optional UE capability, Rx timing difference between the two DL reference timings can be assumed to be larger than CP length</w:t>
      </w:r>
    </w:p>
    <w:p w14:paraId="522B202C" w14:textId="77777777" w:rsidR="003A32DE" w:rsidRPr="00FB5B6F" w:rsidRDefault="003A32DE" w:rsidP="003A32DE">
      <w:pPr>
        <w:pStyle w:val="ListParagraph"/>
        <w:numPr>
          <w:ilvl w:val="1"/>
          <w:numId w:val="26"/>
        </w:numPr>
        <w:contextualSpacing w:val="0"/>
        <w:jc w:val="both"/>
        <w:rPr>
          <w:iCs/>
          <w:sz w:val="20"/>
        </w:rPr>
      </w:pPr>
      <w:r w:rsidRPr="00FB5B6F">
        <w:rPr>
          <w:iCs/>
          <w:sz w:val="20"/>
        </w:rPr>
        <w:t>FFS: the maximum Rx timing difference (could be up to RAN4)</w:t>
      </w:r>
    </w:p>
    <w:p w14:paraId="5B7E18F1" w14:textId="77777777" w:rsidR="003A32DE" w:rsidRPr="00FB5B6F" w:rsidRDefault="003A32DE" w:rsidP="003A32DE">
      <w:pPr>
        <w:pStyle w:val="ListParagraph"/>
        <w:numPr>
          <w:ilvl w:val="1"/>
          <w:numId w:val="26"/>
        </w:numPr>
        <w:contextualSpacing w:val="0"/>
        <w:jc w:val="both"/>
        <w:rPr>
          <w:iCs/>
          <w:sz w:val="20"/>
        </w:rPr>
      </w:pPr>
      <w:r w:rsidRPr="00FB5B6F">
        <w:rPr>
          <w:iCs/>
          <w:sz w:val="20"/>
        </w:rPr>
        <w:t>Other than UE capability details and relevant configuration, no additional RAN1 specification enhancement specific for this case is expected</w:t>
      </w:r>
    </w:p>
    <w:p w14:paraId="4722C7F7" w14:textId="77777777" w:rsidR="003A32DE" w:rsidRDefault="003A32DE" w:rsidP="00F7170E">
      <w:pPr>
        <w:spacing w:after="120"/>
        <w:jc w:val="both"/>
        <w:rPr>
          <w:rFonts w:asciiTheme="minorHAnsi" w:hAnsiTheme="minorHAnsi" w:cstheme="minorHAnsi"/>
          <w:iCs/>
          <w:szCs w:val="20"/>
        </w:rPr>
      </w:pPr>
    </w:p>
    <w:p w14:paraId="534453A4" w14:textId="30B14076" w:rsidR="0087774C" w:rsidRDefault="00CA639D" w:rsidP="00F7170E">
      <w:pPr>
        <w:spacing w:after="120"/>
        <w:jc w:val="both"/>
        <w:rPr>
          <w:rFonts w:asciiTheme="minorHAnsi" w:hAnsiTheme="minorHAnsi" w:cstheme="minorHAnsi"/>
          <w:iCs/>
          <w:szCs w:val="20"/>
        </w:rPr>
      </w:pPr>
      <w:r>
        <w:rPr>
          <w:rFonts w:asciiTheme="minorHAnsi" w:hAnsiTheme="minorHAnsi" w:cstheme="minorHAnsi"/>
          <w:iCs/>
          <w:szCs w:val="20"/>
        </w:rPr>
        <w:t>From the above agreement</w:t>
      </w:r>
      <w:r w:rsidR="009365B5">
        <w:rPr>
          <w:rFonts w:asciiTheme="minorHAnsi" w:hAnsiTheme="minorHAnsi" w:cstheme="minorHAnsi"/>
          <w:iCs/>
          <w:szCs w:val="20"/>
        </w:rPr>
        <w:t>, we can observe that</w:t>
      </w:r>
      <w:r>
        <w:rPr>
          <w:rFonts w:asciiTheme="minorHAnsi" w:hAnsiTheme="minorHAnsi" w:cstheme="minorHAnsi"/>
          <w:iCs/>
          <w:szCs w:val="20"/>
        </w:rPr>
        <w:t xml:space="preserve"> RAN1 agreed to support two </w:t>
      </w:r>
      <w:r w:rsidR="00A402E6">
        <w:rPr>
          <w:rFonts w:asciiTheme="minorHAnsi" w:hAnsiTheme="minorHAnsi" w:cstheme="minorHAnsi"/>
          <w:iCs/>
          <w:szCs w:val="20"/>
        </w:rPr>
        <w:t xml:space="preserve">DL </w:t>
      </w:r>
      <w:r>
        <w:rPr>
          <w:rFonts w:asciiTheme="minorHAnsi" w:hAnsiTheme="minorHAnsi" w:cstheme="minorHAnsi"/>
          <w:iCs/>
          <w:szCs w:val="20"/>
        </w:rPr>
        <w:t xml:space="preserve">reference timings for </w:t>
      </w:r>
      <w:r w:rsidR="00A402E6">
        <w:rPr>
          <w:rFonts w:asciiTheme="minorHAnsi" w:hAnsiTheme="minorHAnsi" w:cstheme="minorHAnsi"/>
          <w:iCs/>
          <w:szCs w:val="20"/>
        </w:rPr>
        <w:t>multi-DCI and multi-TA scenario</w:t>
      </w:r>
      <w:r w:rsidR="00A07211">
        <w:rPr>
          <w:rFonts w:asciiTheme="minorHAnsi" w:hAnsiTheme="minorHAnsi" w:cstheme="minorHAnsi"/>
          <w:iCs/>
          <w:szCs w:val="20"/>
        </w:rPr>
        <w:t>. This means that, i</w:t>
      </w:r>
      <w:r w:rsidR="00DF6712">
        <w:rPr>
          <w:rFonts w:asciiTheme="minorHAnsi" w:hAnsiTheme="minorHAnsi" w:cstheme="minorHAnsi"/>
          <w:iCs/>
          <w:szCs w:val="20"/>
        </w:rPr>
        <w:t xml:space="preserve">n Rel-18 there can be two TAGs </w:t>
      </w:r>
      <w:r w:rsidR="00A07211">
        <w:rPr>
          <w:rFonts w:asciiTheme="minorHAnsi" w:hAnsiTheme="minorHAnsi" w:cstheme="minorHAnsi"/>
          <w:iCs/>
          <w:szCs w:val="20"/>
        </w:rPr>
        <w:t xml:space="preserve">and two DL reference timings (each TAG is associated with a TA and DL reference timing) </w:t>
      </w:r>
      <w:r w:rsidR="00DF6712">
        <w:rPr>
          <w:rFonts w:asciiTheme="minorHAnsi" w:hAnsiTheme="minorHAnsi" w:cstheme="minorHAnsi"/>
          <w:iCs/>
          <w:szCs w:val="20"/>
        </w:rPr>
        <w:t>associated with a serving cell</w:t>
      </w:r>
      <w:r w:rsidR="00796184">
        <w:rPr>
          <w:rFonts w:asciiTheme="minorHAnsi" w:hAnsiTheme="minorHAnsi" w:cstheme="minorHAnsi"/>
          <w:iCs/>
          <w:szCs w:val="20"/>
        </w:rPr>
        <w:t xml:space="preserve">. </w:t>
      </w:r>
      <w:r w:rsidR="00623047">
        <w:rPr>
          <w:rFonts w:asciiTheme="minorHAnsi" w:hAnsiTheme="minorHAnsi" w:cstheme="minorHAnsi"/>
          <w:iCs/>
          <w:szCs w:val="20"/>
        </w:rPr>
        <w:t xml:space="preserve">When UE supports two DL reference timings, </w:t>
      </w:r>
      <w:r w:rsidR="00F8594A">
        <w:rPr>
          <w:rFonts w:asciiTheme="minorHAnsi" w:hAnsiTheme="minorHAnsi" w:cstheme="minorHAnsi"/>
          <w:iCs/>
          <w:szCs w:val="20"/>
        </w:rPr>
        <w:t xml:space="preserve">UL </w:t>
      </w:r>
      <w:r w:rsidR="00B32C28">
        <w:rPr>
          <w:rFonts w:asciiTheme="minorHAnsi" w:hAnsiTheme="minorHAnsi" w:cstheme="minorHAnsi"/>
          <w:iCs/>
          <w:szCs w:val="20"/>
        </w:rPr>
        <w:t xml:space="preserve">transmit timing corresponding to </w:t>
      </w:r>
      <w:r w:rsidR="00E74ECE">
        <w:rPr>
          <w:rFonts w:asciiTheme="minorHAnsi" w:hAnsiTheme="minorHAnsi" w:cstheme="minorHAnsi"/>
          <w:iCs/>
          <w:szCs w:val="20"/>
        </w:rPr>
        <w:t xml:space="preserve">each TAG shall satisfy the legacy transmit timing error requirements. </w:t>
      </w:r>
    </w:p>
    <w:p w14:paraId="302BD201" w14:textId="6FE91717" w:rsidR="00330854" w:rsidRDefault="00BF65CC" w:rsidP="003866DE">
      <w:pPr>
        <w:pStyle w:val="ListParagraph"/>
        <w:numPr>
          <w:ilvl w:val="0"/>
          <w:numId w:val="28"/>
        </w:numPr>
        <w:spacing w:after="120"/>
        <w:jc w:val="both"/>
        <w:rPr>
          <w:rFonts w:asciiTheme="minorHAnsi" w:hAnsiTheme="minorHAnsi" w:cstheme="minorHAnsi"/>
          <w:iCs/>
          <w:szCs w:val="20"/>
        </w:rPr>
      </w:pPr>
      <w:r w:rsidRPr="003866DE">
        <w:rPr>
          <w:rFonts w:asciiTheme="minorHAnsi" w:hAnsiTheme="minorHAnsi" w:cstheme="minorHAnsi"/>
          <w:iCs/>
          <w:szCs w:val="20"/>
        </w:rPr>
        <w:t xml:space="preserve">If UE is configured with two TAGs </w:t>
      </w:r>
      <w:r w:rsidR="00841927">
        <w:rPr>
          <w:rFonts w:asciiTheme="minorHAnsi" w:hAnsiTheme="minorHAnsi" w:cstheme="minorHAnsi"/>
          <w:iCs/>
          <w:szCs w:val="20"/>
        </w:rPr>
        <w:t>per</w:t>
      </w:r>
      <w:r w:rsidRPr="003866DE">
        <w:rPr>
          <w:rFonts w:asciiTheme="minorHAnsi" w:hAnsiTheme="minorHAnsi" w:cstheme="minorHAnsi"/>
          <w:iCs/>
          <w:szCs w:val="20"/>
        </w:rPr>
        <w:t xml:space="preserve"> serving cell, transmit timing correspond</w:t>
      </w:r>
      <w:r w:rsidR="00841927">
        <w:rPr>
          <w:rFonts w:asciiTheme="minorHAnsi" w:hAnsiTheme="minorHAnsi" w:cstheme="minorHAnsi"/>
          <w:iCs/>
          <w:szCs w:val="20"/>
        </w:rPr>
        <w:t xml:space="preserve">ing </w:t>
      </w:r>
      <w:r w:rsidRPr="003866DE">
        <w:rPr>
          <w:rFonts w:asciiTheme="minorHAnsi" w:hAnsiTheme="minorHAnsi" w:cstheme="minorHAnsi"/>
          <w:iCs/>
          <w:szCs w:val="20"/>
        </w:rPr>
        <w:t xml:space="preserve">to each TAG shall follow </w:t>
      </w:r>
      <w:r w:rsidR="003866DE" w:rsidRPr="003866DE">
        <w:rPr>
          <w:rFonts w:asciiTheme="minorHAnsi" w:hAnsiTheme="minorHAnsi" w:cstheme="minorHAnsi"/>
          <w:iCs/>
          <w:szCs w:val="20"/>
        </w:rPr>
        <w:t>existing transmit timing error requirements.</w:t>
      </w:r>
    </w:p>
    <w:p w14:paraId="195A0ABE" w14:textId="77777777" w:rsidR="003866DE" w:rsidRDefault="003866DE" w:rsidP="004E3102">
      <w:pPr>
        <w:pStyle w:val="ListParagraph"/>
        <w:spacing w:after="120"/>
        <w:ind w:left="360"/>
        <w:jc w:val="both"/>
        <w:rPr>
          <w:rFonts w:asciiTheme="minorHAnsi" w:hAnsiTheme="minorHAnsi" w:cstheme="minorHAnsi"/>
          <w:iCs/>
          <w:szCs w:val="20"/>
        </w:rPr>
      </w:pPr>
    </w:p>
    <w:p w14:paraId="7001D637" w14:textId="3DBEAC15" w:rsidR="000C1892" w:rsidRDefault="00E407F8" w:rsidP="00A73FD8">
      <w:pPr>
        <w:spacing w:after="120"/>
        <w:jc w:val="both"/>
        <w:rPr>
          <w:rFonts w:asciiTheme="minorHAnsi" w:hAnsiTheme="minorHAnsi" w:cstheme="minorHAnsi"/>
          <w:iCs/>
          <w:szCs w:val="20"/>
        </w:rPr>
      </w:pPr>
      <w:r>
        <w:rPr>
          <w:rFonts w:asciiTheme="minorHAnsi" w:hAnsiTheme="minorHAnsi" w:cstheme="minorHAnsi"/>
          <w:iCs/>
          <w:szCs w:val="20"/>
        </w:rPr>
        <w:t xml:space="preserve">For each TAG or each UL transmission, </w:t>
      </w:r>
      <w:r w:rsidR="00A73FD8">
        <w:rPr>
          <w:rFonts w:asciiTheme="minorHAnsi" w:hAnsiTheme="minorHAnsi" w:cstheme="minorHAnsi"/>
          <w:iCs/>
          <w:szCs w:val="20"/>
        </w:rPr>
        <w:t xml:space="preserve">maximum error possible at the gNB is </w:t>
      </w:r>
    </w:p>
    <w:p w14:paraId="651B0337" w14:textId="77777777" w:rsidR="00EE6B5D" w:rsidRPr="005D2DEE" w:rsidRDefault="00EE6B5D" w:rsidP="00EE6B5D">
      <w:pPr>
        <w:spacing w:before="240" w:after="240"/>
        <w:jc w:val="right"/>
        <w:rPr>
          <w:sz w:val="22"/>
          <w:szCs w:val="22"/>
        </w:rPr>
      </w:pPr>
      <w:r w:rsidRPr="005D2DEE">
        <w:rPr>
          <w:sz w:val="22"/>
          <w:szCs w:val="22"/>
        </w:rPr>
        <w:t>T</w:t>
      </w:r>
      <w:r w:rsidRPr="005D2DEE">
        <w:rPr>
          <w:sz w:val="22"/>
          <w:szCs w:val="22"/>
          <w:vertAlign w:val="subscript"/>
        </w:rPr>
        <w:t>BSE</w:t>
      </w:r>
      <w:r w:rsidRPr="005D2DEE">
        <w:rPr>
          <w:sz w:val="22"/>
          <w:szCs w:val="22"/>
        </w:rPr>
        <w:t xml:space="preserve"> = </w:t>
      </w:r>
      <w:proofErr w:type="spellStart"/>
      <w:r w:rsidRPr="005D2DEE">
        <w:rPr>
          <w:sz w:val="22"/>
          <w:szCs w:val="22"/>
        </w:rPr>
        <w:t>T</w:t>
      </w:r>
      <w:r w:rsidRPr="005D2DEE">
        <w:rPr>
          <w:sz w:val="22"/>
          <w:szCs w:val="22"/>
          <w:vertAlign w:val="subscript"/>
        </w:rPr>
        <w:t>e</w:t>
      </w:r>
      <w:proofErr w:type="spellEnd"/>
      <w:r w:rsidRPr="005D2DEE">
        <w:rPr>
          <w:sz w:val="22"/>
          <w:szCs w:val="22"/>
        </w:rPr>
        <w:t xml:space="preserve"> + TA</w:t>
      </w:r>
      <w:r w:rsidRPr="005D2DEE">
        <w:rPr>
          <w:sz w:val="22"/>
          <w:szCs w:val="22"/>
          <w:vertAlign w:val="subscript"/>
        </w:rPr>
        <w:t>CE</w:t>
      </w:r>
      <w:r w:rsidRPr="005D2DEE">
        <w:rPr>
          <w:sz w:val="22"/>
          <w:szCs w:val="22"/>
        </w:rPr>
        <w:t xml:space="preserve"> + TA</w:t>
      </w:r>
      <w:r w:rsidRPr="005D2DEE">
        <w:rPr>
          <w:sz w:val="22"/>
          <w:szCs w:val="22"/>
          <w:vertAlign w:val="subscript"/>
        </w:rPr>
        <w:t xml:space="preserve">AE                                                                                                         </w:t>
      </w:r>
      <w:proofErr w:type="gramStart"/>
      <w:r w:rsidRPr="005D2DEE">
        <w:rPr>
          <w:sz w:val="22"/>
          <w:szCs w:val="22"/>
          <w:vertAlign w:val="subscript"/>
        </w:rPr>
        <w:t xml:space="preserve">   </w:t>
      </w:r>
      <w:r w:rsidRPr="005D2DEE">
        <w:rPr>
          <w:sz w:val="22"/>
          <w:szCs w:val="22"/>
        </w:rPr>
        <w:t>(</w:t>
      </w:r>
      <w:proofErr w:type="gramEnd"/>
      <w:r w:rsidRPr="005D2DEE">
        <w:rPr>
          <w:sz w:val="22"/>
          <w:szCs w:val="22"/>
        </w:rPr>
        <w:t>1)</w:t>
      </w:r>
    </w:p>
    <w:p w14:paraId="58575302" w14:textId="77777777" w:rsidR="00EE6B5D" w:rsidRPr="005D2DEE" w:rsidRDefault="00EE6B5D" w:rsidP="00EE6B5D">
      <w:pPr>
        <w:rPr>
          <w:sz w:val="22"/>
          <w:szCs w:val="22"/>
        </w:rPr>
      </w:pPr>
      <w:r w:rsidRPr="005D2DEE">
        <w:rPr>
          <w:sz w:val="22"/>
          <w:szCs w:val="22"/>
        </w:rPr>
        <w:t>Where:</w:t>
      </w:r>
    </w:p>
    <w:p w14:paraId="29186180" w14:textId="77777777" w:rsidR="00EE6B5D" w:rsidRPr="005D2DEE" w:rsidRDefault="00EE6B5D" w:rsidP="00EE6B5D">
      <w:pPr>
        <w:pStyle w:val="ListParagraph"/>
        <w:numPr>
          <w:ilvl w:val="0"/>
          <w:numId w:val="29"/>
        </w:numPr>
        <w:spacing w:before="120"/>
        <w:ind w:left="714" w:hanging="357"/>
        <w:contextualSpacing w:val="0"/>
        <w:rPr>
          <w:szCs w:val="22"/>
        </w:rPr>
      </w:pPr>
      <w:proofErr w:type="spellStart"/>
      <w:r w:rsidRPr="005D2DEE">
        <w:rPr>
          <w:szCs w:val="22"/>
        </w:rPr>
        <w:t>Te</w:t>
      </w:r>
      <w:proofErr w:type="spellEnd"/>
      <w:r w:rsidRPr="005D2DEE">
        <w:rPr>
          <w:szCs w:val="22"/>
        </w:rPr>
        <w:t xml:space="preserve"> = UE transmit timing error (section 7.1.2, TS 38.133)</w:t>
      </w:r>
    </w:p>
    <w:p w14:paraId="276122F3" w14:textId="77777777" w:rsidR="00EE6B5D" w:rsidRPr="005D2DEE" w:rsidRDefault="00EE6B5D" w:rsidP="00EE6B5D">
      <w:pPr>
        <w:pStyle w:val="ListParagraph"/>
        <w:numPr>
          <w:ilvl w:val="0"/>
          <w:numId w:val="29"/>
        </w:numPr>
        <w:spacing w:before="120"/>
        <w:ind w:left="714" w:hanging="357"/>
        <w:contextualSpacing w:val="0"/>
        <w:rPr>
          <w:szCs w:val="22"/>
          <w:vertAlign w:val="subscript"/>
        </w:rPr>
      </w:pPr>
      <w:r w:rsidRPr="005D2DEE">
        <w:rPr>
          <w:szCs w:val="22"/>
        </w:rPr>
        <w:lastRenderedPageBreak/>
        <w:t>TA</w:t>
      </w:r>
      <w:r w:rsidRPr="005D2DEE">
        <w:rPr>
          <w:szCs w:val="22"/>
          <w:vertAlign w:val="subscript"/>
        </w:rPr>
        <w:t>CE</w:t>
      </w:r>
      <w:r w:rsidRPr="005D2DEE">
        <w:rPr>
          <w:szCs w:val="22"/>
        </w:rPr>
        <w:t xml:space="preserve"> = TA command resolution error (section 4.2, TS 38.213)</w:t>
      </w:r>
    </w:p>
    <w:p w14:paraId="548687A3" w14:textId="77777777" w:rsidR="00EE6B5D" w:rsidRPr="005D2DEE" w:rsidRDefault="00EE6B5D" w:rsidP="00EE6B5D">
      <w:pPr>
        <w:pStyle w:val="ListParagraph"/>
        <w:numPr>
          <w:ilvl w:val="0"/>
          <w:numId w:val="29"/>
        </w:numPr>
        <w:spacing w:before="120"/>
        <w:ind w:left="714" w:hanging="357"/>
        <w:contextualSpacing w:val="0"/>
        <w:rPr>
          <w:szCs w:val="22"/>
        </w:rPr>
      </w:pPr>
      <w:r w:rsidRPr="005D2DEE">
        <w:rPr>
          <w:szCs w:val="22"/>
        </w:rPr>
        <w:t>TA</w:t>
      </w:r>
      <w:r w:rsidRPr="005D2DEE">
        <w:rPr>
          <w:szCs w:val="22"/>
          <w:vertAlign w:val="subscript"/>
        </w:rPr>
        <w:t xml:space="preserve">AE </w:t>
      </w:r>
      <w:r w:rsidRPr="005D2DEE">
        <w:rPr>
          <w:szCs w:val="22"/>
        </w:rPr>
        <w:t>= TA adjustment accuracy (section 7.3.2, TS 38.133)</w:t>
      </w:r>
    </w:p>
    <w:p w14:paraId="1B8D8048" w14:textId="77777777" w:rsidR="00654C5F" w:rsidRDefault="00654C5F" w:rsidP="000C1892">
      <w:pPr>
        <w:spacing w:after="120"/>
        <w:jc w:val="both"/>
        <w:rPr>
          <w:rFonts w:asciiTheme="minorHAnsi" w:hAnsiTheme="minorHAnsi" w:cstheme="minorHAnsi"/>
          <w:iCs/>
          <w:szCs w:val="20"/>
        </w:rPr>
      </w:pPr>
    </w:p>
    <w:p w14:paraId="7959B093" w14:textId="0B44C8DD" w:rsidR="004C3949" w:rsidRDefault="004C3949" w:rsidP="000C1892">
      <w:pPr>
        <w:spacing w:after="120"/>
        <w:jc w:val="both"/>
        <w:rPr>
          <w:rFonts w:asciiTheme="minorHAnsi" w:hAnsiTheme="minorHAnsi" w:cstheme="minorHAnsi"/>
          <w:iCs/>
          <w:szCs w:val="20"/>
        </w:rPr>
      </w:pPr>
      <w:r>
        <w:rPr>
          <w:rFonts w:asciiTheme="minorHAnsi" w:hAnsiTheme="minorHAnsi" w:cstheme="minorHAnsi"/>
          <w:iCs/>
          <w:szCs w:val="20"/>
        </w:rPr>
        <w:t>For FR1, for SCS of 15 kHz, T</w:t>
      </w:r>
      <w:r w:rsidRPr="004C3949">
        <w:rPr>
          <w:rFonts w:asciiTheme="minorHAnsi" w:hAnsiTheme="minorHAnsi" w:cstheme="minorHAnsi"/>
          <w:iCs/>
          <w:szCs w:val="20"/>
          <w:vertAlign w:val="subscript"/>
        </w:rPr>
        <w:t>BSE</w:t>
      </w:r>
      <w:r>
        <w:rPr>
          <w:rFonts w:asciiTheme="minorHAnsi" w:hAnsiTheme="minorHAnsi" w:cstheme="minorHAnsi"/>
          <w:iCs/>
          <w:szCs w:val="20"/>
          <w:vertAlign w:val="subscript"/>
        </w:rPr>
        <w:t xml:space="preserve"> </w:t>
      </w:r>
      <w:r w:rsidR="00D70C38">
        <w:rPr>
          <w:rFonts w:asciiTheme="minorHAnsi" w:hAnsiTheme="minorHAnsi" w:cstheme="minorHAnsi"/>
          <w:iCs/>
          <w:szCs w:val="20"/>
        </w:rPr>
        <w:t xml:space="preserve">corresponds to </w:t>
      </w:r>
      <w:r w:rsidR="0078130F">
        <w:rPr>
          <w:rFonts w:asciiTheme="minorHAnsi" w:hAnsiTheme="minorHAnsi" w:cstheme="minorHAnsi"/>
          <w:iCs/>
          <w:szCs w:val="20"/>
        </w:rPr>
        <w:t>24Ts (</w:t>
      </w:r>
      <w:r w:rsidR="00D70C38">
        <w:rPr>
          <w:rFonts w:asciiTheme="minorHAnsi" w:hAnsiTheme="minorHAnsi" w:cstheme="minorHAnsi"/>
          <w:iCs/>
          <w:szCs w:val="20"/>
        </w:rPr>
        <w:t>12Ts</w:t>
      </w:r>
      <w:r w:rsidR="0078130F">
        <w:rPr>
          <w:rFonts w:asciiTheme="minorHAnsi" w:hAnsiTheme="minorHAnsi" w:cstheme="minorHAnsi"/>
          <w:iCs/>
          <w:szCs w:val="20"/>
        </w:rPr>
        <w:t xml:space="preserve"> + 4Ts+ 8Ts). That means T</w:t>
      </w:r>
      <w:r w:rsidR="0078130F" w:rsidRPr="0078130F">
        <w:rPr>
          <w:rFonts w:asciiTheme="minorHAnsi" w:hAnsiTheme="minorHAnsi" w:cstheme="minorHAnsi"/>
          <w:iCs/>
          <w:szCs w:val="20"/>
          <w:vertAlign w:val="subscript"/>
        </w:rPr>
        <w:t>BSE</w:t>
      </w:r>
      <w:r w:rsidR="006A1AE9">
        <w:rPr>
          <w:rFonts w:asciiTheme="minorHAnsi" w:hAnsiTheme="minorHAnsi" w:cstheme="minorHAnsi"/>
          <w:iCs/>
          <w:szCs w:val="20"/>
          <w:vertAlign w:val="subscript"/>
        </w:rPr>
        <w:t xml:space="preserve"> </w:t>
      </w:r>
      <w:r w:rsidR="006A1AE9">
        <w:rPr>
          <w:rFonts w:asciiTheme="minorHAnsi" w:hAnsiTheme="minorHAnsi" w:cstheme="minorHAnsi"/>
          <w:iCs/>
          <w:szCs w:val="20"/>
        </w:rPr>
        <w:t xml:space="preserve">is 0.786µs. </w:t>
      </w:r>
    </w:p>
    <w:p w14:paraId="2301E28B" w14:textId="565ABD5A" w:rsidR="006A1AE9" w:rsidRDefault="006A1AE9" w:rsidP="000C1892">
      <w:pPr>
        <w:spacing w:after="120"/>
        <w:jc w:val="both"/>
        <w:rPr>
          <w:rFonts w:asciiTheme="minorHAnsi" w:hAnsiTheme="minorHAnsi" w:cstheme="minorHAnsi"/>
          <w:iCs/>
          <w:szCs w:val="20"/>
        </w:rPr>
      </w:pPr>
      <w:r>
        <w:rPr>
          <w:rFonts w:asciiTheme="minorHAnsi" w:hAnsiTheme="minorHAnsi" w:cstheme="minorHAnsi"/>
          <w:iCs/>
          <w:szCs w:val="20"/>
        </w:rPr>
        <w:t>T</w:t>
      </w:r>
      <w:r w:rsidRPr="006A1AE9">
        <w:rPr>
          <w:rFonts w:asciiTheme="minorHAnsi" w:hAnsiTheme="minorHAnsi" w:cstheme="minorHAnsi"/>
          <w:iCs/>
          <w:szCs w:val="20"/>
          <w:vertAlign w:val="subscript"/>
        </w:rPr>
        <w:t>BSE</w:t>
      </w:r>
      <w:r>
        <w:rPr>
          <w:rFonts w:asciiTheme="minorHAnsi" w:hAnsiTheme="minorHAnsi" w:cstheme="minorHAnsi"/>
          <w:iCs/>
          <w:szCs w:val="20"/>
        </w:rPr>
        <w:t xml:space="preserve"> can also be thought as maximum transmission error </w:t>
      </w:r>
      <w:r w:rsidR="00943BED">
        <w:rPr>
          <w:rFonts w:asciiTheme="minorHAnsi" w:hAnsiTheme="minorHAnsi" w:cstheme="minorHAnsi"/>
          <w:iCs/>
          <w:szCs w:val="20"/>
        </w:rPr>
        <w:t xml:space="preserve">that is allowed </w:t>
      </w:r>
      <w:r>
        <w:rPr>
          <w:rFonts w:asciiTheme="minorHAnsi" w:hAnsiTheme="minorHAnsi" w:cstheme="minorHAnsi"/>
          <w:iCs/>
          <w:szCs w:val="20"/>
        </w:rPr>
        <w:t xml:space="preserve">at the UE per </w:t>
      </w:r>
      <w:r w:rsidR="00926CA8">
        <w:rPr>
          <w:rFonts w:asciiTheme="minorHAnsi" w:hAnsiTheme="minorHAnsi" w:cstheme="minorHAnsi"/>
          <w:iCs/>
          <w:szCs w:val="20"/>
        </w:rPr>
        <w:t>one UL transmission corresponding to one DL reference timing</w:t>
      </w:r>
      <w:r>
        <w:rPr>
          <w:rFonts w:asciiTheme="minorHAnsi" w:hAnsiTheme="minorHAnsi" w:cstheme="minorHAnsi"/>
          <w:iCs/>
          <w:szCs w:val="20"/>
        </w:rPr>
        <w:t xml:space="preserve">. When two TAGs are </w:t>
      </w:r>
      <w:r w:rsidR="00943BED">
        <w:rPr>
          <w:rFonts w:asciiTheme="minorHAnsi" w:hAnsiTheme="minorHAnsi" w:cstheme="minorHAnsi"/>
          <w:iCs/>
          <w:szCs w:val="20"/>
        </w:rPr>
        <w:t>configured</w:t>
      </w:r>
      <w:r w:rsidR="00926CA8">
        <w:rPr>
          <w:rFonts w:asciiTheme="minorHAnsi" w:hAnsiTheme="minorHAnsi" w:cstheme="minorHAnsi"/>
          <w:iCs/>
          <w:szCs w:val="20"/>
        </w:rPr>
        <w:t>,</w:t>
      </w:r>
      <w:r>
        <w:rPr>
          <w:rFonts w:asciiTheme="minorHAnsi" w:hAnsiTheme="minorHAnsi" w:cstheme="minorHAnsi"/>
          <w:iCs/>
          <w:szCs w:val="20"/>
        </w:rPr>
        <w:t xml:space="preserve"> maximum error </w:t>
      </w:r>
      <w:r w:rsidR="00C51415">
        <w:rPr>
          <w:rFonts w:asciiTheme="minorHAnsi" w:hAnsiTheme="minorHAnsi" w:cstheme="minorHAnsi"/>
          <w:iCs/>
          <w:szCs w:val="20"/>
        </w:rPr>
        <w:t xml:space="preserve">possible is </w:t>
      </w:r>
      <w:r w:rsidR="0005610A">
        <w:rPr>
          <w:rFonts w:asciiTheme="minorHAnsi" w:hAnsiTheme="minorHAnsi" w:cstheme="minorHAnsi"/>
          <w:iCs/>
          <w:szCs w:val="20"/>
        </w:rPr>
        <w:t>2*T</w:t>
      </w:r>
      <w:r w:rsidR="0005610A" w:rsidRPr="0005610A">
        <w:rPr>
          <w:rFonts w:asciiTheme="minorHAnsi" w:hAnsiTheme="minorHAnsi" w:cstheme="minorHAnsi"/>
          <w:iCs/>
          <w:szCs w:val="20"/>
          <w:vertAlign w:val="subscript"/>
        </w:rPr>
        <w:t>BSE</w:t>
      </w:r>
      <w:r w:rsidR="002879D8">
        <w:rPr>
          <w:rFonts w:asciiTheme="minorHAnsi" w:hAnsiTheme="minorHAnsi" w:cstheme="minorHAnsi"/>
          <w:iCs/>
          <w:szCs w:val="20"/>
        </w:rPr>
        <w:t>=1.6µs</w:t>
      </w:r>
      <w:r w:rsidR="00C51415">
        <w:rPr>
          <w:rFonts w:asciiTheme="minorHAnsi" w:hAnsiTheme="minorHAnsi" w:cstheme="minorHAnsi"/>
          <w:iCs/>
          <w:szCs w:val="20"/>
        </w:rPr>
        <w:t xml:space="preserve">. </w:t>
      </w:r>
      <w:r w:rsidR="005323F4">
        <w:rPr>
          <w:rFonts w:asciiTheme="minorHAnsi" w:hAnsiTheme="minorHAnsi" w:cstheme="minorHAnsi"/>
          <w:iCs/>
          <w:szCs w:val="20"/>
        </w:rPr>
        <w:t>The transmission error is w.r.t DL timing reference and therefore MTTD can be represented as MRTD + 2*T</w:t>
      </w:r>
      <w:r w:rsidR="005323F4" w:rsidRPr="005323F4">
        <w:rPr>
          <w:rFonts w:asciiTheme="minorHAnsi" w:hAnsiTheme="minorHAnsi" w:cstheme="minorHAnsi"/>
          <w:iCs/>
          <w:szCs w:val="20"/>
          <w:vertAlign w:val="subscript"/>
        </w:rPr>
        <w:t>BSE</w:t>
      </w:r>
      <w:r>
        <w:rPr>
          <w:rFonts w:asciiTheme="minorHAnsi" w:hAnsiTheme="minorHAnsi" w:cstheme="minorHAnsi"/>
          <w:iCs/>
          <w:szCs w:val="20"/>
        </w:rPr>
        <w:t xml:space="preserve"> </w:t>
      </w:r>
      <w:r w:rsidR="005323F4">
        <w:rPr>
          <w:rFonts w:asciiTheme="minorHAnsi" w:hAnsiTheme="minorHAnsi" w:cstheme="minorHAnsi"/>
          <w:iCs/>
          <w:szCs w:val="20"/>
        </w:rPr>
        <w:t>= MRTD +1.6µs.</w:t>
      </w:r>
    </w:p>
    <w:p w14:paraId="2C2B6BD9" w14:textId="37F6A3DE" w:rsidR="005323F4" w:rsidRDefault="005323F4" w:rsidP="000C1892">
      <w:pPr>
        <w:spacing w:after="120"/>
        <w:jc w:val="both"/>
        <w:rPr>
          <w:rFonts w:asciiTheme="minorHAnsi" w:hAnsiTheme="minorHAnsi" w:cstheme="minorHAnsi"/>
          <w:iCs/>
          <w:szCs w:val="20"/>
        </w:rPr>
      </w:pPr>
      <w:r>
        <w:rPr>
          <w:rFonts w:asciiTheme="minorHAnsi" w:hAnsiTheme="minorHAnsi" w:cstheme="minorHAnsi"/>
          <w:iCs/>
          <w:szCs w:val="20"/>
        </w:rPr>
        <w:t>From the last meeting agreement M1 is 1.6µs</w:t>
      </w:r>
    </w:p>
    <w:p w14:paraId="62439FD0" w14:textId="112C8EC0" w:rsidR="00695EEA" w:rsidRDefault="00695EEA" w:rsidP="00695EEA">
      <w:pPr>
        <w:spacing w:after="120"/>
        <w:jc w:val="both"/>
        <w:rPr>
          <w:rFonts w:asciiTheme="minorHAnsi" w:hAnsiTheme="minorHAnsi" w:cstheme="minorHAnsi"/>
          <w:iCs/>
          <w:szCs w:val="20"/>
        </w:rPr>
      </w:pPr>
      <w:r>
        <w:rPr>
          <w:rFonts w:asciiTheme="minorHAnsi" w:hAnsiTheme="minorHAnsi" w:cstheme="minorHAnsi"/>
          <w:iCs/>
          <w:szCs w:val="20"/>
        </w:rPr>
        <w:t>For F</w:t>
      </w:r>
      <w:r w:rsidR="00BB28EF">
        <w:rPr>
          <w:rFonts w:asciiTheme="minorHAnsi" w:hAnsiTheme="minorHAnsi" w:cstheme="minorHAnsi"/>
          <w:iCs/>
          <w:szCs w:val="20"/>
        </w:rPr>
        <w:t>R</w:t>
      </w:r>
      <w:r>
        <w:rPr>
          <w:rFonts w:asciiTheme="minorHAnsi" w:hAnsiTheme="minorHAnsi" w:cstheme="minorHAnsi"/>
          <w:iCs/>
          <w:szCs w:val="20"/>
        </w:rPr>
        <w:t>2, T</w:t>
      </w:r>
      <w:r w:rsidRPr="004C3949">
        <w:rPr>
          <w:rFonts w:asciiTheme="minorHAnsi" w:hAnsiTheme="minorHAnsi" w:cstheme="minorHAnsi"/>
          <w:iCs/>
          <w:szCs w:val="20"/>
          <w:vertAlign w:val="subscript"/>
        </w:rPr>
        <w:t>BSE</w:t>
      </w:r>
      <w:r>
        <w:rPr>
          <w:rFonts w:asciiTheme="minorHAnsi" w:hAnsiTheme="minorHAnsi" w:cstheme="minorHAnsi"/>
          <w:iCs/>
          <w:szCs w:val="20"/>
          <w:vertAlign w:val="subscript"/>
        </w:rPr>
        <w:t xml:space="preserve"> </w:t>
      </w:r>
      <w:r>
        <w:rPr>
          <w:rFonts w:asciiTheme="minorHAnsi" w:hAnsiTheme="minorHAnsi" w:cstheme="minorHAnsi"/>
          <w:iCs/>
          <w:szCs w:val="20"/>
        </w:rPr>
        <w:t xml:space="preserve">corresponds to </w:t>
      </w:r>
      <w:r w:rsidR="004A4C52">
        <w:rPr>
          <w:rFonts w:asciiTheme="minorHAnsi" w:hAnsiTheme="minorHAnsi" w:cstheme="minorHAnsi"/>
          <w:iCs/>
          <w:szCs w:val="20"/>
        </w:rPr>
        <w:t>7</w:t>
      </w:r>
      <w:r>
        <w:rPr>
          <w:rFonts w:asciiTheme="minorHAnsi" w:hAnsiTheme="minorHAnsi" w:cstheme="minorHAnsi"/>
          <w:iCs/>
          <w:szCs w:val="20"/>
        </w:rPr>
        <w:t>Ts. That means T</w:t>
      </w:r>
      <w:r w:rsidRPr="0078130F">
        <w:rPr>
          <w:rFonts w:asciiTheme="minorHAnsi" w:hAnsiTheme="minorHAnsi" w:cstheme="minorHAnsi"/>
          <w:iCs/>
          <w:szCs w:val="20"/>
          <w:vertAlign w:val="subscript"/>
        </w:rPr>
        <w:t>BSE</w:t>
      </w:r>
      <w:r>
        <w:rPr>
          <w:rFonts w:asciiTheme="minorHAnsi" w:hAnsiTheme="minorHAnsi" w:cstheme="minorHAnsi"/>
          <w:iCs/>
          <w:szCs w:val="20"/>
          <w:vertAlign w:val="subscript"/>
        </w:rPr>
        <w:t xml:space="preserve"> </w:t>
      </w:r>
      <w:r>
        <w:rPr>
          <w:rFonts w:asciiTheme="minorHAnsi" w:hAnsiTheme="minorHAnsi" w:cstheme="minorHAnsi"/>
          <w:iCs/>
          <w:szCs w:val="20"/>
        </w:rPr>
        <w:t>is 0.</w:t>
      </w:r>
      <w:r w:rsidR="004A4C52">
        <w:rPr>
          <w:rFonts w:asciiTheme="minorHAnsi" w:hAnsiTheme="minorHAnsi" w:cstheme="minorHAnsi"/>
          <w:iCs/>
          <w:szCs w:val="20"/>
        </w:rPr>
        <w:t>228</w:t>
      </w:r>
      <w:r>
        <w:rPr>
          <w:rFonts w:asciiTheme="minorHAnsi" w:hAnsiTheme="minorHAnsi" w:cstheme="minorHAnsi"/>
          <w:iCs/>
          <w:szCs w:val="20"/>
        </w:rPr>
        <w:t xml:space="preserve">µs. </w:t>
      </w:r>
    </w:p>
    <w:p w14:paraId="4F983269" w14:textId="4BC5F5B0" w:rsidR="00774180" w:rsidRDefault="007E1CFC" w:rsidP="00774180">
      <w:pPr>
        <w:spacing w:after="120"/>
        <w:jc w:val="both"/>
        <w:rPr>
          <w:rFonts w:asciiTheme="minorHAnsi" w:hAnsiTheme="minorHAnsi" w:cstheme="minorHAnsi"/>
          <w:iCs/>
          <w:szCs w:val="20"/>
        </w:rPr>
      </w:pPr>
      <w:r>
        <w:rPr>
          <w:rFonts w:asciiTheme="minorHAnsi" w:hAnsiTheme="minorHAnsi" w:cstheme="minorHAnsi"/>
          <w:iCs/>
          <w:szCs w:val="20"/>
        </w:rPr>
        <w:t>For FR2, MTTD = MRTD + 2*T</w:t>
      </w:r>
      <w:r w:rsidRPr="007E1CFC">
        <w:rPr>
          <w:rFonts w:asciiTheme="minorHAnsi" w:hAnsiTheme="minorHAnsi" w:cstheme="minorHAnsi"/>
          <w:iCs/>
          <w:szCs w:val="20"/>
          <w:vertAlign w:val="subscript"/>
        </w:rPr>
        <w:t>BSE</w:t>
      </w:r>
      <w:r w:rsidR="00BB28EF">
        <w:rPr>
          <w:rFonts w:asciiTheme="minorHAnsi" w:hAnsiTheme="minorHAnsi" w:cstheme="minorHAnsi"/>
          <w:iCs/>
          <w:szCs w:val="20"/>
          <w:vertAlign w:val="subscript"/>
        </w:rPr>
        <w:t xml:space="preserve"> </w:t>
      </w:r>
      <w:r w:rsidR="00BB28EF">
        <w:rPr>
          <w:rFonts w:asciiTheme="minorHAnsi" w:hAnsiTheme="minorHAnsi" w:cstheme="minorHAnsi"/>
          <w:iCs/>
          <w:szCs w:val="20"/>
        </w:rPr>
        <w:t>and f</w:t>
      </w:r>
      <w:r w:rsidR="00774180">
        <w:rPr>
          <w:rFonts w:asciiTheme="minorHAnsi" w:hAnsiTheme="minorHAnsi" w:cstheme="minorHAnsi"/>
          <w:iCs/>
          <w:szCs w:val="20"/>
        </w:rPr>
        <w:t>rom the last meeting agreement M2 is 0.456µs or 0.5µs</w:t>
      </w:r>
    </w:p>
    <w:p w14:paraId="17946455" w14:textId="4FA56C7B" w:rsidR="00310076" w:rsidRDefault="00BC13F3" w:rsidP="00BC13F3">
      <w:pPr>
        <w:pStyle w:val="ListParagraph"/>
        <w:numPr>
          <w:ilvl w:val="0"/>
          <w:numId w:val="27"/>
        </w:numPr>
        <w:spacing w:after="120"/>
        <w:jc w:val="both"/>
        <w:rPr>
          <w:rFonts w:asciiTheme="minorHAnsi" w:hAnsiTheme="minorHAnsi" w:cstheme="minorHAnsi"/>
          <w:iCs/>
          <w:szCs w:val="20"/>
        </w:rPr>
      </w:pPr>
      <w:r w:rsidRPr="00BC13F3">
        <w:rPr>
          <w:rFonts w:asciiTheme="minorHAnsi" w:hAnsiTheme="minorHAnsi" w:cstheme="minorHAnsi"/>
          <w:iCs/>
          <w:szCs w:val="20"/>
        </w:rPr>
        <w:t xml:space="preserve">For dual reference timing M1 is </w:t>
      </w:r>
      <w:r w:rsidR="001916B3">
        <w:rPr>
          <w:rFonts w:asciiTheme="minorHAnsi" w:hAnsiTheme="minorHAnsi" w:cstheme="minorHAnsi"/>
          <w:iCs/>
          <w:szCs w:val="20"/>
        </w:rPr>
        <w:t>1.6</w:t>
      </w:r>
      <w:r w:rsidRPr="00BC13F3">
        <w:rPr>
          <w:rFonts w:asciiTheme="minorHAnsi" w:hAnsiTheme="minorHAnsi" w:cstheme="minorHAnsi"/>
          <w:iCs/>
          <w:szCs w:val="20"/>
        </w:rPr>
        <w:t>µs and M2 is 0.</w:t>
      </w:r>
      <w:r w:rsidR="001916B3">
        <w:rPr>
          <w:rFonts w:asciiTheme="minorHAnsi" w:hAnsiTheme="minorHAnsi" w:cstheme="minorHAnsi"/>
          <w:iCs/>
          <w:szCs w:val="20"/>
        </w:rPr>
        <w:t>5</w:t>
      </w:r>
      <w:r w:rsidRPr="00BC13F3">
        <w:rPr>
          <w:rFonts w:asciiTheme="minorHAnsi" w:hAnsiTheme="minorHAnsi" w:cstheme="minorHAnsi"/>
          <w:iCs/>
          <w:szCs w:val="20"/>
        </w:rPr>
        <w:t>µs</w:t>
      </w:r>
      <w:r>
        <w:rPr>
          <w:rFonts w:asciiTheme="minorHAnsi" w:hAnsiTheme="minorHAnsi" w:cstheme="minorHAnsi"/>
          <w:iCs/>
          <w:szCs w:val="20"/>
        </w:rPr>
        <w:t>.</w:t>
      </w:r>
    </w:p>
    <w:p w14:paraId="56A8D956" w14:textId="45572B5B" w:rsidR="00BC13F3" w:rsidRDefault="00BC13F3" w:rsidP="00BC13F3">
      <w:pPr>
        <w:spacing w:after="120"/>
        <w:jc w:val="both"/>
        <w:rPr>
          <w:rFonts w:asciiTheme="minorHAnsi" w:hAnsiTheme="minorHAnsi" w:cstheme="minorHAnsi"/>
          <w:iCs/>
          <w:szCs w:val="20"/>
        </w:rPr>
      </w:pPr>
      <w:r>
        <w:rPr>
          <w:rFonts w:asciiTheme="minorHAnsi" w:hAnsiTheme="minorHAnsi" w:cstheme="minorHAnsi"/>
          <w:iCs/>
          <w:szCs w:val="20"/>
        </w:rPr>
        <w:t xml:space="preserve">For single reference timing, </w:t>
      </w:r>
      <w:r w:rsidR="00F00C58">
        <w:rPr>
          <w:rFonts w:asciiTheme="minorHAnsi" w:hAnsiTheme="minorHAnsi" w:cstheme="minorHAnsi"/>
          <w:iCs/>
          <w:szCs w:val="20"/>
        </w:rPr>
        <w:t xml:space="preserve">UE may be using single reference timing for UL transmission. </w:t>
      </w:r>
      <w:r w:rsidR="008E1103">
        <w:rPr>
          <w:rFonts w:asciiTheme="minorHAnsi" w:hAnsiTheme="minorHAnsi" w:cstheme="minorHAnsi"/>
          <w:iCs/>
          <w:szCs w:val="20"/>
        </w:rPr>
        <w:t xml:space="preserve">When single reference timing is used to transmit to </w:t>
      </w:r>
      <w:r w:rsidR="00F55505">
        <w:rPr>
          <w:rFonts w:asciiTheme="minorHAnsi" w:hAnsiTheme="minorHAnsi" w:cstheme="minorHAnsi"/>
          <w:iCs/>
          <w:szCs w:val="20"/>
        </w:rPr>
        <w:t xml:space="preserve">two TRP, </w:t>
      </w:r>
      <w:r w:rsidR="00DA5E00">
        <w:rPr>
          <w:rFonts w:asciiTheme="minorHAnsi" w:hAnsiTheme="minorHAnsi" w:cstheme="minorHAnsi"/>
          <w:iCs/>
          <w:szCs w:val="20"/>
        </w:rPr>
        <w:t xml:space="preserve">the two TRP may be using same baseband </w:t>
      </w:r>
      <w:r w:rsidR="003010BF">
        <w:rPr>
          <w:rFonts w:asciiTheme="minorHAnsi" w:hAnsiTheme="minorHAnsi" w:cstheme="minorHAnsi"/>
          <w:iCs/>
          <w:szCs w:val="20"/>
        </w:rPr>
        <w:t xml:space="preserve">or different baseband </w:t>
      </w:r>
      <w:r w:rsidR="00DA5E00">
        <w:rPr>
          <w:rFonts w:asciiTheme="minorHAnsi" w:hAnsiTheme="minorHAnsi" w:cstheme="minorHAnsi"/>
          <w:iCs/>
          <w:szCs w:val="20"/>
        </w:rPr>
        <w:t xml:space="preserve">and </w:t>
      </w:r>
      <w:r w:rsidR="00C96DD8">
        <w:rPr>
          <w:rFonts w:asciiTheme="minorHAnsi" w:hAnsiTheme="minorHAnsi" w:cstheme="minorHAnsi"/>
          <w:iCs/>
          <w:szCs w:val="20"/>
        </w:rPr>
        <w:t xml:space="preserve">RAN4 should further </w:t>
      </w:r>
      <w:r w:rsidR="00235A21">
        <w:rPr>
          <w:rFonts w:asciiTheme="minorHAnsi" w:hAnsiTheme="minorHAnsi" w:cstheme="minorHAnsi"/>
          <w:iCs/>
          <w:szCs w:val="20"/>
        </w:rPr>
        <w:t xml:space="preserve">discuss whether this case is possible or not and if </w:t>
      </w:r>
      <w:r w:rsidR="00310562">
        <w:rPr>
          <w:rFonts w:asciiTheme="minorHAnsi" w:hAnsiTheme="minorHAnsi" w:cstheme="minorHAnsi"/>
          <w:iCs/>
          <w:szCs w:val="20"/>
        </w:rPr>
        <w:t>possible,</w:t>
      </w:r>
      <w:r w:rsidR="00235A21">
        <w:rPr>
          <w:rFonts w:asciiTheme="minorHAnsi" w:hAnsiTheme="minorHAnsi" w:cstheme="minorHAnsi"/>
          <w:iCs/>
          <w:szCs w:val="20"/>
        </w:rPr>
        <w:t xml:space="preserve"> what should be the</w:t>
      </w:r>
      <w:r w:rsidR="00896958">
        <w:rPr>
          <w:rFonts w:asciiTheme="minorHAnsi" w:hAnsiTheme="minorHAnsi" w:cstheme="minorHAnsi"/>
          <w:iCs/>
          <w:szCs w:val="20"/>
        </w:rPr>
        <w:t xml:space="preserve"> values </w:t>
      </w:r>
      <w:r w:rsidR="009B5545">
        <w:rPr>
          <w:rFonts w:asciiTheme="minorHAnsi" w:hAnsiTheme="minorHAnsi" w:cstheme="minorHAnsi"/>
          <w:iCs/>
          <w:szCs w:val="20"/>
        </w:rPr>
        <w:t xml:space="preserve">of </w:t>
      </w:r>
      <w:r w:rsidR="00896958">
        <w:rPr>
          <w:rFonts w:asciiTheme="minorHAnsi" w:hAnsiTheme="minorHAnsi" w:cstheme="minorHAnsi"/>
          <w:iCs/>
          <w:szCs w:val="20"/>
        </w:rPr>
        <w:t>M1 and M2</w:t>
      </w:r>
      <w:r w:rsidR="009B5545">
        <w:rPr>
          <w:rFonts w:asciiTheme="minorHAnsi" w:hAnsiTheme="minorHAnsi" w:cstheme="minorHAnsi"/>
          <w:iCs/>
          <w:szCs w:val="20"/>
        </w:rPr>
        <w:t xml:space="preserve"> for this case.</w:t>
      </w:r>
      <w:r w:rsidR="00896958">
        <w:rPr>
          <w:rFonts w:asciiTheme="minorHAnsi" w:hAnsiTheme="minorHAnsi" w:cstheme="minorHAnsi"/>
          <w:iCs/>
          <w:szCs w:val="20"/>
        </w:rPr>
        <w:t xml:space="preserve"> </w:t>
      </w:r>
    </w:p>
    <w:p w14:paraId="69AB0532" w14:textId="35DC52D3" w:rsidR="00CB5957" w:rsidRDefault="00C607AD" w:rsidP="00CB5957">
      <w:pPr>
        <w:pStyle w:val="ListParagraph"/>
        <w:numPr>
          <w:ilvl w:val="0"/>
          <w:numId w:val="27"/>
        </w:numPr>
        <w:spacing w:after="120"/>
        <w:jc w:val="both"/>
        <w:rPr>
          <w:rFonts w:asciiTheme="minorHAnsi" w:hAnsiTheme="minorHAnsi" w:cstheme="minorHAnsi"/>
          <w:iCs/>
          <w:szCs w:val="20"/>
        </w:rPr>
      </w:pPr>
      <w:r>
        <w:rPr>
          <w:rFonts w:asciiTheme="minorHAnsi" w:hAnsiTheme="minorHAnsi" w:cstheme="minorHAnsi"/>
          <w:iCs/>
          <w:szCs w:val="20"/>
        </w:rPr>
        <w:t xml:space="preserve">RAN4 should discuss whether single reference timing shall be considered or </w:t>
      </w:r>
      <w:r w:rsidR="00310562">
        <w:rPr>
          <w:rFonts w:asciiTheme="minorHAnsi" w:hAnsiTheme="minorHAnsi" w:cstheme="minorHAnsi"/>
          <w:iCs/>
          <w:szCs w:val="20"/>
        </w:rPr>
        <w:t xml:space="preserve">not and if it is considered, M1 and M2 should be further studied. </w:t>
      </w: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72BA3BBF" w14:textId="5C40C98C" w:rsidR="009D446B"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w:t>
      </w:r>
      <w:r w:rsidR="004E3CCF">
        <w:rPr>
          <w:rFonts w:asciiTheme="minorHAnsi" w:hAnsiTheme="minorHAnsi" w:cstheme="minorHAnsi"/>
          <w:sz w:val="22"/>
          <w:lang w:val="en-CA"/>
        </w:rPr>
        <w:t xml:space="preserve">MTTD for </w:t>
      </w:r>
      <w:r w:rsidR="004E3CCF" w:rsidRPr="00093180">
        <w:rPr>
          <w:rFonts w:asciiTheme="minorHAnsi" w:hAnsiTheme="minorHAnsi" w:cstheme="minorHAnsi"/>
          <w:sz w:val="22"/>
        </w:rPr>
        <w:t>multi-DCI multi-TRP operation</w:t>
      </w:r>
      <w:r w:rsidR="00A5653D">
        <w:rPr>
          <w:rFonts w:asciiTheme="minorHAnsi" w:hAnsiTheme="minorHAnsi" w:cstheme="minorHAnsi"/>
          <w:sz w:val="22"/>
        </w:rPr>
        <w:t xml:space="preserve"> (when </w:t>
      </w:r>
      <w:r w:rsidR="00A5653D">
        <w:rPr>
          <w:rFonts w:asciiTheme="minorHAnsi" w:hAnsiTheme="minorHAnsi" w:cstheme="minorHAnsi"/>
          <w:sz w:val="22"/>
          <w:lang w:val="en-CA"/>
        </w:rPr>
        <w:t>MRTD is less than CP</w:t>
      </w:r>
      <w:r w:rsidR="00A5653D">
        <w:rPr>
          <w:rFonts w:asciiTheme="minorHAnsi" w:hAnsiTheme="minorHAnsi" w:cstheme="minorHAnsi"/>
          <w:sz w:val="22"/>
        </w:rPr>
        <w:t>)</w:t>
      </w:r>
      <w:r w:rsidR="004E3CCF">
        <w:rPr>
          <w:rFonts w:asciiTheme="minorHAnsi" w:hAnsiTheme="minorHAnsi" w:cstheme="minorHAnsi"/>
          <w:sz w:val="22"/>
          <w:lang w:val="en-CA"/>
        </w:rPr>
        <w:t xml:space="preserve"> and </w:t>
      </w:r>
      <w:r w:rsidR="00BC266D">
        <w:rPr>
          <w:rFonts w:asciiTheme="minorHAnsi" w:hAnsiTheme="minorHAnsi" w:cstheme="minorHAnsi"/>
          <w:sz w:val="22"/>
          <w:lang w:val="en-CA"/>
        </w:rPr>
        <w:t>m</w:t>
      </w:r>
      <w:r w:rsidR="00A219EB" w:rsidRPr="00DD6A55">
        <w:rPr>
          <w:rFonts w:asciiTheme="minorHAnsi" w:hAnsiTheme="minorHAnsi" w:cstheme="minorHAnsi"/>
          <w:sz w:val="22"/>
          <w:lang w:val="en-CA"/>
        </w:rPr>
        <w:t>ade following proposals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132B5016" w14:textId="7FAC1E73" w:rsidR="00FE276C" w:rsidRDefault="00FE276C" w:rsidP="00D812A2">
      <w:pPr>
        <w:rPr>
          <w:rFonts w:asciiTheme="minorHAnsi" w:hAnsiTheme="minorHAnsi" w:cstheme="minorHAnsi"/>
          <w:sz w:val="22"/>
          <w:lang w:val="en-CA"/>
        </w:rPr>
      </w:pPr>
    </w:p>
    <w:p w14:paraId="369ED9CE" w14:textId="4F4C1212" w:rsidR="00870B0A" w:rsidRDefault="00870B0A" w:rsidP="00870B0A">
      <w:pPr>
        <w:pStyle w:val="ListParagraph"/>
        <w:numPr>
          <w:ilvl w:val="0"/>
          <w:numId w:val="30"/>
        </w:numPr>
        <w:spacing w:after="120"/>
        <w:jc w:val="both"/>
        <w:rPr>
          <w:rFonts w:asciiTheme="minorHAnsi" w:hAnsiTheme="minorHAnsi" w:cstheme="minorHAnsi"/>
          <w:iCs/>
          <w:szCs w:val="20"/>
        </w:rPr>
      </w:pPr>
      <w:r w:rsidRPr="00BC13F3">
        <w:rPr>
          <w:rFonts w:asciiTheme="minorHAnsi" w:hAnsiTheme="minorHAnsi" w:cstheme="minorHAnsi"/>
          <w:iCs/>
          <w:szCs w:val="20"/>
        </w:rPr>
        <w:t>For dual reference timing</w:t>
      </w:r>
      <w:r w:rsidR="00AD1D77">
        <w:rPr>
          <w:rFonts w:asciiTheme="minorHAnsi" w:hAnsiTheme="minorHAnsi" w:cstheme="minorHAnsi"/>
          <w:iCs/>
          <w:szCs w:val="20"/>
        </w:rPr>
        <w:t>,</w:t>
      </w:r>
      <w:r w:rsidRPr="00BC13F3">
        <w:rPr>
          <w:rFonts w:asciiTheme="minorHAnsi" w:hAnsiTheme="minorHAnsi" w:cstheme="minorHAnsi"/>
          <w:iCs/>
          <w:szCs w:val="20"/>
        </w:rPr>
        <w:t xml:space="preserve"> M1 is </w:t>
      </w:r>
      <w:r>
        <w:rPr>
          <w:rFonts w:asciiTheme="minorHAnsi" w:hAnsiTheme="minorHAnsi" w:cstheme="minorHAnsi"/>
          <w:iCs/>
          <w:szCs w:val="20"/>
        </w:rPr>
        <w:t>1.6</w:t>
      </w:r>
      <w:r w:rsidRPr="00BC13F3">
        <w:rPr>
          <w:rFonts w:asciiTheme="minorHAnsi" w:hAnsiTheme="minorHAnsi" w:cstheme="minorHAnsi"/>
          <w:iCs/>
          <w:szCs w:val="20"/>
        </w:rPr>
        <w:t>µs and M2 is 0.</w:t>
      </w:r>
      <w:r>
        <w:rPr>
          <w:rFonts w:asciiTheme="minorHAnsi" w:hAnsiTheme="minorHAnsi" w:cstheme="minorHAnsi"/>
          <w:iCs/>
          <w:szCs w:val="20"/>
        </w:rPr>
        <w:t>5</w:t>
      </w:r>
      <w:r w:rsidRPr="00BC13F3">
        <w:rPr>
          <w:rFonts w:asciiTheme="minorHAnsi" w:hAnsiTheme="minorHAnsi" w:cstheme="minorHAnsi"/>
          <w:iCs/>
          <w:szCs w:val="20"/>
        </w:rPr>
        <w:t>µs</w:t>
      </w:r>
      <w:r>
        <w:rPr>
          <w:rFonts w:asciiTheme="minorHAnsi" w:hAnsiTheme="minorHAnsi" w:cstheme="minorHAnsi"/>
          <w:iCs/>
          <w:szCs w:val="20"/>
        </w:rPr>
        <w:t>.</w:t>
      </w:r>
    </w:p>
    <w:p w14:paraId="68398294" w14:textId="58AD2C75" w:rsidR="001A16BB" w:rsidRPr="00870B0A" w:rsidRDefault="00870B0A" w:rsidP="00870B0A">
      <w:pPr>
        <w:pStyle w:val="ListParagraph"/>
        <w:numPr>
          <w:ilvl w:val="0"/>
          <w:numId w:val="30"/>
        </w:numPr>
        <w:spacing w:after="120"/>
        <w:jc w:val="both"/>
        <w:rPr>
          <w:rFonts w:asciiTheme="minorHAnsi" w:hAnsiTheme="minorHAnsi" w:cstheme="minorHAnsi"/>
          <w:iCs/>
          <w:szCs w:val="20"/>
        </w:rPr>
      </w:pPr>
      <w:r>
        <w:rPr>
          <w:rFonts w:asciiTheme="minorHAnsi" w:hAnsiTheme="minorHAnsi" w:cstheme="minorHAnsi"/>
          <w:iCs/>
          <w:szCs w:val="20"/>
        </w:rPr>
        <w:t xml:space="preserve">RAN4 should discuss whether single reference timing shall be considered or not and if it is considered, M1 and M2 should be further studied. </w:t>
      </w: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lang w:val="en-CA"/>
        </w:rPr>
      </w:pPr>
      <w:r w:rsidRPr="00DD6A55">
        <w:rPr>
          <w:rFonts w:asciiTheme="minorHAnsi" w:hAnsiTheme="minorHAnsi" w:cstheme="minorHAnsi"/>
          <w:sz w:val="40"/>
          <w:lang w:val="en-CA"/>
        </w:rPr>
        <w:t>References</w:t>
      </w:r>
      <w:bookmarkStart w:id="5" w:name="_Ref536781364"/>
      <w:bookmarkStart w:id="6" w:name="_Ref517094573"/>
      <w:bookmarkStart w:id="7" w:name="_Ref536781239"/>
      <w:bookmarkEnd w:id="2"/>
      <w:bookmarkEnd w:id="3"/>
    </w:p>
    <w:p w14:paraId="18BE7149" w14:textId="0DFB7B07" w:rsidR="003F65E1" w:rsidRDefault="00BF5BAF" w:rsidP="000D717D">
      <w:pPr>
        <w:numPr>
          <w:ilvl w:val="0"/>
          <w:numId w:val="9"/>
        </w:numPr>
        <w:tabs>
          <w:tab w:val="left" w:pos="851"/>
        </w:tabs>
        <w:rPr>
          <w:rFonts w:asciiTheme="minorHAnsi" w:hAnsiTheme="minorHAnsi" w:cstheme="minorHAnsi"/>
          <w:sz w:val="22"/>
          <w:lang w:val="en-CA"/>
        </w:rPr>
      </w:pPr>
      <w:bookmarkStart w:id="8" w:name="_Ref61004649"/>
      <w:bookmarkStart w:id="9" w:name="_Ref67050273"/>
      <w:bookmarkEnd w:id="5"/>
      <w:bookmarkEnd w:id="6"/>
      <w:bookmarkEnd w:id="7"/>
      <w:r w:rsidRPr="00DD6A55">
        <w:rPr>
          <w:rFonts w:asciiTheme="minorHAnsi" w:hAnsiTheme="minorHAnsi" w:cstheme="minorHAnsi"/>
          <w:sz w:val="22"/>
          <w:lang w:val="en-CA"/>
        </w:rPr>
        <w:t>R</w:t>
      </w:r>
      <w:r w:rsidR="00BC266D">
        <w:rPr>
          <w:rFonts w:asciiTheme="minorHAnsi" w:hAnsiTheme="minorHAnsi" w:cstheme="minorHAnsi"/>
          <w:sz w:val="22"/>
          <w:lang w:val="en-CA"/>
        </w:rPr>
        <w:t>1</w:t>
      </w:r>
      <w:r w:rsidR="00323D35" w:rsidRPr="00DD6A55">
        <w:rPr>
          <w:rFonts w:asciiTheme="minorHAnsi" w:hAnsiTheme="minorHAnsi" w:cstheme="minorHAnsi"/>
          <w:sz w:val="22"/>
          <w:lang w:val="en-CA"/>
        </w:rPr>
        <w:t>-2</w:t>
      </w:r>
      <w:bookmarkEnd w:id="8"/>
      <w:bookmarkEnd w:id="9"/>
      <w:r w:rsidR="004471B7">
        <w:rPr>
          <w:rFonts w:asciiTheme="minorHAnsi" w:hAnsiTheme="minorHAnsi" w:cstheme="minorHAnsi"/>
          <w:sz w:val="22"/>
          <w:lang w:val="en-CA"/>
        </w:rPr>
        <w:t>20</w:t>
      </w:r>
      <w:r w:rsidR="00A24D3C">
        <w:rPr>
          <w:rFonts w:asciiTheme="minorHAnsi" w:hAnsiTheme="minorHAnsi" w:cstheme="minorHAnsi"/>
          <w:sz w:val="22"/>
          <w:lang w:val="en-CA"/>
        </w:rPr>
        <w:t>5593</w:t>
      </w:r>
    </w:p>
    <w:p w14:paraId="7E58884F" w14:textId="372DC6BE" w:rsidR="003D749A" w:rsidRPr="00DD6A55" w:rsidRDefault="003D749A" w:rsidP="000D717D">
      <w:pPr>
        <w:numPr>
          <w:ilvl w:val="0"/>
          <w:numId w:val="9"/>
        </w:numPr>
        <w:tabs>
          <w:tab w:val="left" w:pos="851"/>
        </w:tabs>
        <w:rPr>
          <w:rFonts w:asciiTheme="minorHAnsi" w:hAnsiTheme="minorHAnsi" w:cstheme="minorHAnsi"/>
          <w:sz w:val="22"/>
          <w:lang w:val="en-CA"/>
        </w:rPr>
      </w:pPr>
      <w:r>
        <w:rPr>
          <w:rFonts w:asciiTheme="minorHAnsi" w:hAnsiTheme="minorHAnsi" w:cstheme="minorHAnsi"/>
          <w:sz w:val="22"/>
          <w:lang w:val="en-CA"/>
        </w:rPr>
        <w:t>R4-2214352</w:t>
      </w:r>
    </w:p>
    <w:sectPr w:rsidR="003D749A" w:rsidRPr="00DD6A5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D48E9" w14:textId="77777777" w:rsidR="002D0420" w:rsidRDefault="002D0420">
      <w:r>
        <w:separator/>
      </w:r>
    </w:p>
  </w:endnote>
  <w:endnote w:type="continuationSeparator" w:id="0">
    <w:p w14:paraId="6DDA93C5" w14:textId="77777777" w:rsidR="002D0420" w:rsidRDefault="002D0420">
      <w:r>
        <w:continuationSeparator/>
      </w:r>
    </w:p>
  </w:endnote>
  <w:endnote w:type="continuationNotice" w:id="1">
    <w:p w14:paraId="157673A1" w14:textId="77777777" w:rsidR="002D0420" w:rsidRDefault="002D0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58E09" w14:textId="77777777" w:rsidR="002D0420" w:rsidRDefault="002D0420">
      <w:r>
        <w:separator/>
      </w:r>
    </w:p>
  </w:footnote>
  <w:footnote w:type="continuationSeparator" w:id="0">
    <w:p w14:paraId="10EA873D" w14:textId="77777777" w:rsidR="002D0420" w:rsidRDefault="002D0420">
      <w:r>
        <w:continuationSeparator/>
      </w:r>
    </w:p>
  </w:footnote>
  <w:footnote w:type="continuationNotice" w:id="1">
    <w:p w14:paraId="5823697F" w14:textId="77777777" w:rsidR="002D0420" w:rsidRDefault="002D04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EA8"/>
    <w:multiLevelType w:val="multilevel"/>
    <w:tmpl w:val="0080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02DFA"/>
    <w:multiLevelType w:val="hybridMultilevel"/>
    <w:tmpl w:val="04AC7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E06243"/>
    <w:multiLevelType w:val="hybridMultilevel"/>
    <w:tmpl w:val="45A0686A"/>
    <w:lvl w:ilvl="0" w:tplc="35FEBEF4">
      <w:start w:val="1"/>
      <w:numFmt w:val="bullet"/>
      <w:lvlText w:val=""/>
      <w:lvlJc w:val="left"/>
      <w:pPr>
        <w:ind w:left="720" w:hanging="360"/>
      </w:pPr>
      <w:rPr>
        <w:rFonts w:ascii="Symbol" w:hAnsi="Symbol" w:hint="default"/>
        <w:vertAlign w:val="baseli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615E05"/>
    <w:multiLevelType w:val="hybridMultilevel"/>
    <w:tmpl w:val="07F4802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5A3450E"/>
    <w:multiLevelType w:val="hybridMultilevel"/>
    <w:tmpl w:val="D92C0B3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6A7243"/>
    <w:multiLevelType w:val="hybridMultilevel"/>
    <w:tmpl w:val="774AE92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A8A6216"/>
    <w:multiLevelType w:val="hybridMultilevel"/>
    <w:tmpl w:val="5D248A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F315020"/>
    <w:multiLevelType w:val="hybridMultilevel"/>
    <w:tmpl w:val="07F4802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51CD5FDE"/>
    <w:multiLevelType w:val="multilevel"/>
    <w:tmpl w:val="51CD5FD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FF84BC5"/>
    <w:multiLevelType w:val="hybridMultilevel"/>
    <w:tmpl w:val="F3826F14"/>
    <w:lvl w:ilvl="0" w:tplc="0FFC8B2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cs="Times New Roman"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72C71936"/>
    <w:multiLevelType w:val="multilevel"/>
    <w:tmpl w:val="21BEEAF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4ED6B6E"/>
    <w:multiLevelType w:val="hybridMultilevel"/>
    <w:tmpl w:val="774AE92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1B97"/>
    <w:multiLevelType w:val="hybridMultilevel"/>
    <w:tmpl w:val="600063C2"/>
    <w:lvl w:ilvl="0" w:tplc="9782EB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7"/>
  </w:num>
  <w:num w:numId="3">
    <w:abstractNumId w:val="25"/>
  </w:num>
  <w:num w:numId="4">
    <w:abstractNumId w:val="13"/>
  </w:num>
  <w:num w:numId="5">
    <w:abstractNumId w:val="15"/>
  </w:num>
  <w:num w:numId="6">
    <w:abstractNumId w:val="3"/>
  </w:num>
  <w:num w:numId="7">
    <w:abstractNumId w:val="2"/>
  </w:num>
  <w:num w:numId="8">
    <w:abstractNumId w:val="29"/>
  </w:num>
  <w:num w:numId="9">
    <w:abstractNumId w:val="18"/>
  </w:num>
  <w:num w:numId="10">
    <w:abstractNumId w:val="21"/>
  </w:num>
  <w:num w:numId="11">
    <w:abstractNumId w:val="12"/>
  </w:num>
  <w:num w:numId="12">
    <w:abstractNumId w:val="1"/>
  </w:num>
  <w:num w:numId="13">
    <w:abstractNumId w:val="14"/>
  </w:num>
  <w:num w:numId="14">
    <w:abstractNumId w:val="2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0"/>
  </w:num>
  <w:num w:numId="19">
    <w:abstractNumId w:val="22"/>
  </w:num>
  <w:num w:numId="20">
    <w:abstractNumId w:val="28"/>
  </w:num>
  <w:num w:numId="21">
    <w:abstractNumId w:val="24"/>
  </w:num>
  <w:num w:numId="22">
    <w:abstractNumId w:val="17"/>
  </w:num>
  <w:num w:numId="23">
    <w:abstractNumId w:val="16"/>
  </w:num>
  <w:num w:numId="24">
    <w:abstractNumId w:val="6"/>
  </w:num>
  <w:num w:numId="25">
    <w:abstractNumId w:val="11"/>
  </w:num>
  <w:num w:numId="26">
    <w:abstractNumId w:val="8"/>
  </w:num>
  <w:num w:numId="27">
    <w:abstractNumId w:val="26"/>
  </w:num>
  <w:num w:numId="28">
    <w:abstractNumId w:val="7"/>
  </w:num>
  <w:num w:numId="29">
    <w:abstractNumId w:val="5"/>
  </w:num>
  <w:num w:numId="3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311A"/>
    <w:rsid w:val="000031CA"/>
    <w:rsid w:val="000034E8"/>
    <w:rsid w:val="000036BB"/>
    <w:rsid w:val="00003827"/>
    <w:rsid w:val="00003EC2"/>
    <w:rsid w:val="000040C9"/>
    <w:rsid w:val="0000477B"/>
    <w:rsid w:val="00004A77"/>
    <w:rsid w:val="00004D7D"/>
    <w:rsid w:val="00004E69"/>
    <w:rsid w:val="00004F8E"/>
    <w:rsid w:val="00005313"/>
    <w:rsid w:val="000054B2"/>
    <w:rsid w:val="00005E2A"/>
    <w:rsid w:val="00006020"/>
    <w:rsid w:val="0000741B"/>
    <w:rsid w:val="00010155"/>
    <w:rsid w:val="000103F2"/>
    <w:rsid w:val="00010E5D"/>
    <w:rsid w:val="000113AA"/>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0D4D"/>
    <w:rsid w:val="00041014"/>
    <w:rsid w:val="000418DA"/>
    <w:rsid w:val="0004190F"/>
    <w:rsid w:val="00041E49"/>
    <w:rsid w:val="00041EB5"/>
    <w:rsid w:val="000426B6"/>
    <w:rsid w:val="00042837"/>
    <w:rsid w:val="00042AA6"/>
    <w:rsid w:val="00042C26"/>
    <w:rsid w:val="00044164"/>
    <w:rsid w:val="0004425A"/>
    <w:rsid w:val="0004501B"/>
    <w:rsid w:val="000451B2"/>
    <w:rsid w:val="000452D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43D3"/>
    <w:rsid w:val="00054511"/>
    <w:rsid w:val="000546F8"/>
    <w:rsid w:val="00054D3E"/>
    <w:rsid w:val="00054D96"/>
    <w:rsid w:val="0005511E"/>
    <w:rsid w:val="00055165"/>
    <w:rsid w:val="00055C90"/>
    <w:rsid w:val="00055CF5"/>
    <w:rsid w:val="0005610A"/>
    <w:rsid w:val="00056202"/>
    <w:rsid w:val="00056365"/>
    <w:rsid w:val="000569F9"/>
    <w:rsid w:val="00056B6E"/>
    <w:rsid w:val="00056EC8"/>
    <w:rsid w:val="0005711A"/>
    <w:rsid w:val="00057277"/>
    <w:rsid w:val="000576DC"/>
    <w:rsid w:val="00057793"/>
    <w:rsid w:val="000601C8"/>
    <w:rsid w:val="0006068B"/>
    <w:rsid w:val="00060EE6"/>
    <w:rsid w:val="00061047"/>
    <w:rsid w:val="000610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5A93"/>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46C"/>
    <w:rsid w:val="00093DD9"/>
    <w:rsid w:val="00094894"/>
    <w:rsid w:val="00095E60"/>
    <w:rsid w:val="00096078"/>
    <w:rsid w:val="00096225"/>
    <w:rsid w:val="00096CC7"/>
    <w:rsid w:val="000972BA"/>
    <w:rsid w:val="0009782E"/>
    <w:rsid w:val="000A062F"/>
    <w:rsid w:val="000A0C1F"/>
    <w:rsid w:val="000A2D1C"/>
    <w:rsid w:val="000A2E40"/>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8AA"/>
    <w:rsid w:val="000B4E07"/>
    <w:rsid w:val="000B4F02"/>
    <w:rsid w:val="000B4FBC"/>
    <w:rsid w:val="000B53EE"/>
    <w:rsid w:val="000B595E"/>
    <w:rsid w:val="000B6513"/>
    <w:rsid w:val="000B7544"/>
    <w:rsid w:val="000B7586"/>
    <w:rsid w:val="000B7742"/>
    <w:rsid w:val="000C1298"/>
    <w:rsid w:val="000C1892"/>
    <w:rsid w:val="000C2AB4"/>
    <w:rsid w:val="000C2F93"/>
    <w:rsid w:val="000C31D1"/>
    <w:rsid w:val="000C3280"/>
    <w:rsid w:val="000C3CA9"/>
    <w:rsid w:val="000C3E56"/>
    <w:rsid w:val="000C3FC8"/>
    <w:rsid w:val="000C4148"/>
    <w:rsid w:val="000C563B"/>
    <w:rsid w:val="000C5718"/>
    <w:rsid w:val="000C5893"/>
    <w:rsid w:val="000C591D"/>
    <w:rsid w:val="000C5F8A"/>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2E53"/>
    <w:rsid w:val="000E3A62"/>
    <w:rsid w:val="000E40D4"/>
    <w:rsid w:val="000E4402"/>
    <w:rsid w:val="000E5FB8"/>
    <w:rsid w:val="000E682B"/>
    <w:rsid w:val="000E6833"/>
    <w:rsid w:val="000E6940"/>
    <w:rsid w:val="000E6ED2"/>
    <w:rsid w:val="000E6EE4"/>
    <w:rsid w:val="000E6F43"/>
    <w:rsid w:val="000E6F50"/>
    <w:rsid w:val="000F0CB8"/>
    <w:rsid w:val="000F0F81"/>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877"/>
    <w:rsid w:val="000F6A64"/>
    <w:rsid w:val="000F74D7"/>
    <w:rsid w:val="000F7B38"/>
    <w:rsid w:val="001002BA"/>
    <w:rsid w:val="001002EB"/>
    <w:rsid w:val="001004B9"/>
    <w:rsid w:val="0010075C"/>
    <w:rsid w:val="001015F3"/>
    <w:rsid w:val="00101956"/>
    <w:rsid w:val="00102118"/>
    <w:rsid w:val="00102507"/>
    <w:rsid w:val="001026EB"/>
    <w:rsid w:val="00103538"/>
    <w:rsid w:val="00103EBA"/>
    <w:rsid w:val="00104874"/>
    <w:rsid w:val="00105300"/>
    <w:rsid w:val="00105512"/>
    <w:rsid w:val="00105528"/>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512"/>
    <w:rsid w:val="00115683"/>
    <w:rsid w:val="00116A5D"/>
    <w:rsid w:val="00116E3A"/>
    <w:rsid w:val="001171A1"/>
    <w:rsid w:val="001173FB"/>
    <w:rsid w:val="00117538"/>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55F8"/>
    <w:rsid w:val="001857ED"/>
    <w:rsid w:val="00185A85"/>
    <w:rsid w:val="00185AFD"/>
    <w:rsid w:val="00185C96"/>
    <w:rsid w:val="00185FC7"/>
    <w:rsid w:val="00186A2B"/>
    <w:rsid w:val="001878E9"/>
    <w:rsid w:val="00187908"/>
    <w:rsid w:val="00187F68"/>
    <w:rsid w:val="00190668"/>
    <w:rsid w:val="00190CFB"/>
    <w:rsid w:val="00190F04"/>
    <w:rsid w:val="001912D5"/>
    <w:rsid w:val="00191590"/>
    <w:rsid w:val="0019164E"/>
    <w:rsid w:val="001916B3"/>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A07E5"/>
    <w:rsid w:val="001A129D"/>
    <w:rsid w:val="001A16BB"/>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51BA"/>
    <w:rsid w:val="001C523B"/>
    <w:rsid w:val="001C5787"/>
    <w:rsid w:val="001C59FB"/>
    <w:rsid w:val="001C5CB2"/>
    <w:rsid w:val="001C6301"/>
    <w:rsid w:val="001C6F31"/>
    <w:rsid w:val="001C7171"/>
    <w:rsid w:val="001C71A6"/>
    <w:rsid w:val="001C788A"/>
    <w:rsid w:val="001C7A83"/>
    <w:rsid w:val="001C7E30"/>
    <w:rsid w:val="001D006E"/>
    <w:rsid w:val="001D042F"/>
    <w:rsid w:val="001D0C24"/>
    <w:rsid w:val="001D0DB2"/>
    <w:rsid w:val="001D170B"/>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29A5"/>
    <w:rsid w:val="001F3824"/>
    <w:rsid w:val="001F3E22"/>
    <w:rsid w:val="001F40CE"/>
    <w:rsid w:val="001F4A07"/>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434"/>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A21"/>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466A"/>
    <w:rsid w:val="00244C25"/>
    <w:rsid w:val="00245157"/>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4C9"/>
    <w:rsid w:val="00266A3E"/>
    <w:rsid w:val="00266C33"/>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9D8"/>
    <w:rsid w:val="00287C98"/>
    <w:rsid w:val="00287CF9"/>
    <w:rsid w:val="0029035B"/>
    <w:rsid w:val="00290A86"/>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426"/>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D23"/>
    <w:rsid w:val="002A4407"/>
    <w:rsid w:val="002A4455"/>
    <w:rsid w:val="002A4A87"/>
    <w:rsid w:val="002A5546"/>
    <w:rsid w:val="002A5567"/>
    <w:rsid w:val="002A5593"/>
    <w:rsid w:val="002A5CDB"/>
    <w:rsid w:val="002A5F1E"/>
    <w:rsid w:val="002A64EA"/>
    <w:rsid w:val="002A66CF"/>
    <w:rsid w:val="002A6FE4"/>
    <w:rsid w:val="002A70FE"/>
    <w:rsid w:val="002A76EE"/>
    <w:rsid w:val="002B0D67"/>
    <w:rsid w:val="002B0D9B"/>
    <w:rsid w:val="002B1061"/>
    <w:rsid w:val="002B1070"/>
    <w:rsid w:val="002B1BED"/>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CC6"/>
    <w:rsid w:val="002D0420"/>
    <w:rsid w:val="002D0490"/>
    <w:rsid w:val="002D096A"/>
    <w:rsid w:val="002D0E97"/>
    <w:rsid w:val="002D10E4"/>
    <w:rsid w:val="002D177B"/>
    <w:rsid w:val="002D19B9"/>
    <w:rsid w:val="002D1C25"/>
    <w:rsid w:val="002D235D"/>
    <w:rsid w:val="002D2989"/>
    <w:rsid w:val="002D2B7D"/>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FC2"/>
    <w:rsid w:val="003022B8"/>
    <w:rsid w:val="00302917"/>
    <w:rsid w:val="00302933"/>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0076"/>
    <w:rsid w:val="00310562"/>
    <w:rsid w:val="00312329"/>
    <w:rsid w:val="0031259C"/>
    <w:rsid w:val="00313025"/>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0854"/>
    <w:rsid w:val="00331046"/>
    <w:rsid w:val="0033186E"/>
    <w:rsid w:val="0033200F"/>
    <w:rsid w:val="00332807"/>
    <w:rsid w:val="00332B8F"/>
    <w:rsid w:val="00332C6A"/>
    <w:rsid w:val="00333302"/>
    <w:rsid w:val="00333627"/>
    <w:rsid w:val="00333F00"/>
    <w:rsid w:val="003344E5"/>
    <w:rsid w:val="003345F7"/>
    <w:rsid w:val="00334AC3"/>
    <w:rsid w:val="00334BF6"/>
    <w:rsid w:val="00334E45"/>
    <w:rsid w:val="003353AD"/>
    <w:rsid w:val="003356A5"/>
    <w:rsid w:val="00335A1C"/>
    <w:rsid w:val="00335B27"/>
    <w:rsid w:val="00336119"/>
    <w:rsid w:val="0033613D"/>
    <w:rsid w:val="00337039"/>
    <w:rsid w:val="0033783F"/>
    <w:rsid w:val="00337ACB"/>
    <w:rsid w:val="00337C42"/>
    <w:rsid w:val="00337D11"/>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91"/>
    <w:rsid w:val="00345569"/>
    <w:rsid w:val="00345615"/>
    <w:rsid w:val="00345CF5"/>
    <w:rsid w:val="00346016"/>
    <w:rsid w:val="0034621A"/>
    <w:rsid w:val="0034647A"/>
    <w:rsid w:val="00346769"/>
    <w:rsid w:val="00346796"/>
    <w:rsid w:val="00346810"/>
    <w:rsid w:val="00346A05"/>
    <w:rsid w:val="00346F69"/>
    <w:rsid w:val="0034718A"/>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22B"/>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B4F"/>
    <w:rsid w:val="00382BF3"/>
    <w:rsid w:val="0038443A"/>
    <w:rsid w:val="003848A6"/>
    <w:rsid w:val="00384F52"/>
    <w:rsid w:val="003854A3"/>
    <w:rsid w:val="00385868"/>
    <w:rsid w:val="003859E9"/>
    <w:rsid w:val="00385FA4"/>
    <w:rsid w:val="003862A7"/>
    <w:rsid w:val="00386372"/>
    <w:rsid w:val="003866DE"/>
    <w:rsid w:val="00387733"/>
    <w:rsid w:val="003903ED"/>
    <w:rsid w:val="003906D3"/>
    <w:rsid w:val="00391441"/>
    <w:rsid w:val="003917D1"/>
    <w:rsid w:val="00391B2F"/>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FA"/>
    <w:rsid w:val="003D0362"/>
    <w:rsid w:val="003D13D1"/>
    <w:rsid w:val="003D1481"/>
    <w:rsid w:val="003D161A"/>
    <w:rsid w:val="003D1E8B"/>
    <w:rsid w:val="003D30C7"/>
    <w:rsid w:val="003D38D0"/>
    <w:rsid w:val="003D43E9"/>
    <w:rsid w:val="003D4740"/>
    <w:rsid w:val="003D4873"/>
    <w:rsid w:val="003D4BC9"/>
    <w:rsid w:val="003D51DB"/>
    <w:rsid w:val="003D52AE"/>
    <w:rsid w:val="003D54D1"/>
    <w:rsid w:val="003D5659"/>
    <w:rsid w:val="003D5BCE"/>
    <w:rsid w:val="003D633D"/>
    <w:rsid w:val="003D64C8"/>
    <w:rsid w:val="003D6522"/>
    <w:rsid w:val="003D65E0"/>
    <w:rsid w:val="003D719A"/>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59"/>
    <w:rsid w:val="003F20F8"/>
    <w:rsid w:val="003F2A17"/>
    <w:rsid w:val="003F2F60"/>
    <w:rsid w:val="003F40F0"/>
    <w:rsid w:val="003F45B5"/>
    <w:rsid w:val="003F4F61"/>
    <w:rsid w:val="003F4F9B"/>
    <w:rsid w:val="003F5686"/>
    <w:rsid w:val="003F65E1"/>
    <w:rsid w:val="003F67F4"/>
    <w:rsid w:val="003F7B15"/>
    <w:rsid w:val="003F7F7B"/>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1B7"/>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F92"/>
    <w:rsid w:val="004548A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C5B"/>
    <w:rsid w:val="00463CAA"/>
    <w:rsid w:val="004642FA"/>
    <w:rsid w:val="004643A4"/>
    <w:rsid w:val="00464543"/>
    <w:rsid w:val="004646AB"/>
    <w:rsid w:val="004648FE"/>
    <w:rsid w:val="004651AB"/>
    <w:rsid w:val="004652FA"/>
    <w:rsid w:val="004655F2"/>
    <w:rsid w:val="004663DD"/>
    <w:rsid w:val="00466B86"/>
    <w:rsid w:val="00466FED"/>
    <w:rsid w:val="00467643"/>
    <w:rsid w:val="00467922"/>
    <w:rsid w:val="00467FEA"/>
    <w:rsid w:val="00470492"/>
    <w:rsid w:val="00470BF0"/>
    <w:rsid w:val="00471665"/>
    <w:rsid w:val="00471ABD"/>
    <w:rsid w:val="00471C20"/>
    <w:rsid w:val="00471DDA"/>
    <w:rsid w:val="00471E04"/>
    <w:rsid w:val="004724E2"/>
    <w:rsid w:val="00472C24"/>
    <w:rsid w:val="0047306D"/>
    <w:rsid w:val="0047328E"/>
    <w:rsid w:val="004735AE"/>
    <w:rsid w:val="00473CB1"/>
    <w:rsid w:val="00473EBD"/>
    <w:rsid w:val="00473F90"/>
    <w:rsid w:val="004741FA"/>
    <w:rsid w:val="00474236"/>
    <w:rsid w:val="004748D9"/>
    <w:rsid w:val="004750C8"/>
    <w:rsid w:val="004756E8"/>
    <w:rsid w:val="00475CA0"/>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2AE"/>
    <w:rsid w:val="004924FF"/>
    <w:rsid w:val="00492F51"/>
    <w:rsid w:val="0049329E"/>
    <w:rsid w:val="004948CD"/>
    <w:rsid w:val="00494D2C"/>
    <w:rsid w:val="00495745"/>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CDF"/>
    <w:rsid w:val="004A41EA"/>
    <w:rsid w:val="004A4493"/>
    <w:rsid w:val="004A44F9"/>
    <w:rsid w:val="004A4C52"/>
    <w:rsid w:val="004A53B9"/>
    <w:rsid w:val="004A55CF"/>
    <w:rsid w:val="004A5C0E"/>
    <w:rsid w:val="004A6415"/>
    <w:rsid w:val="004A67FB"/>
    <w:rsid w:val="004A6978"/>
    <w:rsid w:val="004A6C7A"/>
    <w:rsid w:val="004A7742"/>
    <w:rsid w:val="004A7978"/>
    <w:rsid w:val="004A799B"/>
    <w:rsid w:val="004B0D5A"/>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B1"/>
    <w:rsid w:val="004C37E8"/>
    <w:rsid w:val="004C38BE"/>
    <w:rsid w:val="004C3949"/>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C57"/>
    <w:rsid w:val="004D4D71"/>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2C1A"/>
    <w:rsid w:val="004E3102"/>
    <w:rsid w:val="004E386D"/>
    <w:rsid w:val="004E3CCF"/>
    <w:rsid w:val="004E41C3"/>
    <w:rsid w:val="004E424B"/>
    <w:rsid w:val="004E45DE"/>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846"/>
    <w:rsid w:val="004F3B87"/>
    <w:rsid w:val="004F490F"/>
    <w:rsid w:val="004F4A26"/>
    <w:rsid w:val="004F532C"/>
    <w:rsid w:val="004F55FC"/>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E"/>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771A"/>
    <w:rsid w:val="00520709"/>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3F4"/>
    <w:rsid w:val="00532652"/>
    <w:rsid w:val="005332A0"/>
    <w:rsid w:val="005334B5"/>
    <w:rsid w:val="005336EB"/>
    <w:rsid w:val="00534085"/>
    <w:rsid w:val="005345C6"/>
    <w:rsid w:val="005345F6"/>
    <w:rsid w:val="005349D3"/>
    <w:rsid w:val="00534A3D"/>
    <w:rsid w:val="00534F0F"/>
    <w:rsid w:val="00535BEF"/>
    <w:rsid w:val="005363AD"/>
    <w:rsid w:val="00537F01"/>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A8B"/>
    <w:rsid w:val="00543D5A"/>
    <w:rsid w:val="005446D8"/>
    <w:rsid w:val="005451E2"/>
    <w:rsid w:val="005453B6"/>
    <w:rsid w:val="00545C39"/>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84"/>
    <w:rsid w:val="0056670F"/>
    <w:rsid w:val="0056731C"/>
    <w:rsid w:val="005679F3"/>
    <w:rsid w:val="00570299"/>
    <w:rsid w:val="00570676"/>
    <w:rsid w:val="00570F23"/>
    <w:rsid w:val="00571905"/>
    <w:rsid w:val="00572AC9"/>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1FA"/>
    <w:rsid w:val="00576DA7"/>
    <w:rsid w:val="00577089"/>
    <w:rsid w:val="00577259"/>
    <w:rsid w:val="005774A5"/>
    <w:rsid w:val="005779AC"/>
    <w:rsid w:val="00577F57"/>
    <w:rsid w:val="00580112"/>
    <w:rsid w:val="00581B75"/>
    <w:rsid w:val="00581CAA"/>
    <w:rsid w:val="00582211"/>
    <w:rsid w:val="005823AA"/>
    <w:rsid w:val="00582743"/>
    <w:rsid w:val="00583599"/>
    <w:rsid w:val="00583C9E"/>
    <w:rsid w:val="005844B6"/>
    <w:rsid w:val="00584770"/>
    <w:rsid w:val="00584AC6"/>
    <w:rsid w:val="00584D42"/>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84E"/>
    <w:rsid w:val="005B39E3"/>
    <w:rsid w:val="005B3D9C"/>
    <w:rsid w:val="005B420B"/>
    <w:rsid w:val="005B4D92"/>
    <w:rsid w:val="005B6086"/>
    <w:rsid w:val="005B62E4"/>
    <w:rsid w:val="005B6646"/>
    <w:rsid w:val="005B6E03"/>
    <w:rsid w:val="005B7A4D"/>
    <w:rsid w:val="005B7CF6"/>
    <w:rsid w:val="005C0438"/>
    <w:rsid w:val="005C0FA1"/>
    <w:rsid w:val="005C2260"/>
    <w:rsid w:val="005C226B"/>
    <w:rsid w:val="005C2A12"/>
    <w:rsid w:val="005C30E8"/>
    <w:rsid w:val="005C3AB3"/>
    <w:rsid w:val="005C3BED"/>
    <w:rsid w:val="005C402D"/>
    <w:rsid w:val="005C404D"/>
    <w:rsid w:val="005C4859"/>
    <w:rsid w:val="005C4CE0"/>
    <w:rsid w:val="005C4D36"/>
    <w:rsid w:val="005C5315"/>
    <w:rsid w:val="005C557F"/>
    <w:rsid w:val="005C570A"/>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4A8"/>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4F03"/>
    <w:rsid w:val="005E59A2"/>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8C"/>
    <w:rsid w:val="00601DE8"/>
    <w:rsid w:val="00601F4A"/>
    <w:rsid w:val="00602856"/>
    <w:rsid w:val="00602BC2"/>
    <w:rsid w:val="00602F52"/>
    <w:rsid w:val="0060388C"/>
    <w:rsid w:val="00603D9B"/>
    <w:rsid w:val="00603EA5"/>
    <w:rsid w:val="00603F1F"/>
    <w:rsid w:val="00603FF3"/>
    <w:rsid w:val="0060428C"/>
    <w:rsid w:val="0060442E"/>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047"/>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252"/>
    <w:rsid w:val="006546A6"/>
    <w:rsid w:val="0065470D"/>
    <w:rsid w:val="00654C5F"/>
    <w:rsid w:val="00654D03"/>
    <w:rsid w:val="00655371"/>
    <w:rsid w:val="00655E4D"/>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919"/>
    <w:rsid w:val="00671A27"/>
    <w:rsid w:val="006728DC"/>
    <w:rsid w:val="00672C53"/>
    <w:rsid w:val="00672D88"/>
    <w:rsid w:val="00672F55"/>
    <w:rsid w:val="006739AD"/>
    <w:rsid w:val="00674201"/>
    <w:rsid w:val="0067499A"/>
    <w:rsid w:val="00675301"/>
    <w:rsid w:val="0067582A"/>
    <w:rsid w:val="006763E4"/>
    <w:rsid w:val="00676982"/>
    <w:rsid w:val="00676D7B"/>
    <w:rsid w:val="00676E39"/>
    <w:rsid w:val="00677193"/>
    <w:rsid w:val="0068041F"/>
    <w:rsid w:val="00680DFB"/>
    <w:rsid w:val="006812C4"/>
    <w:rsid w:val="00681379"/>
    <w:rsid w:val="00681916"/>
    <w:rsid w:val="0068214F"/>
    <w:rsid w:val="00682840"/>
    <w:rsid w:val="0068296C"/>
    <w:rsid w:val="006829AE"/>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EEA"/>
    <w:rsid w:val="00695F90"/>
    <w:rsid w:val="00696002"/>
    <w:rsid w:val="00696455"/>
    <w:rsid w:val="00696CC9"/>
    <w:rsid w:val="00696E12"/>
    <w:rsid w:val="006973DB"/>
    <w:rsid w:val="0069743D"/>
    <w:rsid w:val="0069752A"/>
    <w:rsid w:val="00697F18"/>
    <w:rsid w:val="006A1049"/>
    <w:rsid w:val="006A1488"/>
    <w:rsid w:val="006A1AE9"/>
    <w:rsid w:val="006A1D60"/>
    <w:rsid w:val="006A1FEB"/>
    <w:rsid w:val="006A2391"/>
    <w:rsid w:val="006A277D"/>
    <w:rsid w:val="006A277F"/>
    <w:rsid w:val="006A2DAF"/>
    <w:rsid w:val="006A3CF0"/>
    <w:rsid w:val="006A4031"/>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6E5"/>
    <w:rsid w:val="006B4CD8"/>
    <w:rsid w:val="006B51B9"/>
    <w:rsid w:val="006B53B0"/>
    <w:rsid w:val="006B658D"/>
    <w:rsid w:val="006B712C"/>
    <w:rsid w:val="006B73BC"/>
    <w:rsid w:val="006B7A80"/>
    <w:rsid w:val="006B7BCD"/>
    <w:rsid w:val="006C0138"/>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88E"/>
    <w:rsid w:val="006C59D4"/>
    <w:rsid w:val="006C63A6"/>
    <w:rsid w:val="006C6622"/>
    <w:rsid w:val="006C6ABD"/>
    <w:rsid w:val="006C6E25"/>
    <w:rsid w:val="006C7816"/>
    <w:rsid w:val="006C796C"/>
    <w:rsid w:val="006C7B68"/>
    <w:rsid w:val="006D00B2"/>
    <w:rsid w:val="006D12E6"/>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6"/>
    <w:rsid w:val="006F4378"/>
    <w:rsid w:val="006F5E08"/>
    <w:rsid w:val="006F6047"/>
    <w:rsid w:val="006F618C"/>
    <w:rsid w:val="006F62AA"/>
    <w:rsid w:val="006F6986"/>
    <w:rsid w:val="006F6CEC"/>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10C"/>
    <w:rsid w:val="00706E2E"/>
    <w:rsid w:val="0070718F"/>
    <w:rsid w:val="007076FC"/>
    <w:rsid w:val="00710540"/>
    <w:rsid w:val="007105AE"/>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C00"/>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306B1"/>
    <w:rsid w:val="00730B5B"/>
    <w:rsid w:val="00730FBC"/>
    <w:rsid w:val="00731783"/>
    <w:rsid w:val="00731C71"/>
    <w:rsid w:val="007327F2"/>
    <w:rsid w:val="0073300B"/>
    <w:rsid w:val="0073306D"/>
    <w:rsid w:val="007331A6"/>
    <w:rsid w:val="00733351"/>
    <w:rsid w:val="00733859"/>
    <w:rsid w:val="00733991"/>
    <w:rsid w:val="007345D0"/>
    <w:rsid w:val="00735BB4"/>
    <w:rsid w:val="007363CF"/>
    <w:rsid w:val="00736ABB"/>
    <w:rsid w:val="00736DDE"/>
    <w:rsid w:val="007372CA"/>
    <w:rsid w:val="00737AEA"/>
    <w:rsid w:val="007407DC"/>
    <w:rsid w:val="007407E3"/>
    <w:rsid w:val="00741CCA"/>
    <w:rsid w:val="007423AC"/>
    <w:rsid w:val="007424F5"/>
    <w:rsid w:val="00742894"/>
    <w:rsid w:val="00742908"/>
    <w:rsid w:val="00742C86"/>
    <w:rsid w:val="007432E6"/>
    <w:rsid w:val="007439A0"/>
    <w:rsid w:val="00743BB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13D3"/>
    <w:rsid w:val="0076170E"/>
    <w:rsid w:val="00761F4B"/>
    <w:rsid w:val="00762CF2"/>
    <w:rsid w:val="00762D51"/>
    <w:rsid w:val="00762D60"/>
    <w:rsid w:val="00762DE9"/>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193"/>
    <w:rsid w:val="007727F9"/>
    <w:rsid w:val="00772BD2"/>
    <w:rsid w:val="00772EEB"/>
    <w:rsid w:val="00773B10"/>
    <w:rsid w:val="00774180"/>
    <w:rsid w:val="00774B7C"/>
    <w:rsid w:val="00774C8B"/>
    <w:rsid w:val="00774E8D"/>
    <w:rsid w:val="0077503E"/>
    <w:rsid w:val="00775714"/>
    <w:rsid w:val="00775EE1"/>
    <w:rsid w:val="007761B3"/>
    <w:rsid w:val="0077671B"/>
    <w:rsid w:val="00776BCE"/>
    <w:rsid w:val="0078020C"/>
    <w:rsid w:val="00780610"/>
    <w:rsid w:val="00780B29"/>
    <w:rsid w:val="00780B48"/>
    <w:rsid w:val="0078130F"/>
    <w:rsid w:val="007815AD"/>
    <w:rsid w:val="00781843"/>
    <w:rsid w:val="00781BF7"/>
    <w:rsid w:val="00781E70"/>
    <w:rsid w:val="0078215F"/>
    <w:rsid w:val="00782360"/>
    <w:rsid w:val="00782582"/>
    <w:rsid w:val="0078285A"/>
    <w:rsid w:val="00784E80"/>
    <w:rsid w:val="00785A3E"/>
    <w:rsid w:val="00785BDE"/>
    <w:rsid w:val="00786130"/>
    <w:rsid w:val="00786813"/>
    <w:rsid w:val="007868FA"/>
    <w:rsid w:val="00786967"/>
    <w:rsid w:val="00787007"/>
    <w:rsid w:val="00787035"/>
    <w:rsid w:val="007873DB"/>
    <w:rsid w:val="00787DF8"/>
    <w:rsid w:val="00787FE9"/>
    <w:rsid w:val="007916EF"/>
    <w:rsid w:val="00791C7D"/>
    <w:rsid w:val="00791CE5"/>
    <w:rsid w:val="00791D17"/>
    <w:rsid w:val="00792310"/>
    <w:rsid w:val="007923F8"/>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8F0"/>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A0C"/>
    <w:rsid w:val="007B1D44"/>
    <w:rsid w:val="007B1E5B"/>
    <w:rsid w:val="007B28E9"/>
    <w:rsid w:val="007B2DF4"/>
    <w:rsid w:val="007B2E5A"/>
    <w:rsid w:val="007B2EA6"/>
    <w:rsid w:val="007B3295"/>
    <w:rsid w:val="007B35A5"/>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C0977"/>
    <w:rsid w:val="007C0F9E"/>
    <w:rsid w:val="007C0FF9"/>
    <w:rsid w:val="007C17EF"/>
    <w:rsid w:val="007C20CF"/>
    <w:rsid w:val="007C2896"/>
    <w:rsid w:val="007C2B3E"/>
    <w:rsid w:val="007C30A3"/>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E36"/>
    <w:rsid w:val="007E2214"/>
    <w:rsid w:val="007E24E1"/>
    <w:rsid w:val="007E2A48"/>
    <w:rsid w:val="007E2AE1"/>
    <w:rsid w:val="007E2B96"/>
    <w:rsid w:val="007E31C1"/>
    <w:rsid w:val="007E3329"/>
    <w:rsid w:val="007E366E"/>
    <w:rsid w:val="007E3C7E"/>
    <w:rsid w:val="007E3FE6"/>
    <w:rsid w:val="007E44D6"/>
    <w:rsid w:val="007E45AD"/>
    <w:rsid w:val="007E460A"/>
    <w:rsid w:val="007E4EB8"/>
    <w:rsid w:val="007E4F5E"/>
    <w:rsid w:val="007E5469"/>
    <w:rsid w:val="007E5F4B"/>
    <w:rsid w:val="007E78D9"/>
    <w:rsid w:val="007F0126"/>
    <w:rsid w:val="007F08E8"/>
    <w:rsid w:val="007F08F9"/>
    <w:rsid w:val="007F0B50"/>
    <w:rsid w:val="007F0C3F"/>
    <w:rsid w:val="007F12C4"/>
    <w:rsid w:val="007F1929"/>
    <w:rsid w:val="007F220A"/>
    <w:rsid w:val="007F2340"/>
    <w:rsid w:val="007F3166"/>
    <w:rsid w:val="007F3549"/>
    <w:rsid w:val="007F38D8"/>
    <w:rsid w:val="007F4D0E"/>
    <w:rsid w:val="007F4E4F"/>
    <w:rsid w:val="007F5127"/>
    <w:rsid w:val="007F530A"/>
    <w:rsid w:val="007F5776"/>
    <w:rsid w:val="007F5FF4"/>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29D"/>
    <w:rsid w:val="00821510"/>
    <w:rsid w:val="008217A6"/>
    <w:rsid w:val="00821CE6"/>
    <w:rsid w:val="008229C3"/>
    <w:rsid w:val="0082313F"/>
    <w:rsid w:val="00823591"/>
    <w:rsid w:val="00823D48"/>
    <w:rsid w:val="00824E0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B5C"/>
    <w:rsid w:val="00841F72"/>
    <w:rsid w:val="008424B8"/>
    <w:rsid w:val="008425F0"/>
    <w:rsid w:val="0084287E"/>
    <w:rsid w:val="008434CC"/>
    <w:rsid w:val="008437D1"/>
    <w:rsid w:val="00843ACF"/>
    <w:rsid w:val="008443E3"/>
    <w:rsid w:val="0084518A"/>
    <w:rsid w:val="00845591"/>
    <w:rsid w:val="00845AEA"/>
    <w:rsid w:val="00845C2E"/>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4C"/>
    <w:rsid w:val="008777E5"/>
    <w:rsid w:val="00877F7B"/>
    <w:rsid w:val="00880485"/>
    <w:rsid w:val="00880A0A"/>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90908"/>
    <w:rsid w:val="00890CE1"/>
    <w:rsid w:val="00890D66"/>
    <w:rsid w:val="00890D95"/>
    <w:rsid w:val="008913B5"/>
    <w:rsid w:val="008917CB"/>
    <w:rsid w:val="00891909"/>
    <w:rsid w:val="008919EC"/>
    <w:rsid w:val="00891CB5"/>
    <w:rsid w:val="008921B0"/>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6958"/>
    <w:rsid w:val="00897038"/>
    <w:rsid w:val="008974A4"/>
    <w:rsid w:val="00897704"/>
    <w:rsid w:val="00897A77"/>
    <w:rsid w:val="00897B43"/>
    <w:rsid w:val="008A0943"/>
    <w:rsid w:val="008A122D"/>
    <w:rsid w:val="008A241E"/>
    <w:rsid w:val="008A29E7"/>
    <w:rsid w:val="008A342C"/>
    <w:rsid w:val="008A354F"/>
    <w:rsid w:val="008A3BC8"/>
    <w:rsid w:val="008A3FD2"/>
    <w:rsid w:val="008A40BC"/>
    <w:rsid w:val="008A4734"/>
    <w:rsid w:val="008A554A"/>
    <w:rsid w:val="008A574A"/>
    <w:rsid w:val="008A57B3"/>
    <w:rsid w:val="008A601C"/>
    <w:rsid w:val="008B0C8C"/>
    <w:rsid w:val="008B1E20"/>
    <w:rsid w:val="008B1ED0"/>
    <w:rsid w:val="008B251A"/>
    <w:rsid w:val="008B3190"/>
    <w:rsid w:val="008B3894"/>
    <w:rsid w:val="008B3B1D"/>
    <w:rsid w:val="008B3C06"/>
    <w:rsid w:val="008B3D1F"/>
    <w:rsid w:val="008B47A7"/>
    <w:rsid w:val="008B4922"/>
    <w:rsid w:val="008B511F"/>
    <w:rsid w:val="008B5214"/>
    <w:rsid w:val="008B5A8D"/>
    <w:rsid w:val="008B6407"/>
    <w:rsid w:val="008B68FB"/>
    <w:rsid w:val="008B69F3"/>
    <w:rsid w:val="008B6D0E"/>
    <w:rsid w:val="008B6DE5"/>
    <w:rsid w:val="008C07B8"/>
    <w:rsid w:val="008C0E2B"/>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7D9"/>
    <w:rsid w:val="008D4C6E"/>
    <w:rsid w:val="008D54A8"/>
    <w:rsid w:val="008D55B2"/>
    <w:rsid w:val="008D5827"/>
    <w:rsid w:val="008D6379"/>
    <w:rsid w:val="008D66BA"/>
    <w:rsid w:val="008D6F51"/>
    <w:rsid w:val="008D7FFB"/>
    <w:rsid w:val="008E00D2"/>
    <w:rsid w:val="008E02E0"/>
    <w:rsid w:val="008E08FD"/>
    <w:rsid w:val="008E0AB5"/>
    <w:rsid w:val="008E1103"/>
    <w:rsid w:val="008E1A58"/>
    <w:rsid w:val="008E2EF9"/>
    <w:rsid w:val="008E3107"/>
    <w:rsid w:val="008E4005"/>
    <w:rsid w:val="008E4379"/>
    <w:rsid w:val="008E4772"/>
    <w:rsid w:val="008E486D"/>
    <w:rsid w:val="008E6001"/>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609"/>
    <w:rsid w:val="009118BC"/>
    <w:rsid w:val="00911BC7"/>
    <w:rsid w:val="00912C25"/>
    <w:rsid w:val="0091364E"/>
    <w:rsid w:val="00913C50"/>
    <w:rsid w:val="009143FB"/>
    <w:rsid w:val="00914B45"/>
    <w:rsid w:val="00914D24"/>
    <w:rsid w:val="00915732"/>
    <w:rsid w:val="00916088"/>
    <w:rsid w:val="00916E30"/>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1B8"/>
    <w:rsid w:val="0096196E"/>
    <w:rsid w:val="00961C16"/>
    <w:rsid w:val="00961D8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7401"/>
    <w:rsid w:val="00967632"/>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C"/>
    <w:rsid w:val="00973A71"/>
    <w:rsid w:val="009740EF"/>
    <w:rsid w:val="00974365"/>
    <w:rsid w:val="009748AA"/>
    <w:rsid w:val="00975666"/>
    <w:rsid w:val="009763FB"/>
    <w:rsid w:val="00977159"/>
    <w:rsid w:val="00977A6C"/>
    <w:rsid w:val="00980507"/>
    <w:rsid w:val="009805EB"/>
    <w:rsid w:val="009809A3"/>
    <w:rsid w:val="00980CC1"/>
    <w:rsid w:val="00980D9D"/>
    <w:rsid w:val="00982099"/>
    <w:rsid w:val="009828BE"/>
    <w:rsid w:val="00983334"/>
    <w:rsid w:val="009836EC"/>
    <w:rsid w:val="00983ABB"/>
    <w:rsid w:val="0098538E"/>
    <w:rsid w:val="00985B49"/>
    <w:rsid w:val="00985D41"/>
    <w:rsid w:val="00985D81"/>
    <w:rsid w:val="00985EAE"/>
    <w:rsid w:val="0098647B"/>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640B"/>
    <w:rsid w:val="009A715C"/>
    <w:rsid w:val="009A7A47"/>
    <w:rsid w:val="009A7D00"/>
    <w:rsid w:val="009A7E04"/>
    <w:rsid w:val="009B0494"/>
    <w:rsid w:val="009B1215"/>
    <w:rsid w:val="009B1A53"/>
    <w:rsid w:val="009B1D2B"/>
    <w:rsid w:val="009B1F36"/>
    <w:rsid w:val="009B2560"/>
    <w:rsid w:val="009B262A"/>
    <w:rsid w:val="009B29D5"/>
    <w:rsid w:val="009B2AF7"/>
    <w:rsid w:val="009B2DF8"/>
    <w:rsid w:val="009B35CB"/>
    <w:rsid w:val="009B397F"/>
    <w:rsid w:val="009B3F2E"/>
    <w:rsid w:val="009B4359"/>
    <w:rsid w:val="009B445B"/>
    <w:rsid w:val="009B4E4E"/>
    <w:rsid w:val="009B4EA0"/>
    <w:rsid w:val="009B5545"/>
    <w:rsid w:val="009B5DA8"/>
    <w:rsid w:val="009B72F9"/>
    <w:rsid w:val="009B77A7"/>
    <w:rsid w:val="009C091F"/>
    <w:rsid w:val="009C095C"/>
    <w:rsid w:val="009C099F"/>
    <w:rsid w:val="009C0EB0"/>
    <w:rsid w:val="009C0EE1"/>
    <w:rsid w:val="009C0F68"/>
    <w:rsid w:val="009C2553"/>
    <w:rsid w:val="009C263A"/>
    <w:rsid w:val="009C2700"/>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3A6"/>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286D"/>
    <w:rsid w:val="00A02DA6"/>
    <w:rsid w:val="00A02E2F"/>
    <w:rsid w:val="00A02E5A"/>
    <w:rsid w:val="00A02FDB"/>
    <w:rsid w:val="00A034F5"/>
    <w:rsid w:val="00A0355E"/>
    <w:rsid w:val="00A03795"/>
    <w:rsid w:val="00A03F50"/>
    <w:rsid w:val="00A04BB8"/>
    <w:rsid w:val="00A0513C"/>
    <w:rsid w:val="00A05EC8"/>
    <w:rsid w:val="00A0601C"/>
    <w:rsid w:val="00A061DC"/>
    <w:rsid w:val="00A063DE"/>
    <w:rsid w:val="00A06AFF"/>
    <w:rsid w:val="00A06E25"/>
    <w:rsid w:val="00A06E91"/>
    <w:rsid w:val="00A07211"/>
    <w:rsid w:val="00A07630"/>
    <w:rsid w:val="00A0786D"/>
    <w:rsid w:val="00A07DA7"/>
    <w:rsid w:val="00A10BE5"/>
    <w:rsid w:val="00A10D86"/>
    <w:rsid w:val="00A111D2"/>
    <w:rsid w:val="00A112A3"/>
    <w:rsid w:val="00A12004"/>
    <w:rsid w:val="00A121E0"/>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A8E"/>
    <w:rsid w:val="00A17525"/>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304E"/>
    <w:rsid w:val="00A3314F"/>
    <w:rsid w:val="00A33423"/>
    <w:rsid w:val="00A33B25"/>
    <w:rsid w:val="00A33C9F"/>
    <w:rsid w:val="00A34CB5"/>
    <w:rsid w:val="00A352D5"/>
    <w:rsid w:val="00A3542A"/>
    <w:rsid w:val="00A355EB"/>
    <w:rsid w:val="00A35C6F"/>
    <w:rsid w:val="00A360C9"/>
    <w:rsid w:val="00A37332"/>
    <w:rsid w:val="00A3769E"/>
    <w:rsid w:val="00A378A7"/>
    <w:rsid w:val="00A37CDC"/>
    <w:rsid w:val="00A4029D"/>
    <w:rsid w:val="00A402E6"/>
    <w:rsid w:val="00A4039D"/>
    <w:rsid w:val="00A408C5"/>
    <w:rsid w:val="00A40BAB"/>
    <w:rsid w:val="00A40F41"/>
    <w:rsid w:val="00A40FE9"/>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6E2"/>
    <w:rsid w:val="00A52C2A"/>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2154"/>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70"/>
    <w:rsid w:val="00A844D1"/>
    <w:rsid w:val="00A85312"/>
    <w:rsid w:val="00A85CBA"/>
    <w:rsid w:val="00A85CBC"/>
    <w:rsid w:val="00A85DAB"/>
    <w:rsid w:val="00A8683F"/>
    <w:rsid w:val="00A86F6F"/>
    <w:rsid w:val="00A870FA"/>
    <w:rsid w:val="00A8764C"/>
    <w:rsid w:val="00A8798F"/>
    <w:rsid w:val="00A90105"/>
    <w:rsid w:val="00A90254"/>
    <w:rsid w:val="00A902C4"/>
    <w:rsid w:val="00A90602"/>
    <w:rsid w:val="00A9094D"/>
    <w:rsid w:val="00A9109C"/>
    <w:rsid w:val="00A916B8"/>
    <w:rsid w:val="00A91EBB"/>
    <w:rsid w:val="00A91EF6"/>
    <w:rsid w:val="00A92047"/>
    <w:rsid w:val="00A93190"/>
    <w:rsid w:val="00A93828"/>
    <w:rsid w:val="00A93D61"/>
    <w:rsid w:val="00A941E0"/>
    <w:rsid w:val="00A94AF1"/>
    <w:rsid w:val="00A94EEB"/>
    <w:rsid w:val="00A95C4F"/>
    <w:rsid w:val="00A95D03"/>
    <w:rsid w:val="00A96204"/>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999"/>
    <w:rsid w:val="00AB09B4"/>
    <w:rsid w:val="00AB0B0B"/>
    <w:rsid w:val="00AB116C"/>
    <w:rsid w:val="00AB15A9"/>
    <w:rsid w:val="00AB1EC5"/>
    <w:rsid w:val="00AB201F"/>
    <w:rsid w:val="00AB2584"/>
    <w:rsid w:val="00AB2A01"/>
    <w:rsid w:val="00AB2E13"/>
    <w:rsid w:val="00AB3783"/>
    <w:rsid w:val="00AB3913"/>
    <w:rsid w:val="00AB48A0"/>
    <w:rsid w:val="00AB4DE6"/>
    <w:rsid w:val="00AB4E67"/>
    <w:rsid w:val="00AB4FAD"/>
    <w:rsid w:val="00AB5C39"/>
    <w:rsid w:val="00AB5F3D"/>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2BD9"/>
    <w:rsid w:val="00AC2DCF"/>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41D1"/>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09"/>
    <w:rsid w:val="00B17EBF"/>
    <w:rsid w:val="00B20A75"/>
    <w:rsid w:val="00B2151D"/>
    <w:rsid w:val="00B21E78"/>
    <w:rsid w:val="00B22394"/>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1A6A"/>
    <w:rsid w:val="00B32C28"/>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723"/>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2B83"/>
    <w:rsid w:val="00B637B1"/>
    <w:rsid w:val="00B63FCB"/>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3FBC"/>
    <w:rsid w:val="00B749FB"/>
    <w:rsid w:val="00B74C7D"/>
    <w:rsid w:val="00B75021"/>
    <w:rsid w:val="00B757D0"/>
    <w:rsid w:val="00B75C67"/>
    <w:rsid w:val="00B75D5B"/>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071"/>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249"/>
    <w:rsid w:val="00B97399"/>
    <w:rsid w:val="00B974C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28EF"/>
    <w:rsid w:val="00BB2FBA"/>
    <w:rsid w:val="00BB3227"/>
    <w:rsid w:val="00BB32AF"/>
    <w:rsid w:val="00BB3F4E"/>
    <w:rsid w:val="00BB40FD"/>
    <w:rsid w:val="00BB4411"/>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26A"/>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AE8"/>
    <w:rsid w:val="00C23B85"/>
    <w:rsid w:val="00C23BC9"/>
    <w:rsid w:val="00C24896"/>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29B"/>
    <w:rsid w:val="00C30A69"/>
    <w:rsid w:val="00C30E3E"/>
    <w:rsid w:val="00C30F67"/>
    <w:rsid w:val="00C313B2"/>
    <w:rsid w:val="00C31514"/>
    <w:rsid w:val="00C317D2"/>
    <w:rsid w:val="00C31AB9"/>
    <w:rsid w:val="00C31F07"/>
    <w:rsid w:val="00C32326"/>
    <w:rsid w:val="00C323A3"/>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4463"/>
    <w:rsid w:val="00C45539"/>
    <w:rsid w:val="00C45F63"/>
    <w:rsid w:val="00C460B7"/>
    <w:rsid w:val="00C463C0"/>
    <w:rsid w:val="00C502DD"/>
    <w:rsid w:val="00C50A52"/>
    <w:rsid w:val="00C51415"/>
    <w:rsid w:val="00C514D7"/>
    <w:rsid w:val="00C51B3F"/>
    <w:rsid w:val="00C52162"/>
    <w:rsid w:val="00C52FBB"/>
    <w:rsid w:val="00C53035"/>
    <w:rsid w:val="00C5321E"/>
    <w:rsid w:val="00C536F8"/>
    <w:rsid w:val="00C53B1F"/>
    <w:rsid w:val="00C53ED9"/>
    <w:rsid w:val="00C53EED"/>
    <w:rsid w:val="00C5471E"/>
    <w:rsid w:val="00C54740"/>
    <w:rsid w:val="00C55441"/>
    <w:rsid w:val="00C558C5"/>
    <w:rsid w:val="00C55C9C"/>
    <w:rsid w:val="00C5669B"/>
    <w:rsid w:val="00C57064"/>
    <w:rsid w:val="00C572E6"/>
    <w:rsid w:val="00C57495"/>
    <w:rsid w:val="00C57C4E"/>
    <w:rsid w:val="00C57ED4"/>
    <w:rsid w:val="00C60105"/>
    <w:rsid w:val="00C606EE"/>
    <w:rsid w:val="00C607AD"/>
    <w:rsid w:val="00C60ADE"/>
    <w:rsid w:val="00C612EB"/>
    <w:rsid w:val="00C6199C"/>
    <w:rsid w:val="00C61AE3"/>
    <w:rsid w:val="00C61B70"/>
    <w:rsid w:val="00C623B8"/>
    <w:rsid w:val="00C62EEC"/>
    <w:rsid w:val="00C63914"/>
    <w:rsid w:val="00C63DC4"/>
    <w:rsid w:val="00C63EAF"/>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6C44"/>
    <w:rsid w:val="00C7720E"/>
    <w:rsid w:val="00C804FF"/>
    <w:rsid w:val="00C8090C"/>
    <w:rsid w:val="00C80CB0"/>
    <w:rsid w:val="00C81528"/>
    <w:rsid w:val="00C8184B"/>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DD8"/>
    <w:rsid w:val="00C96E06"/>
    <w:rsid w:val="00C96E9A"/>
    <w:rsid w:val="00C9740A"/>
    <w:rsid w:val="00C97877"/>
    <w:rsid w:val="00C97AF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39D"/>
    <w:rsid w:val="00CA6972"/>
    <w:rsid w:val="00CA7765"/>
    <w:rsid w:val="00CA784C"/>
    <w:rsid w:val="00CB0653"/>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1FCB"/>
    <w:rsid w:val="00CE269C"/>
    <w:rsid w:val="00CE2BCB"/>
    <w:rsid w:val="00CE333C"/>
    <w:rsid w:val="00CE3853"/>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7FF"/>
    <w:rsid w:val="00D040BB"/>
    <w:rsid w:val="00D048C4"/>
    <w:rsid w:val="00D04AFA"/>
    <w:rsid w:val="00D0512B"/>
    <w:rsid w:val="00D05C88"/>
    <w:rsid w:val="00D06452"/>
    <w:rsid w:val="00D06496"/>
    <w:rsid w:val="00D06F9A"/>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40F9"/>
    <w:rsid w:val="00D14916"/>
    <w:rsid w:val="00D14AF8"/>
    <w:rsid w:val="00D14E5E"/>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4D6"/>
    <w:rsid w:val="00D21669"/>
    <w:rsid w:val="00D220B8"/>
    <w:rsid w:val="00D22E63"/>
    <w:rsid w:val="00D22F7B"/>
    <w:rsid w:val="00D230F7"/>
    <w:rsid w:val="00D234D3"/>
    <w:rsid w:val="00D2397E"/>
    <w:rsid w:val="00D23DAF"/>
    <w:rsid w:val="00D248C5"/>
    <w:rsid w:val="00D24A06"/>
    <w:rsid w:val="00D25360"/>
    <w:rsid w:val="00D2556C"/>
    <w:rsid w:val="00D256DC"/>
    <w:rsid w:val="00D25743"/>
    <w:rsid w:val="00D25BCE"/>
    <w:rsid w:val="00D2686D"/>
    <w:rsid w:val="00D26EAA"/>
    <w:rsid w:val="00D27105"/>
    <w:rsid w:val="00D2761B"/>
    <w:rsid w:val="00D27797"/>
    <w:rsid w:val="00D2780C"/>
    <w:rsid w:val="00D30163"/>
    <w:rsid w:val="00D30BC4"/>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45C"/>
    <w:rsid w:val="00D36628"/>
    <w:rsid w:val="00D3672E"/>
    <w:rsid w:val="00D36C40"/>
    <w:rsid w:val="00D36F1B"/>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4CE6"/>
    <w:rsid w:val="00D44ED3"/>
    <w:rsid w:val="00D45CC4"/>
    <w:rsid w:val="00D45F26"/>
    <w:rsid w:val="00D461DC"/>
    <w:rsid w:val="00D46448"/>
    <w:rsid w:val="00D46467"/>
    <w:rsid w:val="00D46559"/>
    <w:rsid w:val="00D4692B"/>
    <w:rsid w:val="00D4697D"/>
    <w:rsid w:val="00D4698B"/>
    <w:rsid w:val="00D46F4C"/>
    <w:rsid w:val="00D47944"/>
    <w:rsid w:val="00D47D45"/>
    <w:rsid w:val="00D47FDB"/>
    <w:rsid w:val="00D509FA"/>
    <w:rsid w:val="00D50D6A"/>
    <w:rsid w:val="00D516EB"/>
    <w:rsid w:val="00D51F5D"/>
    <w:rsid w:val="00D5208A"/>
    <w:rsid w:val="00D526C1"/>
    <w:rsid w:val="00D526C5"/>
    <w:rsid w:val="00D526EB"/>
    <w:rsid w:val="00D5305F"/>
    <w:rsid w:val="00D532C8"/>
    <w:rsid w:val="00D545A7"/>
    <w:rsid w:val="00D548C9"/>
    <w:rsid w:val="00D54A3C"/>
    <w:rsid w:val="00D54D78"/>
    <w:rsid w:val="00D55083"/>
    <w:rsid w:val="00D55310"/>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433"/>
    <w:rsid w:val="00D865DC"/>
    <w:rsid w:val="00D866C6"/>
    <w:rsid w:val="00D86753"/>
    <w:rsid w:val="00D867CF"/>
    <w:rsid w:val="00D86830"/>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FE"/>
    <w:rsid w:val="00DA055A"/>
    <w:rsid w:val="00DA1756"/>
    <w:rsid w:val="00DA22B9"/>
    <w:rsid w:val="00DA235A"/>
    <w:rsid w:val="00DA2576"/>
    <w:rsid w:val="00DA2A6C"/>
    <w:rsid w:val="00DA2A8A"/>
    <w:rsid w:val="00DA36D9"/>
    <w:rsid w:val="00DA41F8"/>
    <w:rsid w:val="00DA47B7"/>
    <w:rsid w:val="00DA48D6"/>
    <w:rsid w:val="00DA5E00"/>
    <w:rsid w:val="00DA6058"/>
    <w:rsid w:val="00DA6E43"/>
    <w:rsid w:val="00DA7057"/>
    <w:rsid w:val="00DA70A7"/>
    <w:rsid w:val="00DA732F"/>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7FC"/>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C7DE4"/>
    <w:rsid w:val="00DD02FE"/>
    <w:rsid w:val="00DD072A"/>
    <w:rsid w:val="00DD0856"/>
    <w:rsid w:val="00DD0AEA"/>
    <w:rsid w:val="00DD1010"/>
    <w:rsid w:val="00DD179D"/>
    <w:rsid w:val="00DD24D7"/>
    <w:rsid w:val="00DD2D2E"/>
    <w:rsid w:val="00DD3696"/>
    <w:rsid w:val="00DD4353"/>
    <w:rsid w:val="00DD4BE3"/>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43C"/>
    <w:rsid w:val="00DE57EE"/>
    <w:rsid w:val="00DE5AE8"/>
    <w:rsid w:val="00DE5D52"/>
    <w:rsid w:val="00DE5E27"/>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7A0"/>
    <w:rsid w:val="00E14BE4"/>
    <w:rsid w:val="00E15418"/>
    <w:rsid w:val="00E15FA2"/>
    <w:rsid w:val="00E16232"/>
    <w:rsid w:val="00E1667A"/>
    <w:rsid w:val="00E16A38"/>
    <w:rsid w:val="00E174A5"/>
    <w:rsid w:val="00E17CDF"/>
    <w:rsid w:val="00E2014D"/>
    <w:rsid w:val="00E20589"/>
    <w:rsid w:val="00E20DE8"/>
    <w:rsid w:val="00E21593"/>
    <w:rsid w:val="00E21844"/>
    <w:rsid w:val="00E2222B"/>
    <w:rsid w:val="00E231E3"/>
    <w:rsid w:val="00E25B95"/>
    <w:rsid w:val="00E25C5F"/>
    <w:rsid w:val="00E25CAB"/>
    <w:rsid w:val="00E260F5"/>
    <w:rsid w:val="00E262DC"/>
    <w:rsid w:val="00E264CE"/>
    <w:rsid w:val="00E27CC0"/>
    <w:rsid w:val="00E302EB"/>
    <w:rsid w:val="00E30586"/>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B70"/>
    <w:rsid w:val="00E50B9E"/>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FE8"/>
    <w:rsid w:val="00E742DC"/>
    <w:rsid w:val="00E7441F"/>
    <w:rsid w:val="00E74683"/>
    <w:rsid w:val="00E74ECE"/>
    <w:rsid w:val="00E74FA2"/>
    <w:rsid w:val="00E753B4"/>
    <w:rsid w:val="00E753F1"/>
    <w:rsid w:val="00E7558B"/>
    <w:rsid w:val="00E7564A"/>
    <w:rsid w:val="00E75FD9"/>
    <w:rsid w:val="00E75FDA"/>
    <w:rsid w:val="00E76173"/>
    <w:rsid w:val="00E76458"/>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49D0"/>
    <w:rsid w:val="00E9521E"/>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818"/>
    <w:rsid w:val="00EA31DA"/>
    <w:rsid w:val="00EA3BA2"/>
    <w:rsid w:val="00EA44AF"/>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1C2"/>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165"/>
    <w:rsid w:val="00EB72BA"/>
    <w:rsid w:val="00EB73A3"/>
    <w:rsid w:val="00EB7473"/>
    <w:rsid w:val="00EB7D9E"/>
    <w:rsid w:val="00EC0168"/>
    <w:rsid w:val="00EC05E3"/>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573B"/>
    <w:rsid w:val="00EE60C2"/>
    <w:rsid w:val="00EE6819"/>
    <w:rsid w:val="00EE6924"/>
    <w:rsid w:val="00EE6B5D"/>
    <w:rsid w:val="00EE7810"/>
    <w:rsid w:val="00EE7BA9"/>
    <w:rsid w:val="00EF006A"/>
    <w:rsid w:val="00EF033F"/>
    <w:rsid w:val="00EF0BA8"/>
    <w:rsid w:val="00EF1C6F"/>
    <w:rsid w:val="00EF1DBE"/>
    <w:rsid w:val="00EF20B7"/>
    <w:rsid w:val="00EF2DD9"/>
    <w:rsid w:val="00EF33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520"/>
    <w:rsid w:val="00F1165B"/>
    <w:rsid w:val="00F117EB"/>
    <w:rsid w:val="00F1185F"/>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46D"/>
    <w:rsid w:val="00F20A95"/>
    <w:rsid w:val="00F21EE9"/>
    <w:rsid w:val="00F22A5C"/>
    <w:rsid w:val="00F22BB1"/>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44E"/>
    <w:rsid w:val="00F517EE"/>
    <w:rsid w:val="00F51BEC"/>
    <w:rsid w:val="00F538C8"/>
    <w:rsid w:val="00F5395E"/>
    <w:rsid w:val="00F53970"/>
    <w:rsid w:val="00F53E40"/>
    <w:rsid w:val="00F53F6F"/>
    <w:rsid w:val="00F53FF6"/>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1F3"/>
    <w:rsid w:val="00F8068B"/>
    <w:rsid w:val="00F8085A"/>
    <w:rsid w:val="00F81644"/>
    <w:rsid w:val="00F816A3"/>
    <w:rsid w:val="00F81C53"/>
    <w:rsid w:val="00F8259C"/>
    <w:rsid w:val="00F82E70"/>
    <w:rsid w:val="00F8377B"/>
    <w:rsid w:val="00F83E01"/>
    <w:rsid w:val="00F84046"/>
    <w:rsid w:val="00F84210"/>
    <w:rsid w:val="00F84BBE"/>
    <w:rsid w:val="00F84F31"/>
    <w:rsid w:val="00F854F0"/>
    <w:rsid w:val="00F8594A"/>
    <w:rsid w:val="00F8622B"/>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21C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778"/>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0077"/>
    <w:rsid w:val="00FF1103"/>
    <w:rsid w:val="00FF1639"/>
    <w:rsid w:val="00FF1B89"/>
    <w:rsid w:val="00FF1CD5"/>
    <w:rsid w:val="00FF1D05"/>
    <w:rsid w:val="00FF1EDC"/>
    <w:rsid w:val="00FF1FA0"/>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7CC30367"/>
  <w15:docId w15:val="{B314EBAB-766A-4E53-A6C9-3F14168A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9D18939-54A0-4E95-B588-7106DEF1644E}">
  <ds:schemaRefs>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2f282d3b-eb4a-4b09-b61f-b9593442e286"/>
    <ds:schemaRef ds:uri="http://www.w3.org/XML/1998/namespace"/>
    <ds:schemaRef ds:uri="http://schemas.microsoft.com/office/2006/metadata/properties"/>
    <ds:schemaRef ds:uri="d8762117-8292-4133-b1c7-eab5c6487cfd"/>
    <ds:schemaRef ds:uri="9b239327-9e80-40e4-b1b7-4394fed77a33"/>
    <ds:schemaRef ds:uri="http://schemas.microsoft.com/sharepoint/v3"/>
    <ds:schemaRef ds:uri="http://purl.org/dc/dcmitype/"/>
  </ds:schemaRefs>
</ds:datastoreItem>
</file>

<file path=customXml/itemProps4.xml><?xml version="1.0" encoding="utf-8"?>
<ds:datastoreItem xmlns:ds="http://schemas.openxmlformats.org/officeDocument/2006/customXml" ds:itemID="{B3EA6DEC-2212-43ED-B65A-801EAA66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2</Pages>
  <Words>732</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255</cp:revision>
  <dcterms:created xsi:type="dcterms:W3CDTF">2022-01-04T17:11:00Z</dcterms:created>
  <dcterms:modified xsi:type="dcterms:W3CDTF">2022-11-07T22:52:00Z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